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544F21">
      <w:pPr>
        <w:spacing w:before="120" w:after="120"/>
        <w:jc w:val="center"/>
        <w:rPr>
          <w:b/>
          <w:sz w:val="48"/>
          <w:szCs w:val="44"/>
        </w:rPr>
      </w:pPr>
    </w:p>
    <w:p w14:paraId="216C7EC1">
      <w:pPr>
        <w:spacing w:before="120" w:after="120"/>
        <w:jc w:val="center"/>
        <w:rPr>
          <w:rFonts w:hint="eastAsia" w:eastAsia="宋体"/>
          <w:b/>
          <w:sz w:val="44"/>
          <w:szCs w:val="40"/>
          <w:lang w:eastAsia="zh-CN"/>
        </w:rPr>
      </w:pPr>
      <w:r>
        <w:rPr>
          <w:rFonts w:hint="eastAsia"/>
          <w:b/>
          <w:sz w:val="44"/>
          <w:szCs w:val="40"/>
          <w:lang w:eastAsia="zh-CN"/>
        </w:rPr>
        <w:t>第五届管理科学与工程学会能源环境管理分会年会会展服务项目</w:t>
      </w:r>
    </w:p>
    <w:p w14:paraId="5A477CD1">
      <w:pPr>
        <w:spacing w:before="120" w:after="120"/>
        <w:jc w:val="center"/>
        <w:rPr>
          <w:rFonts w:hint="eastAsia" w:hAnsi="宋体"/>
          <w:b/>
          <w:spacing w:val="4"/>
          <w:sz w:val="32"/>
          <w:szCs w:val="32"/>
        </w:rPr>
      </w:pPr>
      <w:r>
        <w:rPr>
          <w:rFonts w:hint="eastAsia" w:hAnsi="宋体"/>
          <w:b/>
          <w:spacing w:val="4"/>
          <w:sz w:val="32"/>
          <w:szCs w:val="32"/>
        </w:rPr>
        <w:t>项目编号：ZJZBSX-260645-0145</w:t>
      </w:r>
    </w:p>
    <w:p w14:paraId="038C3B71">
      <w:pPr>
        <w:pStyle w:val="8"/>
      </w:pPr>
    </w:p>
    <w:p w14:paraId="35D1058A">
      <w:pPr>
        <w:spacing w:before="120" w:after="120"/>
        <w:ind w:left="-204" w:leftChars="-85" w:right="-382" w:rightChars="-159"/>
        <w:jc w:val="center"/>
        <w:rPr>
          <w:rFonts w:ascii="黑体" w:eastAsia="黑体"/>
          <w:b/>
          <w:spacing w:val="40"/>
          <w:sz w:val="96"/>
          <w:szCs w:val="96"/>
        </w:rPr>
      </w:pPr>
      <w:r>
        <w:rPr>
          <w:rFonts w:hint="eastAsia" w:ascii="黑体" w:eastAsia="黑体"/>
          <w:b/>
          <w:spacing w:val="40"/>
          <w:sz w:val="96"/>
          <w:szCs w:val="96"/>
        </w:rPr>
        <w:t>竞争性磋商文件</w:t>
      </w:r>
    </w:p>
    <w:p w14:paraId="2ECE4E69">
      <w:pPr>
        <w:pStyle w:val="12"/>
        <w:rPr>
          <w:rFonts w:hint="eastAsia"/>
        </w:rPr>
      </w:pPr>
    </w:p>
    <w:p w14:paraId="3BA2CC5D">
      <w:pPr>
        <w:spacing w:before="120" w:after="120"/>
        <w:jc w:val="center"/>
        <w:rPr>
          <w:sz w:val="44"/>
          <w:szCs w:val="44"/>
        </w:rPr>
      </w:pPr>
      <w:r>
        <w:rPr>
          <w:sz w:val="44"/>
          <w:szCs w:val="44"/>
        </w:rPr>
        <w:drawing>
          <wp:inline distT="0" distB="0" distL="114300" distR="114300">
            <wp:extent cx="2095500" cy="146685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0"/>
                    <a:stretch>
                      <a:fillRect/>
                    </a:stretch>
                  </pic:blipFill>
                  <pic:spPr>
                    <a:xfrm>
                      <a:off x="0" y="0"/>
                      <a:ext cx="2095500" cy="1466850"/>
                    </a:xfrm>
                    <a:prstGeom prst="rect">
                      <a:avLst/>
                    </a:prstGeom>
                    <a:noFill/>
                    <a:ln>
                      <a:noFill/>
                    </a:ln>
                  </pic:spPr>
                </pic:pic>
              </a:graphicData>
            </a:graphic>
          </wp:inline>
        </w:drawing>
      </w:r>
    </w:p>
    <w:p w14:paraId="6F86EACB">
      <w:pPr>
        <w:spacing w:before="120" w:after="120"/>
        <w:jc w:val="left"/>
        <w:rPr>
          <w:rFonts w:hint="eastAsia" w:hAnsi="宋体"/>
          <w:b/>
          <w:spacing w:val="4"/>
          <w:sz w:val="32"/>
          <w:szCs w:val="32"/>
        </w:rPr>
      </w:pPr>
    </w:p>
    <w:p w14:paraId="25EA53E0">
      <w:pPr>
        <w:pStyle w:val="12"/>
        <w:rPr>
          <w:rFonts w:hint="eastAsia"/>
          <w:b/>
          <w:spacing w:val="4"/>
          <w:sz w:val="32"/>
          <w:szCs w:val="32"/>
        </w:rPr>
      </w:pPr>
    </w:p>
    <w:p w14:paraId="29A08208">
      <w:pPr>
        <w:rPr>
          <w:rFonts w:hint="eastAsia" w:hAnsi="宋体"/>
          <w:b/>
          <w:spacing w:val="4"/>
          <w:sz w:val="32"/>
          <w:szCs w:val="32"/>
        </w:rPr>
      </w:pPr>
    </w:p>
    <w:p w14:paraId="0DA93597">
      <w:pPr>
        <w:pStyle w:val="12"/>
        <w:rPr>
          <w:rFonts w:hint="eastAsia"/>
        </w:rPr>
      </w:pPr>
    </w:p>
    <w:p w14:paraId="2F799CAD">
      <w:pPr>
        <w:spacing w:before="120" w:after="120"/>
        <w:jc w:val="center"/>
        <w:rPr>
          <w:rFonts w:hint="eastAsia" w:hAnsi="宋体"/>
          <w:b/>
          <w:spacing w:val="4"/>
          <w:sz w:val="32"/>
          <w:szCs w:val="32"/>
        </w:rPr>
      </w:pPr>
      <w:r>
        <w:rPr>
          <w:rFonts w:hint="eastAsia" w:hAnsi="宋体"/>
          <w:b/>
          <w:spacing w:val="4"/>
          <w:sz w:val="32"/>
          <w:szCs w:val="32"/>
        </w:rPr>
        <w:t>招   标   人：西安科技大学</w:t>
      </w:r>
    </w:p>
    <w:p w14:paraId="677C62E0">
      <w:pPr>
        <w:spacing w:before="120" w:after="120"/>
        <w:jc w:val="center"/>
        <w:rPr>
          <w:rFonts w:hint="eastAsia" w:hAnsi="宋体"/>
          <w:b/>
          <w:spacing w:val="4"/>
          <w:sz w:val="32"/>
          <w:szCs w:val="32"/>
        </w:rPr>
      </w:pPr>
      <w:r>
        <w:rPr>
          <w:rFonts w:hint="eastAsia" w:hAnsi="宋体"/>
          <w:b/>
          <w:spacing w:val="4"/>
          <w:sz w:val="32"/>
          <w:szCs w:val="32"/>
        </w:rPr>
        <w:t>采购代理机构：陕西中经招标有限公司</w:t>
      </w:r>
    </w:p>
    <w:p w14:paraId="29EA16E6">
      <w:pPr>
        <w:jc w:val="center"/>
        <w:rPr>
          <w:b/>
          <w:bCs/>
          <w:sz w:val="32"/>
          <w:szCs w:val="32"/>
        </w:rPr>
      </w:pPr>
      <w:r>
        <w:rPr>
          <w:rFonts w:hint="eastAsia"/>
          <w:b/>
          <w:bCs/>
          <w:sz w:val="32"/>
          <w:szCs w:val="32"/>
        </w:rPr>
        <w:t>二〇二六年七月</w:t>
      </w:r>
      <w:r>
        <w:br w:type="page"/>
      </w:r>
    </w:p>
    <w:p w14:paraId="288F59B7">
      <w:pPr>
        <w:jc w:val="center"/>
        <w:rPr>
          <w:rFonts w:hint="eastAsia" w:ascii="宋体" w:hAnsi="宋体" w:eastAsia="宋体" w:cs="Times New Roman"/>
          <w:kern w:val="2"/>
          <w:sz w:val="24"/>
          <w:szCs w:val="24"/>
          <w:lang w:val="en-US" w:eastAsia="zh-CN" w:bidi="ar-SA"/>
        </w:rPr>
      </w:pPr>
      <w:r>
        <w:rPr>
          <w:rFonts w:hint="eastAsia" w:ascii="宋体" w:hAnsi="宋体"/>
          <w:b/>
          <w:bCs/>
          <w:sz w:val="32"/>
          <w:szCs w:val="32"/>
        </w:rPr>
        <w:t>目    录</w:t>
      </w:r>
      <w:r>
        <w:rPr>
          <w:rFonts w:hint="eastAsia" w:ascii="宋体" w:hAnsi="宋体"/>
          <w:kern w:val="0"/>
          <w:szCs w:val="21"/>
        </w:rPr>
        <w:fldChar w:fldCharType="begin"/>
      </w:r>
      <w:r>
        <w:rPr>
          <w:rFonts w:hint="eastAsia" w:ascii="宋体" w:hAnsi="宋体"/>
          <w:kern w:val="0"/>
          <w:szCs w:val="21"/>
        </w:rPr>
        <w:instrText xml:space="preserve"> TOC \o "1-3" \h \z \u </w:instrText>
      </w:r>
      <w:r>
        <w:rPr>
          <w:rFonts w:hint="eastAsia" w:ascii="宋体" w:hAnsi="宋体"/>
          <w:kern w:val="0"/>
          <w:szCs w:val="21"/>
        </w:rPr>
        <w:fldChar w:fldCharType="separate"/>
      </w:r>
    </w:p>
    <w:p w14:paraId="426B9EEC">
      <w:pPr>
        <w:pStyle w:val="22"/>
        <w:tabs>
          <w:tab w:val="right" w:leader="dot" w:pos="9071"/>
        </w:tabs>
      </w:pPr>
      <w:r>
        <w:rPr>
          <w:rFonts w:hint="eastAsia" w:ascii="宋体" w:hAnsi="宋体"/>
        </w:rPr>
        <w:fldChar w:fldCharType="begin"/>
      </w:r>
      <w:r>
        <w:rPr>
          <w:rFonts w:hint="eastAsia" w:ascii="宋体" w:hAnsi="宋体"/>
        </w:rPr>
        <w:instrText xml:space="preserve"> HYPERLINK \l _Toc15982 </w:instrText>
      </w:r>
      <w:r>
        <w:rPr>
          <w:rFonts w:hint="eastAsia" w:ascii="宋体" w:hAnsi="宋体"/>
        </w:rPr>
        <w:fldChar w:fldCharType="separate"/>
      </w:r>
      <w:r>
        <w:rPr>
          <w:rFonts w:hint="eastAsia"/>
        </w:rPr>
        <w:t>第一章 竞争性磋商公告</w:t>
      </w:r>
      <w:r>
        <w:tab/>
      </w:r>
      <w:r>
        <w:fldChar w:fldCharType="begin"/>
      </w:r>
      <w:r>
        <w:instrText xml:space="preserve"> PAGEREF _Toc15982 \h </w:instrText>
      </w:r>
      <w:r>
        <w:fldChar w:fldCharType="separate"/>
      </w:r>
      <w:r>
        <w:t>4</w:t>
      </w:r>
      <w:r>
        <w:fldChar w:fldCharType="end"/>
      </w:r>
      <w:r>
        <w:rPr>
          <w:rFonts w:hint="eastAsia" w:ascii="宋体" w:hAnsi="宋体"/>
        </w:rPr>
        <w:fldChar w:fldCharType="end"/>
      </w:r>
    </w:p>
    <w:p w14:paraId="49B38590">
      <w:pPr>
        <w:pStyle w:val="22"/>
        <w:tabs>
          <w:tab w:val="right" w:leader="dot" w:pos="9071"/>
        </w:tabs>
      </w:pPr>
      <w:r>
        <w:rPr>
          <w:rFonts w:hint="eastAsia" w:ascii="宋体" w:hAnsi="宋体"/>
        </w:rPr>
        <w:fldChar w:fldCharType="begin"/>
      </w:r>
      <w:r>
        <w:rPr>
          <w:rFonts w:hint="eastAsia" w:ascii="宋体" w:hAnsi="宋体"/>
        </w:rPr>
        <w:instrText xml:space="preserve"> HYPERLINK \l _Toc1180 </w:instrText>
      </w:r>
      <w:r>
        <w:rPr>
          <w:rFonts w:hint="eastAsia" w:ascii="宋体" w:hAnsi="宋体"/>
        </w:rPr>
        <w:fldChar w:fldCharType="separate"/>
      </w:r>
      <w:r>
        <w:rPr>
          <w:rFonts w:hint="eastAsia"/>
        </w:rPr>
        <w:t>第二章 供应商须知附表</w:t>
      </w:r>
      <w:r>
        <w:tab/>
      </w:r>
      <w:r>
        <w:fldChar w:fldCharType="begin"/>
      </w:r>
      <w:r>
        <w:instrText xml:space="preserve"> PAGEREF _Toc1180 \h </w:instrText>
      </w:r>
      <w:r>
        <w:fldChar w:fldCharType="separate"/>
      </w:r>
      <w:r>
        <w:t>9</w:t>
      </w:r>
      <w:r>
        <w:fldChar w:fldCharType="end"/>
      </w:r>
      <w:r>
        <w:rPr>
          <w:rFonts w:hint="eastAsia" w:ascii="宋体" w:hAnsi="宋体"/>
        </w:rPr>
        <w:fldChar w:fldCharType="end"/>
      </w:r>
    </w:p>
    <w:p w14:paraId="53286E47">
      <w:pPr>
        <w:pStyle w:val="15"/>
        <w:tabs>
          <w:tab w:val="right" w:leader="dot" w:pos="9071"/>
        </w:tabs>
      </w:pPr>
      <w:r>
        <w:rPr>
          <w:rFonts w:hint="eastAsia" w:ascii="宋体" w:hAnsi="宋体"/>
        </w:rPr>
        <w:fldChar w:fldCharType="begin"/>
      </w:r>
      <w:r>
        <w:rPr>
          <w:rFonts w:hint="eastAsia" w:ascii="宋体" w:hAnsi="宋体"/>
        </w:rPr>
        <w:instrText xml:space="preserve"> HYPERLINK \l _Toc24226 </w:instrText>
      </w:r>
      <w:r>
        <w:rPr>
          <w:rFonts w:hint="eastAsia" w:ascii="宋体" w:hAnsi="宋体"/>
        </w:rPr>
        <w:fldChar w:fldCharType="separate"/>
      </w:r>
      <w:r>
        <w:rPr>
          <w:rFonts w:hint="eastAsia"/>
        </w:rPr>
        <w:t>第一部分  磋商程序</w:t>
      </w:r>
      <w:r>
        <w:tab/>
      </w:r>
      <w:r>
        <w:fldChar w:fldCharType="begin"/>
      </w:r>
      <w:r>
        <w:instrText xml:space="preserve"> PAGEREF _Toc24226 \h </w:instrText>
      </w:r>
      <w:r>
        <w:fldChar w:fldCharType="separate"/>
      </w:r>
      <w:r>
        <w:t>13</w:t>
      </w:r>
      <w:r>
        <w:fldChar w:fldCharType="end"/>
      </w:r>
      <w:r>
        <w:rPr>
          <w:rFonts w:hint="eastAsia" w:ascii="宋体" w:hAnsi="宋体"/>
        </w:rPr>
        <w:fldChar w:fldCharType="end"/>
      </w:r>
    </w:p>
    <w:p w14:paraId="3803EBF3">
      <w:pPr>
        <w:pStyle w:val="15"/>
        <w:tabs>
          <w:tab w:val="right" w:leader="dot" w:pos="9071"/>
        </w:tabs>
      </w:pPr>
      <w:r>
        <w:rPr>
          <w:rFonts w:hint="eastAsia" w:ascii="宋体" w:hAnsi="宋体"/>
        </w:rPr>
        <w:fldChar w:fldCharType="begin"/>
      </w:r>
      <w:r>
        <w:rPr>
          <w:rFonts w:hint="eastAsia" w:ascii="宋体" w:hAnsi="宋体"/>
        </w:rPr>
        <w:instrText xml:space="preserve"> HYPERLINK \l _Toc141 </w:instrText>
      </w:r>
      <w:r>
        <w:rPr>
          <w:rFonts w:hint="eastAsia" w:ascii="宋体" w:hAnsi="宋体"/>
        </w:rPr>
        <w:fldChar w:fldCharType="separate"/>
      </w:r>
      <w:r>
        <w:rPr>
          <w:rFonts w:hint="eastAsia"/>
        </w:rPr>
        <w:t>第二部分  磋商文件</w:t>
      </w:r>
      <w:r>
        <w:tab/>
      </w:r>
      <w:r>
        <w:fldChar w:fldCharType="begin"/>
      </w:r>
      <w:r>
        <w:instrText xml:space="preserve"> PAGEREF _Toc141 \h </w:instrText>
      </w:r>
      <w:r>
        <w:fldChar w:fldCharType="separate"/>
      </w:r>
      <w:r>
        <w:t>15</w:t>
      </w:r>
      <w:r>
        <w:fldChar w:fldCharType="end"/>
      </w:r>
      <w:r>
        <w:rPr>
          <w:rFonts w:hint="eastAsia" w:ascii="宋体" w:hAnsi="宋体"/>
        </w:rPr>
        <w:fldChar w:fldCharType="end"/>
      </w:r>
    </w:p>
    <w:p w14:paraId="4D0CE575">
      <w:pPr>
        <w:pStyle w:val="15"/>
        <w:tabs>
          <w:tab w:val="right" w:leader="dot" w:pos="9071"/>
        </w:tabs>
      </w:pPr>
      <w:r>
        <w:rPr>
          <w:rFonts w:hint="eastAsia" w:ascii="宋体" w:hAnsi="宋体"/>
        </w:rPr>
        <w:fldChar w:fldCharType="begin"/>
      </w:r>
      <w:r>
        <w:rPr>
          <w:rFonts w:hint="eastAsia" w:ascii="宋体" w:hAnsi="宋体"/>
        </w:rPr>
        <w:instrText xml:space="preserve"> HYPERLINK \l _Toc10699 </w:instrText>
      </w:r>
      <w:r>
        <w:rPr>
          <w:rFonts w:hint="eastAsia" w:ascii="宋体" w:hAnsi="宋体"/>
        </w:rPr>
        <w:fldChar w:fldCharType="separate"/>
      </w:r>
      <w:r>
        <w:rPr>
          <w:rFonts w:hint="eastAsia"/>
        </w:rPr>
        <w:t>第三部分  磋商响应文件的编制</w:t>
      </w:r>
      <w:r>
        <w:tab/>
      </w:r>
      <w:r>
        <w:fldChar w:fldCharType="begin"/>
      </w:r>
      <w:r>
        <w:instrText xml:space="preserve"> PAGEREF _Toc10699 \h </w:instrText>
      </w:r>
      <w:r>
        <w:fldChar w:fldCharType="separate"/>
      </w:r>
      <w:r>
        <w:t>15</w:t>
      </w:r>
      <w:r>
        <w:fldChar w:fldCharType="end"/>
      </w:r>
      <w:r>
        <w:rPr>
          <w:rFonts w:hint="eastAsia" w:ascii="宋体" w:hAnsi="宋体"/>
        </w:rPr>
        <w:fldChar w:fldCharType="end"/>
      </w:r>
    </w:p>
    <w:p w14:paraId="53F5F782">
      <w:pPr>
        <w:pStyle w:val="15"/>
        <w:tabs>
          <w:tab w:val="right" w:leader="dot" w:pos="9071"/>
        </w:tabs>
      </w:pPr>
      <w:r>
        <w:rPr>
          <w:rFonts w:hint="eastAsia" w:ascii="宋体" w:hAnsi="宋体"/>
        </w:rPr>
        <w:fldChar w:fldCharType="begin"/>
      </w:r>
      <w:r>
        <w:rPr>
          <w:rFonts w:hint="eastAsia" w:ascii="宋体" w:hAnsi="宋体"/>
        </w:rPr>
        <w:instrText xml:space="preserve"> HYPERLINK \l _Toc25666 </w:instrText>
      </w:r>
      <w:r>
        <w:rPr>
          <w:rFonts w:hint="eastAsia" w:ascii="宋体" w:hAnsi="宋体"/>
        </w:rPr>
        <w:fldChar w:fldCharType="separate"/>
      </w:r>
      <w:r>
        <w:rPr>
          <w:rFonts w:hint="eastAsia"/>
        </w:rPr>
        <w:t>第四部分  磋商响应文件的递交</w:t>
      </w:r>
      <w:r>
        <w:tab/>
      </w:r>
      <w:r>
        <w:fldChar w:fldCharType="begin"/>
      </w:r>
      <w:r>
        <w:instrText xml:space="preserve"> PAGEREF _Toc25666 \h </w:instrText>
      </w:r>
      <w:r>
        <w:fldChar w:fldCharType="separate"/>
      </w:r>
      <w:r>
        <w:t>17</w:t>
      </w:r>
      <w:r>
        <w:fldChar w:fldCharType="end"/>
      </w:r>
      <w:r>
        <w:rPr>
          <w:rFonts w:hint="eastAsia" w:ascii="宋体" w:hAnsi="宋体"/>
        </w:rPr>
        <w:fldChar w:fldCharType="end"/>
      </w:r>
    </w:p>
    <w:p w14:paraId="02F02A18">
      <w:pPr>
        <w:pStyle w:val="15"/>
        <w:tabs>
          <w:tab w:val="right" w:leader="dot" w:pos="9071"/>
        </w:tabs>
      </w:pPr>
      <w:r>
        <w:rPr>
          <w:rFonts w:hint="eastAsia" w:ascii="宋体" w:hAnsi="宋体"/>
        </w:rPr>
        <w:fldChar w:fldCharType="begin"/>
      </w:r>
      <w:r>
        <w:rPr>
          <w:rFonts w:hint="eastAsia" w:ascii="宋体" w:hAnsi="宋体"/>
        </w:rPr>
        <w:instrText xml:space="preserve"> HYPERLINK \l _Toc10422 </w:instrText>
      </w:r>
      <w:r>
        <w:rPr>
          <w:rFonts w:hint="eastAsia" w:ascii="宋体" w:hAnsi="宋体"/>
        </w:rPr>
        <w:fldChar w:fldCharType="separate"/>
      </w:r>
      <w:r>
        <w:rPr>
          <w:rFonts w:hint="eastAsia"/>
        </w:rPr>
        <w:t>第五部分  磋商响应文件的评审</w:t>
      </w:r>
      <w:r>
        <w:tab/>
      </w:r>
      <w:r>
        <w:fldChar w:fldCharType="begin"/>
      </w:r>
      <w:r>
        <w:instrText xml:space="preserve"> PAGEREF _Toc10422 \h </w:instrText>
      </w:r>
      <w:r>
        <w:fldChar w:fldCharType="separate"/>
      </w:r>
      <w:r>
        <w:t>18</w:t>
      </w:r>
      <w:r>
        <w:fldChar w:fldCharType="end"/>
      </w:r>
      <w:r>
        <w:rPr>
          <w:rFonts w:hint="eastAsia" w:ascii="宋体" w:hAnsi="宋体"/>
        </w:rPr>
        <w:fldChar w:fldCharType="end"/>
      </w:r>
    </w:p>
    <w:p w14:paraId="5F2EF06E">
      <w:pPr>
        <w:pStyle w:val="15"/>
        <w:tabs>
          <w:tab w:val="right" w:leader="dot" w:pos="9071"/>
        </w:tabs>
      </w:pPr>
      <w:r>
        <w:rPr>
          <w:rFonts w:hint="eastAsia" w:ascii="宋体" w:hAnsi="宋体"/>
        </w:rPr>
        <w:fldChar w:fldCharType="begin"/>
      </w:r>
      <w:r>
        <w:rPr>
          <w:rFonts w:hint="eastAsia" w:ascii="宋体" w:hAnsi="宋体"/>
        </w:rPr>
        <w:instrText xml:space="preserve"> HYPERLINK \l _Toc31875 </w:instrText>
      </w:r>
      <w:r>
        <w:rPr>
          <w:rFonts w:hint="eastAsia" w:ascii="宋体" w:hAnsi="宋体"/>
        </w:rPr>
        <w:fldChar w:fldCharType="separate"/>
      </w:r>
      <w:r>
        <w:rPr>
          <w:rFonts w:hint="eastAsia"/>
        </w:rPr>
        <w:t>第六部分  处罚、询问和质疑</w:t>
      </w:r>
      <w:r>
        <w:tab/>
      </w:r>
      <w:r>
        <w:fldChar w:fldCharType="begin"/>
      </w:r>
      <w:r>
        <w:instrText xml:space="preserve"> PAGEREF _Toc31875 \h </w:instrText>
      </w:r>
      <w:r>
        <w:fldChar w:fldCharType="separate"/>
      </w:r>
      <w:r>
        <w:t>18</w:t>
      </w:r>
      <w:r>
        <w:fldChar w:fldCharType="end"/>
      </w:r>
      <w:r>
        <w:rPr>
          <w:rFonts w:hint="eastAsia" w:ascii="宋体" w:hAnsi="宋体"/>
        </w:rPr>
        <w:fldChar w:fldCharType="end"/>
      </w:r>
    </w:p>
    <w:p w14:paraId="52D25413">
      <w:pPr>
        <w:pStyle w:val="22"/>
        <w:tabs>
          <w:tab w:val="right" w:leader="dot" w:pos="9071"/>
        </w:tabs>
      </w:pPr>
      <w:r>
        <w:rPr>
          <w:rFonts w:hint="eastAsia" w:ascii="宋体" w:hAnsi="宋体"/>
        </w:rPr>
        <w:fldChar w:fldCharType="begin"/>
      </w:r>
      <w:r>
        <w:rPr>
          <w:rFonts w:hint="eastAsia" w:ascii="宋体" w:hAnsi="宋体"/>
        </w:rPr>
        <w:instrText xml:space="preserve"> HYPERLINK \l _Toc26512 </w:instrText>
      </w:r>
      <w:r>
        <w:rPr>
          <w:rFonts w:hint="eastAsia" w:ascii="宋体" w:hAnsi="宋体"/>
        </w:rPr>
        <w:fldChar w:fldCharType="separate"/>
      </w:r>
      <w:r>
        <w:rPr>
          <w:rFonts w:hint="eastAsia"/>
        </w:rPr>
        <w:t>第三章 采购内容及要求</w:t>
      </w:r>
      <w:r>
        <w:tab/>
      </w:r>
      <w:r>
        <w:fldChar w:fldCharType="begin"/>
      </w:r>
      <w:r>
        <w:instrText xml:space="preserve"> PAGEREF _Toc26512 \h </w:instrText>
      </w:r>
      <w:r>
        <w:fldChar w:fldCharType="separate"/>
      </w:r>
      <w:r>
        <w:t>25</w:t>
      </w:r>
      <w:r>
        <w:fldChar w:fldCharType="end"/>
      </w:r>
      <w:r>
        <w:rPr>
          <w:rFonts w:hint="eastAsia" w:ascii="宋体" w:hAnsi="宋体"/>
        </w:rPr>
        <w:fldChar w:fldCharType="end"/>
      </w:r>
    </w:p>
    <w:p w14:paraId="68B30D4A">
      <w:pPr>
        <w:pStyle w:val="24"/>
        <w:tabs>
          <w:tab w:val="right" w:leader="dot" w:pos="9071"/>
        </w:tabs>
      </w:pPr>
      <w:r>
        <w:rPr>
          <w:rFonts w:hint="eastAsia" w:ascii="宋体" w:hAnsi="宋体"/>
        </w:rPr>
        <w:fldChar w:fldCharType="begin"/>
      </w:r>
      <w:r>
        <w:rPr>
          <w:rFonts w:hint="eastAsia" w:ascii="宋体" w:hAnsi="宋体"/>
        </w:rPr>
        <w:instrText xml:space="preserve"> HYPERLINK \l _Toc21824 </w:instrText>
      </w:r>
      <w:r>
        <w:rPr>
          <w:rFonts w:hint="eastAsia" w:ascii="宋体" w:hAnsi="宋体"/>
        </w:rPr>
        <w:fldChar w:fldCharType="separate"/>
      </w:r>
      <w:r>
        <w:rPr>
          <w:rFonts w:hint="eastAsia"/>
        </w:rPr>
        <w:t>一、服务内容</w:t>
      </w:r>
      <w:r>
        <w:tab/>
      </w:r>
      <w:r>
        <w:fldChar w:fldCharType="begin"/>
      </w:r>
      <w:r>
        <w:instrText xml:space="preserve"> PAGEREF _Toc21824 \h </w:instrText>
      </w:r>
      <w:r>
        <w:fldChar w:fldCharType="separate"/>
      </w:r>
      <w:r>
        <w:t>25</w:t>
      </w:r>
      <w:r>
        <w:fldChar w:fldCharType="end"/>
      </w:r>
      <w:r>
        <w:rPr>
          <w:rFonts w:hint="eastAsia" w:ascii="宋体" w:hAnsi="宋体"/>
        </w:rPr>
        <w:fldChar w:fldCharType="end"/>
      </w:r>
    </w:p>
    <w:p w14:paraId="74BDFE56">
      <w:pPr>
        <w:pStyle w:val="24"/>
        <w:tabs>
          <w:tab w:val="right" w:leader="dot" w:pos="9071"/>
        </w:tabs>
      </w:pPr>
      <w:r>
        <w:rPr>
          <w:rFonts w:hint="eastAsia" w:ascii="宋体" w:hAnsi="宋体"/>
        </w:rPr>
        <w:fldChar w:fldCharType="begin"/>
      </w:r>
      <w:r>
        <w:rPr>
          <w:rFonts w:hint="eastAsia" w:ascii="宋体" w:hAnsi="宋体"/>
        </w:rPr>
        <w:instrText xml:space="preserve"> HYPERLINK \l _Toc6425 </w:instrText>
      </w:r>
      <w:r>
        <w:rPr>
          <w:rFonts w:hint="eastAsia" w:ascii="宋体" w:hAnsi="宋体"/>
        </w:rPr>
        <w:fldChar w:fldCharType="separate"/>
      </w:r>
      <w:r>
        <w:rPr>
          <w:rFonts w:hint="eastAsia"/>
        </w:rPr>
        <w:t>二、商务要求</w:t>
      </w:r>
      <w:r>
        <w:tab/>
      </w:r>
      <w:r>
        <w:fldChar w:fldCharType="begin"/>
      </w:r>
      <w:r>
        <w:instrText xml:space="preserve"> PAGEREF _Toc6425 \h </w:instrText>
      </w:r>
      <w:r>
        <w:fldChar w:fldCharType="separate"/>
      </w:r>
      <w:r>
        <w:t>25</w:t>
      </w:r>
      <w:r>
        <w:fldChar w:fldCharType="end"/>
      </w:r>
      <w:r>
        <w:rPr>
          <w:rFonts w:hint="eastAsia" w:ascii="宋体" w:hAnsi="宋体"/>
        </w:rPr>
        <w:fldChar w:fldCharType="end"/>
      </w:r>
    </w:p>
    <w:p w14:paraId="6404ED96">
      <w:pPr>
        <w:pStyle w:val="22"/>
        <w:tabs>
          <w:tab w:val="right" w:leader="dot" w:pos="9071"/>
        </w:tabs>
      </w:pPr>
      <w:r>
        <w:rPr>
          <w:rFonts w:hint="eastAsia" w:ascii="宋体" w:hAnsi="宋体"/>
        </w:rPr>
        <w:fldChar w:fldCharType="begin"/>
      </w:r>
      <w:r>
        <w:rPr>
          <w:rFonts w:hint="eastAsia" w:ascii="宋体" w:hAnsi="宋体"/>
        </w:rPr>
        <w:instrText xml:space="preserve"> HYPERLINK \l _Toc6786 </w:instrText>
      </w:r>
      <w:r>
        <w:rPr>
          <w:rFonts w:hint="eastAsia" w:ascii="宋体" w:hAnsi="宋体"/>
        </w:rPr>
        <w:fldChar w:fldCharType="separate"/>
      </w:r>
      <w:r>
        <w:rPr>
          <w:rFonts w:hint="eastAsia"/>
        </w:rPr>
        <w:t>第四章 合同主要条款</w:t>
      </w:r>
      <w:r>
        <w:tab/>
      </w:r>
      <w:r>
        <w:fldChar w:fldCharType="begin"/>
      </w:r>
      <w:r>
        <w:instrText xml:space="preserve"> PAGEREF _Toc6786 \h </w:instrText>
      </w:r>
      <w:r>
        <w:fldChar w:fldCharType="separate"/>
      </w:r>
      <w:r>
        <w:t>27</w:t>
      </w:r>
      <w:r>
        <w:fldChar w:fldCharType="end"/>
      </w:r>
      <w:r>
        <w:rPr>
          <w:rFonts w:hint="eastAsia" w:ascii="宋体" w:hAnsi="宋体"/>
        </w:rPr>
        <w:fldChar w:fldCharType="end"/>
      </w:r>
    </w:p>
    <w:p w14:paraId="1693CC6A">
      <w:pPr>
        <w:pStyle w:val="22"/>
        <w:tabs>
          <w:tab w:val="right" w:leader="dot" w:pos="9071"/>
        </w:tabs>
      </w:pPr>
      <w:r>
        <w:rPr>
          <w:rFonts w:hint="eastAsia" w:ascii="宋体" w:hAnsi="宋体"/>
        </w:rPr>
        <w:fldChar w:fldCharType="begin"/>
      </w:r>
      <w:r>
        <w:rPr>
          <w:rFonts w:hint="eastAsia" w:ascii="宋体" w:hAnsi="宋体"/>
        </w:rPr>
        <w:instrText xml:space="preserve"> HYPERLINK \l _Toc5211 </w:instrText>
      </w:r>
      <w:r>
        <w:rPr>
          <w:rFonts w:hint="eastAsia" w:ascii="宋体" w:hAnsi="宋体"/>
        </w:rPr>
        <w:fldChar w:fldCharType="separate"/>
      </w:r>
      <w:r>
        <w:rPr>
          <w:rFonts w:hint="eastAsia"/>
        </w:rPr>
        <w:t>第五章 磋商响应文件格式</w:t>
      </w:r>
      <w:r>
        <w:tab/>
      </w:r>
      <w:r>
        <w:fldChar w:fldCharType="begin"/>
      </w:r>
      <w:r>
        <w:instrText xml:space="preserve"> PAGEREF _Toc5211 \h </w:instrText>
      </w:r>
      <w:r>
        <w:fldChar w:fldCharType="separate"/>
      </w:r>
      <w:r>
        <w:t>29</w:t>
      </w:r>
      <w:r>
        <w:fldChar w:fldCharType="end"/>
      </w:r>
      <w:r>
        <w:rPr>
          <w:rFonts w:hint="eastAsia" w:ascii="宋体" w:hAnsi="宋体"/>
        </w:rPr>
        <w:fldChar w:fldCharType="end"/>
      </w:r>
    </w:p>
    <w:p w14:paraId="5F39AF24">
      <w:pPr>
        <w:pStyle w:val="24"/>
        <w:tabs>
          <w:tab w:val="right" w:leader="dot" w:pos="9071"/>
        </w:tabs>
      </w:pPr>
      <w:r>
        <w:rPr>
          <w:rFonts w:hint="eastAsia" w:ascii="宋体" w:hAnsi="宋体"/>
        </w:rPr>
        <w:fldChar w:fldCharType="begin"/>
      </w:r>
      <w:r>
        <w:rPr>
          <w:rFonts w:hint="eastAsia" w:ascii="宋体" w:hAnsi="宋体"/>
        </w:rPr>
        <w:instrText xml:space="preserve"> HYPERLINK \l _Toc15815 </w:instrText>
      </w:r>
      <w:r>
        <w:rPr>
          <w:rFonts w:hint="eastAsia" w:ascii="宋体" w:hAnsi="宋体"/>
        </w:rPr>
        <w:fldChar w:fldCharType="separate"/>
      </w:r>
      <w:r>
        <w:rPr>
          <w:rFonts w:hint="eastAsia"/>
        </w:rPr>
        <w:t>第一部分  报价函（格式）</w:t>
      </w:r>
      <w:r>
        <w:tab/>
      </w:r>
      <w:r>
        <w:fldChar w:fldCharType="begin"/>
      </w:r>
      <w:r>
        <w:instrText xml:space="preserve"> PAGEREF _Toc15815 \h </w:instrText>
      </w:r>
      <w:r>
        <w:fldChar w:fldCharType="separate"/>
      </w:r>
      <w:r>
        <w:t>30</w:t>
      </w:r>
      <w:r>
        <w:fldChar w:fldCharType="end"/>
      </w:r>
      <w:r>
        <w:rPr>
          <w:rFonts w:hint="eastAsia" w:ascii="宋体" w:hAnsi="宋体"/>
        </w:rPr>
        <w:fldChar w:fldCharType="end"/>
      </w:r>
    </w:p>
    <w:p w14:paraId="55CBD95F">
      <w:pPr>
        <w:pStyle w:val="24"/>
        <w:tabs>
          <w:tab w:val="right" w:leader="dot" w:pos="9071"/>
        </w:tabs>
      </w:pPr>
      <w:r>
        <w:rPr>
          <w:rFonts w:hint="eastAsia" w:ascii="宋体" w:hAnsi="宋体"/>
        </w:rPr>
        <w:fldChar w:fldCharType="begin"/>
      </w:r>
      <w:r>
        <w:rPr>
          <w:rFonts w:hint="eastAsia" w:ascii="宋体" w:hAnsi="宋体"/>
        </w:rPr>
        <w:instrText xml:space="preserve"> HYPERLINK \l _Toc2313 </w:instrText>
      </w:r>
      <w:r>
        <w:rPr>
          <w:rFonts w:hint="eastAsia" w:ascii="宋体" w:hAnsi="宋体"/>
        </w:rPr>
        <w:fldChar w:fldCharType="separate"/>
      </w:r>
      <w:r>
        <w:rPr>
          <w:rFonts w:hint="eastAsia"/>
          <w:szCs w:val="24"/>
        </w:rPr>
        <w:t>第二部分  法定代表人/负责人授权委托书</w:t>
      </w:r>
      <w:r>
        <w:tab/>
      </w:r>
      <w:r>
        <w:fldChar w:fldCharType="begin"/>
      </w:r>
      <w:r>
        <w:instrText xml:space="preserve"> PAGEREF _Toc2313 \h </w:instrText>
      </w:r>
      <w:r>
        <w:fldChar w:fldCharType="separate"/>
      </w:r>
      <w:r>
        <w:t>31</w:t>
      </w:r>
      <w:r>
        <w:fldChar w:fldCharType="end"/>
      </w:r>
      <w:r>
        <w:rPr>
          <w:rFonts w:hint="eastAsia" w:ascii="宋体" w:hAnsi="宋体"/>
        </w:rPr>
        <w:fldChar w:fldCharType="end"/>
      </w:r>
    </w:p>
    <w:p w14:paraId="719F40D3">
      <w:pPr>
        <w:pStyle w:val="24"/>
        <w:tabs>
          <w:tab w:val="right" w:leader="dot" w:pos="9071"/>
        </w:tabs>
      </w:pPr>
      <w:r>
        <w:rPr>
          <w:rFonts w:hint="eastAsia" w:ascii="宋体" w:hAnsi="宋体"/>
        </w:rPr>
        <w:fldChar w:fldCharType="begin"/>
      </w:r>
      <w:r>
        <w:rPr>
          <w:rFonts w:hint="eastAsia" w:ascii="宋体" w:hAnsi="宋体"/>
        </w:rPr>
        <w:instrText xml:space="preserve"> HYPERLINK \l _Toc27488 </w:instrText>
      </w:r>
      <w:r>
        <w:rPr>
          <w:rFonts w:hint="eastAsia" w:ascii="宋体" w:hAnsi="宋体"/>
        </w:rPr>
        <w:fldChar w:fldCharType="separate"/>
      </w:r>
      <w:r>
        <w:rPr>
          <w:rFonts w:hint="eastAsia"/>
          <w:szCs w:val="24"/>
        </w:rPr>
        <w:t>第三部分  磋商首轮报价表</w:t>
      </w:r>
      <w:r>
        <w:tab/>
      </w:r>
      <w:r>
        <w:fldChar w:fldCharType="begin"/>
      </w:r>
      <w:r>
        <w:instrText xml:space="preserve"> PAGEREF _Toc27488 \h </w:instrText>
      </w:r>
      <w:r>
        <w:fldChar w:fldCharType="separate"/>
      </w:r>
      <w:r>
        <w:t>33</w:t>
      </w:r>
      <w:r>
        <w:fldChar w:fldCharType="end"/>
      </w:r>
      <w:r>
        <w:rPr>
          <w:rFonts w:hint="eastAsia" w:ascii="宋体" w:hAnsi="宋体"/>
        </w:rPr>
        <w:fldChar w:fldCharType="end"/>
      </w:r>
    </w:p>
    <w:p w14:paraId="0F99A569">
      <w:pPr>
        <w:pStyle w:val="24"/>
        <w:tabs>
          <w:tab w:val="right" w:leader="dot" w:pos="9071"/>
        </w:tabs>
      </w:pPr>
      <w:r>
        <w:rPr>
          <w:rFonts w:hint="eastAsia" w:ascii="宋体" w:hAnsi="宋体"/>
        </w:rPr>
        <w:fldChar w:fldCharType="begin"/>
      </w:r>
      <w:r>
        <w:rPr>
          <w:rFonts w:hint="eastAsia" w:ascii="宋体" w:hAnsi="宋体"/>
        </w:rPr>
        <w:instrText xml:space="preserve"> HYPERLINK \l _Toc26617 </w:instrText>
      </w:r>
      <w:r>
        <w:rPr>
          <w:rFonts w:hint="eastAsia" w:ascii="宋体" w:hAnsi="宋体"/>
        </w:rPr>
        <w:fldChar w:fldCharType="separate"/>
      </w:r>
      <w:r>
        <w:rPr>
          <w:rFonts w:hint="eastAsia"/>
        </w:rPr>
        <w:t>第四部分  报价明细表</w:t>
      </w:r>
      <w:r>
        <w:tab/>
      </w:r>
      <w:r>
        <w:fldChar w:fldCharType="begin"/>
      </w:r>
      <w:r>
        <w:instrText xml:space="preserve"> PAGEREF _Toc26617 \h </w:instrText>
      </w:r>
      <w:r>
        <w:fldChar w:fldCharType="separate"/>
      </w:r>
      <w:r>
        <w:t>34</w:t>
      </w:r>
      <w:r>
        <w:fldChar w:fldCharType="end"/>
      </w:r>
      <w:r>
        <w:rPr>
          <w:rFonts w:hint="eastAsia" w:ascii="宋体" w:hAnsi="宋体"/>
        </w:rPr>
        <w:fldChar w:fldCharType="end"/>
      </w:r>
    </w:p>
    <w:p w14:paraId="13FDF4BB">
      <w:pPr>
        <w:pStyle w:val="24"/>
        <w:tabs>
          <w:tab w:val="right" w:leader="dot" w:pos="9071"/>
        </w:tabs>
      </w:pPr>
      <w:r>
        <w:rPr>
          <w:rFonts w:hint="eastAsia" w:ascii="宋体" w:hAnsi="宋体"/>
        </w:rPr>
        <w:fldChar w:fldCharType="begin"/>
      </w:r>
      <w:r>
        <w:rPr>
          <w:rFonts w:hint="eastAsia" w:ascii="宋体" w:hAnsi="宋体"/>
        </w:rPr>
        <w:instrText xml:space="preserve"> HYPERLINK \l _Toc30593 </w:instrText>
      </w:r>
      <w:r>
        <w:rPr>
          <w:rFonts w:hint="eastAsia" w:ascii="宋体" w:hAnsi="宋体"/>
        </w:rPr>
        <w:fldChar w:fldCharType="separate"/>
      </w:r>
      <w:r>
        <w:rPr>
          <w:rFonts w:hint="eastAsia"/>
        </w:rPr>
        <w:t>第五部分  供应商基本要求</w:t>
      </w:r>
      <w:r>
        <w:tab/>
      </w:r>
      <w:r>
        <w:fldChar w:fldCharType="begin"/>
      </w:r>
      <w:r>
        <w:instrText xml:space="preserve"> PAGEREF _Toc30593 \h </w:instrText>
      </w:r>
      <w:r>
        <w:fldChar w:fldCharType="separate"/>
      </w:r>
      <w:r>
        <w:t>35</w:t>
      </w:r>
      <w:r>
        <w:fldChar w:fldCharType="end"/>
      </w:r>
      <w:r>
        <w:rPr>
          <w:rFonts w:hint="eastAsia" w:ascii="宋体" w:hAnsi="宋体"/>
        </w:rPr>
        <w:fldChar w:fldCharType="end"/>
      </w:r>
    </w:p>
    <w:p w14:paraId="05032313">
      <w:pPr>
        <w:pStyle w:val="24"/>
        <w:tabs>
          <w:tab w:val="right" w:leader="dot" w:pos="9071"/>
        </w:tabs>
      </w:pPr>
      <w:r>
        <w:rPr>
          <w:rFonts w:hint="eastAsia" w:ascii="宋体" w:hAnsi="宋体"/>
        </w:rPr>
        <w:fldChar w:fldCharType="begin"/>
      </w:r>
      <w:r>
        <w:rPr>
          <w:rFonts w:hint="eastAsia" w:ascii="宋体" w:hAnsi="宋体"/>
        </w:rPr>
        <w:instrText xml:space="preserve"> HYPERLINK \l _Toc10330 </w:instrText>
      </w:r>
      <w:r>
        <w:rPr>
          <w:rFonts w:hint="eastAsia" w:ascii="宋体" w:hAnsi="宋体"/>
        </w:rPr>
        <w:fldChar w:fldCharType="separate"/>
      </w:r>
      <w:r>
        <w:rPr>
          <w:rFonts w:hint="eastAsia"/>
        </w:rPr>
        <w:t xml:space="preserve">第六部分  </w:t>
      </w:r>
      <w:r>
        <w:t>中小企业声明函</w:t>
      </w:r>
      <w:r>
        <w:tab/>
      </w:r>
      <w:r>
        <w:fldChar w:fldCharType="begin"/>
      </w:r>
      <w:r>
        <w:instrText xml:space="preserve"> PAGEREF _Toc10330 \h </w:instrText>
      </w:r>
      <w:r>
        <w:fldChar w:fldCharType="separate"/>
      </w:r>
      <w:r>
        <w:t>38</w:t>
      </w:r>
      <w:r>
        <w:fldChar w:fldCharType="end"/>
      </w:r>
      <w:r>
        <w:rPr>
          <w:rFonts w:hint="eastAsia" w:ascii="宋体" w:hAnsi="宋体"/>
        </w:rPr>
        <w:fldChar w:fldCharType="end"/>
      </w:r>
    </w:p>
    <w:p w14:paraId="32E3877F">
      <w:pPr>
        <w:pStyle w:val="24"/>
        <w:tabs>
          <w:tab w:val="right" w:leader="dot" w:pos="9071"/>
        </w:tabs>
      </w:pPr>
      <w:r>
        <w:rPr>
          <w:rFonts w:hint="eastAsia" w:ascii="宋体" w:hAnsi="宋体"/>
        </w:rPr>
        <w:fldChar w:fldCharType="begin"/>
      </w:r>
      <w:r>
        <w:rPr>
          <w:rFonts w:hint="eastAsia" w:ascii="宋体" w:hAnsi="宋体"/>
        </w:rPr>
        <w:instrText xml:space="preserve"> HYPERLINK \l _Toc26926 </w:instrText>
      </w:r>
      <w:r>
        <w:rPr>
          <w:rFonts w:hint="eastAsia" w:ascii="宋体" w:hAnsi="宋体"/>
        </w:rPr>
        <w:fldChar w:fldCharType="separate"/>
      </w:r>
      <w:r>
        <w:rPr>
          <w:rFonts w:hint="eastAsia"/>
        </w:rPr>
        <w:t>第七部分  残疾人福利性单位声明函</w:t>
      </w:r>
      <w:r>
        <w:tab/>
      </w:r>
      <w:r>
        <w:fldChar w:fldCharType="begin"/>
      </w:r>
      <w:r>
        <w:instrText xml:space="preserve"> PAGEREF _Toc26926 \h </w:instrText>
      </w:r>
      <w:r>
        <w:fldChar w:fldCharType="separate"/>
      </w:r>
      <w:r>
        <w:t>41</w:t>
      </w:r>
      <w:r>
        <w:fldChar w:fldCharType="end"/>
      </w:r>
      <w:r>
        <w:rPr>
          <w:rFonts w:hint="eastAsia" w:ascii="宋体" w:hAnsi="宋体"/>
        </w:rPr>
        <w:fldChar w:fldCharType="end"/>
      </w:r>
    </w:p>
    <w:p w14:paraId="1017847A">
      <w:pPr>
        <w:pStyle w:val="24"/>
        <w:tabs>
          <w:tab w:val="right" w:leader="dot" w:pos="9071"/>
        </w:tabs>
      </w:pPr>
      <w:r>
        <w:rPr>
          <w:rFonts w:hint="eastAsia" w:ascii="宋体" w:hAnsi="宋体"/>
        </w:rPr>
        <w:fldChar w:fldCharType="begin"/>
      </w:r>
      <w:r>
        <w:rPr>
          <w:rFonts w:hint="eastAsia" w:ascii="宋体" w:hAnsi="宋体"/>
        </w:rPr>
        <w:instrText xml:space="preserve"> HYPERLINK \l _Toc6026 </w:instrText>
      </w:r>
      <w:r>
        <w:rPr>
          <w:rFonts w:hint="eastAsia" w:ascii="宋体" w:hAnsi="宋体"/>
        </w:rPr>
        <w:fldChar w:fldCharType="separate"/>
      </w:r>
      <w:r>
        <w:rPr>
          <w:rFonts w:hint="eastAsia"/>
        </w:rPr>
        <w:t>第八部分  监狱企业证明函</w:t>
      </w:r>
      <w:r>
        <w:tab/>
      </w:r>
      <w:r>
        <w:fldChar w:fldCharType="begin"/>
      </w:r>
      <w:r>
        <w:instrText xml:space="preserve"> PAGEREF _Toc6026 \h </w:instrText>
      </w:r>
      <w:r>
        <w:fldChar w:fldCharType="separate"/>
      </w:r>
      <w:r>
        <w:t>42</w:t>
      </w:r>
      <w:r>
        <w:fldChar w:fldCharType="end"/>
      </w:r>
      <w:r>
        <w:rPr>
          <w:rFonts w:hint="eastAsia" w:ascii="宋体" w:hAnsi="宋体"/>
        </w:rPr>
        <w:fldChar w:fldCharType="end"/>
      </w:r>
    </w:p>
    <w:p w14:paraId="5D2F6986">
      <w:pPr>
        <w:pStyle w:val="24"/>
        <w:tabs>
          <w:tab w:val="right" w:leader="dot" w:pos="9071"/>
        </w:tabs>
      </w:pPr>
      <w:r>
        <w:rPr>
          <w:rFonts w:hint="eastAsia" w:ascii="宋体" w:hAnsi="宋体"/>
        </w:rPr>
        <w:fldChar w:fldCharType="begin"/>
      </w:r>
      <w:r>
        <w:rPr>
          <w:rFonts w:hint="eastAsia" w:ascii="宋体" w:hAnsi="宋体"/>
        </w:rPr>
        <w:instrText xml:space="preserve"> HYPERLINK \l _Toc14627 </w:instrText>
      </w:r>
      <w:r>
        <w:rPr>
          <w:rFonts w:hint="eastAsia" w:ascii="宋体" w:hAnsi="宋体"/>
        </w:rPr>
        <w:fldChar w:fldCharType="separate"/>
      </w:r>
      <w:r>
        <w:rPr>
          <w:rFonts w:hint="eastAsia"/>
          <w:bCs w:val="0"/>
        </w:rPr>
        <w:t xml:space="preserve">第九部分  </w:t>
      </w:r>
      <w:r>
        <w:rPr>
          <w:bCs w:val="0"/>
        </w:rPr>
        <w:t>供应商</w:t>
      </w:r>
      <w:r>
        <w:rPr>
          <w:rFonts w:hint="eastAsia"/>
          <w:bCs w:val="0"/>
        </w:rPr>
        <w:t>企业关系关联</w:t>
      </w:r>
      <w:r>
        <w:rPr>
          <w:bCs w:val="0"/>
        </w:rPr>
        <w:t>承诺书</w:t>
      </w:r>
      <w:r>
        <w:tab/>
      </w:r>
      <w:r>
        <w:fldChar w:fldCharType="begin"/>
      </w:r>
      <w:r>
        <w:instrText xml:space="preserve"> PAGEREF _Toc14627 \h </w:instrText>
      </w:r>
      <w:r>
        <w:fldChar w:fldCharType="separate"/>
      </w:r>
      <w:r>
        <w:t>43</w:t>
      </w:r>
      <w:r>
        <w:fldChar w:fldCharType="end"/>
      </w:r>
      <w:r>
        <w:rPr>
          <w:rFonts w:hint="eastAsia" w:ascii="宋体" w:hAnsi="宋体"/>
        </w:rPr>
        <w:fldChar w:fldCharType="end"/>
      </w:r>
    </w:p>
    <w:p w14:paraId="75A108A9">
      <w:pPr>
        <w:pStyle w:val="24"/>
        <w:tabs>
          <w:tab w:val="right" w:leader="dot" w:pos="9071"/>
        </w:tabs>
      </w:pPr>
      <w:r>
        <w:rPr>
          <w:rFonts w:hint="eastAsia" w:ascii="宋体" w:hAnsi="宋体"/>
        </w:rPr>
        <w:fldChar w:fldCharType="begin"/>
      </w:r>
      <w:r>
        <w:rPr>
          <w:rFonts w:hint="eastAsia" w:ascii="宋体" w:hAnsi="宋体"/>
        </w:rPr>
        <w:instrText xml:space="preserve"> HYPERLINK \l _Toc4286 </w:instrText>
      </w:r>
      <w:r>
        <w:rPr>
          <w:rFonts w:hint="eastAsia" w:ascii="宋体" w:hAnsi="宋体"/>
        </w:rPr>
        <w:fldChar w:fldCharType="separate"/>
      </w:r>
      <w:r>
        <w:rPr>
          <w:rFonts w:hint="eastAsia"/>
        </w:rPr>
        <w:t>第十部分  拒绝政府采购领域商业贿赂承诺书</w:t>
      </w:r>
      <w:r>
        <w:tab/>
      </w:r>
      <w:r>
        <w:fldChar w:fldCharType="begin"/>
      </w:r>
      <w:r>
        <w:instrText xml:space="preserve"> PAGEREF _Toc4286 \h </w:instrText>
      </w:r>
      <w:r>
        <w:fldChar w:fldCharType="separate"/>
      </w:r>
      <w:r>
        <w:t>44</w:t>
      </w:r>
      <w:r>
        <w:fldChar w:fldCharType="end"/>
      </w:r>
      <w:r>
        <w:rPr>
          <w:rFonts w:hint="eastAsia" w:ascii="宋体" w:hAnsi="宋体"/>
        </w:rPr>
        <w:fldChar w:fldCharType="end"/>
      </w:r>
    </w:p>
    <w:p w14:paraId="55BCB372">
      <w:pPr>
        <w:pStyle w:val="24"/>
        <w:tabs>
          <w:tab w:val="right" w:leader="dot" w:pos="9071"/>
        </w:tabs>
      </w:pPr>
      <w:r>
        <w:rPr>
          <w:rFonts w:hint="eastAsia" w:ascii="宋体" w:hAnsi="宋体"/>
        </w:rPr>
        <w:fldChar w:fldCharType="begin"/>
      </w:r>
      <w:r>
        <w:rPr>
          <w:rFonts w:hint="eastAsia" w:ascii="宋体" w:hAnsi="宋体"/>
        </w:rPr>
        <w:instrText xml:space="preserve"> HYPERLINK \l _Toc19818 </w:instrText>
      </w:r>
      <w:r>
        <w:rPr>
          <w:rFonts w:hint="eastAsia" w:ascii="宋体" w:hAnsi="宋体"/>
        </w:rPr>
        <w:fldChar w:fldCharType="separate"/>
      </w:r>
      <w:r>
        <w:rPr>
          <w:rFonts w:hint="eastAsia"/>
        </w:rPr>
        <w:t>第十一部分  保证金凭证复印件</w:t>
      </w:r>
      <w:r>
        <w:tab/>
      </w:r>
      <w:r>
        <w:fldChar w:fldCharType="begin"/>
      </w:r>
      <w:r>
        <w:instrText xml:space="preserve"> PAGEREF _Toc19818 \h </w:instrText>
      </w:r>
      <w:r>
        <w:fldChar w:fldCharType="separate"/>
      </w:r>
      <w:r>
        <w:t>45</w:t>
      </w:r>
      <w:r>
        <w:fldChar w:fldCharType="end"/>
      </w:r>
      <w:r>
        <w:rPr>
          <w:rFonts w:hint="eastAsia" w:ascii="宋体" w:hAnsi="宋体"/>
        </w:rPr>
        <w:fldChar w:fldCharType="end"/>
      </w:r>
    </w:p>
    <w:p w14:paraId="672CFEE1">
      <w:pPr>
        <w:pStyle w:val="24"/>
        <w:tabs>
          <w:tab w:val="right" w:leader="dot" w:pos="9071"/>
        </w:tabs>
      </w:pPr>
      <w:r>
        <w:rPr>
          <w:rFonts w:hint="eastAsia" w:ascii="宋体" w:hAnsi="宋体"/>
        </w:rPr>
        <w:fldChar w:fldCharType="begin"/>
      </w:r>
      <w:r>
        <w:rPr>
          <w:rFonts w:hint="eastAsia" w:ascii="宋体" w:hAnsi="宋体"/>
        </w:rPr>
        <w:instrText xml:space="preserve"> HYPERLINK \l _Toc8927 </w:instrText>
      </w:r>
      <w:r>
        <w:rPr>
          <w:rFonts w:hint="eastAsia" w:ascii="宋体" w:hAnsi="宋体"/>
        </w:rPr>
        <w:fldChar w:fldCharType="separate"/>
      </w:r>
      <w:r>
        <w:rPr>
          <w:rFonts w:hint="eastAsia"/>
        </w:rPr>
        <w:t>第十二部分  商务响应表</w:t>
      </w:r>
      <w:r>
        <w:tab/>
      </w:r>
      <w:r>
        <w:fldChar w:fldCharType="begin"/>
      </w:r>
      <w:r>
        <w:instrText xml:space="preserve"> PAGEREF _Toc8927 \h </w:instrText>
      </w:r>
      <w:r>
        <w:fldChar w:fldCharType="separate"/>
      </w:r>
      <w:r>
        <w:t>46</w:t>
      </w:r>
      <w:r>
        <w:fldChar w:fldCharType="end"/>
      </w:r>
      <w:r>
        <w:rPr>
          <w:rFonts w:hint="eastAsia" w:ascii="宋体" w:hAnsi="宋体"/>
        </w:rPr>
        <w:fldChar w:fldCharType="end"/>
      </w:r>
    </w:p>
    <w:p w14:paraId="2899C7AF">
      <w:pPr>
        <w:pStyle w:val="24"/>
        <w:tabs>
          <w:tab w:val="right" w:leader="dot" w:pos="9071"/>
        </w:tabs>
      </w:pPr>
      <w:r>
        <w:rPr>
          <w:rFonts w:hint="eastAsia" w:ascii="宋体" w:hAnsi="宋体"/>
        </w:rPr>
        <w:fldChar w:fldCharType="begin"/>
      </w:r>
      <w:r>
        <w:rPr>
          <w:rFonts w:hint="eastAsia" w:ascii="宋体" w:hAnsi="宋体"/>
        </w:rPr>
        <w:instrText xml:space="preserve"> HYPERLINK \l _Toc15938 </w:instrText>
      </w:r>
      <w:r>
        <w:rPr>
          <w:rFonts w:hint="eastAsia" w:ascii="宋体" w:hAnsi="宋体"/>
        </w:rPr>
        <w:fldChar w:fldCharType="separate"/>
      </w:r>
      <w:r>
        <w:rPr>
          <w:rFonts w:hint="eastAsia"/>
        </w:rPr>
        <w:t>第十三部分  服务响应表</w:t>
      </w:r>
      <w:r>
        <w:tab/>
      </w:r>
      <w:r>
        <w:fldChar w:fldCharType="begin"/>
      </w:r>
      <w:r>
        <w:instrText xml:space="preserve"> PAGEREF _Toc15938 \h </w:instrText>
      </w:r>
      <w:r>
        <w:fldChar w:fldCharType="separate"/>
      </w:r>
      <w:r>
        <w:t>47</w:t>
      </w:r>
      <w:r>
        <w:fldChar w:fldCharType="end"/>
      </w:r>
      <w:r>
        <w:rPr>
          <w:rFonts w:hint="eastAsia" w:ascii="宋体" w:hAnsi="宋体"/>
        </w:rPr>
        <w:fldChar w:fldCharType="end"/>
      </w:r>
    </w:p>
    <w:p w14:paraId="7C90907D">
      <w:pPr>
        <w:pStyle w:val="24"/>
        <w:tabs>
          <w:tab w:val="right" w:leader="dot" w:pos="9071"/>
        </w:tabs>
      </w:pPr>
      <w:r>
        <w:rPr>
          <w:rFonts w:hint="eastAsia" w:ascii="宋体" w:hAnsi="宋体"/>
        </w:rPr>
        <w:fldChar w:fldCharType="begin"/>
      </w:r>
      <w:r>
        <w:rPr>
          <w:rFonts w:hint="eastAsia" w:ascii="宋体" w:hAnsi="宋体"/>
        </w:rPr>
        <w:instrText xml:space="preserve"> HYPERLINK \l _Toc7747 </w:instrText>
      </w:r>
      <w:r>
        <w:rPr>
          <w:rFonts w:hint="eastAsia" w:ascii="宋体" w:hAnsi="宋体"/>
        </w:rPr>
        <w:fldChar w:fldCharType="separate"/>
      </w:r>
      <w:r>
        <w:rPr>
          <w:rFonts w:hint="eastAsia"/>
        </w:rPr>
        <w:t>第十四部分  服务方案</w:t>
      </w:r>
      <w:r>
        <w:tab/>
      </w:r>
      <w:r>
        <w:fldChar w:fldCharType="begin"/>
      </w:r>
      <w:r>
        <w:instrText xml:space="preserve"> PAGEREF _Toc7747 \h </w:instrText>
      </w:r>
      <w:r>
        <w:fldChar w:fldCharType="separate"/>
      </w:r>
      <w:r>
        <w:t>48</w:t>
      </w:r>
      <w:r>
        <w:fldChar w:fldCharType="end"/>
      </w:r>
      <w:r>
        <w:rPr>
          <w:rFonts w:hint="eastAsia" w:ascii="宋体" w:hAnsi="宋体"/>
        </w:rPr>
        <w:fldChar w:fldCharType="end"/>
      </w:r>
    </w:p>
    <w:p w14:paraId="4E0E3BB7">
      <w:pPr>
        <w:pStyle w:val="24"/>
        <w:tabs>
          <w:tab w:val="right" w:leader="dot" w:pos="9071"/>
        </w:tabs>
      </w:pPr>
      <w:r>
        <w:rPr>
          <w:rFonts w:hint="eastAsia" w:ascii="宋体" w:hAnsi="宋体"/>
        </w:rPr>
        <w:fldChar w:fldCharType="begin"/>
      </w:r>
      <w:r>
        <w:rPr>
          <w:rFonts w:hint="eastAsia" w:ascii="宋体" w:hAnsi="宋体"/>
        </w:rPr>
        <w:instrText xml:space="preserve"> HYPERLINK \l _Toc6006 </w:instrText>
      </w:r>
      <w:r>
        <w:rPr>
          <w:rFonts w:hint="eastAsia" w:ascii="宋体" w:hAnsi="宋体"/>
        </w:rPr>
        <w:fldChar w:fldCharType="separate"/>
      </w:r>
      <w:r>
        <w:rPr>
          <w:rFonts w:hint="eastAsia"/>
        </w:rPr>
        <w:t>第十五部分  服务承诺</w:t>
      </w:r>
      <w:r>
        <w:tab/>
      </w:r>
      <w:r>
        <w:fldChar w:fldCharType="begin"/>
      </w:r>
      <w:r>
        <w:instrText xml:space="preserve"> PAGEREF _Toc6006 \h </w:instrText>
      </w:r>
      <w:r>
        <w:fldChar w:fldCharType="separate"/>
      </w:r>
      <w:r>
        <w:t>49</w:t>
      </w:r>
      <w:r>
        <w:fldChar w:fldCharType="end"/>
      </w:r>
      <w:r>
        <w:rPr>
          <w:rFonts w:hint="eastAsia" w:ascii="宋体" w:hAnsi="宋体"/>
        </w:rPr>
        <w:fldChar w:fldCharType="end"/>
      </w:r>
    </w:p>
    <w:p w14:paraId="42924B9F">
      <w:pPr>
        <w:pStyle w:val="24"/>
        <w:tabs>
          <w:tab w:val="right" w:leader="dot" w:pos="9071"/>
        </w:tabs>
      </w:pPr>
      <w:r>
        <w:rPr>
          <w:rFonts w:hint="eastAsia" w:ascii="宋体" w:hAnsi="宋体"/>
        </w:rPr>
        <w:fldChar w:fldCharType="begin"/>
      </w:r>
      <w:r>
        <w:rPr>
          <w:rFonts w:hint="eastAsia" w:ascii="宋体" w:hAnsi="宋体"/>
        </w:rPr>
        <w:instrText xml:space="preserve"> HYPERLINK \l _Toc4391 </w:instrText>
      </w:r>
      <w:r>
        <w:rPr>
          <w:rFonts w:hint="eastAsia" w:ascii="宋体" w:hAnsi="宋体"/>
        </w:rPr>
        <w:fldChar w:fldCharType="separate"/>
      </w:r>
      <w:r>
        <w:rPr>
          <w:rFonts w:hint="eastAsia"/>
        </w:rPr>
        <w:t>第十六部分  项目成功业绩</w:t>
      </w:r>
      <w:r>
        <w:tab/>
      </w:r>
      <w:r>
        <w:fldChar w:fldCharType="begin"/>
      </w:r>
      <w:r>
        <w:instrText xml:space="preserve"> PAGEREF _Toc4391 \h </w:instrText>
      </w:r>
      <w:r>
        <w:fldChar w:fldCharType="separate"/>
      </w:r>
      <w:r>
        <w:t>50</w:t>
      </w:r>
      <w:r>
        <w:fldChar w:fldCharType="end"/>
      </w:r>
      <w:r>
        <w:rPr>
          <w:rFonts w:hint="eastAsia" w:ascii="宋体" w:hAnsi="宋体"/>
        </w:rPr>
        <w:fldChar w:fldCharType="end"/>
      </w:r>
    </w:p>
    <w:p w14:paraId="18846BBF">
      <w:pPr>
        <w:pStyle w:val="24"/>
        <w:tabs>
          <w:tab w:val="right" w:leader="dot" w:pos="9071"/>
        </w:tabs>
      </w:pPr>
      <w:r>
        <w:rPr>
          <w:rFonts w:hint="eastAsia" w:ascii="宋体" w:hAnsi="宋体"/>
        </w:rPr>
        <w:fldChar w:fldCharType="begin"/>
      </w:r>
      <w:r>
        <w:rPr>
          <w:rFonts w:hint="eastAsia" w:ascii="宋体" w:hAnsi="宋体"/>
        </w:rPr>
        <w:instrText xml:space="preserve"> HYPERLINK \l _Toc8551 </w:instrText>
      </w:r>
      <w:r>
        <w:rPr>
          <w:rFonts w:hint="eastAsia" w:ascii="宋体" w:hAnsi="宋体"/>
        </w:rPr>
        <w:fldChar w:fldCharType="separate"/>
      </w:r>
      <w:r>
        <w:rPr>
          <w:rFonts w:hint="eastAsia"/>
        </w:rPr>
        <w:t>第十七部分  投标情况声明函</w:t>
      </w:r>
      <w:r>
        <w:tab/>
      </w:r>
      <w:r>
        <w:fldChar w:fldCharType="begin"/>
      </w:r>
      <w:r>
        <w:instrText xml:space="preserve"> PAGEREF _Toc8551 \h </w:instrText>
      </w:r>
      <w:r>
        <w:fldChar w:fldCharType="separate"/>
      </w:r>
      <w:r>
        <w:t>51</w:t>
      </w:r>
      <w:r>
        <w:fldChar w:fldCharType="end"/>
      </w:r>
      <w:r>
        <w:rPr>
          <w:rFonts w:hint="eastAsia" w:ascii="宋体" w:hAnsi="宋体"/>
        </w:rPr>
        <w:fldChar w:fldCharType="end"/>
      </w:r>
    </w:p>
    <w:p w14:paraId="485BDA72">
      <w:pPr>
        <w:pStyle w:val="24"/>
        <w:tabs>
          <w:tab w:val="right" w:leader="dot" w:pos="9071"/>
        </w:tabs>
      </w:pPr>
      <w:r>
        <w:rPr>
          <w:rFonts w:hint="eastAsia" w:ascii="宋体" w:hAnsi="宋体"/>
        </w:rPr>
        <w:fldChar w:fldCharType="begin"/>
      </w:r>
      <w:r>
        <w:rPr>
          <w:rFonts w:hint="eastAsia" w:ascii="宋体" w:hAnsi="宋体"/>
        </w:rPr>
        <w:instrText xml:space="preserve"> HYPERLINK \l _Toc12573 </w:instrText>
      </w:r>
      <w:r>
        <w:rPr>
          <w:rFonts w:hint="eastAsia" w:ascii="宋体" w:hAnsi="宋体"/>
        </w:rPr>
        <w:fldChar w:fldCharType="separate"/>
      </w:r>
      <w:r>
        <w:rPr>
          <w:rFonts w:hint="eastAsia"/>
        </w:rPr>
        <w:t>附件  封袋正面标识式样</w:t>
      </w:r>
      <w:r>
        <w:tab/>
      </w:r>
      <w:r>
        <w:fldChar w:fldCharType="begin"/>
      </w:r>
      <w:r>
        <w:instrText xml:space="preserve"> PAGEREF _Toc12573 \h </w:instrText>
      </w:r>
      <w:r>
        <w:fldChar w:fldCharType="separate"/>
      </w:r>
      <w:r>
        <w:t>52</w:t>
      </w:r>
      <w:r>
        <w:fldChar w:fldCharType="end"/>
      </w:r>
      <w:r>
        <w:rPr>
          <w:rFonts w:hint="eastAsia" w:ascii="宋体" w:hAnsi="宋体"/>
        </w:rPr>
        <w:fldChar w:fldCharType="end"/>
      </w:r>
    </w:p>
    <w:p w14:paraId="7E7A5799">
      <w:pPr>
        <w:pStyle w:val="22"/>
        <w:tabs>
          <w:tab w:val="right" w:leader="dot" w:pos="9071"/>
        </w:tabs>
      </w:pPr>
      <w:r>
        <w:rPr>
          <w:rFonts w:hint="eastAsia" w:ascii="宋体" w:hAnsi="宋体"/>
        </w:rPr>
        <w:fldChar w:fldCharType="begin"/>
      </w:r>
      <w:r>
        <w:rPr>
          <w:rFonts w:hint="eastAsia" w:ascii="宋体" w:hAnsi="宋体"/>
        </w:rPr>
        <w:instrText xml:space="preserve"> HYPERLINK \l _Toc22345 </w:instrText>
      </w:r>
      <w:r>
        <w:rPr>
          <w:rFonts w:hint="eastAsia" w:ascii="宋体" w:hAnsi="宋体"/>
        </w:rPr>
        <w:fldChar w:fldCharType="separate"/>
      </w:r>
      <w:r>
        <w:rPr>
          <w:rFonts w:hint="eastAsia"/>
        </w:rPr>
        <w:t>第六章 评标办法</w:t>
      </w:r>
      <w:r>
        <w:tab/>
      </w:r>
      <w:r>
        <w:fldChar w:fldCharType="begin"/>
      </w:r>
      <w:r>
        <w:instrText xml:space="preserve"> PAGEREF _Toc22345 \h </w:instrText>
      </w:r>
      <w:r>
        <w:fldChar w:fldCharType="separate"/>
      </w:r>
      <w:r>
        <w:t>53</w:t>
      </w:r>
      <w:r>
        <w:fldChar w:fldCharType="end"/>
      </w:r>
      <w:r>
        <w:rPr>
          <w:rFonts w:hint="eastAsia" w:ascii="宋体" w:hAnsi="宋体"/>
        </w:rPr>
        <w:fldChar w:fldCharType="end"/>
      </w:r>
    </w:p>
    <w:p w14:paraId="50285DD3">
      <w:pPr>
        <w:pStyle w:val="24"/>
        <w:tabs>
          <w:tab w:val="right" w:leader="dot" w:pos="9071"/>
        </w:tabs>
      </w:pPr>
      <w:r>
        <w:rPr>
          <w:rFonts w:hint="eastAsia" w:ascii="宋体" w:hAnsi="宋体"/>
        </w:rPr>
        <w:fldChar w:fldCharType="begin"/>
      </w:r>
      <w:r>
        <w:rPr>
          <w:rFonts w:hint="eastAsia" w:ascii="宋体" w:hAnsi="宋体"/>
        </w:rPr>
        <w:instrText xml:space="preserve"> HYPERLINK \l _Toc24779 </w:instrText>
      </w:r>
      <w:r>
        <w:rPr>
          <w:rFonts w:hint="eastAsia" w:ascii="宋体" w:hAnsi="宋体"/>
        </w:rPr>
        <w:fldChar w:fldCharType="separate"/>
      </w:r>
      <w:r>
        <w:rPr>
          <w:rFonts w:hint="eastAsia"/>
          <w:szCs w:val="22"/>
        </w:rPr>
        <w:t>磋商评审细则</w:t>
      </w:r>
      <w:r>
        <w:tab/>
      </w:r>
      <w:r>
        <w:fldChar w:fldCharType="begin"/>
      </w:r>
      <w:r>
        <w:instrText xml:space="preserve"> PAGEREF _Toc24779 \h </w:instrText>
      </w:r>
      <w:r>
        <w:fldChar w:fldCharType="separate"/>
      </w:r>
      <w:r>
        <w:t>58</w:t>
      </w:r>
      <w:r>
        <w:fldChar w:fldCharType="end"/>
      </w:r>
      <w:r>
        <w:rPr>
          <w:rFonts w:hint="eastAsia" w:ascii="宋体" w:hAnsi="宋体"/>
        </w:rPr>
        <w:fldChar w:fldCharType="end"/>
      </w:r>
    </w:p>
    <w:p w14:paraId="35EA16CC">
      <w:pPr>
        <w:jc w:val="center"/>
        <w:rPr>
          <w:rFonts w:hint="eastAsia" w:ascii="宋体" w:hAnsi="宋体"/>
        </w:rPr>
      </w:pPr>
      <w:r>
        <w:rPr>
          <w:rFonts w:hint="eastAsia" w:ascii="宋体" w:hAnsi="宋体"/>
        </w:rPr>
        <w:fldChar w:fldCharType="end"/>
      </w:r>
      <w:r>
        <w:br w:type="page"/>
      </w:r>
    </w:p>
    <w:p w14:paraId="70796B25">
      <w:pPr>
        <w:pStyle w:val="2"/>
        <w:numPr>
          <w:ilvl w:val="0"/>
          <w:numId w:val="2"/>
        </w:numPr>
        <w:rPr>
          <w:rFonts w:hint="eastAsia"/>
        </w:rPr>
      </w:pPr>
      <w:r>
        <w:rPr>
          <w:rFonts w:hint="eastAsia"/>
        </w:rPr>
        <w:t xml:space="preserve"> </w:t>
      </w:r>
      <w:bookmarkStart w:id="0" w:name="_Toc15982"/>
      <w:r>
        <w:rPr>
          <w:rFonts w:hint="eastAsia"/>
        </w:rPr>
        <w:t>竞争性磋商公告</w:t>
      </w:r>
      <w:bookmarkEnd w:id="0"/>
    </w:p>
    <w:p w14:paraId="7D105EE0">
      <w:pPr>
        <w:jc w:val="center"/>
        <w:rPr>
          <w:rFonts w:hint="eastAsia" w:ascii="宋体" w:hAnsi="宋体"/>
          <w:b/>
          <w:sz w:val="28"/>
          <w:szCs w:val="22"/>
        </w:rPr>
      </w:pPr>
      <w:r>
        <w:rPr>
          <w:rFonts w:hint="eastAsia" w:ascii="宋体" w:hAnsi="宋体"/>
          <w:b/>
          <w:sz w:val="28"/>
          <w:szCs w:val="22"/>
        </w:rPr>
        <w:t>西安科技大学</w:t>
      </w:r>
      <w:r>
        <w:rPr>
          <w:rFonts w:hint="eastAsia" w:ascii="宋体" w:hAnsi="宋体"/>
          <w:b/>
          <w:sz w:val="28"/>
          <w:szCs w:val="22"/>
          <w:lang w:eastAsia="zh-CN"/>
        </w:rPr>
        <w:t>第五届管理科学与工程学会能源环境管理分会年会会展服务项目</w:t>
      </w:r>
      <w:r>
        <w:rPr>
          <w:rFonts w:hint="eastAsia" w:ascii="宋体" w:hAnsi="宋体"/>
          <w:b/>
          <w:sz w:val="28"/>
          <w:szCs w:val="22"/>
        </w:rPr>
        <w:t>竞争性磋商公告</w:t>
      </w:r>
    </w:p>
    <w:p w14:paraId="7814C210">
      <w:pPr>
        <w:pStyle w:val="28"/>
        <w:shd w:val="clear" w:color="auto" w:fill="FFFFFF"/>
        <w:spacing w:before="0" w:beforeAutospacing="0" w:after="0" w:afterAutospacing="0"/>
        <w:jc w:val="both"/>
        <w:rPr>
          <w:rFonts w:hint="eastAsia"/>
          <w:b/>
        </w:rPr>
      </w:pPr>
      <w:r>
        <w:rPr>
          <w:rFonts w:hint="eastAsia"/>
          <w:b/>
        </w:rPr>
        <w:t>项目概况</w:t>
      </w:r>
    </w:p>
    <w:p w14:paraId="4F65E868">
      <w:pPr>
        <w:pStyle w:val="28"/>
        <w:shd w:val="clear" w:color="auto" w:fill="FFFFFF"/>
        <w:spacing w:before="0" w:beforeAutospacing="0" w:after="0" w:afterAutospacing="0"/>
        <w:ind w:firstLine="349"/>
        <w:jc w:val="both"/>
        <w:rPr>
          <w:rFonts w:hint="eastAsia"/>
        </w:rPr>
      </w:pPr>
      <w:r>
        <w:rPr>
          <w:rFonts w:hint="eastAsia"/>
          <w:lang w:eastAsia="zh-CN"/>
        </w:rPr>
        <w:t>第五届管理科学与工程学会能源环境管理分会年会会展服务项目</w:t>
      </w:r>
      <w:r>
        <w:rPr>
          <w:rFonts w:hint="eastAsia"/>
        </w:rPr>
        <w:t>的潜在供应商应在西安市长安北路8B陕西高速大厦16楼（南口）获取采购文件，并于</w:t>
      </w:r>
      <w:r>
        <w:rPr>
          <w:rFonts w:hint="eastAsia"/>
          <w:highlight w:val="yellow"/>
        </w:rPr>
        <w:t>2026年07月</w:t>
      </w:r>
      <w:r>
        <w:rPr>
          <w:rFonts w:hint="eastAsia"/>
          <w:highlight w:val="yellow"/>
          <w:lang w:val="en-US" w:eastAsia="zh-CN"/>
        </w:rPr>
        <w:t>21</w:t>
      </w:r>
      <w:r>
        <w:rPr>
          <w:rFonts w:hint="eastAsia"/>
          <w:highlight w:val="yellow"/>
        </w:rPr>
        <w:t>日09时30分</w:t>
      </w:r>
      <w:r>
        <w:rPr>
          <w:rFonts w:hint="eastAsia"/>
        </w:rPr>
        <w:t>（北京时间）前提交响应文件。</w:t>
      </w:r>
    </w:p>
    <w:p w14:paraId="1391BCB8">
      <w:pPr>
        <w:rPr>
          <w:rStyle w:val="35"/>
          <w:rFonts w:hint="eastAsia" w:ascii="宋体" w:hAnsi="宋体"/>
          <w:bCs w:val="0"/>
        </w:rPr>
      </w:pPr>
      <w:r>
        <w:rPr>
          <w:rStyle w:val="35"/>
          <w:rFonts w:hint="eastAsia" w:ascii="宋体" w:hAnsi="宋体"/>
          <w:bCs w:val="0"/>
        </w:rPr>
        <w:t>一、项目基本情况</w:t>
      </w:r>
    </w:p>
    <w:p w14:paraId="590197A3">
      <w:pPr>
        <w:pStyle w:val="28"/>
        <w:shd w:val="clear" w:color="auto" w:fill="FFFFFF"/>
        <w:spacing w:before="0" w:beforeAutospacing="0" w:after="0" w:afterAutospacing="0"/>
        <w:ind w:firstLine="349"/>
        <w:jc w:val="both"/>
        <w:rPr>
          <w:rFonts w:hint="eastAsia"/>
        </w:rPr>
      </w:pPr>
      <w:r>
        <w:rPr>
          <w:rFonts w:hint="eastAsia"/>
        </w:rPr>
        <w:t>项目编号：ZJZBSX-260645-0145</w:t>
      </w:r>
    </w:p>
    <w:p w14:paraId="2D233C48">
      <w:pPr>
        <w:pStyle w:val="28"/>
        <w:shd w:val="clear" w:color="auto" w:fill="FFFFFF"/>
        <w:spacing w:before="0" w:beforeAutospacing="0" w:after="0" w:afterAutospacing="0"/>
        <w:ind w:firstLine="349"/>
        <w:jc w:val="both"/>
        <w:rPr>
          <w:rFonts w:hint="eastAsia" w:eastAsia="宋体"/>
          <w:lang w:eastAsia="zh-CN"/>
        </w:rPr>
      </w:pPr>
      <w:r>
        <w:rPr>
          <w:rFonts w:hint="eastAsia"/>
        </w:rPr>
        <w:t>项目名称：</w:t>
      </w:r>
      <w:r>
        <w:rPr>
          <w:rFonts w:hint="eastAsia"/>
          <w:lang w:eastAsia="zh-CN"/>
        </w:rPr>
        <w:t>第五届管理科学与工程学会能源环境管理分会年会会展服务项目</w:t>
      </w:r>
    </w:p>
    <w:p w14:paraId="3BCC577F">
      <w:pPr>
        <w:pStyle w:val="28"/>
        <w:shd w:val="clear" w:color="auto" w:fill="FFFFFF"/>
        <w:spacing w:before="0" w:beforeAutospacing="0" w:after="0" w:afterAutospacing="0"/>
        <w:ind w:firstLine="349"/>
        <w:jc w:val="both"/>
        <w:rPr>
          <w:rFonts w:hint="eastAsia"/>
        </w:rPr>
      </w:pPr>
      <w:r>
        <w:rPr>
          <w:rFonts w:hint="eastAsia"/>
        </w:rPr>
        <w:t>采购方式：竞争性磋商</w:t>
      </w:r>
    </w:p>
    <w:p w14:paraId="2945659A">
      <w:pPr>
        <w:pStyle w:val="28"/>
        <w:shd w:val="clear" w:color="auto" w:fill="FFFFFF"/>
        <w:spacing w:before="0" w:beforeAutospacing="0" w:after="0" w:afterAutospacing="0"/>
        <w:ind w:firstLine="349"/>
        <w:jc w:val="both"/>
        <w:rPr>
          <w:rFonts w:hint="eastAsia"/>
        </w:rPr>
      </w:pPr>
      <w:r>
        <w:rPr>
          <w:rFonts w:hint="eastAsia"/>
        </w:rPr>
        <w:t>预算金额：</w:t>
      </w:r>
      <w:r>
        <w:rPr>
          <w:rFonts w:hint="eastAsia"/>
          <w:color w:val="auto"/>
          <w:highlight w:val="none"/>
        </w:rPr>
        <w:t>385,000.00元</w:t>
      </w:r>
    </w:p>
    <w:p w14:paraId="66577CD7">
      <w:pPr>
        <w:pStyle w:val="28"/>
        <w:shd w:val="clear" w:color="auto" w:fill="FFFFFF"/>
        <w:spacing w:before="0" w:beforeAutospacing="0" w:after="0" w:afterAutospacing="0"/>
        <w:ind w:firstLine="360" w:firstLineChars="150"/>
        <w:jc w:val="both"/>
        <w:rPr>
          <w:rFonts w:hint="eastAsia"/>
        </w:rPr>
      </w:pPr>
      <w:r>
        <w:rPr>
          <w:rFonts w:hint="eastAsia"/>
        </w:rPr>
        <w:t>采购需求：</w:t>
      </w:r>
    </w:p>
    <w:p w14:paraId="455D3147">
      <w:pPr>
        <w:pStyle w:val="28"/>
        <w:shd w:val="clear" w:color="auto" w:fill="FFFFFF"/>
        <w:spacing w:before="0" w:beforeAutospacing="0" w:after="0" w:afterAutospacing="0"/>
        <w:ind w:firstLine="349"/>
        <w:jc w:val="both"/>
        <w:rPr>
          <w:rFonts w:hint="eastAsia"/>
          <w:b/>
        </w:rPr>
      </w:pPr>
      <w:r>
        <w:rPr>
          <w:rFonts w:hint="eastAsia"/>
          <w:b/>
        </w:rPr>
        <w:t>合同包1（</w:t>
      </w:r>
      <w:r>
        <w:rPr>
          <w:rFonts w:hint="eastAsia"/>
          <w:b/>
          <w:lang w:eastAsia="zh-CN"/>
        </w:rPr>
        <w:t>第五届管理科学与工程学会能源环境管理分会年会会展服务项目</w:t>
      </w:r>
      <w:r>
        <w:rPr>
          <w:rFonts w:hint="eastAsia"/>
          <w:b/>
        </w:rPr>
        <w:t>）:</w:t>
      </w:r>
    </w:p>
    <w:p w14:paraId="23383D39">
      <w:pPr>
        <w:pStyle w:val="28"/>
        <w:shd w:val="clear" w:color="auto" w:fill="FFFFFF"/>
        <w:spacing w:before="0" w:beforeAutospacing="0" w:after="0" w:afterAutospacing="0"/>
        <w:ind w:firstLine="349"/>
        <w:jc w:val="both"/>
        <w:rPr>
          <w:rFonts w:hint="eastAsia"/>
        </w:rPr>
      </w:pPr>
      <w:r>
        <w:rPr>
          <w:rFonts w:hint="eastAsia"/>
        </w:rPr>
        <w:t>合同包预算金额：</w:t>
      </w:r>
      <w:r>
        <w:rPr>
          <w:rFonts w:hint="eastAsia"/>
          <w:color w:val="auto"/>
          <w:highlight w:val="none"/>
        </w:rPr>
        <w:t>38</w:t>
      </w:r>
      <w:r>
        <w:rPr>
          <w:color w:val="auto"/>
          <w:highlight w:val="none"/>
        </w:rPr>
        <w:t>5</w:t>
      </w:r>
      <w:r>
        <w:rPr>
          <w:rFonts w:hint="eastAsia"/>
          <w:color w:val="auto"/>
          <w:highlight w:val="none"/>
        </w:rPr>
        <w:t>,000.00元</w:t>
      </w:r>
    </w:p>
    <w:p w14:paraId="3F9171AC">
      <w:pPr>
        <w:pStyle w:val="28"/>
        <w:shd w:val="clear" w:color="auto" w:fill="FFFFFF"/>
        <w:spacing w:before="0" w:beforeAutospacing="0" w:after="0" w:afterAutospacing="0"/>
        <w:ind w:firstLine="349"/>
        <w:jc w:val="both"/>
        <w:rPr>
          <w:rFonts w:hint="eastAsia"/>
        </w:rPr>
      </w:pPr>
      <w:r>
        <w:rPr>
          <w:rFonts w:hint="eastAsia"/>
        </w:rPr>
        <w:t>合同包最高限价：</w:t>
      </w:r>
      <w:r>
        <w:rPr>
          <w:rFonts w:hint="eastAsia"/>
          <w:color w:val="auto"/>
          <w:highlight w:val="none"/>
        </w:rPr>
        <w:t>38</w:t>
      </w:r>
      <w:r>
        <w:rPr>
          <w:color w:val="auto"/>
          <w:highlight w:val="none"/>
        </w:rPr>
        <w:t>5</w:t>
      </w:r>
      <w:r>
        <w:rPr>
          <w:rFonts w:hint="eastAsia"/>
          <w:color w:val="auto"/>
          <w:highlight w:val="none"/>
        </w:rPr>
        <w:t>,000.00元</w:t>
      </w:r>
    </w:p>
    <w:tbl>
      <w:tblPr>
        <w:tblStyle w:val="3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65"/>
        <w:gridCol w:w="1553"/>
        <w:gridCol w:w="2237"/>
        <w:gridCol w:w="1154"/>
        <w:gridCol w:w="1588"/>
        <w:gridCol w:w="1641"/>
      </w:tblGrid>
      <w:tr w14:paraId="72DA7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atLeast"/>
          <w:tblHeader/>
        </w:trPr>
        <w:tc>
          <w:tcPr>
            <w:tcW w:w="576" w:type="pct"/>
            <w:tcMar>
              <w:top w:w="55" w:type="dxa"/>
              <w:left w:w="87" w:type="dxa"/>
              <w:bottom w:w="55" w:type="dxa"/>
              <w:right w:w="87" w:type="dxa"/>
            </w:tcMar>
            <w:vAlign w:val="center"/>
          </w:tcPr>
          <w:p w14:paraId="49C2B5A4">
            <w:pPr>
              <w:jc w:val="center"/>
              <w:rPr>
                <w:rFonts w:hint="eastAsia" w:ascii="宋体" w:hAnsi="宋体"/>
                <w:b/>
                <w:bCs/>
                <w:color w:val="auto"/>
                <w:highlight w:val="none"/>
              </w:rPr>
            </w:pPr>
            <w:r>
              <w:rPr>
                <w:rFonts w:hint="eastAsia" w:ascii="宋体" w:hAnsi="宋体"/>
                <w:b/>
                <w:bCs/>
                <w:color w:val="auto"/>
                <w:highlight w:val="none"/>
              </w:rPr>
              <w:t>品目号</w:t>
            </w:r>
          </w:p>
        </w:tc>
        <w:tc>
          <w:tcPr>
            <w:tcW w:w="840" w:type="pct"/>
            <w:tcMar>
              <w:top w:w="55" w:type="dxa"/>
              <w:left w:w="87" w:type="dxa"/>
              <w:bottom w:w="55" w:type="dxa"/>
              <w:right w:w="87" w:type="dxa"/>
            </w:tcMar>
            <w:vAlign w:val="center"/>
          </w:tcPr>
          <w:p w14:paraId="4DBF2C78">
            <w:pPr>
              <w:jc w:val="center"/>
              <w:rPr>
                <w:rFonts w:hint="eastAsia" w:ascii="宋体" w:hAnsi="宋体"/>
                <w:b/>
                <w:bCs/>
                <w:color w:val="auto"/>
                <w:highlight w:val="none"/>
              </w:rPr>
            </w:pPr>
            <w:r>
              <w:rPr>
                <w:rFonts w:hint="eastAsia" w:ascii="宋体" w:hAnsi="宋体"/>
                <w:b/>
                <w:bCs/>
                <w:color w:val="auto"/>
                <w:highlight w:val="none"/>
              </w:rPr>
              <w:t>品目名称</w:t>
            </w:r>
          </w:p>
        </w:tc>
        <w:tc>
          <w:tcPr>
            <w:tcW w:w="1210" w:type="pct"/>
            <w:tcMar>
              <w:top w:w="55" w:type="dxa"/>
              <w:left w:w="87" w:type="dxa"/>
              <w:bottom w:w="55" w:type="dxa"/>
              <w:right w:w="87" w:type="dxa"/>
            </w:tcMar>
            <w:vAlign w:val="center"/>
          </w:tcPr>
          <w:p w14:paraId="3A19D3E8">
            <w:pPr>
              <w:jc w:val="center"/>
              <w:rPr>
                <w:rFonts w:hint="eastAsia" w:ascii="宋体" w:hAnsi="宋体"/>
                <w:b/>
                <w:bCs/>
                <w:color w:val="auto"/>
                <w:highlight w:val="none"/>
              </w:rPr>
            </w:pPr>
            <w:r>
              <w:rPr>
                <w:rFonts w:hint="eastAsia" w:ascii="宋体" w:hAnsi="宋体"/>
                <w:b/>
                <w:bCs/>
                <w:color w:val="auto"/>
                <w:highlight w:val="none"/>
              </w:rPr>
              <w:t>采购标的</w:t>
            </w:r>
          </w:p>
        </w:tc>
        <w:tc>
          <w:tcPr>
            <w:tcW w:w="624" w:type="pct"/>
            <w:tcMar>
              <w:top w:w="55" w:type="dxa"/>
              <w:left w:w="87" w:type="dxa"/>
              <w:bottom w:w="55" w:type="dxa"/>
              <w:right w:w="87" w:type="dxa"/>
            </w:tcMar>
            <w:vAlign w:val="center"/>
          </w:tcPr>
          <w:p w14:paraId="0BE33CBB">
            <w:pPr>
              <w:jc w:val="center"/>
              <w:rPr>
                <w:rFonts w:hint="eastAsia" w:ascii="宋体" w:hAnsi="宋体"/>
                <w:b/>
                <w:bCs/>
                <w:color w:val="auto"/>
                <w:highlight w:val="none"/>
              </w:rPr>
            </w:pPr>
            <w:r>
              <w:rPr>
                <w:rFonts w:hint="eastAsia" w:ascii="宋体" w:hAnsi="宋体"/>
                <w:b/>
                <w:bCs/>
                <w:color w:val="auto"/>
                <w:highlight w:val="none"/>
              </w:rPr>
              <w:t>数量</w:t>
            </w:r>
          </w:p>
          <w:p w14:paraId="279D966B">
            <w:pPr>
              <w:jc w:val="center"/>
              <w:rPr>
                <w:rFonts w:hint="eastAsia" w:ascii="宋体" w:hAnsi="宋体"/>
                <w:b/>
                <w:bCs/>
                <w:color w:val="auto"/>
                <w:highlight w:val="none"/>
              </w:rPr>
            </w:pPr>
            <w:r>
              <w:rPr>
                <w:rFonts w:hint="eastAsia" w:ascii="宋体" w:hAnsi="宋体"/>
                <w:b/>
                <w:bCs/>
                <w:color w:val="auto"/>
                <w:highlight w:val="none"/>
              </w:rPr>
              <w:t>（单位）</w:t>
            </w:r>
          </w:p>
        </w:tc>
        <w:tc>
          <w:tcPr>
            <w:tcW w:w="859" w:type="pct"/>
            <w:tcMar>
              <w:top w:w="55" w:type="dxa"/>
              <w:left w:w="87" w:type="dxa"/>
              <w:bottom w:w="55" w:type="dxa"/>
              <w:right w:w="87" w:type="dxa"/>
            </w:tcMar>
            <w:vAlign w:val="center"/>
          </w:tcPr>
          <w:p w14:paraId="63A06175">
            <w:pPr>
              <w:jc w:val="center"/>
              <w:rPr>
                <w:rFonts w:hint="eastAsia" w:ascii="宋体" w:hAnsi="宋体"/>
                <w:b/>
                <w:bCs/>
                <w:color w:val="auto"/>
                <w:highlight w:val="none"/>
              </w:rPr>
            </w:pPr>
            <w:r>
              <w:rPr>
                <w:rFonts w:hint="eastAsia" w:ascii="宋体" w:hAnsi="宋体"/>
                <w:b/>
                <w:bCs/>
                <w:color w:val="auto"/>
                <w:highlight w:val="none"/>
              </w:rPr>
              <w:t>技术规格、</w:t>
            </w:r>
          </w:p>
          <w:p w14:paraId="1AC7B680">
            <w:pPr>
              <w:jc w:val="center"/>
              <w:rPr>
                <w:rFonts w:hint="eastAsia" w:ascii="宋体" w:hAnsi="宋体"/>
                <w:b/>
                <w:bCs/>
                <w:color w:val="auto"/>
                <w:highlight w:val="none"/>
              </w:rPr>
            </w:pPr>
            <w:r>
              <w:rPr>
                <w:rFonts w:hint="eastAsia" w:ascii="宋体" w:hAnsi="宋体"/>
                <w:b/>
                <w:bCs/>
                <w:color w:val="auto"/>
                <w:highlight w:val="none"/>
              </w:rPr>
              <w:t>参数及要求</w:t>
            </w:r>
          </w:p>
        </w:tc>
        <w:tc>
          <w:tcPr>
            <w:tcW w:w="887" w:type="pct"/>
            <w:tcMar>
              <w:top w:w="55" w:type="dxa"/>
              <w:left w:w="87" w:type="dxa"/>
              <w:bottom w:w="55" w:type="dxa"/>
              <w:right w:w="87" w:type="dxa"/>
            </w:tcMar>
            <w:vAlign w:val="center"/>
          </w:tcPr>
          <w:p w14:paraId="7AB0FCAD">
            <w:pPr>
              <w:jc w:val="center"/>
              <w:rPr>
                <w:rFonts w:hint="eastAsia" w:ascii="宋体" w:hAnsi="宋体"/>
                <w:b/>
                <w:bCs/>
                <w:color w:val="auto"/>
                <w:highlight w:val="none"/>
              </w:rPr>
            </w:pPr>
            <w:r>
              <w:rPr>
                <w:rFonts w:hint="eastAsia" w:ascii="宋体" w:hAnsi="宋体"/>
                <w:b/>
                <w:bCs/>
                <w:color w:val="auto"/>
                <w:highlight w:val="none"/>
              </w:rPr>
              <w:t>品目预算(元)</w:t>
            </w:r>
          </w:p>
        </w:tc>
      </w:tr>
      <w:tr w14:paraId="41D8F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94" w:hRule="atLeast"/>
        </w:trPr>
        <w:tc>
          <w:tcPr>
            <w:tcW w:w="576" w:type="pct"/>
            <w:tcMar>
              <w:top w:w="55" w:type="dxa"/>
              <w:left w:w="87" w:type="dxa"/>
              <w:bottom w:w="55" w:type="dxa"/>
              <w:right w:w="87" w:type="dxa"/>
            </w:tcMar>
            <w:vAlign w:val="center"/>
          </w:tcPr>
          <w:p w14:paraId="4134E720">
            <w:pPr>
              <w:jc w:val="center"/>
              <w:rPr>
                <w:rFonts w:hint="eastAsia" w:ascii="宋体" w:hAnsi="宋体"/>
                <w:color w:val="auto"/>
                <w:highlight w:val="none"/>
              </w:rPr>
            </w:pPr>
            <w:r>
              <w:rPr>
                <w:rFonts w:hint="eastAsia" w:ascii="宋体" w:hAnsi="宋体"/>
                <w:color w:val="auto"/>
                <w:highlight w:val="none"/>
              </w:rPr>
              <w:t>1-1</w:t>
            </w:r>
          </w:p>
        </w:tc>
        <w:tc>
          <w:tcPr>
            <w:tcW w:w="840" w:type="pct"/>
            <w:tcMar>
              <w:top w:w="55" w:type="dxa"/>
              <w:left w:w="87" w:type="dxa"/>
              <w:bottom w:w="55" w:type="dxa"/>
              <w:right w:w="87" w:type="dxa"/>
            </w:tcMar>
            <w:vAlign w:val="center"/>
          </w:tcPr>
          <w:p w14:paraId="25938261">
            <w:pPr>
              <w:jc w:val="center"/>
              <w:rPr>
                <w:rFonts w:hint="eastAsia" w:ascii="宋体" w:hAnsi="宋体"/>
                <w:color w:val="auto"/>
                <w:highlight w:val="none"/>
              </w:rPr>
            </w:pPr>
            <w:r>
              <w:rPr>
                <w:rFonts w:hint="eastAsia" w:ascii="宋体" w:hAnsi="宋体"/>
                <w:color w:val="auto"/>
                <w:highlight w:val="none"/>
              </w:rPr>
              <w:t>其他会议、展览、住宿和餐饮服务</w:t>
            </w:r>
          </w:p>
        </w:tc>
        <w:tc>
          <w:tcPr>
            <w:tcW w:w="1210" w:type="pct"/>
            <w:tcMar>
              <w:top w:w="55" w:type="dxa"/>
              <w:left w:w="87" w:type="dxa"/>
              <w:bottom w:w="55" w:type="dxa"/>
              <w:right w:w="87" w:type="dxa"/>
            </w:tcMar>
            <w:vAlign w:val="center"/>
          </w:tcPr>
          <w:p w14:paraId="26FD8F38">
            <w:pPr>
              <w:jc w:val="center"/>
              <w:rPr>
                <w:rFonts w:hint="eastAsia" w:ascii="宋体" w:hAnsi="宋体" w:eastAsia="宋体"/>
                <w:color w:val="auto"/>
                <w:highlight w:val="none"/>
                <w:lang w:eastAsia="zh-CN"/>
              </w:rPr>
            </w:pPr>
            <w:r>
              <w:rPr>
                <w:rFonts w:hint="eastAsia" w:ascii="宋体" w:hAnsi="宋体"/>
                <w:color w:val="auto"/>
                <w:highlight w:val="none"/>
                <w:lang w:eastAsia="zh-CN"/>
              </w:rPr>
              <w:t>第五届管理科学与工程学会能源环境管理分会年会会展服务项目</w:t>
            </w:r>
          </w:p>
        </w:tc>
        <w:tc>
          <w:tcPr>
            <w:tcW w:w="624" w:type="pct"/>
            <w:tcMar>
              <w:top w:w="55" w:type="dxa"/>
              <w:left w:w="87" w:type="dxa"/>
              <w:bottom w:w="55" w:type="dxa"/>
              <w:right w:w="87" w:type="dxa"/>
            </w:tcMar>
            <w:vAlign w:val="center"/>
          </w:tcPr>
          <w:p w14:paraId="686C11DC">
            <w:pPr>
              <w:jc w:val="center"/>
              <w:rPr>
                <w:rFonts w:hint="eastAsia" w:ascii="宋体" w:hAnsi="宋体"/>
                <w:color w:val="auto"/>
                <w:highlight w:val="none"/>
              </w:rPr>
            </w:pPr>
            <w:r>
              <w:rPr>
                <w:rFonts w:hint="eastAsia" w:ascii="宋体" w:hAnsi="宋体"/>
                <w:color w:val="auto"/>
                <w:highlight w:val="none"/>
              </w:rPr>
              <w:t>1(项)</w:t>
            </w:r>
          </w:p>
        </w:tc>
        <w:tc>
          <w:tcPr>
            <w:tcW w:w="859" w:type="pct"/>
            <w:tcMar>
              <w:top w:w="55" w:type="dxa"/>
              <w:left w:w="87" w:type="dxa"/>
              <w:bottom w:w="55" w:type="dxa"/>
              <w:right w:w="87" w:type="dxa"/>
            </w:tcMar>
            <w:vAlign w:val="center"/>
          </w:tcPr>
          <w:p w14:paraId="14F61FCF">
            <w:pPr>
              <w:jc w:val="center"/>
              <w:rPr>
                <w:rFonts w:hint="eastAsia" w:ascii="宋体" w:hAnsi="宋体"/>
                <w:color w:val="auto"/>
                <w:highlight w:val="none"/>
              </w:rPr>
            </w:pPr>
            <w:r>
              <w:rPr>
                <w:rFonts w:hint="eastAsia" w:ascii="宋体" w:hAnsi="宋体"/>
                <w:color w:val="auto"/>
                <w:highlight w:val="none"/>
              </w:rPr>
              <w:t>详见采购文件</w:t>
            </w:r>
          </w:p>
        </w:tc>
        <w:tc>
          <w:tcPr>
            <w:tcW w:w="887" w:type="pct"/>
            <w:tcMar>
              <w:top w:w="55" w:type="dxa"/>
              <w:left w:w="87" w:type="dxa"/>
              <w:bottom w:w="55" w:type="dxa"/>
              <w:right w:w="87" w:type="dxa"/>
            </w:tcMar>
            <w:vAlign w:val="center"/>
          </w:tcPr>
          <w:p w14:paraId="412EF77B">
            <w:pPr>
              <w:jc w:val="center"/>
              <w:rPr>
                <w:color w:val="auto"/>
                <w:highlight w:val="none"/>
              </w:rPr>
            </w:pPr>
            <w:r>
              <w:rPr>
                <w:rFonts w:hint="eastAsia"/>
                <w:color w:val="auto"/>
                <w:highlight w:val="none"/>
              </w:rPr>
              <w:t>38</w:t>
            </w:r>
            <w:r>
              <w:rPr>
                <w:color w:val="auto"/>
                <w:highlight w:val="none"/>
              </w:rPr>
              <w:t>5</w:t>
            </w:r>
            <w:r>
              <w:rPr>
                <w:rFonts w:hint="eastAsia"/>
                <w:color w:val="auto"/>
                <w:highlight w:val="none"/>
              </w:rPr>
              <w:t>,000.00</w:t>
            </w:r>
          </w:p>
        </w:tc>
      </w:tr>
    </w:tbl>
    <w:p w14:paraId="3B32B6D4">
      <w:pPr>
        <w:pStyle w:val="28"/>
        <w:shd w:val="clear" w:color="auto" w:fill="FFFFFF"/>
        <w:spacing w:before="0" w:beforeAutospacing="0" w:after="0" w:afterAutospacing="0"/>
        <w:ind w:firstLine="360" w:firstLineChars="150"/>
        <w:jc w:val="both"/>
        <w:rPr>
          <w:rFonts w:hint="eastAsia"/>
        </w:rPr>
      </w:pPr>
      <w:r>
        <w:rPr>
          <w:rFonts w:hint="eastAsia"/>
        </w:rPr>
        <w:t>本合同包</w:t>
      </w:r>
      <w:r>
        <w:rPr>
          <w:rStyle w:val="112"/>
          <w:rFonts w:hint="eastAsia"/>
        </w:rPr>
        <w:t>不接受</w:t>
      </w:r>
      <w:r>
        <w:rPr>
          <w:rFonts w:hint="eastAsia"/>
        </w:rPr>
        <w:t>联合体投标</w:t>
      </w:r>
    </w:p>
    <w:p w14:paraId="239CC2A0">
      <w:pPr>
        <w:pStyle w:val="28"/>
        <w:shd w:val="clear" w:color="auto" w:fill="FFFFFF"/>
        <w:spacing w:before="0" w:beforeAutospacing="0" w:after="0" w:afterAutospacing="0"/>
        <w:ind w:firstLine="360" w:firstLineChars="150"/>
        <w:jc w:val="both"/>
        <w:rPr>
          <w:rFonts w:hint="eastAsia"/>
        </w:rPr>
      </w:pPr>
      <w:r>
        <w:rPr>
          <w:rFonts w:hint="eastAsia"/>
        </w:rPr>
        <w:t>合同履行期限：</w:t>
      </w:r>
      <w:r>
        <w:rPr>
          <w:rStyle w:val="112"/>
          <w:rFonts w:hint="eastAsia"/>
        </w:rPr>
        <w:t>按照采购文件要求执行。</w:t>
      </w:r>
    </w:p>
    <w:p w14:paraId="4FE34546">
      <w:pPr>
        <w:rPr>
          <w:rStyle w:val="35"/>
          <w:rFonts w:hint="eastAsia" w:ascii="宋体" w:hAnsi="宋体"/>
          <w:bCs w:val="0"/>
        </w:rPr>
      </w:pPr>
      <w:r>
        <w:rPr>
          <w:rStyle w:val="35"/>
          <w:rFonts w:hint="eastAsia" w:ascii="宋体" w:hAnsi="宋体"/>
          <w:bCs w:val="0"/>
        </w:rPr>
        <w:t>二、申请人的资格要求：</w:t>
      </w:r>
    </w:p>
    <w:p w14:paraId="5CE55D67">
      <w:pPr>
        <w:rPr>
          <w:rFonts w:hint="eastAsia" w:ascii="宋体" w:hAnsi="宋体"/>
        </w:rPr>
      </w:pPr>
      <w:r>
        <w:rPr>
          <w:rFonts w:hint="eastAsia" w:ascii="宋体" w:hAnsi="宋体"/>
        </w:rPr>
        <w:t>1.满足《中华人民共和国政府采购法》第二十二条规定；</w:t>
      </w:r>
    </w:p>
    <w:p w14:paraId="663D237D">
      <w:pPr>
        <w:rPr>
          <w:rFonts w:hint="eastAsia" w:ascii="宋体" w:hAnsi="宋体"/>
        </w:rPr>
      </w:pPr>
      <w:r>
        <w:rPr>
          <w:rFonts w:hint="eastAsia" w:ascii="宋体" w:hAnsi="宋体"/>
        </w:rPr>
        <w:t>2.落实政府采购政策需满足的资格要求：</w:t>
      </w:r>
    </w:p>
    <w:p w14:paraId="528761E7">
      <w:pPr>
        <w:rPr>
          <w:rFonts w:hint="eastAsia" w:ascii="宋体" w:hAnsi="宋体"/>
          <w:b/>
          <w:bCs/>
        </w:rPr>
      </w:pPr>
      <w:r>
        <w:rPr>
          <w:rFonts w:hint="eastAsia" w:ascii="宋体" w:hAnsi="宋体"/>
          <w:b/>
          <w:bCs/>
        </w:rPr>
        <w:t>合同包1</w:t>
      </w:r>
      <w:r>
        <w:rPr>
          <w:rFonts w:hint="eastAsia" w:ascii="宋体" w:hAnsi="宋体"/>
          <w:b/>
        </w:rPr>
        <w:t>（</w:t>
      </w:r>
      <w:r>
        <w:rPr>
          <w:rFonts w:hint="eastAsia" w:ascii="宋体" w:hAnsi="宋体"/>
          <w:b/>
          <w:lang w:eastAsia="zh-CN"/>
        </w:rPr>
        <w:t>第五届管理科学与工程学会能源环境管理分会年会会展服务项目</w:t>
      </w:r>
      <w:r>
        <w:rPr>
          <w:rFonts w:hint="eastAsia" w:ascii="宋体" w:hAnsi="宋体"/>
          <w:b/>
        </w:rPr>
        <w:t>）</w:t>
      </w:r>
      <w:r>
        <w:rPr>
          <w:rFonts w:hint="eastAsia" w:ascii="宋体" w:hAnsi="宋体"/>
          <w:b/>
          <w:bCs/>
        </w:rPr>
        <w:t>落实政府采购政策需满足的资格要求如下:</w:t>
      </w:r>
    </w:p>
    <w:p w14:paraId="2EC3BF8C">
      <w:pPr>
        <w:ind w:firstLine="480" w:firstLineChars="200"/>
        <w:rPr>
          <w:rFonts w:hint="eastAsia" w:ascii="宋体" w:hAnsi="宋体"/>
        </w:rPr>
      </w:pPr>
      <w:r>
        <w:rPr>
          <w:rFonts w:hint="eastAsia" w:ascii="宋体" w:hAnsi="宋体"/>
        </w:rPr>
        <w:t>（1）《政府采购促进中小企业发展管理办法》的通知--财库[2020]46号、财政部关于进一步加大政府采购支持中小企业力度的通知（财库﹝2022﹞19号）、陕西省财政厅关于进一步加大政府采购支持中小企业力度的通知（陕财办采〔2022〕5号）；</w:t>
      </w:r>
    </w:p>
    <w:p w14:paraId="26983587">
      <w:pPr>
        <w:ind w:firstLine="480" w:firstLineChars="200"/>
        <w:rPr>
          <w:rFonts w:hint="eastAsia" w:ascii="宋体" w:hAnsi="宋体"/>
        </w:rPr>
      </w:pPr>
      <w:r>
        <w:rPr>
          <w:rFonts w:hint="eastAsia" w:ascii="宋体" w:hAnsi="宋体"/>
        </w:rPr>
        <w:t>（2）《财政部司法部关于政府采购支持监狱企业发展有关问题的通知》（财库〔2014〕68号）；</w:t>
      </w:r>
    </w:p>
    <w:p w14:paraId="384A4373">
      <w:pPr>
        <w:ind w:firstLine="480" w:firstLineChars="200"/>
        <w:rPr>
          <w:rFonts w:hint="eastAsia" w:ascii="宋体" w:hAnsi="宋体"/>
        </w:rPr>
      </w:pPr>
      <w:r>
        <w:rPr>
          <w:rFonts w:hint="eastAsia" w:ascii="宋体" w:hAnsi="宋体"/>
        </w:rPr>
        <w:t>（3）《国务院办公厅关于建立政府强制采购节能产品制度的通知》（国办发〔2007〕51号）；</w:t>
      </w:r>
    </w:p>
    <w:p w14:paraId="140A7097">
      <w:pPr>
        <w:ind w:firstLine="480" w:firstLineChars="200"/>
        <w:rPr>
          <w:rFonts w:hint="eastAsia" w:ascii="宋体" w:hAnsi="宋体"/>
        </w:rPr>
      </w:pPr>
      <w:r>
        <w:rPr>
          <w:rFonts w:hint="eastAsia" w:ascii="宋体" w:hAnsi="宋体"/>
        </w:rPr>
        <w:t>（4）《财政部发展改革委生态环境部市场监管总局关于调整优化节能产品、环境标志产品政府采购执行机制的通知》（财库[2019]9号）；</w:t>
      </w:r>
    </w:p>
    <w:p w14:paraId="6F8E1437">
      <w:pPr>
        <w:ind w:firstLine="480" w:firstLineChars="200"/>
        <w:rPr>
          <w:rFonts w:hint="eastAsia" w:ascii="宋体" w:hAnsi="宋体"/>
        </w:rPr>
      </w:pPr>
      <w:r>
        <w:rPr>
          <w:rFonts w:hint="eastAsia" w:ascii="宋体" w:hAnsi="宋体"/>
        </w:rPr>
        <w:t>（5）《关于印发环境标志产品政府采购品目清单的通知》（财库〔2019〕18号）；</w:t>
      </w:r>
    </w:p>
    <w:p w14:paraId="38AA6722">
      <w:pPr>
        <w:ind w:firstLine="480" w:firstLineChars="200"/>
        <w:rPr>
          <w:rFonts w:hint="eastAsia" w:ascii="宋体" w:hAnsi="宋体"/>
        </w:rPr>
      </w:pPr>
      <w:r>
        <w:rPr>
          <w:rFonts w:hint="eastAsia" w:ascii="宋体" w:hAnsi="宋体"/>
        </w:rPr>
        <w:t>（6）《关于印发节能产品政府采购品目清单的通知》（财库〔2019〕19号）；</w:t>
      </w:r>
    </w:p>
    <w:p w14:paraId="7C436594">
      <w:pPr>
        <w:ind w:firstLine="480" w:firstLineChars="200"/>
        <w:rPr>
          <w:rFonts w:hint="eastAsia" w:ascii="宋体" w:hAnsi="宋体"/>
        </w:rPr>
      </w:pPr>
      <w:r>
        <w:rPr>
          <w:rFonts w:hint="eastAsia" w:ascii="宋体" w:hAnsi="宋体"/>
        </w:rPr>
        <w:t>（7）《市场监管总局关于发布参与实施政府采购节能产品、环境标志产品认证机构名录的公告》（2019年第16号）；</w:t>
      </w:r>
    </w:p>
    <w:p w14:paraId="409CE3FD">
      <w:pPr>
        <w:ind w:firstLine="480" w:firstLineChars="200"/>
        <w:rPr>
          <w:rFonts w:hint="eastAsia" w:ascii="宋体" w:hAnsi="宋体"/>
        </w:rPr>
      </w:pPr>
      <w:r>
        <w:rPr>
          <w:rFonts w:hint="eastAsia" w:ascii="宋体" w:hAnsi="宋体"/>
        </w:rPr>
        <w:t>（8）《财政部民政部中国残疾人联合会关于促进残疾人就业政府采购政策的通知》（财库〔2017〕141号）；</w:t>
      </w:r>
    </w:p>
    <w:p w14:paraId="5DE33940">
      <w:pPr>
        <w:ind w:firstLine="480" w:firstLineChars="200"/>
        <w:rPr>
          <w:rFonts w:hint="eastAsia" w:ascii="宋体" w:hAnsi="宋体"/>
        </w:rPr>
      </w:pPr>
      <w:r>
        <w:rPr>
          <w:rFonts w:hint="eastAsia" w:ascii="宋体" w:hAnsi="宋体"/>
        </w:rPr>
        <w:t>（9）《关于运用政府采购政策支持乡村产业振兴的通知》（财库〔2021〕19号）；</w:t>
      </w:r>
    </w:p>
    <w:p w14:paraId="71182C01">
      <w:pPr>
        <w:ind w:firstLine="480" w:firstLineChars="200"/>
        <w:rPr>
          <w:rFonts w:hint="eastAsia" w:ascii="宋体" w:hAnsi="宋体"/>
        </w:rPr>
      </w:pPr>
      <w:r>
        <w:rPr>
          <w:rFonts w:hint="eastAsia" w:ascii="宋体" w:hAnsi="宋体"/>
        </w:rPr>
        <w:t>（10）陕西省财政厅关于印发《陕西省中小企业政府采购信用融资办法》（陕财办采〔2018〕23号）；</w:t>
      </w:r>
    </w:p>
    <w:p w14:paraId="475D27CF">
      <w:pPr>
        <w:ind w:firstLine="480" w:firstLineChars="200"/>
        <w:rPr>
          <w:rFonts w:hint="eastAsia" w:ascii="宋体" w:hAnsi="宋体"/>
        </w:rPr>
      </w:pPr>
      <w:r>
        <w:rPr>
          <w:rFonts w:hint="eastAsia" w:ascii="宋体" w:hAnsi="宋体"/>
        </w:rPr>
        <w:t>（11）《陕西省财政厅关于加快推进我省中小企业政府采购信用融资工作的通知》（陕财办采〔2020〕15号）；</w:t>
      </w:r>
    </w:p>
    <w:p w14:paraId="5BCD1D5E">
      <w:pPr>
        <w:ind w:firstLine="480" w:firstLineChars="200"/>
        <w:rPr>
          <w:rFonts w:hint="eastAsia" w:ascii="宋体" w:hAnsi="宋体"/>
        </w:rPr>
      </w:pPr>
      <w:r>
        <w:rPr>
          <w:rFonts w:hint="eastAsia" w:ascii="宋体" w:hAnsi="宋体"/>
        </w:rPr>
        <w:t>（12）《关于进一步加强政府绿色采购有关问题的通知》（陕财办采〔2021〕29号）；</w:t>
      </w:r>
    </w:p>
    <w:p w14:paraId="66EC91F0">
      <w:pPr>
        <w:ind w:firstLine="480" w:firstLineChars="200"/>
        <w:rPr>
          <w:rFonts w:hint="eastAsia" w:ascii="宋体" w:hAnsi="宋体"/>
        </w:rPr>
      </w:pPr>
      <w:r>
        <w:rPr>
          <w:rFonts w:hint="eastAsia" w:ascii="宋体" w:hAnsi="宋体"/>
        </w:rPr>
        <w:t>（13）《商品包装政府采购需求标准（试行）》和《快递包装政府采购需求标准（试行）》（财办库〔2020〕123号）；</w:t>
      </w:r>
    </w:p>
    <w:p w14:paraId="1CA78885">
      <w:pPr>
        <w:ind w:firstLine="480" w:firstLineChars="200"/>
        <w:rPr>
          <w:rFonts w:hint="eastAsia" w:ascii="宋体" w:hAnsi="宋体"/>
        </w:rPr>
      </w:pPr>
      <w:r>
        <w:rPr>
          <w:rFonts w:hint="eastAsia" w:ascii="宋体" w:hAnsi="宋体"/>
        </w:rPr>
        <w:t>（14）支持本国产业政策：《财政部关于印发&lt;进口产品管理办法&gt;的通知》（财库[2007]119号）；《财政部办公厅关于政府采购进口产品管理有关问题的通知》（财办库[2008]248号）；</w:t>
      </w:r>
    </w:p>
    <w:p w14:paraId="622D121C">
      <w:pPr>
        <w:ind w:firstLine="480" w:firstLineChars="200"/>
        <w:rPr>
          <w:rFonts w:hint="eastAsia" w:ascii="宋体" w:hAnsi="宋体"/>
        </w:rPr>
      </w:pPr>
      <w:r>
        <w:rPr>
          <w:rFonts w:hint="eastAsia" w:ascii="宋体" w:hAnsi="宋体"/>
        </w:rPr>
        <w:t>（15）其他需要落实的政府采购政策；</w:t>
      </w:r>
    </w:p>
    <w:p w14:paraId="761C940F">
      <w:pPr>
        <w:ind w:firstLine="480" w:firstLineChars="200"/>
        <w:rPr>
          <w:rFonts w:hint="eastAsia" w:ascii="宋体" w:hAnsi="宋体"/>
        </w:rPr>
      </w:pPr>
      <w:r>
        <w:rPr>
          <w:rFonts w:hint="eastAsia" w:ascii="宋体" w:hAnsi="宋体"/>
        </w:rPr>
        <w:t>若享受以上政策优惠的企业，提供相应声明函或品目范围内产品有效认证证书。</w:t>
      </w:r>
    </w:p>
    <w:p w14:paraId="41690620">
      <w:pPr>
        <w:rPr>
          <w:rStyle w:val="35"/>
          <w:rFonts w:hint="eastAsia" w:ascii="宋体" w:hAnsi="宋体"/>
        </w:rPr>
      </w:pPr>
      <w:r>
        <w:rPr>
          <w:rStyle w:val="35"/>
          <w:rFonts w:hint="eastAsia" w:ascii="宋体" w:hAnsi="宋体"/>
        </w:rPr>
        <w:t>3.本项目的特定资格要求：</w:t>
      </w:r>
    </w:p>
    <w:p w14:paraId="751CCB12">
      <w:pPr>
        <w:ind w:firstLine="361" w:firstLineChars="150"/>
        <w:rPr>
          <w:rFonts w:hint="eastAsia" w:ascii="宋体" w:hAnsi="宋体"/>
          <w:b/>
          <w:bCs/>
        </w:rPr>
      </w:pPr>
      <w:r>
        <w:rPr>
          <w:rFonts w:hint="eastAsia" w:ascii="宋体" w:hAnsi="宋体"/>
          <w:b/>
          <w:bCs/>
        </w:rPr>
        <w:t>合同包1（</w:t>
      </w:r>
      <w:r>
        <w:rPr>
          <w:rFonts w:hint="eastAsia" w:ascii="宋体" w:hAnsi="宋体"/>
          <w:b/>
          <w:bCs/>
          <w:lang w:eastAsia="zh-CN"/>
        </w:rPr>
        <w:t>第五届管理科学与工程学会能源环境管理分会年会会展服务项目</w:t>
      </w:r>
      <w:r>
        <w:rPr>
          <w:rFonts w:hint="eastAsia" w:ascii="宋体" w:hAnsi="宋体"/>
          <w:b/>
          <w:bCs/>
        </w:rPr>
        <w:t>）特定资格要求如下:</w:t>
      </w:r>
    </w:p>
    <w:p w14:paraId="6CA75C62">
      <w:pPr>
        <w:ind w:firstLine="480" w:firstLineChars="200"/>
        <w:jc w:val="left"/>
        <w:rPr>
          <w:rFonts w:hint="eastAsia" w:ascii="宋体" w:hAnsi="宋体"/>
        </w:rPr>
      </w:pPr>
      <w:r>
        <w:rPr>
          <w:rFonts w:hint="eastAsia" w:ascii="宋体" w:hAnsi="宋体"/>
        </w:rPr>
        <w:t>1、供应商为响应招标并参加投标的合法注册的企业法人或其他组织。企业法人应提供合法有效的标识有统一社会信用代码的营业执照；其他组织应提供合法登记证明文件；</w:t>
      </w:r>
    </w:p>
    <w:p w14:paraId="6B901CB3">
      <w:pPr>
        <w:ind w:firstLine="480" w:firstLineChars="200"/>
        <w:jc w:val="left"/>
        <w:rPr>
          <w:rFonts w:hint="eastAsia" w:ascii="宋体" w:hAnsi="宋体"/>
        </w:rPr>
      </w:pPr>
      <w:r>
        <w:rPr>
          <w:rFonts w:hint="eastAsia" w:ascii="宋体" w:hAnsi="宋体"/>
        </w:rPr>
        <w:t>2、供应商应授权合法的人员参加投标全过程，其中法定代表人/负责人直接投标，须提交法定代表人/负责人身份证明文件。法定代表人/负责人授权代表参加投标的，须出具法定代表人/负责人授权书及被授权人身份证；</w:t>
      </w:r>
    </w:p>
    <w:p w14:paraId="12A9FE09">
      <w:pPr>
        <w:ind w:firstLine="480" w:firstLineChars="200"/>
        <w:jc w:val="left"/>
        <w:rPr>
          <w:rFonts w:hint="eastAsia" w:ascii="宋体" w:hAnsi="宋体"/>
        </w:rPr>
      </w:pPr>
      <w:r>
        <w:rPr>
          <w:rFonts w:hint="eastAsia" w:ascii="宋体" w:hAnsi="宋体"/>
        </w:rPr>
        <w:t>3、财务状况报告：供应商提供2025年度经审计的完整财务审计报告（审计报告应当包含报告正文、资产负债表、利润表、现金流量表、附注和会计师事务所营业执照，报告正文应当有会计师事务所公章，2个注册会计师的证书、签字和盖章）或开标前三个月内银行出具的资信证明，或财政部门认可的 政府采购专业担保机构出具的投标担保函（以上三种形式的资料提供任何一种即可）；</w:t>
      </w:r>
    </w:p>
    <w:p w14:paraId="1E834E40">
      <w:pPr>
        <w:ind w:firstLine="480" w:firstLineChars="200"/>
        <w:jc w:val="left"/>
        <w:rPr>
          <w:rFonts w:hint="eastAsia" w:ascii="宋体" w:hAnsi="宋体"/>
        </w:rPr>
      </w:pPr>
      <w:r>
        <w:rPr>
          <w:rFonts w:hint="eastAsia" w:ascii="宋体" w:hAnsi="宋体"/>
        </w:rPr>
        <w:t>4、社会保障资金缴纳证明：供应商提供2025年7月1日至磋商响应文件递交截止日已缴存的任意一个月的社会保障资金缴存单据或社保机构开具的社会保险参保缴费情况证明，依法不需要缴纳社会保障资金的单位应提供相关证明材料；</w:t>
      </w:r>
    </w:p>
    <w:p w14:paraId="2E5DC2D2">
      <w:pPr>
        <w:ind w:firstLine="480" w:firstLineChars="200"/>
        <w:jc w:val="left"/>
        <w:rPr>
          <w:rFonts w:hint="eastAsia" w:ascii="宋体" w:hAnsi="宋体"/>
        </w:rPr>
      </w:pPr>
      <w:r>
        <w:rPr>
          <w:rFonts w:hint="eastAsia" w:ascii="宋体" w:hAnsi="宋体"/>
        </w:rPr>
        <w:t>5、税收缴纳证明：供应商提供2025年7月1日至磋商响应文件递交截止日已缴存的任意一个月的纳税证明或完税证明，纳税证明或完税证明上应有代收机构或税务机关的公章，依法免税的单位应提供相关证明材料；</w:t>
      </w:r>
    </w:p>
    <w:p w14:paraId="5E07B666">
      <w:pPr>
        <w:ind w:firstLine="480" w:firstLineChars="200"/>
        <w:jc w:val="left"/>
        <w:rPr>
          <w:rFonts w:hint="eastAsia" w:ascii="宋体" w:hAnsi="宋体"/>
        </w:rPr>
      </w:pPr>
      <w:r>
        <w:rPr>
          <w:rFonts w:hint="eastAsia" w:ascii="宋体" w:hAnsi="宋体"/>
        </w:rPr>
        <w:t>6、书面声明（信用记录）：参加本次采购活动前3年内在经营活动中没有重大违纪，以及未被列入失信被执行人、重大税收违法案件当事人名单、政府采购严重违法失信行为记录名单的书面声明原件；</w:t>
      </w:r>
    </w:p>
    <w:p w14:paraId="68ED452A">
      <w:pPr>
        <w:ind w:firstLine="480" w:firstLineChars="200"/>
        <w:jc w:val="left"/>
        <w:rPr>
          <w:rFonts w:hint="eastAsia" w:ascii="宋体" w:hAnsi="宋体"/>
        </w:rPr>
      </w:pPr>
      <w:r>
        <w:rPr>
          <w:rFonts w:hint="eastAsia" w:ascii="宋体" w:hAnsi="宋体"/>
        </w:rPr>
        <w:t>7、承诺函：提供具有履行合同所必需的设备和专业技术能力的承诺；</w:t>
      </w:r>
    </w:p>
    <w:p w14:paraId="71833B7D">
      <w:pPr>
        <w:ind w:firstLine="480" w:firstLineChars="200"/>
        <w:jc w:val="left"/>
        <w:rPr>
          <w:rFonts w:hint="eastAsia" w:ascii="宋体" w:hAnsi="宋体"/>
        </w:rPr>
      </w:pPr>
      <w:r>
        <w:rPr>
          <w:rFonts w:hint="eastAsia" w:ascii="宋体" w:hAnsi="宋体"/>
        </w:rPr>
        <w:t>8、本项目专门面向中小企业采购，供应商应为中小企业或残疾人福利性企业或监狱企业。</w:t>
      </w:r>
    </w:p>
    <w:p w14:paraId="528E2571">
      <w:pPr>
        <w:rPr>
          <w:rFonts w:hint="eastAsia" w:ascii="宋体" w:hAnsi="宋体"/>
          <w:b/>
          <w:bCs/>
        </w:rPr>
      </w:pPr>
      <w:r>
        <w:rPr>
          <w:rFonts w:hint="eastAsia" w:ascii="宋体" w:hAnsi="宋体"/>
          <w:b/>
          <w:bCs/>
        </w:rPr>
        <w:t>三、获取招标文件</w:t>
      </w:r>
    </w:p>
    <w:p w14:paraId="323F43C8">
      <w:pPr>
        <w:ind w:firstLine="480" w:firstLineChars="200"/>
        <w:rPr>
          <w:rFonts w:hint="eastAsia" w:ascii="宋体" w:hAnsi="宋体"/>
        </w:rPr>
      </w:pPr>
      <w:r>
        <w:rPr>
          <w:rFonts w:hint="eastAsia" w:ascii="宋体" w:hAnsi="宋体"/>
        </w:rPr>
        <w:t>时间：</w:t>
      </w:r>
      <w:r>
        <w:rPr>
          <w:rFonts w:hint="eastAsia" w:ascii="宋体" w:hAnsi="宋体"/>
          <w:highlight w:val="yellow"/>
        </w:rPr>
        <w:t>2026年07月</w:t>
      </w:r>
      <w:r>
        <w:rPr>
          <w:rFonts w:hint="eastAsia" w:ascii="宋体" w:hAnsi="宋体"/>
          <w:highlight w:val="yellow"/>
          <w:lang w:val="en-US" w:eastAsia="zh-CN"/>
        </w:rPr>
        <w:t>07</w:t>
      </w:r>
      <w:r>
        <w:rPr>
          <w:rFonts w:hint="eastAsia" w:ascii="宋体" w:hAnsi="宋体"/>
          <w:highlight w:val="yellow"/>
        </w:rPr>
        <w:t>日至2026年07月</w:t>
      </w:r>
      <w:r>
        <w:rPr>
          <w:rFonts w:hint="eastAsia" w:ascii="宋体" w:hAnsi="宋体"/>
          <w:highlight w:val="yellow"/>
          <w:lang w:val="en-US" w:eastAsia="zh-CN"/>
        </w:rPr>
        <w:t>14</w:t>
      </w:r>
      <w:r>
        <w:rPr>
          <w:rFonts w:hint="eastAsia" w:ascii="宋体" w:hAnsi="宋体"/>
          <w:highlight w:val="yellow"/>
        </w:rPr>
        <w:t>日</w:t>
      </w:r>
      <w:r>
        <w:rPr>
          <w:rFonts w:hint="eastAsia" w:ascii="宋体" w:hAnsi="宋体"/>
        </w:rPr>
        <w:t>，每天上午09:00至11:30，下午13:30至16:30（北京时间，法定节假日除外）</w:t>
      </w:r>
    </w:p>
    <w:p w14:paraId="4018206E">
      <w:pPr>
        <w:ind w:firstLine="480" w:firstLineChars="200"/>
        <w:rPr>
          <w:rFonts w:hint="eastAsia" w:ascii="宋体" w:hAnsi="宋体"/>
        </w:rPr>
      </w:pPr>
      <w:r>
        <w:rPr>
          <w:rFonts w:hint="eastAsia" w:ascii="宋体" w:hAnsi="宋体"/>
        </w:rPr>
        <w:t>地点：西安市长安北路8B陕西高速大厦16楼（南口）</w:t>
      </w:r>
    </w:p>
    <w:p w14:paraId="78A0EE74">
      <w:pPr>
        <w:ind w:firstLine="480" w:firstLineChars="200"/>
        <w:rPr>
          <w:rFonts w:hint="eastAsia" w:ascii="宋体" w:hAnsi="宋体"/>
        </w:rPr>
      </w:pPr>
      <w:r>
        <w:rPr>
          <w:rFonts w:hint="eastAsia" w:ascii="宋体" w:hAnsi="宋体"/>
        </w:rPr>
        <w:t>方式：现场获取</w:t>
      </w:r>
    </w:p>
    <w:p w14:paraId="50E8D7D1">
      <w:pPr>
        <w:ind w:firstLine="480" w:firstLineChars="200"/>
        <w:rPr>
          <w:rFonts w:hint="eastAsia" w:ascii="宋体" w:hAnsi="宋体"/>
        </w:rPr>
      </w:pPr>
      <w:r>
        <w:rPr>
          <w:rFonts w:hint="eastAsia" w:ascii="宋体" w:hAnsi="宋体"/>
        </w:rPr>
        <w:t>售价：500.00元</w:t>
      </w:r>
    </w:p>
    <w:p w14:paraId="0FAC5A8D">
      <w:pPr>
        <w:rPr>
          <w:rStyle w:val="35"/>
          <w:rFonts w:hint="eastAsia" w:ascii="宋体" w:hAnsi="宋体"/>
          <w:bCs w:val="0"/>
        </w:rPr>
      </w:pPr>
      <w:r>
        <w:rPr>
          <w:rStyle w:val="35"/>
          <w:rFonts w:hint="eastAsia" w:ascii="宋体" w:hAnsi="宋体"/>
          <w:bCs w:val="0"/>
        </w:rPr>
        <w:t>四、提交投标文件截止时间、开标时间和地点</w:t>
      </w:r>
    </w:p>
    <w:p w14:paraId="621A7CBB">
      <w:pPr>
        <w:ind w:firstLine="480" w:firstLineChars="200"/>
        <w:rPr>
          <w:rFonts w:hint="eastAsia" w:ascii="宋体" w:hAnsi="宋体"/>
        </w:rPr>
      </w:pPr>
      <w:r>
        <w:rPr>
          <w:rFonts w:hint="eastAsia" w:ascii="宋体" w:hAnsi="宋体"/>
        </w:rPr>
        <w:t>时间：</w:t>
      </w:r>
      <w:r>
        <w:rPr>
          <w:rFonts w:hint="eastAsia" w:ascii="宋体" w:hAnsi="宋体"/>
          <w:highlight w:val="yellow"/>
        </w:rPr>
        <w:t>2026年07月</w:t>
      </w:r>
      <w:r>
        <w:rPr>
          <w:rFonts w:hint="eastAsia" w:ascii="宋体" w:hAnsi="宋体"/>
          <w:highlight w:val="yellow"/>
          <w:lang w:val="en-US" w:eastAsia="zh-CN"/>
        </w:rPr>
        <w:t>21</w:t>
      </w:r>
      <w:r>
        <w:rPr>
          <w:rFonts w:hint="eastAsia" w:ascii="宋体" w:hAnsi="宋体"/>
          <w:highlight w:val="yellow"/>
        </w:rPr>
        <w:t>日09时30分00秒</w:t>
      </w:r>
      <w:r>
        <w:rPr>
          <w:rFonts w:hint="eastAsia" w:ascii="宋体" w:hAnsi="宋体"/>
        </w:rPr>
        <w:t>（北京时间）</w:t>
      </w:r>
    </w:p>
    <w:p w14:paraId="2D3003E7">
      <w:pPr>
        <w:ind w:firstLine="480" w:firstLineChars="200"/>
        <w:rPr>
          <w:rFonts w:hint="eastAsia" w:ascii="宋体" w:hAnsi="宋体"/>
        </w:rPr>
      </w:pPr>
      <w:r>
        <w:rPr>
          <w:rFonts w:hint="eastAsia" w:ascii="宋体" w:hAnsi="宋体"/>
        </w:rPr>
        <w:t>提交投标文件地点：西安市长安北路8B陕西高速大厦16楼（南口）</w:t>
      </w:r>
      <w:r>
        <w:rPr>
          <w:rFonts w:hint="eastAsia" w:ascii="宋体" w:hAnsi="宋体"/>
          <w:highlight w:val="yellow"/>
        </w:rPr>
        <w:t>第一会议室</w:t>
      </w:r>
    </w:p>
    <w:p w14:paraId="261272F6">
      <w:pPr>
        <w:ind w:firstLine="480" w:firstLineChars="200"/>
        <w:rPr>
          <w:rFonts w:hint="eastAsia" w:ascii="宋体" w:hAnsi="宋体"/>
        </w:rPr>
      </w:pPr>
      <w:r>
        <w:rPr>
          <w:rFonts w:hint="eastAsia" w:ascii="宋体" w:hAnsi="宋体"/>
        </w:rPr>
        <w:t>开标地点：西安市长安北路8B陕西高速大厦16楼（南口）</w:t>
      </w:r>
      <w:r>
        <w:rPr>
          <w:rFonts w:hint="eastAsia" w:ascii="宋体" w:hAnsi="宋体"/>
          <w:highlight w:val="yellow"/>
        </w:rPr>
        <w:t>第一会议室</w:t>
      </w:r>
    </w:p>
    <w:p w14:paraId="2CD10A21">
      <w:pPr>
        <w:rPr>
          <w:rStyle w:val="35"/>
          <w:rFonts w:hint="eastAsia" w:ascii="宋体" w:hAnsi="宋体"/>
          <w:bCs w:val="0"/>
        </w:rPr>
      </w:pPr>
      <w:r>
        <w:rPr>
          <w:rStyle w:val="35"/>
          <w:rFonts w:hint="eastAsia" w:ascii="宋体" w:hAnsi="宋体"/>
          <w:bCs w:val="0"/>
        </w:rPr>
        <w:t>五、公告期限</w:t>
      </w:r>
    </w:p>
    <w:p w14:paraId="6A7E67C1">
      <w:pPr>
        <w:ind w:firstLine="480" w:firstLineChars="200"/>
        <w:rPr>
          <w:rFonts w:hint="eastAsia" w:ascii="宋体" w:hAnsi="宋体"/>
        </w:rPr>
      </w:pPr>
      <w:r>
        <w:rPr>
          <w:rFonts w:hint="eastAsia" w:ascii="宋体" w:hAnsi="宋体"/>
        </w:rPr>
        <w:t>自本公告发布之日起3个工作日。</w:t>
      </w:r>
    </w:p>
    <w:p w14:paraId="0E5F5A2B">
      <w:pPr>
        <w:rPr>
          <w:rStyle w:val="35"/>
          <w:rFonts w:hint="eastAsia" w:ascii="宋体" w:hAnsi="宋体"/>
          <w:bCs w:val="0"/>
        </w:rPr>
      </w:pPr>
      <w:r>
        <w:rPr>
          <w:rStyle w:val="35"/>
          <w:rFonts w:hint="eastAsia" w:ascii="宋体" w:hAnsi="宋体"/>
          <w:bCs w:val="0"/>
        </w:rPr>
        <w:t>六、其他补充事宜</w:t>
      </w:r>
    </w:p>
    <w:p w14:paraId="7B12CB2E">
      <w:pPr>
        <w:ind w:firstLine="480" w:firstLineChars="200"/>
        <w:rPr>
          <w:rFonts w:hint="eastAsia" w:ascii="宋体" w:hAnsi="宋体"/>
        </w:rPr>
      </w:pPr>
      <w:r>
        <w:rPr>
          <w:rFonts w:hint="eastAsia" w:ascii="宋体" w:hAnsi="宋体"/>
        </w:rPr>
        <w:t>本项目支持线上或线下报名。</w:t>
      </w:r>
    </w:p>
    <w:p w14:paraId="1B09A052">
      <w:pPr>
        <w:ind w:firstLine="480" w:firstLineChars="200"/>
        <w:rPr>
          <w:rFonts w:hint="eastAsia" w:ascii="宋体" w:hAnsi="宋体"/>
        </w:rPr>
      </w:pPr>
      <w:r>
        <w:rPr>
          <w:rFonts w:hint="eastAsia" w:ascii="宋体" w:hAnsi="宋体"/>
        </w:rPr>
        <w:t>线上报名：文件获取时间内（法定节假日除外）供应商应提供单位介绍信、经办人身份证复印件及对公转账的标书款汇款凭证加盖供应商公章的扫描件发送至邮箱18133978927@163.com，并及时联系采购代理机构确认，联系电话：029-87888601转8004，采购代理机构在收到邮件并确认磋商文件费用到账后，通过邮箱向供应商发售磋商文件，请及时查收。</w:t>
      </w:r>
    </w:p>
    <w:p w14:paraId="5B581FF6">
      <w:pPr>
        <w:ind w:firstLine="480" w:firstLineChars="200"/>
        <w:rPr>
          <w:rFonts w:hint="eastAsia" w:ascii="宋体" w:hAnsi="宋体"/>
        </w:rPr>
      </w:pPr>
      <w:r>
        <w:rPr>
          <w:rFonts w:hint="eastAsia" w:ascii="宋体" w:hAnsi="宋体"/>
        </w:rPr>
        <w:t>线下报名：文件获取时间内（法定节假日除外）供应商应携带单位介绍信、经办人身份证复印件加盖供应商公章前往西安市长安北路8B陕西高速大厦16楼（南口）进行现场报名。报名只接受现金或公对公转账。</w:t>
      </w:r>
    </w:p>
    <w:p w14:paraId="5ECF06B8">
      <w:pPr>
        <w:pStyle w:val="28"/>
        <w:spacing w:before="0" w:beforeAutospacing="0" w:after="0" w:afterAutospacing="0"/>
        <w:ind w:firstLine="480"/>
        <w:jc w:val="both"/>
        <w:rPr>
          <w:rFonts w:hint="eastAsia"/>
          <w:shd w:val="clear" w:color="auto" w:fill="FFFFFF"/>
        </w:rPr>
      </w:pPr>
      <w:r>
        <w:rPr>
          <w:rFonts w:hint="eastAsia"/>
          <w:shd w:val="clear" w:color="auto" w:fill="FFFFFF"/>
        </w:rPr>
        <w:t>1、采购代理机构联系方式：87888601-8001；</w:t>
      </w:r>
    </w:p>
    <w:p w14:paraId="47419F54">
      <w:pPr>
        <w:pStyle w:val="28"/>
        <w:spacing w:before="0" w:beforeAutospacing="0" w:after="0" w:afterAutospacing="0"/>
        <w:ind w:firstLine="480"/>
        <w:jc w:val="both"/>
        <w:rPr>
          <w:rFonts w:hint="eastAsia"/>
          <w:shd w:val="clear" w:color="auto" w:fill="FFFFFF"/>
        </w:rPr>
      </w:pPr>
      <w:r>
        <w:rPr>
          <w:rFonts w:hint="eastAsia"/>
          <w:shd w:val="clear" w:color="auto" w:fill="FFFFFF"/>
        </w:rPr>
        <w:t>2、联系方式（电话/传真）：029-87888601/602转8001</w:t>
      </w:r>
    </w:p>
    <w:p w14:paraId="3B8A353A">
      <w:pPr>
        <w:pStyle w:val="28"/>
        <w:spacing w:before="0" w:beforeAutospacing="0" w:after="0" w:afterAutospacing="0"/>
        <w:ind w:firstLine="480"/>
        <w:jc w:val="both"/>
        <w:rPr>
          <w:rFonts w:hint="eastAsia"/>
          <w:shd w:val="clear" w:color="auto" w:fill="FFFFFF"/>
        </w:rPr>
      </w:pPr>
      <w:r>
        <w:rPr>
          <w:rFonts w:hint="eastAsia"/>
          <w:shd w:val="clear" w:color="auto" w:fill="FFFFFF"/>
        </w:rPr>
        <w:t>3、开户名称：陕西中经招标有限公司</w:t>
      </w:r>
    </w:p>
    <w:p w14:paraId="4028D87F">
      <w:pPr>
        <w:pStyle w:val="28"/>
        <w:spacing w:before="0" w:beforeAutospacing="0" w:after="0" w:afterAutospacing="0"/>
        <w:ind w:firstLine="480"/>
        <w:jc w:val="both"/>
        <w:rPr>
          <w:rFonts w:hint="eastAsia"/>
          <w:shd w:val="clear" w:color="auto" w:fill="FFFFFF"/>
        </w:rPr>
      </w:pPr>
      <w:r>
        <w:rPr>
          <w:rFonts w:hint="eastAsia"/>
          <w:shd w:val="clear" w:color="auto" w:fill="FFFFFF"/>
        </w:rPr>
        <w:t>4、开户银行：中国工商银行股份有限公司西安南关支行</w:t>
      </w:r>
    </w:p>
    <w:p w14:paraId="7A066596">
      <w:pPr>
        <w:pStyle w:val="28"/>
        <w:spacing w:before="0" w:beforeAutospacing="0" w:after="0" w:afterAutospacing="0"/>
        <w:ind w:firstLine="480"/>
        <w:jc w:val="both"/>
        <w:rPr>
          <w:rFonts w:hint="eastAsia"/>
          <w:shd w:val="clear" w:color="auto" w:fill="FFFFFF"/>
        </w:rPr>
      </w:pPr>
      <w:r>
        <w:rPr>
          <w:rFonts w:hint="eastAsia"/>
          <w:shd w:val="clear" w:color="auto" w:fill="FFFFFF"/>
        </w:rPr>
        <w:t>5、账 号：3700021509024616202</w:t>
      </w:r>
    </w:p>
    <w:p w14:paraId="62742972">
      <w:pPr>
        <w:pStyle w:val="28"/>
        <w:spacing w:before="0" w:beforeAutospacing="0" w:after="0" w:afterAutospacing="0"/>
        <w:ind w:firstLine="480"/>
        <w:jc w:val="both"/>
        <w:rPr>
          <w:rFonts w:hint="eastAsia"/>
          <w:shd w:val="clear" w:color="auto" w:fill="FFFFFF"/>
        </w:rPr>
      </w:pPr>
      <w:r>
        <w:rPr>
          <w:rFonts w:hint="eastAsia"/>
          <w:shd w:val="clear" w:color="auto" w:fill="FFFFFF"/>
        </w:rPr>
        <w:t>6、注 意：以上账户为招标文件费和中标服务费专用账户</w:t>
      </w:r>
    </w:p>
    <w:p w14:paraId="1D66E14B">
      <w:pPr>
        <w:pStyle w:val="28"/>
        <w:spacing w:before="0" w:beforeAutospacing="0" w:after="0" w:afterAutospacing="0"/>
        <w:ind w:firstLine="480"/>
        <w:jc w:val="both"/>
        <w:rPr>
          <w:rFonts w:hint="eastAsia"/>
          <w:shd w:val="clear" w:color="auto" w:fill="FFFFFF"/>
        </w:rPr>
      </w:pPr>
      <w:r>
        <w:rPr>
          <w:rFonts w:hint="eastAsia"/>
          <w:shd w:val="clear" w:color="auto" w:fill="FFFFFF"/>
        </w:rPr>
        <w:t>7、报名电话：029-87888601/602转8004</w:t>
      </w:r>
    </w:p>
    <w:p w14:paraId="0EDDBCC9">
      <w:pPr>
        <w:pStyle w:val="28"/>
        <w:spacing w:before="0" w:beforeAutospacing="0" w:after="0" w:afterAutospacing="0"/>
        <w:ind w:firstLine="480"/>
        <w:jc w:val="both"/>
        <w:rPr>
          <w:rFonts w:hint="eastAsia"/>
          <w:shd w:val="clear" w:color="auto" w:fill="FFFFFF"/>
        </w:rPr>
      </w:pPr>
      <w:r>
        <w:rPr>
          <w:rFonts w:hint="eastAsia"/>
          <w:shd w:val="clear" w:color="auto" w:fill="FFFFFF"/>
        </w:rPr>
        <w:t>8、报名邮箱：18133978927@163.com</w:t>
      </w:r>
    </w:p>
    <w:p w14:paraId="6BA029E2">
      <w:pPr>
        <w:pStyle w:val="28"/>
        <w:spacing w:before="0" w:beforeAutospacing="0" w:after="0" w:afterAutospacing="0"/>
        <w:ind w:firstLine="480"/>
        <w:jc w:val="both"/>
        <w:rPr>
          <w:rFonts w:hint="eastAsia"/>
          <w:shd w:val="clear" w:color="auto" w:fill="FFFFFF"/>
        </w:rPr>
      </w:pPr>
      <w:r>
        <w:rPr>
          <w:rFonts w:hint="eastAsia"/>
          <w:shd w:val="clear" w:color="auto" w:fill="FFFFFF"/>
        </w:rPr>
        <w:t>9、财务电话：029-87888601/602转8005</w:t>
      </w:r>
    </w:p>
    <w:p w14:paraId="7A73AC26">
      <w:pPr>
        <w:pStyle w:val="28"/>
        <w:spacing w:before="0" w:beforeAutospacing="0" w:after="0" w:afterAutospacing="0"/>
        <w:ind w:firstLine="480"/>
        <w:jc w:val="both"/>
        <w:rPr>
          <w:rFonts w:hint="eastAsia"/>
          <w:shd w:val="clear" w:color="auto" w:fill="FFFFFF"/>
        </w:rPr>
      </w:pPr>
      <w:r>
        <w:rPr>
          <w:rFonts w:hint="eastAsia"/>
          <w:shd w:val="clear" w:color="auto" w:fill="FFFFFF"/>
        </w:rPr>
        <w:t>10、保证金办理电话：029-87888601/602转8004</w:t>
      </w:r>
    </w:p>
    <w:p w14:paraId="42A0211F">
      <w:pPr>
        <w:pStyle w:val="28"/>
        <w:spacing w:before="0" w:beforeAutospacing="0" w:after="0" w:afterAutospacing="0"/>
        <w:ind w:firstLine="480"/>
        <w:jc w:val="both"/>
        <w:rPr>
          <w:rFonts w:hint="eastAsia"/>
          <w:shd w:val="clear" w:color="auto" w:fill="FFFFFF"/>
        </w:rPr>
      </w:pPr>
      <w:r>
        <w:rPr>
          <w:rFonts w:hint="eastAsia"/>
          <w:shd w:val="clear" w:color="auto" w:fill="FFFFFF"/>
        </w:rPr>
        <w:t>11、传真电话：029-87883134</w:t>
      </w:r>
    </w:p>
    <w:p w14:paraId="14236AB8">
      <w:pPr>
        <w:rPr>
          <w:rStyle w:val="35"/>
          <w:rFonts w:hint="eastAsia" w:ascii="宋体" w:hAnsi="宋体"/>
          <w:bCs w:val="0"/>
        </w:rPr>
      </w:pPr>
      <w:r>
        <w:rPr>
          <w:rStyle w:val="35"/>
          <w:rFonts w:hint="eastAsia" w:ascii="宋体" w:hAnsi="宋体"/>
          <w:bCs w:val="0"/>
        </w:rPr>
        <w:t>七、对本招标提出询问，请按以下方式联系。</w:t>
      </w:r>
    </w:p>
    <w:p w14:paraId="2DC1E11F">
      <w:pPr>
        <w:ind w:firstLine="480" w:firstLineChars="200"/>
        <w:rPr>
          <w:rFonts w:hint="eastAsia" w:ascii="宋体" w:hAnsi="宋体"/>
        </w:rPr>
      </w:pPr>
      <w:r>
        <w:rPr>
          <w:rFonts w:hint="eastAsia" w:ascii="宋体" w:hAnsi="宋体"/>
        </w:rPr>
        <w:t>1.采购人信息</w:t>
      </w:r>
    </w:p>
    <w:p w14:paraId="01E638A8">
      <w:pPr>
        <w:ind w:firstLine="480" w:firstLineChars="200"/>
        <w:rPr>
          <w:rFonts w:hint="eastAsia" w:ascii="宋体" w:hAnsi="宋体"/>
        </w:rPr>
      </w:pPr>
      <w:r>
        <w:rPr>
          <w:rFonts w:hint="eastAsia" w:ascii="宋体" w:hAnsi="宋体"/>
        </w:rPr>
        <w:t>名称：西安科技大学</w:t>
      </w:r>
    </w:p>
    <w:p w14:paraId="78184910">
      <w:pPr>
        <w:ind w:firstLine="480" w:firstLineChars="200"/>
        <w:rPr>
          <w:rFonts w:hint="eastAsia" w:ascii="宋体" w:hAnsi="宋体"/>
        </w:rPr>
      </w:pPr>
      <w:r>
        <w:rPr>
          <w:rFonts w:hint="eastAsia" w:ascii="宋体" w:hAnsi="宋体"/>
        </w:rPr>
        <w:t>地址：西安市雁塔路 58 号</w:t>
      </w:r>
    </w:p>
    <w:p w14:paraId="56B7E852">
      <w:pPr>
        <w:ind w:firstLine="480" w:firstLineChars="200"/>
        <w:rPr>
          <w:rFonts w:hint="eastAsia" w:ascii="宋体" w:hAnsi="宋体"/>
        </w:rPr>
      </w:pPr>
      <w:r>
        <w:rPr>
          <w:rFonts w:hint="eastAsia" w:ascii="宋体" w:hAnsi="宋体"/>
        </w:rPr>
        <w:t xml:space="preserve">联系方式：029-83858191 </w:t>
      </w:r>
    </w:p>
    <w:p w14:paraId="685865C8">
      <w:pPr>
        <w:ind w:firstLine="480" w:firstLineChars="200"/>
        <w:rPr>
          <w:rFonts w:hint="eastAsia" w:ascii="宋体" w:hAnsi="宋体"/>
        </w:rPr>
      </w:pPr>
      <w:r>
        <w:rPr>
          <w:rFonts w:hint="eastAsia" w:ascii="宋体" w:hAnsi="宋体"/>
        </w:rPr>
        <w:t>2.采购代理机构信息</w:t>
      </w:r>
    </w:p>
    <w:p w14:paraId="22459B40">
      <w:pPr>
        <w:ind w:firstLine="480" w:firstLineChars="200"/>
        <w:rPr>
          <w:rFonts w:hint="eastAsia" w:ascii="宋体" w:hAnsi="宋体"/>
        </w:rPr>
      </w:pPr>
      <w:r>
        <w:rPr>
          <w:rFonts w:hint="eastAsia" w:ascii="宋体" w:hAnsi="宋体"/>
        </w:rPr>
        <w:t>名称：陕西中经招标有限公司</w:t>
      </w:r>
    </w:p>
    <w:p w14:paraId="6361A7CF">
      <w:pPr>
        <w:ind w:firstLine="480" w:firstLineChars="200"/>
        <w:rPr>
          <w:rFonts w:hint="eastAsia" w:ascii="宋体" w:hAnsi="宋体"/>
        </w:rPr>
      </w:pPr>
      <w:r>
        <w:rPr>
          <w:rFonts w:hint="eastAsia" w:ascii="宋体" w:hAnsi="宋体"/>
        </w:rPr>
        <w:t>地址：陕西省西安市碑林区长安北路8B高速经纬大厦16层</w:t>
      </w:r>
    </w:p>
    <w:p w14:paraId="346FADEE">
      <w:pPr>
        <w:ind w:firstLine="480" w:firstLineChars="200"/>
        <w:rPr>
          <w:rFonts w:hint="eastAsia" w:ascii="宋体" w:hAnsi="宋体"/>
        </w:rPr>
      </w:pPr>
      <w:r>
        <w:rPr>
          <w:rFonts w:hint="eastAsia" w:ascii="宋体" w:hAnsi="宋体"/>
        </w:rPr>
        <w:t>联系方式：029-87888601-8001</w:t>
      </w:r>
    </w:p>
    <w:p w14:paraId="3B70555C">
      <w:pPr>
        <w:ind w:firstLine="480" w:firstLineChars="200"/>
        <w:rPr>
          <w:rFonts w:hint="eastAsia" w:ascii="宋体" w:hAnsi="宋体"/>
        </w:rPr>
      </w:pPr>
      <w:r>
        <w:rPr>
          <w:rFonts w:hint="eastAsia" w:ascii="宋体" w:hAnsi="宋体"/>
        </w:rPr>
        <w:t>3.项目联系方式</w:t>
      </w:r>
    </w:p>
    <w:p w14:paraId="5F87725A">
      <w:pPr>
        <w:ind w:firstLine="480" w:firstLineChars="200"/>
        <w:rPr>
          <w:rFonts w:hint="eastAsia" w:ascii="宋体" w:hAnsi="宋体"/>
        </w:rPr>
      </w:pPr>
      <w:r>
        <w:rPr>
          <w:rFonts w:hint="eastAsia" w:ascii="宋体" w:hAnsi="宋体"/>
        </w:rPr>
        <w:t>项目联系人：祝清江、马浩博</w:t>
      </w:r>
    </w:p>
    <w:p w14:paraId="6A3ACEEB">
      <w:pPr>
        <w:ind w:firstLine="480" w:firstLineChars="200"/>
        <w:rPr>
          <w:rFonts w:hint="eastAsia" w:ascii="宋体" w:hAnsi="宋体"/>
        </w:rPr>
      </w:pPr>
      <w:r>
        <w:rPr>
          <w:rFonts w:hint="eastAsia" w:ascii="宋体" w:hAnsi="宋体"/>
        </w:rPr>
        <w:t>电话：029-87888601-8001</w:t>
      </w:r>
    </w:p>
    <w:p w14:paraId="6D21009C">
      <w:pPr>
        <w:ind w:firstLine="480" w:firstLineChars="200"/>
        <w:jc w:val="right"/>
        <w:rPr>
          <w:rFonts w:hint="eastAsia" w:ascii="宋体" w:hAnsi="宋体"/>
        </w:rPr>
      </w:pPr>
    </w:p>
    <w:p w14:paraId="26214873">
      <w:pPr>
        <w:ind w:firstLine="480" w:firstLineChars="200"/>
        <w:jc w:val="right"/>
        <w:rPr>
          <w:rFonts w:hint="eastAsia" w:ascii="宋体" w:hAnsi="宋体"/>
        </w:rPr>
      </w:pPr>
      <w:r>
        <w:rPr>
          <w:rFonts w:hint="eastAsia" w:ascii="宋体" w:hAnsi="宋体"/>
        </w:rPr>
        <w:t>陕西中经招标有限公司</w:t>
      </w:r>
    </w:p>
    <w:p w14:paraId="65E52D48">
      <w:pPr>
        <w:jc w:val="right"/>
        <w:rPr>
          <w:rFonts w:hint="eastAsia" w:ascii="宋体" w:hAnsi="宋体"/>
          <w:highlight w:val="yellow"/>
        </w:rPr>
      </w:pPr>
      <w:r>
        <w:rPr>
          <w:rFonts w:hint="eastAsia" w:ascii="宋体" w:hAnsi="宋体"/>
          <w:highlight w:val="yellow"/>
        </w:rPr>
        <w:t>2026年07月</w:t>
      </w:r>
      <w:r>
        <w:rPr>
          <w:rFonts w:hint="eastAsia" w:ascii="宋体" w:hAnsi="宋体"/>
          <w:highlight w:val="yellow"/>
          <w:lang w:val="en-US" w:eastAsia="zh-CN"/>
        </w:rPr>
        <w:t>07</w:t>
      </w:r>
      <w:r>
        <w:rPr>
          <w:rFonts w:hint="eastAsia" w:ascii="宋体" w:hAnsi="宋体"/>
          <w:highlight w:val="yellow"/>
        </w:rPr>
        <w:t>日</w:t>
      </w:r>
    </w:p>
    <w:p w14:paraId="24070444">
      <w:pPr>
        <w:ind w:right="480"/>
        <w:rPr>
          <w:rFonts w:hint="eastAsia" w:ascii="宋体" w:hAnsi="宋体"/>
          <w:highlight w:val="green"/>
        </w:rPr>
      </w:pPr>
    </w:p>
    <w:p w14:paraId="3C3B67C4"/>
    <w:p w14:paraId="4E08937C">
      <w:pPr>
        <w:pStyle w:val="2"/>
        <w:rPr>
          <w:rFonts w:hint="eastAsia"/>
        </w:rPr>
      </w:pPr>
      <w:r>
        <w:br w:type="page"/>
      </w:r>
      <w:bookmarkStart w:id="1" w:name="_Toc1180"/>
      <w:r>
        <w:rPr>
          <w:rFonts w:hint="eastAsia"/>
        </w:rPr>
        <w:t>第二章 供应商须知附表</w:t>
      </w:r>
      <w:bookmarkEnd w:id="1"/>
    </w:p>
    <w:tbl>
      <w:tblPr>
        <w:tblStyle w:val="32"/>
        <w:tblW w:w="896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68"/>
        <w:gridCol w:w="1020"/>
        <w:gridCol w:w="7174"/>
      </w:tblGrid>
      <w:tr w14:paraId="2568BC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trPr>
        <w:tc>
          <w:tcPr>
            <w:tcW w:w="768" w:type="dxa"/>
            <w:vAlign w:val="center"/>
          </w:tcPr>
          <w:p w14:paraId="3A0EC840">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b/>
                <w:bCs/>
              </w:rPr>
            </w:pPr>
            <w:r>
              <w:rPr>
                <w:rFonts w:hint="eastAsia" w:ascii="宋体" w:hAnsi="宋体"/>
                <w:b/>
                <w:bCs/>
              </w:rPr>
              <w:t>序号</w:t>
            </w:r>
          </w:p>
        </w:tc>
        <w:tc>
          <w:tcPr>
            <w:tcW w:w="1020" w:type="dxa"/>
            <w:vAlign w:val="center"/>
          </w:tcPr>
          <w:p w14:paraId="64250EAC">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b/>
                <w:bCs/>
              </w:rPr>
            </w:pPr>
            <w:r>
              <w:rPr>
                <w:rFonts w:hint="eastAsia" w:ascii="宋体" w:hAnsi="宋体"/>
                <w:b/>
                <w:bCs/>
              </w:rPr>
              <w:t>内容</w:t>
            </w:r>
          </w:p>
        </w:tc>
        <w:tc>
          <w:tcPr>
            <w:tcW w:w="7174" w:type="dxa"/>
            <w:vAlign w:val="center"/>
          </w:tcPr>
          <w:p w14:paraId="7CB0CB00">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b/>
              </w:rPr>
            </w:pPr>
            <w:r>
              <w:rPr>
                <w:rFonts w:hint="eastAsia" w:ascii="宋体" w:hAnsi="宋体"/>
                <w:b/>
              </w:rPr>
              <w:t>内</w:t>
            </w:r>
            <w:r>
              <w:rPr>
                <w:rFonts w:ascii="宋体" w:hAnsi="宋体"/>
                <w:b/>
              </w:rPr>
              <w:t xml:space="preserve">      </w:t>
            </w:r>
            <w:r>
              <w:rPr>
                <w:rFonts w:hint="eastAsia" w:ascii="宋体" w:hAnsi="宋体"/>
                <w:b/>
              </w:rPr>
              <w:t>容</w:t>
            </w:r>
          </w:p>
        </w:tc>
      </w:tr>
      <w:tr w14:paraId="539155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trPr>
        <w:tc>
          <w:tcPr>
            <w:tcW w:w="768" w:type="dxa"/>
            <w:vAlign w:val="center"/>
          </w:tcPr>
          <w:p w14:paraId="3E062504">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rPr>
            </w:pPr>
            <w:r>
              <w:rPr>
                <w:rFonts w:hint="eastAsia" w:ascii="宋体" w:hAnsi="宋体"/>
              </w:rPr>
              <w:t>1</w:t>
            </w:r>
          </w:p>
        </w:tc>
        <w:tc>
          <w:tcPr>
            <w:tcW w:w="1020" w:type="dxa"/>
            <w:vAlign w:val="center"/>
          </w:tcPr>
          <w:p w14:paraId="0CC6DAEE">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rPr>
            </w:pPr>
            <w:r>
              <w:rPr>
                <w:rFonts w:hint="eastAsia" w:ascii="宋体" w:hAnsi="宋体"/>
              </w:rPr>
              <w:t>磋商保证金</w:t>
            </w:r>
          </w:p>
        </w:tc>
        <w:tc>
          <w:tcPr>
            <w:tcW w:w="7174" w:type="dxa"/>
            <w:vAlign w:val="center"/>
          </w:tcPr>
          <w:p w14:paraId="43C99315">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rPr>
            </w:pPr>
            <w:r>
              <w:rPr>
                <w:rFonts w:hint="eastAsia" w:ascii="宋体" w:hAnsi="宋体"/>
              </w:rPr>
              <w:t>1、磋商保证金数额：</w:t>
            </w:r>
            <w:r>
              <w:rPr>
                <w:rFonts w:hint="eastAsia"/>
                <w:b/>
                <w:bCs/>
                <w:u w:val="single"/>
              </w:rPr>
              <w:t>人民币柒仟元整、¥7000.00；</w:t>
            </w:r>
          </w:p>
          <w:p w14:paraId="271C766E">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rPr>
            </w:pPr>
            <w:r>
              <w:rPr>
                <w:rFonts w:hint="eastAsia" w:ascii="宋体" w:hAnsi="宋体"/>
              </w:rPr>
              <w:t>2、磋商保证金方式：</w:t>
            </w:r>
            <w:r>
              <w:rPr>
                <w:rFonts w:ascii="宋体" w:hAnsi="宋体"/>
              </w:rPr>
              <w:t>可采用下列任何一种形式支付</w:t>
            </w:r>
            <w:r>
              <w:rPr>
                <w:rFonts w:hint="eastAsia" w:ascii="宋体" w:hAnsi="宋体"/>
              </w:rPr>
              <w:t>（银行转账、支票、汇票、本票、保函等非现金形式）交纳或提交磋商保证金。</w:t>
            </w:r>
          </w:p>
          <w:p w14:paraId="09F81FB9">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rPr>
            </w:pPr>
            <w:r>
              <w:rPr>
                <w:rFonts w:hint="eastAsia" w:ascii="宋体" w:hAnsi="宋体"/>
              </w:rPr>
              <w:t>3、磋商保证金专用账户：</w:t>
            </w:r>
          </w:p>
          <w:p w14:paraId="0EE5B3CF">
            <w:pPr>
              <w:keepNext w:val="0"/>
              <w:keepLines w:val="0"/>
              <w:pageBreakBefore w:val="0"/>
              <w:widowControl w:val="0"/>
              <w:kinsoku/>
              <w:wordWrap/>
              <w:overflowPunct/>
              <w:topLinePunct w:val="0"/>
              <w:bidi w:val="0"/>
              <w:adjustRightInd/>
              <w:snapToGrid/>
              <w:spacing w:line="360" w:lineRule="auto"/>
              <w:ind w:firstLine="360" w:firstLineChars="150"/>
              <w:jc w:val="left"/>
              <w:textAlignment w:val="auto"/>
              <w:rPr>
                <w:rFonts w:hint="eastAsia" w:ascii="宋体" w:hAnsi="宋体"/>
              </w:rPr>
            </w:pPr>
            <w:r>
              <w:rPr>
                <w:rFonts w:hint="eastAsia" w:ascii="宋体" w:hAnsi="宋体"/>
              </w:rPr>
              <w:t>开户名称：陕西中经招标有限公司</w:t>
            </w:r>
          </w:p>
          <w:p w14:paraId="1D2FB723">
            <w:pPr>
              <w:keepNext w:val="0"/>
              <w:keepLines w:val="0"/>
              <w:pageBreakBefore w:val="0"/>
              <w:widowControl w:val="0"/>
              <w:kinsoku/>
              <w:wordWrap/>
              <w:overflowPunct/>
              <w:topLinePunct w:val="0"/>
              <w:bidi w:val="0"/>
              <w:adjustRightInd/>
              <w:snapToGrid/>
              <w:spacing w:line="360" w:lineRule="auto"/>
              <w:ind w:firstLine="360" w:firstLineChars="150"/>
              <w:jc w:val="left"/>
              <w:textAlignment w:val="auto"/>
              <w:rPr>
                <w:rFonts w:hint="eastAsia" w:ascii="宋体" w:hAnsi="宋体"/>
              </w:rPr>
            </w:pPr>
            <w:r>
              <w:rPr>
                <w:rFonts w:hint="eastAsia" w:ascii="宋体" w:hAnsi="宋体"/>
              </w:rPr>
              <w:t>开户银行：中国工商银行股份有限公司大雁塔支行</w:t>
            </w:r>
          </w:p>
          <w:p w14:paraId="4A917043">
            <w:pPr>
              <w:keepNext w:val="0"/>
              <w:keepLines w:val="0"/>
              <w:pageBreakBefore w:val="0"/>
              <w:widowControl w:val="0"/>
              <w:kinsoku/>
              <w:wordWrap/>
              <w:overflowPunct/>
              <w:topLinePunct w:val="0"/>
              <w:bidi w:val="0"/>
              <w:adjustRightInd/>
              <w:snapToGrid/>
              <w:spacing w:line="360" w:lineRule="auto"/>
              <w:ind w:firstLine="360" w:firstLineChars="150"/>
              <w:jc w:val="left"/>
              <w:textAlignment w:val="auto"/>
              <w:rPr>
                <w:rFonts w:hint="eastAsia" w:ascii="宋体" w:hAnsi="宋体"/>
              </w:rPr>
            </w:pPr>
            <w:r>
              <w:rPr>
                <w:rFonts w:hint="eastAsia" w:ascii="宋体" w:hAnsi="宋体"/>
              </w:rPr>
              <w:t>账    号：3700022319200103385</w:t>
            </w:r>
          </w:p>
          <w:p w14:paraId="488C9D2C">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rPr>
            </w:pPr>
            <w:r>
              <w:rPr>
                <w:rFonts w:hint="eastAsia" w:ascii="宋体" w:hAnsi="宋体"/>
              </w:rPr>
              <w:t>4、磋商保证金有效期：磋商保证金到账（投标保函提交）截止时间与投标截止时间一致，磋商保证金有效期与投标有效期一致</w:t>
            </w:r>
            <w:r>
              <w:rPr>
                <w:rFonts w:ascii="宋体" w:hAnsi="宋体"/>
              </w:rPr>
              <w:t>。</w:t>
            </w:r>
          </w:p>
          <w:p w14:paraId="55766ADD">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b/>
                <w:bCs/>
              </w:rPr>
            </w:pPr>
            <w:r>
              <w:rPr>
                <w:rFonts w:hint="eastAsia" w:ascii="宋体" w:hAnsi="宋体"/>
                <w:b/>
                <w:bCs/>
              </w:rPr>
              <w:t>5、温馨提示：由于转账当天不一定能够到账，为避免因磋商保证金未到账或延迟到账而导致</w:t>
            </w:r>
            <w:r>
              <w:rPr>
                <w:rFonts w:hint="eastAsia" w:ascii="宋体" w:hAnsi="宋体"/>
                <w:b/>
              </w:rPr>
              <w:t>响应文件</w:t>
            </w:r>
            <w:r>
              <w:rPr>
                <w:rFonts w:hint="eastAsia" w:ascii="宋体" w:hAnsi="宋体"/>
                <w:b/>
                <w:bCs/>
              </w:rPr>
              <w:t>被拒绝，建议至少提前1个工作日到账（银行账户转出的、以银行凭证为准、不需要到代理公司更换收据）。</w:t>
            </w:r>
          </w:p>
          <w:p w14:paraId="3AEE7DDF">
            <w:pPr>
              <w:pStyle w:val="16"/>
              <w:keepNext w:val="0"/>
              <w:keepLines w:val="0"/>
              <w:pageBreakBefore w:val="0"/>
              <w:widowControl w:val="0"/>
              <w:kinsoku/>
              <w:wordWrap/>
              <w:overflowPunct/>
              <w:topLinePunct w:val="0"/>
              <w:bidi w:val="0"/>
              <w:adjustRightInd/>
              <w:snapToGrid/>
              <w:spacing w:line="360" w:lineRule="auto"/>
              <w:textAlignment w:val="auto"/>
              <w:rPr>
                <w:rFonts w:hint="eastAsia" w:hAnsi="宋体"/>
                <w:b/>
                <w:sz w:val="24"/>
                <w:szCs w:val="24"/>
              </w:rPr>
            </w:pPr>
            <w:r>
              <w:rPr>
                <w:rFonts w:hint="eastAsia" w:hAnsi="宋体"/>
                <w:b/>
                <w:sz w:val="24"/>
                <w:szCs w:val="24"/>
              </w:rPr>
              <w:t>6、备注：</w:t>
            </w:r>
          </w:p>
          <w:p w14:paraId="6A5FA8D4">
            <w:pPr>
              <w:pStyle w:val="16"/>
              <w:keepNext w:val="0"/>
              <w:keepLines w:val="0"/>
              <w:pageBreakBefore w:val="0"/>
              <w:widowControl w:val="0"/>
              <w:kinsoku/>
              <w:wordWrap/>
              <w:overflowPunct/>
              <w:topLinePunct w:val="0"/>
              <w:bidi w:val="0"/>
              <w:adjustRightInd/>
              <w:snapToGrid/>
              <w:spacing w:line="360" w:lineRule="auto"/>
              <w:textAlignment w:val="auto"/>
              <w:rPr>
                <w:rFonts w:hint="eastAsia" w:hAnsi="宋体"/>
                <w:b/>
                <w:sz w:val="24"/>
                <w:szCs w:val="24"/>
              </w:rPr>
            </w:pPr>
            <w:r>
              <w:rPr>
                <w:rFonts w:hint="eastAsia" w:hAnsi="宋体"/>
                <w:b/>
                <w:sz w:val="24"/>
                <w:szCs w:val="24"/>
              </w:rPr>
              <w:t>（1）磋商保证金以供应商名称汇款,如以个人汇款，视为无效。</w:t>
            </w:r>
          </w:p>
          <w:p w14:paraId="72DCBE87">
            <w:pPr>
              <w:pStyle w:val="16"/>
              <w:keepNext w:val="0"/>
              <w:keepLines w:val="0"/>
              <w:pageBreakBefore w:val="0"/>
              <w:widowControl w:val="0"/>
              <w:kinsoku/>
              <w:wordWrap/>
              <w:overflowPunct/>
              <w:topLinePunct w:val="0"/>
              <w:bidi w:val="0"/>
              <w:adjustRightInd/>
              <w:snapToGrid/>
              <w:spacing w:line="360" w:lineRule="auto"/>
              <w:textAlignment w:val="auto"/>
              <w:rPr>
                <w:rFonts w:hint="eastAsia" w:hAnsi="宋体"/>
                <w:b/>
                <w:sz w:val="24"/>
                <w:szCs w:val="24"/>
              </w:rPr>
            </w:pPr>
            <w:r>
              <w:rPr>
                <w:rFonts w:hint="eastAsia" w:hAnsi="宋体"/>
                <w:b/>
                <w:sz w:val="24"/>
                <w:szCs w:val="24"/>
              </w:rPr>
              <w:t>（2）磋商保证金交纳凭证/投标保函须标明项目编号。</w:t>
            </w:r>
          </w:p>
          <w:p w14:paraId="1986485E">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b/>
              </w:rPr>
            </w:pPr>
            <w:r>
              <w:rPr>
                <w:rFonts w:hint="eastAsia" w:ascii="宋体" w:hAnsi="宋体"/>
                <w:b/>
              </w:rPr>
              <w:t>（3）供应商未交纳、未足额交纳或未按规定时间交纳磋商保证金的，将被视为自动放弃投标权利。</w:t>
            </w:r>
          </w:p>
          <w:p w14:paraId="4F92F36C">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b/>
              </w:rPr>
            </w:pPr>
            <w:r>
              <w:rPr>
                <w:rFonts w:hint="eastAsia" w:ascii="宋体" w:hAnsi="宋体"/>
                <w:b/>
              </w:rPr>
              <w:t>（4）磋商保证金的交付单位和供应商的名称必须一致，否则将视为投标无效。</w:t>
            </w:r>
          </w:p>
        </w:tc>
      </w:tr>
      <w:tr w14:paraId="162D6B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trPr>
        <w:tc>
          <w:tcPr>
            <w:tcW w:w="768" w:type="dxa"/>
            <w:vAlign w:val="center"/>
          </w:tcPr>
          <w:p w14:paraId="099150E1">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rPr>
            </w:pPr>
            <w:r>
              <w:rPr>
                <w:rFonts w:hint="eastAsia" w:ascii="宋体" w:hAnsi="宋体"/>
              </w:rPr>
              <w:t>2</w:t>
            </w:r>
          </w:p>
        </w:tc>
        <w:tc>
          <w:tcPr>
            <w:tcW w:w="1020" w:type="dxa"/>
            <w:vAlign w:val="center"/>
          </w:tcPr>
          <w:p w14:paraId="26D87898">
            <w:pPr>
              <w:keepNext w:val="0"/>
              <w:keepLines w:val="0"/>
              <w:pageBreakBefore w:val="0"/>
              <w:widowControl w:val="0"/>
              <w:kinsoku/>
              <w:wordWrap/>
              <w:overflowPunct/>
              <w:topLinePunct w:val="0"/>
              <w:bidi w:val="0"/>
              <w:adjustRightInd/>
              <w:snapToGrid/>
              <w:spacing w:line="360" w:lineRule="auto"/>
              <w:jc w:val="center"/>
              <w:textAlignment w:val="auto"/>
              <w:rPr>
                <w:rFonts w:hint="eastAsia" w:hAnsi="宋体"/>
              </w:rPr>
            </w:pPr>
            <w:r>
              <w:rPr>
                <w:rFonts w:hint="eastAsia" w:hAnsi="宋体"/>
              </w:rPr>
              <w:t>疑问提交时间</w:t>
            </w:r>
          </w:p>
        </w:tc>
        <w:tc>
          <w:tcPr>
            <w:tcW w:w="7174" w:type="dxa"/>
            <w:vAlign w:val="center"/>
          </w:tcPr>
          <w:p w14:paraId="5997232D">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highlight w:val="yellow"/>
              </w:rPr>
            </w:pPr>
            <w:r>
              <w:rPr>
                <w:rFonts w:hint="eastAsia" w:ascii="宋体" w:hAnsi="宋体"/>
                <w:highlight w:val="yellow"/>
              </w:rPr>
              <w:t>2026年</w:t>
            </w:r>
            <w:r>
              <w:rPr>
                <w:rFonts w:hint="eastAsia" w:ascii="宋体" w:hAnsi="宋体"/>
                <w:highlight w:val="yellow"/>
                <w:lang w:val="en-US" w:eastAsia="zh-CN"/>
              </w:rPr>
              <w:t>07</w:t>
            </w:r>
            <w:r>
              <w:rPr>
                <w:rFonts w:hint="eastAsia" w:ascii="宋体" w:hAnsi="宋体"/>
                <w:highlight w:val="yellow"/>
              </w:rPr>
              <w:t>月</w:t>
            </w:r>
            <w:r>
              <w:rPr>
                <w:rFonts w:hint="eastAsia" w:ascii="宋体" w:hAnsi="宋体"/>
                <w:highlight w:val="yellow"/>
                <w:lang w:val="en-US" w:eastAsia="zh-CN"/>
              </w:rPr>
              <w:t>15</w:t>
            </w:r>
            <w:r>
              <w:rPr>
                <w:rFonts w:hint="eastAsia" w:ascii="宋体" w:hAnsi="宋体"/>
                <w:highlight w:val="yellow"/>
              </w:rPr>
              <w:t>日11:30前</w:t>
            </w:r>
          </w:p>
        </w:tc>
      </w:tr>
      <w:tr w14:paraId="5ED07B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trPr>
        <w:tc>
          <w:tcPr>
            <w:tcW w:w="768" w:type="dxa"/>
            <w:vAlign w:val="center"/>
          </w:tcPr>
          <w:p w14:paraId="6790A493">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rPr>
            </w:pPr>
            <w:r>
              <w:rPr>
                <w:rFonts w:hint="eastAsia" w:ascii="宋体" w:hAnsi="宋体"/>
              </w:rPr>
              <w:t>3</w:t>
            </w:r>
          </w:p>
        </w:tc>
        <w:tc>
          <w:tcPr>
            <w:tcW w:w="1020" w:type="dxa"/>
            <w:vAlign w:val="center"/>
          </w:tcPr>
          <w:p w14:paraId="330695B0">
            <w:pPr>
              <w:keepNext w:val="0"/>
              <w:keepLines w:val="0"/>
              <w:pageBreakBefore w:val="0"/>
              <w:widowControl w:val="0"/>
              <w:kinsoku/>
              <w:wordWrap/>
              <w:overflowPunct/>
              <w:topLinePunct w:val="0"/>
              <w:bidi w:val="0"/>
              <w:adjustRightInd/>
              <w:snapToGrid/>
              <w:spacing w:line="360" w:lineRule="auto"/>
              <w:jc w:val="center"/>
              <w:textAlignment w:val="auto"/>
              <w:rPr>
                <w:rFonts w:hint="eastAsia" w:hAnsi="宋体"/>
              </w:rPr>
            </w:pPr>
            <w:r>
              <w:rPr>
                <w:rFonts w:hint="eastAsia" w:hAnsi="宋体"/>
              </w:rPr>
              <w:t>答疑时间</w:t>
            </w:r>
          </w:p>
        </w:tc>
        <w:tc>
          <w:tcPr>
            <w:tcW w:w="7174" w:type="dxa"/>
            <w:vAlign w:val="center"/>
          </w:tcPr>
          <w:p w14:paraId="1EA94533">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highlight w:val="yellow"/>
              </w:rPr>
            </w:pPr>
            <w:r>
              <w:rPr>
                <w:rFonts w:hint="eastAsia" w:ascii="宋体" w:hAnsi="宋体"/>
                <w:highlight w:val="yellow"/>
              </w:rPr>
              <w:t>2026年</w:t>
            </w:r>
            <w:r>
              <w:rPr>
                <w:rFonts w:hint="eastAsia" w:ascii="宋体" w:hAnsi="宋体"/>
                <w:highlight w:val="yellow"/>
                <w:lang w:val="en-US" w:eastAsia="zh-CN"/>
              </w:rPr>
              <w:t>07</w:t>
            </w:r>
            <w:r>
              <w:rPr>
                <w:rFonts w:hint="eastAsia" w:ascii="宋体" w:hAnsi="宋体"/>
                <w:highlight w:val="yellow"/>
              </w:rPr>
              <w:t>月</w:t>
            </w:r>
            <w:r>
              <w:rPr>
                <w:rFonts w:hint="eastAsia" w:ascii="宋体" w:hAnsi="宋体"/>
                <w:highlight w:val="yellow"/>
                <w:lang w:val="en-US" w:eastAsia="zh-CN"/>
              </w:rPr>
              <w:t>16</w:t>
            </w:r>
            <w:r>
              <w:rPr>
                <w:rFonts w:hint="eastAsia" w:ascii="宋体" w:hAnsi="宋体"/>
                <w:highlight w:val="yellow"/>
              </w:rPr>
              <w:t>日16:30前</w:t>
            </w:r>
          </w:p>
        </w:tc>
      </w:tr>
      <w:tr w14:paraId="0A2969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trPr>
        <w:tc>
          <w:tcPr>
            <w:tcW w:w="768" w:type="dxa"/>
            <w:vAlign w:val="center"/>
          </w:tcPr>
          <w:p w14:paraId="7F139D9B">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rPr>
            </w:pPr>
            <w:r>
              <w:rPr>
                <w:rFonts w:hint="eastAsia" w:ascii="宋体" w:hAnsi="宋体"/>
              </w:rPr>
              <w:t>4</w:t>
            </w:r>
          </w:p>
        </w:tc>
        <w:tc>
          <w:tcPr>
            <w:tcW w:w="1020" w:type="dxa"/>
            <w:vAlign w:val="center"/>
          </w:tcPr>
          <w:p w14:paraId="2E923F17">
            <w:pPr>
              <w:keepNext w:val="0"/>
              <w:keepLines w:val="0"/>
              <w:pageBreakBefore w:val="0"/>
              <w:widowControl w:val="0"/>
              <w:kinsoku/>
              <w:wordWrap/>
              <w:overflowPunct/>
              <w:topLinePunct w:val="0"/>
              <w:bidi w:val="0"/>
              <w:adjustRightInd/>
              <w:snapToGrid/>
              <w:spacing w:line="360" w:lineRule="auto"/>
              <w:jc w:val="center"/>
              <w:textAlignment w:val="auto"/>
              <w:rPr>
                <w:rFonts w:hint="eastAsia" w:hAnsi="宋体"/>
              </w:rPr>
            </w:pPr>
            <w:r>
              <w:rPr>
                <w:rFonts w:hint="eastAsia" w:hAnsi="宋体"/>
              </w:rPr>
              <w:t>磋商响应文件份数</w:t>
            </w:r>
          </w:p>
        </w:tc>
        <w:tc>
          <w:tcPr>
            <w:tcW w:w="7174" w:type="dxa"/>
            <w:vAlign w:val="center"/>
          </w:tcPr>
          <w:p w14:paraId="3B8B31E4">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b/>
                <w:bCs/>
                <w:u w:val="double"/>
              </w:rPr>
            </w:pPr>
            <w:r>
              <w:rPr>
                <w:rFonts w:hint="eastAsia" w:ascii="宋体" w:hAnsi="宋体"/>
                <w:b/>
                <w:bCs/>
                <w:u w:val="double"/>
              </w:rPr>
              <w:t>纸质版：提供正本一份、副本二份（若正本与副本不符，以正本为准，副本可以为正本的复印件）；</w:t>
            </w:r>
          </w:p>
          <w:p w14:paraId="6605DE2E">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b/>
                <w:bCs/>
                <w:u w:val="double"/>
              </w:rPr>
            </w:pPr>
            <w:r>
              <w:rPr>
                <w:rFonts w:hint="eastAsia" w:ascii="宋体" w:hAnsi="宋体"/>
                <w:b/>
                <w:bCs/>
                <w:u w:val="double"/>
              </w:rPr>
              <w:t>电子版：一份（U盘拷贝，U盘不退，电子版应为PDF（P</w:t>
            </w:r>
            <w:r>
              <w:rPr>
                <w:rFonts w:ascii="宋体" w:hAnsi="宋体"/>
                <w:b/>
                <w:bCs/>
                <w:u w:val="double"/>
              </w:rPr>
              <w:t>DF</w:t>
            </w:r>
            <w:r>
              <w:rPr>
                <w:rFonts w:hint="eastAsia" w:ascii="宋体" w:hAnsi="宋体"/>
                <w:b/>
                <w:bCs/>
                <w:u w:val="double"/>
              </w:rPr>
              <w:t>文件为完整签字、盖章的正本扫描件）与WORD格式各一份，电子版与纸质版不符，以纸质版正本为准）。</w:t>
            </w:r>
          </w:p>
        </w:tc>
      </w:tr>
      <w:tr w14:paraId="0549A8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trPr>
        <w:tc>
          <w:tcPr>
            <w:tcW w:w="768" w:type="dxa"/>
            <w:vAlign w:val="center"/>
          </w:tcPr>
          <w:p w14:paraId="71B57EE0">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rPr>
            </w:pPr>
            <w:r>
              <w:rPr>
                <w:rFonts w:hint="eastAsia" w:ascii="宋体" w:hAnsi="宋体"/>
              </w:rPr>
              <w:t>5</w:t>
            </w:r>
          </w:p>
        </w:tc>
        <w:tc>
          <w:tcPr>
            <w:tcW w:w="1020" w:type="dxa"/>
            <w:vAlign w:val="center"/>
          </w:tcPr>
          <w:p w14:paraId="5AD13DCD">
            <w:pPr>
              <w:keepNext w:val="0"/>
              <w:keepLines w:val="0"/>
              <w:pageBreakBefore w:val="0"/>
              <w:widowControl w:val="0"/>
              <w:kinsoku/>
              <w:wordWrap/>
              <w:overflowPunct/>
              <w:topLinePunct w:val="0"/>
              <w:bidi w:val="0"/>
              <w:adjustRightInd/>
              <w:snapToGrid/>
              <w:spacing w:line="360" w:lineRule="auto"/>
              <w:jc w:val="center"/>
              <w:textAlignment w:val="auto"/>
              <w:rPr>
                <w:rFonts w:hint="eastAsia" w:hAnsi="宋体"/>
              </w:rPr>
            </w:pPr>
            <w:r>
              <w:rPr>
                <w:rFonts w:hint="eastAsia" w:hAnsi="宋体"/>
              </w:rPr>
              <w:t>成交</w:t>
            </w:r>
          </w:p>
          <w:p w14:paraId="283CC701">
            <w:pPr>
              <w:keepNext w:val="0"/>
              <w:keepLines w:val="0"/>
              <w:pageBreakBefore w:val="0"/>
              <w:widowControl w:val="0"/>
              <w:kinsoku/>
              <w:wordWrap/>
              <w:overflowPunct/>
              <w:topLinePunct w:val="0"/>
              <w:bidi w:val="0"/>
              <w:adjustRightInd/>
              <w:snapToGrid/>
              <w:spacing w:line="360" w:lineRule="auto"/>
              <w:jc w:val="center"/>
              <w:textAlignment w:val="auto"/>
              <w:rPr>
                <w:rFonts w:hint="eastAsia" w:hAnsi="宋体"/>
              </w:rPr>
            </w:pPr>
            <w:r>
              <w:rPr>
                <w:rFonts w:hint="eastAsia" w:hAnsi="宋体"/>
              </w:rPr>
              <w:t>服务费</w:t>
            </w:r>
          </w:p>
        </w:tc>
        <w:tc>
          <w:tcPr>
            <w:tcW w:w="7174" w:type="dxa"/>
          </w:tcPr>
          <w:p w14:paraId="3EAB298F">
            <w:pPr>
              <w:pStyle w:val="23"/>
              <w:keepNext w:val="0"/>
              <w:keepLines w:val="0"/>
              <w:pageBreakBefore w:val="0"/>
              <w:widowControl w:val="0"/>
              <w:kinsoku/>
              <w:wordWrap/>
              <w:overflowPunct/>
              <w:topLinePunct w:val="0"/>
              <w:bidi w:val="0"/>
              <w:adjustRightInd/>
              <w:snapToGrid/>
              <w:spacing w:line="360" w:lineRule="auto"/>
              <w:ind w:left="0" w:firstLine="0"/>
              <w:textAlignment w:val="auto"/>
              <w:rPr>
                <w:rFonts w:hint="eastAsia" w:hAnsi="宋体"/>
                <w:bCs/>
              </w:rPr>
            </w:pPr>
            <w:r>
              <w:rPr>
                <w:rFonts w:hint="eastAsia" w:hAnsi="宋体"/>
                <w:bCs/>
              </w:rPr>
              <w:t>招标代理服务费（即中标服务费）由成交单位支付，具体收费额以招标代理机构出具的发票为准。收费标准如下：</w:t>
            </w:r>
          </w:p>
          <w:p w14:paraId="476635A1">
            <w:pPr>
              <w:pStyle w:val="23"/>
              <w:keepNext w:val="0"/>
              <w:keepLines w:val="0"/>
              <w:pageBreakBefore w:val="0"/>
              <w:widowControl w:val="0"/>
              <w:kinsoku/>
              <w:wordWrap/>
              <w:overflowPunct/>
              <w:topLinePunct w:val="0"/>
              <w:bidi w:val="0"/>
              <w:adjustRightInd/>
              <w:snapToGrid/>
              <w:spacing w:line="360" w:lineRule="auto"/>
              <w:ind w:left="0" w:firstLine="0"/>
              <w:textAlignment w:val="auto"/>
              <w:rPr>
                <w:rFonts w:hint="eastAsia" w:hAnsi="宋体"/>
                <w:bCs/>
              </w:rPr>
            </w:pPr>
            <w:r>
              <w:rPr>
                <w:rFonts w:hint="eastAsia" w:hAnsi="宋体"/>
                <w:bCs/>
              </w:rPr>
              <w:t>1、中标金额50万元以下，按定额收取4687.00元。</w:t>
            </w:r>
          </w:p>
          <w:p w14:paraId="372443CC">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bCs/>
              </w:rPr>
            </w:pPr>
            <w:r>
              <w:rPr>
                <w:rFonts w:hint="eastAsia" w:ascii="宋体" w:hAnsi="宋体"/>
                <w:bCs/>
              </w:rPr>
              <w:t>2、中标金额50万元以上，收费标准参照中华人民共和国国家计划委员会计价格[2002]1980号文的0.775折计算收取。</w:t>
            </w:r>
          </w:p>
        </w:tc>
      </w:tr>
      <w:tr w14:paraId="03A465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trPr>
        <w:tc>
          <w:tcPr>
            <w:tcW w:w="768" w:type="dxa"/>
            <w:vAlign w:val="center"/>
          </w:tcPr>
          <w:p w14:paraId="75D4E378">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rPr>
            </w:pPr>
            <w:r>
              <w:rPr>
                <w:rFonts w:hint="eastAsia" w:ascii="宋体" w:hAnsi="宋体"/>
              </w:rPr>
              <w:t>6</w:t>
            </w:r>
          </w:p>
        </w:tc>
        <w:tc>
          <w:tcPr>
            <w:tcW w:w="1020" w:type="dxa"/>
            <w:vAlign w:val="center"/>
          </w:tcPr>
          <w:p w14:paraId="03276B28">
            <w:pPr>
              <w:keepNext w:val="0"/>
              <w:keepLines w:val="0"/>
              <w:pageBreakBefore w:val="0"/>
              <w:widowControl w:val="0"/>
              <w:kinsoku/>
              <w:wordWrap/>
              <w:overflowPunct/>
              <w:topLinePunct w:val="0"/>
              <w:bidi w:val="0"/>
              <w:adjustRightInd/>
              <w:snapToGrid/>
              <w:spacing w:line="360" w:lineRule="auto"/>
              <w:ind w:left="1592" w:hanging="1592"/>
              <w:jc w:val="center"/>
              <w:textAlignment w:val="auto"/>
              <w:rPr>
                <w:rFonts w:hint="eastAsia" w:ascii="宋体" w:hAnsi="宋体"/>
              </w:rPr>
            </w:pPr>
            <w:r>
              <w:rPr>
                <w:rFonts w:hint="eastAsia" w:ascii="宋体" w:hAnsi="宋体"/>
              </w:rPr>
              <w:t>磋商</w:t>
            </w:r>
          </w:p>
          <w:p w14:paraId="1A469B0D">
            <w:pPr>
              <w:keepNext w:val="0"/>
              <w:keepLines w:val="0"/>
              <w:pageBreakBefore w:val="0"/>
              <w:widowControl w:val="0"/>
              <w:kinsoku/>
              <w:wordWrap/>
              <w:overflowPunct/>
              <w:topLinePunct w:val="0"/>
              <w:bidi w:val="0"/>
              <w:adjustRightInd/>
              <w:snapToGrid/>
              <w:spacing w:line="360" w:lineRule="auto"/>
              <w:ind w:left="1592" w:hanging="1592"/>
              <w:jc w:val="center"/>
              <w:textAlignment w:val="auto"/>
              <w:rPr>
                <w:rFonts w:hint="eastAsia" w:ascii="宋体" w:hAnsi="宋体"/>
              </w:rPr>
            </w:pPr>
            <w:r>
              <w:rPr>
                <w:rFonts w:hint="eastAsia" w:ascii="宋体" w:hAnsi="宋体"/>
              </w:rPr>
              <w:t>有效期</w:t>
            </w:r>
          </w:p>
        </w:tc>
        <w:tc>
          <w:tcPr>
            <w:tcW w:w="7174" w:type="dxa"/>
            <w:vAlign w:val="center"/>
          </w:tcPr>
          <w:p w14:paraId="21B6FA13">
            <w:pPr>
              <w:keepNext w:val="0"/>
              <w:keepLines w:val="0"/>
              <w:pageBreakBefore w:val="0"/>
              <w:widowControl w:val="0"/>
              <w:kinsoku/>
              <w:wordWrap/>
              <w:overflowPunct/>
              <w:topLinePunct w:val="0"/>
              <w:bidi w:val="0"/>
              <w:adjustRightInd/>
              <w:snapToGrid/>
              <w:spacing w:line="360" w:lineRule="auto"/>
              <w:ind w:left="1592" w:hanging="1592"/>
              <w:textAlignment w:val="auto"/>
              <w:rPr>
                <w:rFonts w:hint="eastAsia" w:ascii="宋体" w:hAnsi="宋体"/>
              </w:rPr>
            </w:pPr>
            <w:r>
              <w:rPr>
                <w:rFonts w:hint="eastAsia" w:ascii="宋体" w:hAnsi="宋体"/>
              </w:rPr>
              <w:t>投标截止之日起</w:t>
            </w:r>
            <w:r>
              <w:rPr>
                <w:rFonts w:hint="eastAsia" w:ascii="宋体" w:hAnsi="宋体"/>
                <w:u w:val="single"/>
              </w:rPr>
              <w:t>90日历天</w:t>
            </w:r>
          </w:p>
        </w:tc>
      </w:tr>
      <w:tr w14:paraId="38507E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trPr>
        <w:tc>
          <w:tcPr>
            <w:tcW w:w="768" w:type="dxa"/>
            <w:vAlign w:val="center"/>
          </w:tcPr>
          <w:p w14:paraId="54E2141B">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rPr>
            </w:pPr>
            <w:r>
              <w:rPr>
                <w:rFonts w:hint="eastAsia" w:ascii="宋体" w:hAnsi="宋体"/>
              </w:rPr>
              <w:t>7</w:t>
            </w:r>
          </w:p>
        </w:tc>
        <w:tc>
          <w:tcPr>
            <w:tcW w:w="1020" w:type="dxa"/>
            <w:vAlign w:val="center"/>
          </w:tcPr>
          <w:p w14:paraId="002A3737">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rPr>
            </w:pPr>
            <w:r>
              <w:rPr>
                <w:rFonts w:hint="eastAsia" w:ascii="宋体" w:hAnsi="宋体"/>
              </w:rPr>
              <w:t>磋商报价轮次</w:t>
            </w:r>
          </w:p>
        </w:tc>
        <w:tc>
          <w:tcPr>
            <w:tcW w:w="7174" w:type="dxa"/>
            <w:vAlign w:val="center"/>
          </w:tcPr>
          <w:p w14:paraId="6E94DF91">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rPr>
            </w:pPr>
            <w:r>
              <w:rPr>
                <w:rFonts w:hint="eastAsia" w:ascii="宋体" w:hAnsi="宋体"/>
              </w:rPr>
              <w:t>多轮（磋商响应文件中报价为第一轮，评标现场由磋商小组通知多轮报价，最后一次报价为最终报价）</w:t>
            </w:r>
          </w:p>
          <w:p w14:paraId="6051AC6B">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rPr>
            </w:pPr>
            <w:r>
              <w:rPr>
                <w:rFonts w:hint="eastAsia" w:ascii="宋体" w:hAnsi="宋体"/>
              </w:rPr>
              <w:t>报价时间：磋商中通知</w:t>
            </w:r>
          </w:p>
        </w:tc>
      </w:tr>
      <w:tr w14:paraId="3079E6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trPr>
        <w:tc>
          <w:tcPr>
            <w:tcW w:w="768" w:type="dxa"/>
            <w:vMerge w:val="restart"/>
            <w:vAlign w:val="center"/>
          </w:tcPr>
          <w:p w14:paraId="0322462F">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rPr>
            </w:pPr>
            <w:r>
              <w:rPr>
                <w:rFonts w:hint="eastAsia" w:ascii="宋体" w:hAnsi="宋体"/>
              </w:rPr>
              <w:t>8</w:t>
            </w:r>
          </w:p>
        </w:tc>
        <w:tc>
          <w:tcPr>
            <w:tcW w:w="1020" w:type="dxa"/>
            <w:vMerge w:val="restart"/>
            <w:vAlign w:val="center"/>
          </w:tcPr>
          <w:p w14:paraId="54EB24C2">
            <w:pPr>
              <w:keepNext w:val="0"/>
              <w:keepLines w:val="0"/>
              <w:pageBreakBefore w:val="0"/>
              <w:widowControl w:val="0"/>
              <w:kinsoku/>
              <w:wordWrap/>
              <w:overflowPunct/>
              <w:topLinePunct w:val="0"/>
              <w:bidi w:val="0"/>
              <w:adjustRightInd/>
              <w:snapToGrid/>
              <w:spacing w:line="360" w:lineRule="auto"/>
              <w:jc w:val="center"/>
              <w:textAlignment w:val="auto"/>
              <w:rPr>
                <w:rFonts w:hint="eastAsia" w:hAnsi="宋体"/>
              </w:rPr>
            </w:pPr>
            <w:r>
              <w:rPr>
                <w:rFonts w:hint="eastAsia" w:hAnsi="宋体"/>
              </w:rPr>
              <w:t>投标资格</w:t>
            </w:r>
          </w:p>
          <w:p w14:paraId="5BEDFC58">
            <w:pPr>
              <w:keepNext w:val="0"/>
              <w:keepLines w:val="0"/>
              <w:pageBreakBefore w:val="0"/>
              <w:widowControl w:val="0"/>
              <w:kinsoku/>
              <w:wordWrap/>
              <w:overflowPunct/>
              <w:topLinePunct w:val="0"/>
              <w:bidi w:val="0"/>
              <w:adjustRightInd/>
              <w:snapToGrid/>
              <w:spacing w:line="360" w:lineRule="auto"/>
              <w:jc w:val="center"/>
              <w:textAlignment w:val="auto"/>
              <w:rPr>
                <w:rFonts w:hint="eastAsia" w:hAnsi="宋体"/>
              </w:rPr>
            </w:pPr>
            <w:r>
              <w:rPr>
                <w:rFonts w:hint="eastAsia" w:hAnsi="宋体"/>
              </w:rPr>
              <w:t>审查资料</w:t>
            </w:r>
          </w:p>
        </w:tc>
        <w:tc>
          <w:tcPr>
            <w:tcW w:w="7174" w:type="dxa"/>
            <w:vAlign w:val="center"/>
          </w:tcPr>
          <w:p w14:paraId="53F6B2F4">
            <w:pPr>
              <w:pStyle w:val="12"/>
              <w:keepNext w:val="0"/>
              <w:keepLines w:val="0"/>
              <w:pageBreakBefore w:val="0"/>
              <w:widowControl w:val="0"/>
              <w:kinsoku/>
              <w:wordWrap/>
              <w:overflowPunct/>
              <w:topLinePunct w:val="0"/>
              <w:bidi w:val="0"/>
              <w:adjustRightInd/>
              <w:snapToGrid/>
              <w:spacing w:line="360" w:lineRule="auto"/>
              <w:textAlignment w:val="auto"/>
              <w:rPr>
                <w:rFonts w:hint="eastAsia"/>
                <w:b/>
                <w:bCs/>
              </w:rPr>
            </w:pPr>
            <w:r>
              <w:rPr>
                <w:rFonts w:hint="eastAsia"/>
                <w:b/>
                <w:bCs/>
              </w:rPr>
              <w:t>供应商法定代表人或被授权人递交响应文件时手持以下资料：</w:t>
            </w:r>
          </w:p>
          <w:p w14:paraId="3A3C2590">
            <w:pPr>
              <w:keepNext w:val="0"/>
              <w:keepLines w:val="0"/>
              <w:pageBreakBefore w:val="0"/>
              <w:widowControl w:val="0"/>
              <w:kinsoku/>
              <w:wordWrap/>
              <w:overflowPunct/>
              <w:topLinePunct w:val="0"/>
              <w:bidi w:val="0"/>
              <w:adjustRightInd/>
              <w:snapToGrid/>
              <w:spacing w:line="360" w:lineRule="auto"/>
              <w:jc w:val="left"/>
              <w:textAlignment w:val="auto"/>
              <w:rPr>
                <w:bCs/>
              </w:rPr>
            </w:pPr>
            <w:r>
              <w:rPr>
                <w:rFonts w:hint="eastAsia"/>
                <w:bCs/>
              </w:rPr>
              <w:t>1</w:t>
            </w:r>
            <w:r>
              <w:rPr>
                <w:rFonts w:hint="eastAsia" w:ascii="宋体" w:hAnsi="宋体"/>
                <w:kern w:val="10"/>
              </w:rPr>
              <w:t>、供应商应授权合法的人员参加投标全过程，其中法定代表人/负责人直接投标，须提交法定代表人/负责人身份</w:t>
            </w:r>
            <w:r>
              <w:rPr>
                <w:rFonts w:hint="eastAsia" w:ascii="宋体" w:hAnsi="宋体"/>
                <w:b/>
                <w:bCs/>
                <w:kern w:val="10"/>
                <w:u w:val="double"/>
              </w:rPr>
              <w:t>证明书原件</w:t>
            </w:r>
            <w:r>
              <w:rPr>
                <w:rFonts w:hint="eastAsia" w:ascii="宋体" w:hAnsi="宋体"/>
                <w:kern w:val="10"/>
              </w:rPr>
              <w:t>和</w:t>
            </w:r>
            <w:r>
              <w:rPr>
                <w:rFonts w:hint="eastAsia" w:ascii="宋体" w:hAnsi="宋体"/>
                <w:b/>
                <w:bCs/>
                <w:kern w:val="10"/>
                <w:u w:val="double"/>
              </w:rPr>
              <w:t>身份证原件</w:t>
            </w:r>
            <w:r>
              <w:rPr>
                <w:rFonts w:hint="eastAsia" w:ascii="宋体" w:hAnsi="宋体"/>
                <w:kern w:val="10"/>
              </w:rPr>
              <w:t>。法定代表人/负责人授权代表参加投标的，须出具法定代表人/负责人</w:t>
            </w:r>
            <w:r>
              <w:rPr>
                <w:rFonts w:hint="eastAsia" w:ascii="宋体" w:hAnsi="宋体"/>
                <w:b/>
                <w:bCs/>
                <w:kern w:val="10"/>
                <w:u w:val="double"/>
              </w:rPr>
              <w:t>授权书原件</w:t>
            </w:r>
            <w:r>
              <w:rPr>
                <w:rFonts w:hint="eastAsia" w:ascii="宋体" w:hAnsi="宋体"/>
                <w:kern w:val="10"/>
              </w:rPr>
              <w:t>及授权代表</w:t>
            </w:r>
            <w:r>
              <w:rPr>
                <w:rFonts w:hint="eastAsia" w:ascii="宋体" w:hAnsi="宋体"/>
                <w:b/>
                <w:bCs/>
                <w:kern w:val="10"/>
                <w:u w:val="double"/>
              </w:rPr>
              <w:t>身份证原件</w:t>
            </w:r>
            <w:r>
              <w:rPr>
                <w:rFonts w:hint="eastAsia" w:ascii="宋体" w:hAnsi="宋体"/>
                <w:kern w:val="10"/>
              </w:rPr>
              <w:t>。</w:t>
            </w:r>
          </w:p>
        </w:tc>
      </w:tr>
      <w:tr w14:paraId="608C30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trPr>
        <w:tc>
          <w:tcPr>
            <w:tcW w:w="768" w:type="dxa"/>
            <w:vMerge w:val="continue"/>
            <w:vAlign w:val="center"/>
          </w:tcPr>
          <w:p w14:paraId="4F9ABF85">
            <w:pPr>
              <w:keepNext w:val="0"/>
              <w:keepLines w:val="0"/>
              <w:pageBreakBefore w:val="0"/>
              <w:widowControl w:val="0"/>
              <w:kinsoku/>
              <w:wordWrap/>
              <w:overflowPunct/>
              <w:topLinePunct w:val="0"/>
              <w:bidi w:val="0"/>
              <w:adjustRightInd/>
              <w:snapToGrid/>
              <w:spacing w:line="360" w:lineRule="auto"/>
              <w:ind w:firstLine="480" w:firstLineChars="200"/>
              <w:textAlignment w:val="auto"/>
            </w:pPr>
          </w:p>
        </w:tc>
        <w:tc>
          <w:tcPr>
            <w:tcW w:w="1020" w:type="dxa"/>
            <w:vMerge w:val="continue"/>
            <w:vAlign w:val="center"/>
          </w:tcPr>
          <w:p w14:paraId="7EB2283B">
            <w:pPr>
              <w:keepNext w:val="0"/>
              <w:keepLines w:val="0"/>
              <w:pageBreakBefore w:val="0"/>
              <w:widowControl w:val="0"/>
              <w:kinsoku/>
              <w:wordWrap/>
              <w:overflowPunct/>
              <w:topLinePunct w:val="0"/>
              <w:bidi w:val="0"/>
              <w:adjustRightInd/>
              <w:snapToGrid/>
              <w:spacing w:line="360" w:lineRule="auto"/>
              <w:ind w:firstLine="480" w:firstLineChars="200"/>
              <w:textAlignment w:val="auto"/>
            </w:pPr>
          </w:p>
        </w:tc>
        <w:tc>
          <w:tcPr>
            <w:tcW w:w="7174" w:type="dxa"/>
            <w:vAlign w:val="center"/>
          </w:tcPr>
          <w:p w14:paraId="13BE5440">
            <w:pPr>
              <w:keepNext w:val="0"/>
              <w:keepLines w:val="0"/>
              <w:pageBreakBefore w:val="0"/>
              <w:widowControl w:val="0"/>
              <w:kinsoku/>
              <w:wordWrap/>
              <w:overflowPunct/>
              <w:topLinePunct w:val="0"/>
              <w:bidi w:val="0"/>
              <w:adjustRightInd/>
              <w:snapToGrid/>
              <w:spacing w:line="360" w:lineRule="auto"/>
              <w:textAlignment w:val="auto"/>
            </w:pPr>
            <w:r>
              <w:rPr>
                <w:rFonts w:hint="eastAsia"/>
              </w:rPr>
              <w:t>下列各项（</w:t>
            </w:r>
            <w:r>
              <w:rPr>
                <w:rFonts w:hint="eastAsia"/>
                <w:b/>
                <w:bCs/>
              </w:rPr>
              <w:t>1-8项</w:t>
            </w:r>
            <w:r>
              <w:rPr>
                <w:rFonts w:hint="eastAsia"/>
              </w:rPr>
              <w:t>）装订于响应文件中，资格审查以正本为准。</w:t>
            </w:r>
          </w:p>
          <w:p w14:paraId="07B2D59F">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rPr>
            </w:pPr>
            <w:r>
              <w:rPr>
                <w:rFonts w:hint="eastAsia" w:ascii="宋体" w:hAnsi="宋体"/>
              </w:rPr>
              <w:t>1、供应商为响应招标并参加投标的合法注册的企业法人或其他组织。企业法人应提供合法有效的标识有统一社会信用代码的营业执照；其他组织应提供合法登记证明文件；</w:t>
            </w:r>
            <w:r>
              <w:rPr>
                <w:rFonts w:hint="eastAsia" w:ascii="宋体" w:hAnsi="宋体"/>
                <w:b/>
                <w:bCs/>
                <w:u w:val="double"/>
              </w:rPr>
              <w:t>提供复印件加盖供应商鲜章。</w:t>
            </w:r>
            <w:r>
              <w:br w:type="textWrapping"/>
            </w:r>
            <w:r>
              <w:rPr>
                <w:rFonts w:hint="eastAsia" w:ascii="宋体" w:hAnsi="宋体"/>
              </w:rPr>
              <w:t>2、</w:t>
            </w:r>
            <w:r>
              <w:rPr>
                <w:rFonts w:hint="eastAsia" w:ascii="宋体" w:hAnsi="宋体"/>
                <w:kern w:val="0"/>
              </w:rPr>
              <w:t>供应商应授权合法的人员参加投标全过程，其中法定代表人/负责人直接投标，须提交法定代表人/负责人身份证明文件。法定代表人/负责人授权代表参加投标的，须出具法定代表人/负责人授权书及被授权人身份证</w:t>
            </w:r>
            <w:r>
              <w:rPr>
                <w:rFonts w:hint="eastAsia" w:ascii="宋体" w:hAnsi="宋体"/>
              </w:rPr>
              <w:t>；</w:t>
            </w:r>
            <w:r>
              <w:rPr>
                <w:rFonts w:hint="eastAsia" w:ascii="宋体" w:hAnsi="宋体"/>
                <w:b/>
                <w:bCs/>
                <w:u w:val="double"/>
              </w:rPr>
              <w:t>提供原件加盖供应商鲜章。</w:t>
            </w:r>
          </w:p>
          <w:p w14:paraId="72B9FB57">
            <w:pPr>
              <w:pStyle w:val="14"/>
              <w:keepNext w:val="0"/>
              <w:keepLines w:val="0"/>
              <w:pageBreakBefore w:val="0"/>
              <w:widowControl w:val="0"/>
              <w:kinsoku/>
              <w:wordWrap/>
              <w:overflowPunct/>
              <w:topLinePunct w:val="0"/>
              <w:bidi w:val="0"/>
              <w:adjustRightInd/>
              <w:snapToGrid/>
              <w:spacing w:line="360" w:lineRule="auto"/>
              <w:ind w:left="0" w:leftChars="0" w:right="72" w:rightChars="30"/>
              <w:jc w:val="left"/>
              <w:textAlignment w:val="auto"/>
              <w:rPr>
                <w:rFonts w:hint="eastAsia"/>
              </w:rPr>
            </w:pPr>
            <w:r>
              <w:rPr>
                <w:rFonts w:hint="eastAsia"/>
              </w:rPr>
              <w:t>3、财务状况报告：供应商提供2025年度经审计的完整财务审计报告（审计报告应当包含报告正文、资产负债表、利润表、现金流量表、附注和会计师事务所营业执照，报告正文应当有会计师事务所公章，2个注册会计师的证书、签字和盖章）或开标前三个月内银行出具的资信证明，或财政部门认可的 政府采购专业担保机构出具的投标担保函（以上三种形式的资料提供任何一种即可）；</w:t>
            </w:r>
            <w:r>
              <w:rPr>
                <w:rFonts w:hint="eastAsia"/>
                <w:b/>
                <w:bCs/>
                <w:u w:val="double"/>
              </w:rPr>
              <w:t>提供复印件加盖供应商鲜章。</w:t>
            </w:r>
            <w:r>
              <w:br w:type="textWrapping"/>
            </w:r>
            <w:r>
              <w:rPr>
                <w:rFonts w:hint="eastAsia"/>
              </w:rPr>
              <w:t>4、社会保障资金缴纳证明：供应商提供2025年7月1日至磋商响应文件递交截止日已缴存的任意一个月的社会保障资金缴存单据或社保机构开具的社会保险参保缴费情况证明，依法不需要缴纳社会保障资金的单位应提供相关证明材料；</w:t>
            </w:r>
            <w:r>
              <w:rPr>
                <w:rFonts w:hint="eastAsia"/>
                <w:b/>
                <w:bCs/>
                <w:u w:val="double"/>
              </w:rPr>
              <w:t>提供复印件加盖供应商鲜章。</w:t>
            </w:r>
            <w:r>
              <w:br w:type="textWrapping"/>
            </w:r>
            <w:r>
              <w:rPr>
                <w:rFonts w:hint="eastAsia"/>
              </w:rPr>
              <w:t>5、税收缴纳证明：供应商提供2025年7月1日至磋商响应文件递交截止日已缴存的任意一个月的纳税证明或完税证明，纳税证明或完税证明上应有代收机构或税务机关的公章，依法免税的单位应提供相关证明材料；</w:t>
            </w:r>
            <w:r>
              <w:rPr>
                <w:rFonts w:hint="eastAsia"/>
                <w:b/>
                <w:bCs/>
                <w:u w:val="double"/>
              </w:rPr>
              <w:t>提供复印件加盖供应商鲜章。</w:t>
            </w:r>
            <w:r>
              <w:br w:type="textWrapping"/>
            </w:r>
            <w:r>
              <w:rPr>
                <w:rFonts w:hint="eastAsia"/>
              </w:rPr>
              <w:t>6、书面声明（信用记录）：参加本次采购活动前3年内在经营活动中没有重大违纪，以及未被列入失信被执行人、重大税收违法案件当事人名单、政府采购严重违法失信行为记录名单的书面声明原件；</w:t>
            </w:r>
            <w:r>
              <w:rPr>
                <w:rFonts w:hint="eastAsia"/>
                <w:b/>
                <w:bCs/>
                <w:u w:val="double"/>
              </w:rPr>
              <w:t>提供原件加盖供应商鲜章。</w:t>
            </w:r>
            <w:r>
              <w:br w:type="textWrapping"/>
            </w:r>
            <w:r>
              <w:rPr>
                <w:rFonts w:hint="eastAsia"/>
              </w:rPr>
              <w:t>7、承诺函：提供具有履行合同所必需的设备和专业技术能力的承诺；</w:t>
            </w:r>
            <w:r>
              <w:rPr>
                <w:rFonts w:hint="eastAsia"/>
                <w:b/>
                <w:bCs/>
                <w:u w:val="double"/>
              </w:rPr>
              <w:t>提供原件加盖供应商鲜章。</w:t>
            </w:r>
          </w:p>
          <w:p w14:paraId="63EC3CDA">
            <w:pPr>
              <w:pStyle w:val="14"/>
              <w:keepNext w:val="0"/>
              <w:keepLines w:val="0"/>
              <w:pageBreakBefore w:val="0"/>
              <w:widowControl w:val="0"/>
              <w:kinsoku/>
              <w:wordWrap/>
              <w:overflowPunct/>
              <w:topLinePunct w:val="0"/>
              <w:bidi w:val="0"/>
              <w:adjustRightInd/>
              <w:snapToGrid/>
              <w:spacing w:line="360" w:lineRule="auto"/>
              <w:ind w:left="0" w:leftChars="0" w:right="72" w:rightChars="30"/>
              <w:textAlignment w:val="auto"/>
              <w:rPr>
                <w:rFonts w:hint="eastAsia"/>
              </w:rPr>
            </w:pPr>
            <w:r>
              <w:rPr>
                <w:rFonts w:hint="eastAsia"/>
              </w:rPr>
              <w:t>8、本项目专门面向中小企业采购，供应商应为中小企业或残疾人福利性企业或监狱企业；</w:t>
            </w:r>
            <w:r>
              <w:rPr>
                <w:rFonts w:hint="eastAsia"/>
                <w:b/>
                <w:bCs/>
                <w:u w:val="double"/>
              </w:rPr>
              <w:t>提供原件加盖供应商鲜章。</w:t>
            </w:r>
          </w:p>
          <w:p w14:paraId="78E767F6">
            <w:pPr>
              <w:keepNext w:val="0"/>
              <w:keepLines w:val="0"/>
              <w:pageBreakBefore w:val="0"/>
              <w:widowControl w:val="0"/>
              <w:kinsoku/>
              <w:wordWrap/>
              <w:overflowPunct/>
              <w:topLinePunct w:val="0"/>
              <w:bidi w:val="0"/>
              <w:adjustRightInd/>
              <w:snapToGrid/>
              <w:spacing w:line="360" w:lineRule="auto"/>
              <w:ind w:firstLine="482" w:firstLineChars="200"/>
              <w:textAlignment w:val="auto"/>
              <w:rPr>
                <w:rFonts w:hint="eastAsia" w:ascii="宋体" w:hAnsi="宋体"/>
                <w:b/>
              </w:rPr>
            </w:pPr>
            <w:r>
              <w:rPr>
                <w:rFonts w:hint="eastAsia" w:ascii="宋体" w:hAnsi="宋体"/>
                <w:b/>
              </w:rPr>
              <w:t>以上资质由采购人或采购人授权的采购代理机构在评审前审核，若采购人或采购代理机构对资质有疑问的可由磋商小组协助审查，缺少其中一项或某项达不到磋商文件要求的，均视为资格审查不合格，资格审查不合格按无效处理，不能参与下一步开标活动。如供应商的各类证书正在变更、年检的，须有相应的行业管理部门出具书面证明，并注明证书主要相关内容。</w:t>
            </w:r>
          </w:p>
        </w:tc>
      </w:tr>
      <w:tr w14:paraId="6350F6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trPr>
        <w:tc>
          <w:tcPr>
            <w:tcW w:w="768" w:type="dxa"/>
            <w:vAlign w:val="center"/>
          </w:tcPr>
          <w:p w14:paraId="7D28647B">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rPr>
            </w:pPr>
            <w:r>
              <w:rPr>
                <w:rFonts w:hint="eastAsia" w:ascii="宋体" w:hAnsi="宋体"/>
              </w:rPr>
              <w:t>9</w:t>
            </w:r>
          </w:p>
        </w:tc>
        <w:tc>
          <w:tcPr>
            <w:tcW w:w="1020" w:type="dxa"/>
            <w:vAlign w:val="center"/>
          </w:tcPr>
          <w:p w14:paraId="11A3B6D3">
            <w:pPr>
              <w:pStyle w:val="16"/>
              <w:keepNext w:val="0"/>
              <w:keepLines w:val="0"/>
              <w:pageBreakBefore w:val="0"/>
              <w:widowControl w:val="0"/>
              <w:kinsoku/>
              <w:wordWrap/>
              <w:overflowPunct/>
              <w:topLinePunct w:val="0"/>
              <w:bidi w:val="0"/>
              <w:adjustRightInd/>
              <w:snapToGrid/>
              <w:spacing w:line="360" w:lineRule="auto"/>
              <w:jc w:val="center"/>
              <w:textAlignment w:val="auto"/>
              <w:rPr>
                <w:rFonts w:hint="eastAsia" w:hAnsi="宋体"/>
                <w:sz w:val="24"/>
                <w:szCs w:val="24"/>
              </w:rPr>
            </w:pPr>
            <w:r>
              <w:rPr>
                <w:rFonts w:hint="eastAsia" w:hAnsi="宋体"/>
                <w:sz w:val="24"/>
                <w:szCs w:val="24"/>
              </w:rPr>
              <w:t>响应文件的密封与递交</w:t>
            </w:r>
          </w:p>
        </w:tc>
        <w:tc>
          <w:tcPr>
            <w:tcW w:w="7174" w:type="dxa"/>
            <w:vAlign w:val="center"/>
          </w:tcPr>
          <w:p w14:paraId="50A9851B">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kern w:val="10"/>
              </w:rPr>
            </w:pPr>
            <w:r>
              <w:rPr>
                <w:rFonts w:hint="eastAsia" w:ascii="宋体" w:hAnsi="宋体"/>
                <w:kern w:val="10"/>
              </w:rPr>
              <w:t>响应文件总计2个封包：</w:t>
            </w:r>
          </w:p>
          <w:p w14:paraId="12644F74">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kern w:val="10"/>
              </w:rPr>
            </w:pPr>
            <w:r>
              <w:rPr>
                <w:rFonts w:ascii="宋体" w:hAnsi="宋体"/>
                <w:kern w:val="10"/>
              </w:rPr>
              <w:t>商务部分和技术部分组成</w:t>
            </w:r>
            <w:r>
              <w:rPr>
                <w:rFonts w:hint="eastAsia" w:ascii="宋体" w:hAnsi="宋体"/>
                <w:kern w:val="10"/>
              </w:rPr>
              <w:t>响应</w:t>
            </w:r>
            <w:r>
              <w:rPr>
                <w:rFonts w:ascii="宋体" w:hAnsi="宋体"/>
                <w:kern w:val="10"/>
              </w:rPr>
              <w:t>文件，正、副本分别各自装订成册</w:t>
            </w:r>
            <w:r>
              <w:rPr>
                <w:rFonts w:hint="eastAsia" w:ascii="宋体" w:hAnsi="宋体"/>
                <w:kern w:val="10"/>
              </w:rPr>
              <w:t>。</w:t>
            </w:r>
          </w:p>
          <w:p w14:paraId="2D48C52C">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kern w:val="10"/>
              </w:rPr>
            </w:pPr>
            <w:r>
              <w:rPr>
                <w:rFonts w:hint="eastAsia" w:ascii="宋体" w:hAnsi="宋体"/>
                <w:kern w:val="10"/>
              </w:rPr>
              <w:t>封包1：磋商响应文件 （正本，副本，电子版U盘）</w:t>
            </w:r>
          </w:p>
          <w:p w14:paraId="5BC0ED05">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kern w:val="10"/>
              </w:rPr>
            </w:pPr>
            <w:r>
              <w:rPr>
                <w:rFonts w:hint="eastAsia" w:ascii="宋体" w:hAnsi="宋体"/>
                <w:kern w:val="10"/>
              </w:rPr>
              <w:t>封包2：磋商报价表（注意:单独提交的磋商报价表必须同响应文件正本中的磋商报价表一致，否则按废标处理）。</w:t>
            </w:r>
          </w:p>
          <w:p w14:paraId="1351AFF6">
            <w:pPr>
              <w:keepNext w:val="0"/>
              <w:keepLines w:val="0"/>
              <w:pageBreakBefore w:val="0"/>
              <w:widowControl w:val="0"/>
              <w:kinsoku/>
              <w:wordWrap/>
              <w:overflowPunct/>
              <w:topLinePunct w:val="0"/>
              <w:bidi w:val="0"/>
              <w:adjustRightInd/>
              <w:snapToGrid/>
              <w:spacing w:line="360" w:lineRule="auto"/>
              <w:jc w:val="left"/>
              <w:textAlignment w:val="auto"/>
              <w:rPr>
                <w:b/>
              </w:rPr>
            </w:pPr>
            <w:r>
              <w:rPr>
                <w:rFonts w:hint="eastAsia"/>
                <w:b/>
              </w:rPr>
              <w:t>各封包</w:t>
            </w:r>
            <w:r>
              <w:rPr>
                <w:b/>
              </w:rPr>
              <w:t>在封口及相关部位加盖供应商公章盖章。</w:t>
            </w:r>
          </w:p>
          <w:p w14:paraId="3FD82D5C">
            <w:pPr>
              <w:keepNext w:val="0"/>
              <w:keepLines w:val="0"/>
              <w:pageBreakBefore w:val="0"/>
              <w:widowControl w:val="0"/>
              <w:kinsoku/>
              <w:wordWrap/>
              <w:overflowPunct/>
              <w:topLinePunct w:val="0"/>
              <w:bidi w:val="0"/>
              <w:adjustRightInd/>
              <w:snapToGrid/>
              <w:spacing w:line="360" w:lineRule="auto"/>
              <w:jc w:val="left"/>
              <w:textAlignment w:val="auto"/>
            </w:pPr>
            <w:r>
              <w:rPr>
                <w:rFonts w:hint="eastAsia"/>
              </w:rPr>
              <w:t>封包正面标识式样详见附件《封袋正面标识式样》。</w:t>
            </w:r>
          </w:p>
        </w:tc>
      </w:tr>
      <w:tr w14:paraId="53915B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trPr>
        <w:tc>
          <w:tcPr>
            <w:tcW w:w="768" w:type="dxa"/>
            <w:vAlign w:val="center"/>
          </w:tcPr>
          <w:p w14:paraId="3415B195">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rPr>
            </w:pPr>
            <w:r>
              <w:rPr>
                <w:rFonts w:hint="eastAsia" w:ascii="宋体" w:hAnsi="宋体"/>
              </w:rPr>
              <w:t>10</w:t>
            </w:r>
          </w:p>
        </w:tc>
        <w:tc>
          <w:tcPr>
            <w:tcW w:w="1020" w:type="dxa"/>
            <w:vAlign w:val="center"/>
          </w:tcPr>
          <w:p w14:paraId="3F4A7892">
            <w:pPr>
              <w:pStyle w:val="16"/>
              <w:keepNext w:val="0"/>
              <w:keepLines w:val="0"/>
              <w:pageBreakBefore w:val="0"/>
              <w:widowControl w:val="0"/>
              <w:kinsoku/>
              <w:wordWrap/>
              <w:overflowPunct/>
              <w:topLinePunct w:val="0"/>
              <w:bidi w:val="0"/>
              <w:adjustRightInd/>
              <w:snapToGrid/>
              <w:spacing w:line="360" w:lineRule="auto"/>
              <w:jc w:val="center"/>
              <w:textAlignment w:val="auto"/>
              <w:rPr>
                <w:rFonts w:hint="eastAsia" w:hAnsi="宋体"/>
                <w:sz w:val="24"/>
                <w:szCs w:val="24"/>
              </w:rPr>
            </w:pPr>
            <w:r>
              <w:rPr>
                <w:rFonts w:hint="eastAsia" w:hAnsi="宋体"/>
                <w:sz w:val="24"/>
                <w:szCs w:val="24"/>
              </w:rPr>
              <w:t>履约</w:t>
            </w:r>
          </w:p>
          <w:p w14:paraId="270051E8">
            <w:pPr>
              <w:pStyle w:val="16"/>
              <w:keepNext w:val="0"/>
              <w:keepLines w:val="0"/>
              <w:pageBreakBefore w:val="0"/>
              <w:widowControl w:val="0"/>
              <w:kinsoku/>
              <w:wordWrap/>
              <w:overflowPunct/>
              <w:topLinePunct w:val="0"/>
              <w:bidi w:val="0"/>
              <w:adjustRightInd/>
              <w:snapToGrid/>
              <w:spacing w:line="360" w:lineRule="auto"/>
              <w:jc w:val="center"/>
              <w:textAlignment w:val="auto"/>
              <w:rPr>
                <w:rFonts w:hint="eastAsia" w:hAnsi="宋体"/>
                <w:sz w:val="24"/>
                <w:szCs w:val="24"/>
              </w:rPr>
            </w:pPr>
            <w:r>
              <w:rPr>
                <w:rFonts w:hint="eastAsia" w:hAnsi="宋体"/>
                <w:sz w:val="24"/>
                <w:szCs w:val="24"/>
              </w:rPr>
              <w:t>保证金</w:t>
            </w:r>
          </w:p>
        </w:tc>
        <w:tc>
          <w:tcPr>
            <w:tcW w:w="7174" w:type="dxa"/>
            <w:vAlign w:val="center"/>
          </w:tcPr>
          <w:p w14:paraId="5252F517">
            <w:pPr>
              <w:pStyle w:val="16"/>
              <w:keepNext w:val="0"/>
              <w:keepLines w:val="0"/>
              <w:pageBreakBefore w:val="0"/>
              <w:widowControl w:val="0"/>
              <w:kinsoku/>
              <w:wordWrap/>
              <w:overflowPunct/>
              <w:topLinePunct w:val="0"/>
              <w:bidi w:val="0"/>
              <w:adjustRightInd/>
              <w:snapToGrid/>
              <w:spacing w:line="360" w:lineRule="auto"/>
              <w:jc w:val="left"/>
              <w:textAlignment w:val="auto"/>
              <w:rPr>
                <w:rFonts w:hint="eastAsia" w:hAnsi="宋体"/>
                <w:kern w:val="10"/>
                <w:sz w:val="24"/>
              </w:rPr>
            </w:pPr>
            <w:r>
              <w:rPr>
                <w:rFonts w:hint="eastAsia" w:hAnsi="宋体"/>
                <w:kern w:val="10"/>
                <w:sz w:val="24"/>
              </w:rPr>
              <w:t>供应商凭成交通知书向采购人缴纳成交金额</w:t>
            </w:r>
            <w:r>
              <w:rPr>
                <w:rFonts w:hint="eastAsia" w:hAnsi="宋体"/>
                <w:kern w:val="10"/>
                <w:sz w:val="24"/>
                <w:highlight w:val="none"/>
              </w:rPr>
              <w:t>的5%作为履约保</w:t>
            </w:r>
            <w:r>
              <w:rPr>
                <w:rFonts w:hint="eastAsia" w:hAnsi="宋体"/>
                <w:kern w:val="10"/>
                <w:sz w:val="24"/>
              </w:rPr>
              <w:t>证金，待合同履约完毕后无息退还。</w:t>
            </w:r>
          </w:p>
        </w:tc>
      </w:tr>
      <w:tr w14:paraId="503EA0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trPr>
        <w:tc>
          <w:tcPr>
            <w:tcW w:w="768" w:type="dxa"/>
            <w:vAlign w:val="center"/>
          </w:tcPr>
          <w:p w14:paraId="0A818F5D">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rPr>
            </w:pPr>
            <w:r>
              <w:rPr>
                <w:rFonts w:hint="eastAsia" w:ascii="宋体" w:hAnsi="宋体"/>
              </w:rPr>
              <w:t>11</w:t>
            </w:r>
          </w:p>
        </w:tc>
        <w:tc>
          <w:tcPr>
            <w:tcW w:w="1020" w:type="dxa"/>
            <w:vAlign w:val="center"/>
          </w:tcPr>
          <w:p w14:paraId="27658F98">
            <w:pPr>
              <w:pStyle w:val="16"/>
              <w:keepNext w:val="0"/>
              <w:keepLines w:val="0"/>
              <w:pageBreakBefore w:val="0"/>
              <w:widowControl w:val="0"/>
              <w:kinsoku/>
              <w:wordWrap/>
              <w:overflowPunct/>
              <w:topLinePunct w:val="0"/>
              <w:bidi w:val="0"/>
              <w:adjustRightInd/>
              <w:snapToGrid/>
              <w:spacing w:before="50" w:after="50" w:line="360" w:lineRule="auto"/>
              <w:jc w:val="center"/>
              <w:textAlignment w:val="auto"/>
              <w:rPr>
                <w:rFonts w:hint="eastAsia" w:hAnsi="宋体"/>
                <w:sz w:val="24"/>
                <w:szCs w:val="24"/>
              </w:rPr>
            </w:pPr>
            <w:r>
              <w:rPr>
                <w:rFonts w:hint="eastAsia" w:hAnsi="宋体"/>
                <w:sz w:val="24"/>
                <w:szCs w:val="24"/>
              </w:rPr>
              <w:t>信用信息查询</w:t>
            </w:r>
          </w:p>
        </w:tc>
        <w:tc>
          <w:tcPr>
            <w:tcW w:w="7174" w:type="dxa"/>
            <w:vAlign w:val="center"/>
          </w:tcPr>
          <w:p w14:paraId="7E428585">
            <w:pPr>
              <w:pStyle w:val="16"/>
              <w:keepNext w:val="0"/>
              <w:keepLines w:val="0"/>
              <w:pageBreakBefore w:val="0"/>
              <w:widowControl w:val="0"/>
              <w:kinsoku/>
              <w:wordWrap/>
              <w:overflowPunct/>
              <w:topLinePunct w:val="0"/>
              <w:bidi w:val="0"/>
              <w:adjustRightInd/>
              <w:snapToGrid/>
              <w:spacing w:before="50" w:after="50" w:line="360" w:lineRule="auto"/>
              <w:jc w:val="center"/>
              <w:textAlignment w:val="auto"/>
              <w:rPr>
                <w:rFonts w:hint="eastAsia" w:hAnsi="宋体"/>
                <w:sz w:val="24"/>
                <w:szCs w:val="24"/>
              </w:rPr>
            </w:pPr>
            <w:r>
              <w:rPr>
                <w:rFonts w:hint="eastAsia" w:hAnsi="宋体"/>
                <w:sz w:val="24"/>
                <w:szCs w:val="24"/>
              </w:rPr>
              <w:t>1、信用记录查询渠道：采购代理机构将在资格审查前通过“信用中国”（https://www.creditchina.gov.cn）、“中国政府采购网”等网站 （http://www.ccgp.gov.cn）进行在线信用查询，对磋商响应文件中的《投标人信用记录书面声明函》的信用情况进行甄别。</w:t>
            </w:r>
          </w:p>
          <w:p w14:paraId="59092E36">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rPr>
            </w:pPr>
            <w:r>
              <w:rPr>
                <w:rFonts w:hint="eastAsia" w:ascii="宋体" w:hAnsi="宋体"/>
              </w:rPr>
              <w:t>2、信用记录的使用：A、</w:t>
            </w:r>
            <w:r>
              <w:rPr>
                <w:rFonts w:hint="eastAsia" w:ascii="宋体" w:hAnsi="宋体"/>
                <w:b/>
                <w:bCs/>
                <w:u w:val="double"/>
              </w:rPr>
              <w:t>供应商根据磋商文件规定格式出具《投标人信用记录书面声明函》，对虽出具《投标人信用记录书面声明函》但被列入失信被执行人、重大税收违法失信主体、政府采购严重违法失信行为记录名单（处罚期限届满的除外）的，以及未提供书面声明（信用记录）的供应商，拒绝其参与政府采购活动。</w:t>
            </w:r>
            <w:r>
              <w:rPr>
                <w:rFonts w:hint="eastAsia" w:ascii="宋体" w:hAnsi="宋体"/>
              </w:rPr>
              <w:t>B、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14:paraId="4DB5E8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trPr>
        <w:tc>
          <w:tcPr>
            <w:tcW w:w="768" w:type="dxa"/>
            <w:vAlign w:val="center"/>
          </w:tcPr>
          <w:p w14:paraId="0DAE108F">
            <w:pPr>
              <w:keepNext w:val="0"/>
              <w:keepLines w:val="0"/>
              <w:pageBreakBefore w:val="0"/>
              <w:widowControl w:val="0"/>
              <w:kinsoku/>
              <w:wordWrap/>
              <w:overflowPunct/>
              <w:topLinePunct w:val="0"/>
              <w:bidi w:val="0"/>
              <w:adjustRightInd/>
              <w:snapToGrid/>
              <w:spacing w:before="50" w:after="50" w:line="360" w:lineRule="auto"/>
              <w:jc w:val="center"/>
              <w:textAlignment w:val="auto"/>
              <w:rPr>
                <w:rFonts w:hint="eastAsia" w:ascii="宋体" w:hAnsi="宋体"/>
              </w:rPr>
            </w:pPr>
            <w:r>
              <w:rPr>
                <w:rFonts w:hint="eastAsia" w:ascii="宋体" w:hAnsi="宋体"/>
              </w:rPr>
              <w:t>12</w:t>
            </w:r>
          </w:p>
        </w:tc>
        <w:tc>
          <w:tcPr>
            <w:tcW w:w="1020" w:type="dxa"/>
            <w:vAlign w:val="center"/>
          </w:tcPr>
          <w:p w14:paraId="69BE025B">
            <w:pPr>
              <w:pStyle w:val="16"/>
              <w:keepNext w:val="0"/>
              <w:keepLines w:val="0"/>
              <w:pageBreakBefore w:val="0"/>
              <w:widowControl w:val="0"/>
              <w:kinsoku/>
              <w:wordWrap/>
              <w:overflowPunct/>
              <w:topLinePunct w:val="0"/>
              <w:bidi w:val="0"/>
              <w:adjustRightInd/>
              <w:snapToGrid/>
              <w:spacing w:before="50" w:after="50" w:line="360" w:lineRule="auto"/>
              <w:jc w:val="center"/>
              <w:textAlignment w:val="auto"/>
              <w:rPr>
                <w:rFonts w:hint="eastAsia" w:hAnsi="宋体"/>
                <w:sz w:val="24"/>
                <w:szCs w:val="24"/>
              </w:rPr>
            </w:pPr>
            <w:r>
              <w:rPr>
                <w:rFonts w:hAnsi="宋体"/>
                <w:sz w:val="24"/>
                <w:szCs w:val="24"/>
              </w:rPr>
              <w:t>中标结果</w:t>
            </w:r>
          </w:p>
          <w:p w14:paraId="396D570B">
            <w:pPr>
              <w:pStyle w:val="16"/>
              <w:keepNext w:val="0"/>
              <w:keepLines w:val="0"/>
              <w:pageBreakBefore w:val="0"/>
              <w:widowControl w:val="0"/>
              <w:kinsoku/>
              <w:wordWrap/>
              <w:overflowPunct/>
              <w:topLinePunct w:val="0"/>
              <w:bidi w:val="0"/>
              <w:adjustRightInd/>
              <w:snapToGrid/>
              <w:spacing w:before="50" w:after="50" w:line="360" w:lineRule="auto"/>
              <w:jc w:val="center"/>
              <w:textAlignment w:val="auto"/>
              <w:rPr>
                <w:rFonts w:hint="eastAsia" w:hAnsi="宋体"/>
                <w:sz w:val="24"/>
                <w:szCs w:val="24"/>
              </w:rPr>
            </w:pPr>
            <w:r>
              <w:rPr>
                <w:rFonts w:hAnsi="宋体"/>
                <w:sz w:val="24"/>
                <w:szCs w:val="24"/>
              </w:rPr>
              <w:t>公示期限</w:t>
            </w:r>
          </w:p>
        </w:tc>
        <w:tc>
          <w:tcPr>
            <w:tcW w:w="7174" w:type="dxa"/>
            <w:vAlign w:val="center"/>
          </w:tcPr>
          <w:p w14:paraId="32B10FBF">
            <w:pPr>
              <w:pStyle w:val="16"/>
              <w:keepNext w:val="0"/>
              <w:keepLines w:val="0"/>
              <w:pageBreakBefore w:val="0"/>
              <w:widowControl w:val="0"/>
              <w:kinsoku/>
              <w:wordWrap/>
              <w:overflowPunct/>
              <w:topLinePunct w:val="0"/>
              <w:bidi w:val="0"/>
              <w:adjustRightInd/>
              <w:snapToGrid/>
              <w:spacing w:before="50" w:after="50" w:line="360" w:lineRule="auto"/>
              <w:textAlignment w:val="auto"/>
              <w:rPr>
                <w:rFonts w:hint="eastAsia" w:hAnsi="宋体"/>
                <w:sz w:val="24"/>
                <w:szCs w:val="24"/>
              </w:rPr>
            </w:pPr>
            <w:r>
              <w:rPr>
                <w:rFonts w:hint="eastAsia" w:hAnsi="宋体"/>
                <w:sz w:val="24"/>
                <w:szCs w:val="24"/>
              </w:rPr>
              <w:t>1个工作日；</w:t>
            </w:r>
          </w:p>
        </w:tc>
      </w:tr>
      <w:tr w14:paraId="135C47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trPr>
        <w:tc>
          <w:tcPr>
            <w:tcW w:w="768" w:type="dxa"/>
            <w:vAlign w:val="center"/>
          </w:tcPr>
          <w:p w14:paraId="56A76514">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rPr>
            </w:pPr>
            <w:r>
              <w:rPr>
                <w:rFonts w:hint="eastAsia" w:ascii="宋体" w:hAnsi="宋体"/>
              </w:rPr>
              <w:t>13</w:t>
            </w:r>
          </w:p>
        </w:tc>
        <w:tc>
          <w:tcPr>
            <w:tcW w:w="1020" w:type="dxa"/>
            <w:vAlign w:val="center"/>
          </w:tcPr>
          <w:p w14:paraId="6EDD93C5">
            <w:pPr>
              <w:pStyle w:val="16"/>
              <w:keepNext w:val="0"/>
              <w:keepLines w:val="0"/>
              <w:pageBreakBefore w:val="0"/>
              <w:widowControl w:val="0"/>
              <w:kinsoku/>
              <w:wordWrap/>
              <w:overflowPunct/>
              <w:topLinePunct w:val="0"/>
              <w:bidi w:val="0"/>
              <w:adjustRightInd/>
              <w:snapToGrid/>
              <w:spacing w:line="360" w:lineRule="auto"/>
              <w:jc w:val="center"/>
              <w:textAlignment w:val="auto"/>
              <w:rPr>
                <w:rFonts w:hint="eastAsia" w:hAnsi="宋体"/>
                <w:sz w:val="24"/>
                <w:szCs w:val="24"/>
              </w:rPr>
            </w:pPr>
            <w:r>
              <w:rPr>
                <w:rFonts w:hint="eastAsia" w:hAnsi="宋体"/>
                <w:sz w:val="24"/>
                <w:szCs w:val="24"/>
              </w:rPr>
              <w:t>公告</w:t>
            </w:r>
            <w:r>
              <w:rPr>
                <w:rFonts w:hAnsi="宋体"/>
                <w:sz w:val="24"/>
                <w:szCs w:val="24"/>
              </w:rPr>
              <w:t>网址</w:t>
            </w:r>
          </w:p>
        </w:tc>
        <w:tc>
          <w:tcPr>
            <w:tcW w:w="7174" w:type="dxa"/>
            <w:vAlign w:val="center"/>
          </w:tcPr>
          <w:p w14:paraId="457ACECC">
            <w:pPr>
              <w:pStyle w:val="16"/>
              <w:keepNext w:val="0"/>
              <w:keepLines w:val="0"/>
              <w:pageBreakBefore w:val="0"/>
              <w:widowControl w:val="0"/>
              <w:kinsoku/>
              <w:wordWrap/>
              <w:overflowPunct/>
              <w:topLinePunct w:val="0"/>
              <w:bidi w:val="0"/>
              <w:adjustRightInd/>
              <w:snapToGrid/>
              <w:spacing w:line="360" w:lineRule="auto"/>
              <w:textAlignment w:val="auto"/>
              <w:rPr>
                <w:rFonts w:hint="eastAsia" w:hAnsi="宋体"/>
                <w:bCs/>
                <w:sz w:val="24"/>
              </w:rPr>
            </w:pPr>
            <w:r>
              <w:rPr>
                <w:rFonts w:hint="eastAsia" w:hAnsi="宋体"/>
                <w:bCs/>
                <w:sz w:val="24"/>
              </w:rPr>
              <w:t>陕西省政府采购网</w:t>
            </w:r>
          </w:p>
        </w:tc>
      </w:tr>
      <w:tr w14:paraId="4FC820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trPr>
        <w:tc>
          <w:tcPr>
            <w:tcW w:w="768" w:type="dxa"/>
            <w:vAlign w:val="center"/>
          </w:tcPr>
          <w:p w14:paraId="561E5027">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rPr>
            </w:pPr>
            <w:r>
              <w:rPr>
                <w:rFonts w:hint="eastAsia" w:ascii="宋体" w:hAnsi="宋体"/>
              </w:rPr>
              <w:t>14</w:t>
            </w:r>
          </w:p>
        </w:tc>
        <w:tc>
          <w:tcPr>
            <w:tcW w:w="1020" w:type="dxa"/>
            <w:vAlign w:val="center"/>
          </w:tcPr>
          <w:p w14:paraId="63F5DC3B">
            <w:pPr>
              <w:pStyle w:val="16"/>
              <w:keepNext w:val="0"/>
              <w:keepLines w:val="0"/>
              <w:pageBreakBefore w:val="0"/>
              <w:widowControl w:val="0"/>
              <w:kinsoku/>
              <w:wordWrap/>
              <w:overflowPunct/>
              <w:topLinePunct w:val="0"/>
              <w:bidi w:val="0"/>
              <w:adjustRightInd/>
              <w:snapToGrid/>
              <w:spacing w:line="360" w:lineRule="auto"/>
              <w:jc w:val="center"/>
              <w:textAlignment w:val="auto"/>
              <w:rPr>
                <w:rFonts w:hint="eastAsia" w:hAnsi="宋体"/>
                <w:bCs/>
                <w:kern w:val="0"/>
                <w:sz w:val="24"/>
              </w:rPr>
            </w:pPr>
            <w:r>
              <w:rPr>
                <w:rFonts w:hint="eastAsia" w:hAnsi="宋体"/>
                <w:bCs/>
                <w:kern w:val="0"/>
                <w:sz w:val="24"/>
              </w:rPr>
              <w:t>采购方式</w:t>
            </w:r>
          </w:p>
        </w:tc>
        <w:tc>
          <w:tcPr>
            <w:tcW w:w="7174" w:type="dxa"/>
            <w:vAlign w:val="center"/>
          </w:tcPr>
          <w:p w14:paraId="6A0EAB22">
            <w:pPr>
              <w:pStyle w:val="16"/>
              <w:keepNext w:val="0"/>
              <w:keepLines w:val="0"/>
              <w:pageBreakBefore w:val="0"/>
              <w:widowControl w:val="0"/>
              <w:kinsoku/>
              <w:wordWrap/>
              <w:overflowPunct/>
              <w:topLinePunct w:val="0"/>
              <w:bidi w:val="0"/>
              <w:adjustRightInd/>
              <w:snapToGrid/>
              <w:spacing w:line="360" w:lineRule="auto"/>
              <w:textAlignment w:val="auto"/>
              <w:rPr>
                <w:rFonts w:hint="eastAsia" w:hAnsi="宋体"/>
                <w:bCs/>
                <w:kern w:val="0"/>
                <w:sz w:val="24"/>
              </w:rPr>
            </w:pPr>
            <w:r>
              <w:rPr>
                <w:rFonts w:hint="eastAsia" w:hAnsi="宋体"/>
                <w:bCs/>
                <w:kern w:val="0"/>
                <w:sz w:val="24"/>
              </w:rPr>
              <w:t>按照《政府采购竞争性磋商采购方式管理暂行办法》</w:t>
            </w:r>
          </w:p>
        </w:tc>
      </w:tr>
      <w:tr w14:paraId="45DD50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trPr>
        <w:tc>
          <w:tcPr>
            <w:tcW w:w="768" w:type="dxa"/>
            <w:vAlign w:val="center"/>
          </w:tcPr>
          <w:p w14:paraId="4B873C9B">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rPr>
            </w:pPr>
            <w:r>
              <w:rPr>
                <w:rFonts w:hint="eastAsia" w:ascii="宋体" w:hAnsi="宋体"/>
              </w:rPr>
              <w:t>15</w:t>
            </w:r>
          </w:p>
        </w:tc>
        <w:tc>
          <w:tcPr>
            <w:tcW w:w="1020" w:type="dxa"/>
            <w:vAlign w:val="center"/>
          </w:tcPr>
          <w:p w14:paraId="1E2CF37B">
            <w:pPr>
              <w:pStyle w:val="16"/>
              <w:keepNext w:val="0"/>
              <w:keepLines w:val="0"/>
              <w:pageBreakBefore w:val="0"/>
              <w:widowControl w:val="0"/>
              <w:kinsoku/>
              <w:wordWrap/>
              <w:overflowPunct/>
              <w:topLinePunct w:val="0"/>
              <w:bidi w:val="0"/>
              <w:adjustRightInd/>
              <w:snapToGrid/>
              <w:spacing w:before="50" w:after="50" w:line="360" w:lineRule="auto"/>
              <w:textAlignment w:val="auto"/>
              <w:rPr>
                <w:rFonts w:hint="eastAsia" w:hAnsi="宋体"/>
                <w:bCs/>
                <w:sz w:val="24"/>
              </w:rPr>
            </w:pPr>
            <w:r>
              <w:rPr>
                <w:rFonts w:hint="eastAsia" w:hAnsi="宋体"/>
                <w:bCs/>
                <w:sz w:val="24"/>
              </w:rPr>
              <w:t>弃标要求</w:t>
            </w:r>
          </w:p>
        </w:tc>
        <w:tc>
          <w:tcPr>
            <w:tcW w:w="7174" w:type="dxa"/>
            <w:vAlign w:val="center"/>
          </w:tcPr>
          <w:p w14:paraId="3D85821C">
            <w:pPr>
              <w:pStyle w:val="16"/>
              <w:keepNext w:val="0"/>
              <w:keepLines w:val="0"/>
              <w:pageBreakBefore w:val="0"/>
              <w:widowControl w:val="0"/>
              <w:kinsoku/>
              <w:wordWrap/>
              <w:overflowPunct/>
              <w:topLinePunct w:val="0"/>
              <w:bidi w:val="0"/>
              <w:adjustRightInd/>
              <w:snapToGrid/>
              <w:spacing w:before="50" w:after="50" w:line="360" w:lineRule="auto"/>
              <w:textAlignment w:val="auto"/>
              <w:rPr>
                <w:rFonts w:hint="eastAsia" w:hAnsi="宋体"/>
                <w:bCs/>
                <w:sz w:val="24"/>
              </w:rPr>
            </w:pPr>
            <w:r>
              <w:rPr>
                <w:rFonts w:hint="eastAsia" w:hAnsi="宋体"/>
                <w:bCs/>
                <w:sz w:val="24"/>
              </w:rPr>
              <w:t>弃标要求：供应商登记领取磋商文件的，如不参与项目投标，应在递交响应文件截止时间前一日以书面形式告知采购代理机构。根据第五章“投标情况声明函”要求填写，并发送至代理机构邮箱“752365312@qq.com”。否则，采购代理机构可以向财政部门及采购人处反映情况并作相应记录。</w:t>
            </w:r>
          </w:p>
        </w:tc>
      </w:tr>
      <w:tr w14:paraId="5AFB73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trPr>
        <w:tc>
          <w:tcPr>
            <w:tcW w:w="768" w:type="dxa"/>
            <w:vAlign w:val="center"/>
          </w:tcPr>
          <w:p w14:paraId="566620A8">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rPr>
            </w:pPr>
            <w:r>
              <w:rPr>
                <w:rFonts w:hint="eastAsia" w:ascii="宋体" w:hAnsi="宋体"/>
              </w:rPr>
              <w:t>16</w:t>
            </w:r>
          </w:p>
        </w:tc>
        <w:tc>
          <w:tcPr>
            <w:tcW w:w="1020" w:type="dxa"/>
            <w:vAlign w:val="center"/>
          </w:tcPr>
          <w:p w14:paraId="26FFA4ED">
            <w:pPr>
              <w:pStyle w:val="16"/>
              <w:keepNext w:val="0"/>
              <w:keepLines w:val="0"/>
              <w:pageBreakBefore w:val="0"/>
              <w:widowControl w:val="0"/>
              <w:kinsoku/>
              <w:wordWrap/>
              <w:overflowPunct/>
              <w:topLinePunct w:val="0"/>
              <w:bidi w:val="0"/>
              <w:adjustRightInd/>
              <w:snapToGrid/>
              <w:spacing w:before="50" w:after="50" w:line="360" w:lineRule="auto"/>
              <w:textAlignment w:val="auto"/>
              <w:rPr>
                <w:rFonts w:hint="eastAsia" w:hAnsi="宋体"/>
                <w:bCs/>
                <w:sz w:val="24"/>
              </w:rPr>
            </w:pPr>
            <w:r>
              <w:rPr>
                <w:rFonts w:hint="eastAsia" w:hAnsi="宋体"/>
                <w:bCs/>
                <w:sz w:val="24"/>
              </w:rPr>
              <w:t>项目属性</w:t>
            </w:r>
          </w:p>
        </w:tc>
        <w:tc>
          <w:tcPr>
            <w:tcW w:w="7174" w:type="dxa"/>
            <w:vAlign w:val="center"/>
          </w:tcPr>
          <w:p w14:paraId="3866CE0C">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rPr>
            </w:pPr>
            <w:r>
              <w:rPr>
                <w:rFonts w:hint="eastAsia" w:ascii="宋体" w:hAnsi="宋体"/>
              </w:rPr>
              <w:t>服务类</w:t>
            </w:r>
          </w:p>
        </w:tc>
      </w:tr>
      <w:tr w14:paraId="1821DF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trPr>
        <w:tc>
          <w:tcPr>
            <w:tcW w:w="768" w:type="dxa"/>
            <w:vAlign w:val="center"/>
          </w:tcPr>
          <w:p w14:paraId="7B9690AE">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rPr>
            </w:pPr>
            <w:r>
              <w:rPr>
                <w:rFonts w:hint="eastAsia" w:ascii="宋体" w:hAnsi="宋体"/>
              </w:rPr>
              <w:t>17</w:t>
            </w:r>
          </w:p>
        </w:tc>
        <w:tc>
          <w:tcPr>
            <w:tcW w:w="1020" w:type="dxa"/>
            <w:vAlign w:val="center"/>
          </w:tcPr>
          <w:p w14:paraId="5A396429">
            <w:pPr>
              <w:pStyle w:val="16"/>
              <w:keepNext w:val="0"/>
              <w:keepLines w:val="0"/>
              <w:pageBreakBefore w:val="0"/>
              <w:widowControl w:val="0"/>
              <w:kinsoku/>
              <w:wordWrap/>
              <w:overflowPunct/>
              <w:topLinePunct w:val="0"/>
              <w:bidi w:val="0"/>
              <w:adjustRightInd/>
              <w:snapToGrid/>
              <w:spacing w:before="50" w:after="50" w:line="360" w:lineRule="auto"/>
              <w:textAlignment w:val="auto"/>
              <w:rPr>
                <w:rFonts w:hint="eastAsia" w:hAnsi="宋体"/>
                <w:bCs/>
                <w:sz w:val="24"/>
              </w:rPr>
            </w:pPr>
            <w:r>
              <w:rPr>
                <w:rFonts w:hint="eastAsia" w:hAnsi="宋体"/>
                <w:bCs/>
                <w:sz w:val="24"/>
              </w:rPr>
              <w:t>中小企业类型</w:t>
            </w:r>
          </w:p>
        </w:tc>
        <w:tc>
          <w:tcPr>
            <w:tcW w:w="7174" w:type="dxa"/>
            <w:vAlign w:val="center"/>
          </w:tcPr>
          <w:p w14:paraId="66C469F6">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rPr>
            </w:pPr>
            <w:r>
              <w:rPr>
                <w:rFonts w:ascii="宋体" w:hAnsi="宋体"/>
              </w:rPr>
              <w:t>租赁和商务服务业</w:t>
            </w:r>
          </w:p>
        </w:tc>
      </w:tr>
    </w:tbl>
    <w:p w14:paraId="66968896">
      <w:pPr>
        <w:spacing w:line="240" w:lineRule="auto"/>
      </w:pPr>
      <w:r>
        <w:br w:type="page"/>
      </w:r>
    </w:p>
    <w:p w14:paraId="3802D821">
      <w:pPr>
        <w:pStyle w:val="4"/>
        <w:jc w:val="center"/>
        <w:rPr>
          <w:rFonts w:hint="eastAsia"/>
        </w:rPr>
      </w:pPr>
      <w:bookmarkStart w:id="2" w:name="_Toc24226"/>
      <w:r>
        <w:rPr>
          <w:rFonts w:hint="eastAsia"/>
        </w:rPr>
        <w:t>第一部分  磋商程序</w:t>
      </w:r>
      <w:bookmarkEnd w:id="2"/>
    </w:p>
    <w:p w14:paraId="602A4A92">
      <w:pPr>
        <w:spacing w:before="120"/>
        <w:ind w:left="360" w:hanging="360"/>
        <w:rPr>
          <w:rFonts w:hint="eastAsia" w:ascii="宋体" w:hAnsi="宋体"/>
          <w:bCs/>
        </w:rPr>
      </w:pPr>
      <w:r>
        <w:rPr>
          <w:rFonts w:ascii="宋体" w:hAnsi="宋体"/>
          <w:bCs/>
        </w:rPr>
        <w:t>1、</w:t>
      </w:r>
      <w:r>
        <w:rPr>
          <w:rFonts w:hint="eastAsia" w:ascii="宋体" w:hAnsi="宋体"/>
          <w:bCs/>
        </w:rPr>
        <w:t>采购方式</w:t>
      </w:r>
    </w:p>
    <w:p w14:paraId="517BA20C">
      <w:pPr>
        <w:spacing w:before="120"/>
        <w:ind w:firstLine="480" w:firstLineChars="200"/>
        <w:rPr>
          <w:rFonts w:hint="eastAsia" w:ascii="宋体" w:hAnsi="宋体"/>
        </w:rPr>
      </w:pPr>
      <w:r>
        <w:rPr>
          <w:rFonts w:hint="eastAsia" w:ascii="宋体" w:hAnsi="宋体"/>
        </w:rPr>
        <w:t>本次采购采用竞争性磋商的方式，采购人及其委托的采购代理机构采用以国家法律规定的邀请方式确定参加磋商的供应商。</w:t>
      </w:r>
    </w:p>
    <w:p w14:paraId="0F048C7D">
      <w:pPr>
        <w:spacing w:before="120"/>
        <w:ind w:firstLine="480" w:firstLineChars="200"/>
        <w:rPr>
          <w:rFonts w:hint="eastAsia" w:ascii="宋体" w:hAnsi="宋体"/>
        </w:rPr>
      </w:pPr>
      <w:r>
        <w:rPr>
          <w:rFonts w:hint="eastAsia" w:ascii="宋体" w:hAnsi="宋体"/>
        </w:rPr>
        <w:t>负责人专指其他组织等非法人机构的负责人。</w:t>
      </w:r>
    </w:p>
    <w:p w14:paraId="3C8E60FE">
      <w:pPr>
        <w:spacing w:before="120"/>
        <w:rPr>
          <w:rFonts w:hint="eastAsia" w:ascii="宋体" w:hAnsi="宋体"/>
          <w:bCs/>
        </w:rPr>
      </w:pPr>
      <w:r>
        <w:rPr>
          <w:rFonts w:hint="eastAsia" w:ascii="宋体" w:hAnsi="宋体"/>
          <w:bCs/>
        </w:rPr>
        <w:t>2、磋商程序</w:t>
      </w:r>
    </w:p>
    <w:p w14:paraId="3D2BB1FC">
      <w:pPr>
        <w:spacing w:before="120"/>
        <w:ind w:firstLine="480" w:firstLineChars="200"/>
        <w:rPr>
          <w:rFonts w:hint="eastAsia" w:ascii="宋体" w:hAnsi="宋体"/>
        </w:rPr>
      </w:pPr>
      <w:r>
        <w:rPr>
          <w:rFonts w:hint="eastAsia" w:ascii="宋体" w:hAnsi="宋体"/>
        </w:rPr>
        <w:t>2.1在规定的时间内由供应商将磋商响应文件提交给采购代理机构，由磋商小组对磋商响应文件进行评审。</w:t>
      </w:r>
    </w:p>
    <w:p w14:paraId="5057F5D9">
      <w:pPr>
        <w:spacing w:before="120"/>
        <w:ind w:firstLine="480" w:firstLineChars="200"/>
        <w:rPr>
          <w:rFonts w:hint="eastAsia" w:ascii="宋体" w:hAnsi="宋体"/>
        </w:rPr>
      </w:pPr>
      <w:r>
        <w:rPr>
          <w:rFonts w:hint="eastAsia" w:ascii="宋体" w:hAnsi="宋体"/>
        </w:rPr>
        <w:t>2.2就服务、商务及价格进行磋商，经过磋商小组的评审确定最终成交供应商。</w:t>
      </w:r>
    </w:p>
    <w:p w14:paraId="597F75D9">
      <w:pPr>
        <w:spacing w:before="120"/>
        <w:rPr>
          <w:rFonts w:hint="eastAsia" w:ascii="宋体" w:hAnsi="宋体"/>
          <w:bCs/>
        </w:rPr>
      </w:pPr>
      <w:r>
        <w:rPr>
          <w:rFonts w:hint="eastAsia" w:ascii="宋体" w:hAnsi="宋体"/>
          <w:bCs/>
        </w:rPr>
        <w:t>3、合格供应商的条件</w:t>
      </w:r>
    </w:p>
    <w:p w14:paraId="09D8F4E1">
      <w:pPr>
        <w:ind w:firstLine="480" w:firstLineChars="200"/>
        <w:jc w:val="left"/>
        <w:rPr>
          <w:rFonts w:hint="eastAsia" w:ascii="宋体" w:hAnsi="宋体"/>
        </w:rPr>
      </w:pPr>
      <w:r>
        <w:rPr>
          <w:rFonts w:hint="eastAsia" w:ascii="宋体" w:hAnsi="宋体"/>
        </w:rPr>
        <w:t xml:space="preserve">3.1、具有本项目实施能力，符合、承认并承诺履行本磋商文件各项规定的国内供应商均可参加投标。 </w:t>
      </w:r>
    </w:p>
    <w:p w14:paraId="6337168E">
      <w:pPr>
        <w:ind w:firstLine="480" w:firstLineChars="200"/>
        <w:jc w:val="left"/>
        <w:rPr>
          <w:rFonts w:hint="eastAsia" w:ascii="宋体" w:hAnsi="宋体"/>
        </w:rPr>
      </w:pPr>
      <w:r>
        <w:rPr>
          <w:rFonts w:hint="eastAsia" w:ascii="宋体" w:hAnsi="宋体"/>
        </w:rPr>
        <w:t>3.2、供应商必须是已在中国境内依法登记注册并仍有效存续的供应商，并且其所持有的由工商行政管理局所核发的有效的营业执照上所载明的营业期限余额应当不少于本次采购的相关合同基本义务履行所需期限。否则，磋商小组有权视情况决定是否拒绝其本次投标。</w:t>
      </w:r>
    </w:p>
    <w:p w14:paraId="536935FA">
      <w:pPr>
        <w:ind w:firstLine="480" w:firstLineChars="200"/>
        <w:jc w:val="left"/>
        <w:rPr>
          <w:rFonts w:hint="eastAsia" w:ascii="宋体" w:hAnsi="宋体"/>
        </w:rPr>
      </w:pPr>
      <w:r>
        <w:rPr>
          <w:rFonts w:hint="eastAsia" w:ascii="宋体" w:hAnsi="宋体"/>
        </w:rPr>
        <w:t>3.3、供应商应遵守有关的国家法律、法规和条例，具备《中华人民共和国政府采购法》和本文件中规定的条件：</w:t>
      </w:r>
    </w:p>
    <w:p w14:paraId="0648A359">
      <w:pPr>
        <w:snapToGrid w:val="0"/>
        <w:ind w:firstLine="480" w:firstLineChars="200"/>
        <w:rPr>
          <w:rFonts w:hint="eastAsia" w:ascii="宋体" w:hAnsi="宋体"/>
        </w:rPr>
      </w:pPr>
      <w:r>
        <w:rPr>
          <w:rFonts w:hint="eastAsia" w:ascii="宋体" w:hAnsi="宋体"/>
        </w:rPr>
        <w:t>（1）具有独立承担民事责任的能力（含各种所有制结构）；</w:t>
      </w:r>
    </w:p>
    <w:p w14:paraId="2BAF338C">
      <w:pPr>
        <w:snapToGrid w:val="0"/>
        <w:ind w:firstLine="480" w:firstLineChars="200"/>
        <w:rPr>
          <w:rFonts w:hint="eastAsia" w:ascii="宋体" w:hAnsi="宋体"/>
        </w:rPr>
      </w:pPr>
      <w:r>
        <w:rPr>
          <w:rFonts w:hint="eastAsia" w:ascii="宋体" w:hAnsi="宋体"/>
        </w:rPr>
        <w:t>（2）具有良好的商业信誉和健全的财务会计制度；</w:t>
      </w:r>
    </w:p>
    <w:p w14:paraId="7B594DC2">
      <w:pPr>
        <w:snapToGrid w:val="0"/>
        <w:ind w:firstLine="480" w:firstLineChars="200"/>
        <w:rPr>
          <w:rFonts w:hint="eastAsia" w:ascii="宋体" w:hAnsi="宋体"/>
        </w:rPr>
      </w:pPr>
      <w:r>
        <w:rPr>
          <w:rFonts w:hint="eastAsia" w:ascii="宋体" w:hAnsi="宋体"/>
        </w:rPr>
        <w:t>（3）具有履行合同所必需的货物和专业技术能力；</w:t>
      </w:r>
    </w:p>
    <w:p w14:paraId="2C090BC1">
      <w:pPr>
        <w:snapToGrid w:val="0"/>
        <w:ind w:firstLine="480" w:firstLineChars="200"/>
        <w:rPr>
          <w:rFonts w:hint="eastAsia" w:ascii="宋体" w:hAnsi="宋体"/>
        </w:rPr>
      </w:pPr>
      <w:r>
        <w:rPr>
          <w:rFonts w:hint="eastAsia" w:ascii="宋体" w:hAnsi="宋体"/>
        </w:rPr>
        <w:t>（4）具有依法缴纳税收和社会保障资金的良好记录；</w:t>
      </w:r>
    </w:p>
    <w:p w14:paraId="7214C3C0">
      <w:pPr>
        <w:snapToGrid w:val="0"/>
        <w:ind w:firstLine="480" w:firstLineChars="200"/>
        <w:rPr>
          <w:rFonts w:hint="eastAsia" w:ascii="宋体" w:hAnsi="宋体"/>
        </w:rPr>
      </w:pPr>
      <w:r>
        <w:rPr>
          <w:rFonts w:hint="eastAsia" w:ascii="宋体" w:hAnsi="宋体"/>
        </w:rPr>
        <w:t>（5）参加此项采购活动前三年内，在经营活动中没有重大违法记录；</w:t>
      </w:r>
    </w:p>
    <w:p w14:paraId="21A69862">
      <w:pPr>
        <w:snapToGrid w:val="0"/>
        <w:ind w:firstLine="480" w:firstLineChars="200"/>
        <w:rPr>
          <w:rFonts w:hint="eastAsia" w:ascii="宋体" w:hAnsi="宋体"/>
        </w:rPr>
      </w:pPr>
      <w:r>
        <w:rPr>
          <w:rFonts w:hint="eastAsia" w:ascii="宋体" w:hAnsi="宋体"/>
        </w:rPr>
        <w:t>（6）具有邀请书第六款规定的资质条件。</w:t>
      </w:r>
    </w:p>
    <w:p w14:paraId="0F30B65B">
      <w:pPr>
        <w:ind w:firstLine="480" w:firstLineChars="200"/>
        <w:jc w:val="left"/>
        <w:rPr>
          <w:rFonts w:hint="eastAsia" w:ascii="宋体" w:hAnsi="宋体"/>
        </w:rPr>
      </w:pPr>
      <w:r>
        <w:rPr>
          <w:rFonts w:hint="eastAsia" w:ascii="宋体" w:hAnsi="宋体"/>
        </w:rPr>
        <w:t>3.4、具有法人资格且与其他法人具有控股关联关系的供应商的特别规则如下：</w:t>
      </w:r>
    </w:p>
    <w:p w14:paraId="5AD070DD">
      <w:pPr>
        <w:pStyle w:val="58"/>
        <w:rPr>
          <w:rFonts w:hint="eastAsia" w:ascii="宋体" w:hAnsi="宋体"/>
        </w:rPr>
      </w:pPr>
      <w:r>
        <w:rPr>
          <w:rFonts w:hint="eastAsia" w:ascii="宋体" w:hAnsi="宋体"/>
        </w:rPr>
        <w:t>单位负责人为同一人或者存在直接控股、管理关系的不同供应商，不得参加同一合同项下的政府采购活动。</w:t>
      </w:r>
    </w:p>
    <w:p w14:paraId="0986A3C8">
      <w:pPr>
        <w:snapToGrid w:val="0"/>
        <w:ind w:firstLine="480" w:firstLineChars="200"/>
        <w:rPr>
          <w:rFonts w:hint="eastAsia" w:ascii="宋体" w:hAnsi="宋体"/>
        </w:rPr>
      </w:pPr>
      <w:r>
        <w:rPr>
          <w:rFonts w:hint="eastAsia" w:ascii="宋体" w:hAnsi="宋体"/>
        </w:rPr>
        <w:t>3.5、</w:t>
      </w:r>
      <w:r>
        <w:rPr>
          <w:rFonts w:hint="eastAsia" w:ascii="宋体" w:hAnsi="宋体"/>
          <w:szCs w:val="21"/>
        </w:rPr>
        <w:t>需要落实的政府采购政策</w:t>
      </w:r>
    </w:p>
    <w:p w14:paraId="0D45ECCD">
      <w:pPr>
        <w:ind w:firstLine="480" w:firstLineChars="200"/>
        <w:jc w:val="left"/>
        <w:rPr>
          <w:rFonts w:hint="eastAsia" w:ascii="宋体" w:hAnsi="宋体"/>
        </w:rPr>
      </w:pPr>
      <w:r>
        <w:rPr>
          <w:rFonts w:hint="eastAsia" w:ascii="宋体" w:hAnsi="宋体"/>
        </w:rPr>
        <w:t>（1）《关于在政府采购活动中查询及使用信用记录有关问题的通知》（财库〔2016〕125号）。</w:t>
      </w:r>
    </w:p>
    <w:p w14:paraId="4E9A3057">
      <w:pPr>
        <w:ind w:firstLine="480" w:firstLineChars="200"/>
        <w:jc w:val="left"/>
        <w:rPr>
          <w:rFonts w:hint="eastAsia" w:ascii="宋体" w:hAnsi="宋体"/>
        </w:rPr>
      </w:pPr>
      <w:r>
        <w:rPr>
          <w:rFonts w:hint="eastAsia" w:ascii="宋体" w:hAnsi="宋体"/>
        </w:rPr>
        <w:t>（2）《政府采购促进中小企业发展管理办法》（财库〔2020〕46号）、《关于政府采购支持监狱企业发展有关问题的通知》（财库〔2014〕68号）以及《关于促进残疾人就业政府采购政策的通知》（财库〔2017〕141号）。</w:t>
      </w:r>
    </w:p>
    <w:p w14:paraId="0C3D5878">
      <w:pPr>
        <w:ind w:firstLine="480" w:firstLineChars="200"/>
        <w:jc w:val="left"/>
        <w:rPr>
          <w:rFonts w:hint="eastAsia" w:ascii="宋体" w:hAnsi="宋体"/>
        </w:rPr>
      </w:pPr>
      <w:r>
        <w:rPr>
          <w:rFonts w:hint="eastAsia" w:ascii="宋体" w:hAnsi="宋体"/>
        </w:rPr>
        <w:t>（3）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改委、生态环境部、市场监督总局联合印发《关于调整优化节能产品、环境标志产品政府采购执行机制的通知》（财库〔2019〕9号）。</w:t>
      </w:r>
    </w:p>
    <w:p w14:paraId="2877A56C">
      <w:pPr>
        <w:ind w:firstLine="480" w:firstLineChars="200"/>
        <w:jc w:val="left"/>
        <w:rPr>
          <w:rFonts w:hint="eastAsia" w:ascii="宋体" w:hAnsi="宋体"/>
        </w:rPr>
      </w:pPr>
      <w:r>
        <w:rPr>
          <w:rFonts w:hint="eastAsia" w:ascii="宋体" w:hAnsi="宋体"/>
        </w:rPr>
        <w:t>（4）《财政部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1111F20F">
      <w:pPr>
        <w:ind w:firstLine="480" w:firstLineChars="200"/>
        <w:jc w:val="left"/>
        <w:rPr>
          <w:rFonts w:hint="eastAsia" w:ascii="宋体" w:hAnsi="宋体"/>
        </w:rPr>
      </w:pPr>
      <w:r>
        <w:rPr>
          <w:rFonts w:hint="eastAsia" w:ascii="宋体" w:hAnsi="宋体"/>
        </w:rPr>
        <w:t>（5）《陕西省财政厅关于加快推进我省中小企业政府采购信用融资工作的通知》（陕财办采〔2020〕15 号）、陕西省财政厅关于印发《陕西省中小企业政府采购信用融资办法》（陕财办采〔2018〕23 号）。</w:t>
      </w:r>
    </w:p>
    <w:p w14:paraId="787FEA69">
      <w:pPr>
        <w:ind w:firstLine="480" w:firstLineChars="200"/>
        <w:jc w:val="left"/>
        <w:rPr>
          <w:rFonts w:hint="eastAsia" w:ascii="宋体" w:hAnsi="宋体"/>
        </w:rPr>
      </w:pPr>
      <w:r>
        <w:rPr>
          <w:rFonts w:ascii="宋体" w:hAnsi="宋体"/>
        </w:rPr>
        <w:t>（</w:t>
      </w:r>
      <w:r>
        <w:rPr>
          <w:rFonts w:hint="eastAsia" w:ascii="宋体" w:hAnsi="宋体"/>
        </w:rPr>
        <w:t>6</w:t>
      </w:r>
      <w:r>
        <w:rPr>
          <w:rFonts w:ascii="宋体" w:hAnsi="宋体"/>
        </w:rPr>
        <w:t>）</w:t>
      </w:r>
      <w:r>
        <w:rPr>
          <w:rFonts w:hint="eastAsia" w:ascii="宋体" w:hAnsi="宋体"/>
        </w:rPr>
        <w:t>《关于进一步加大政府采购支持中小企业力度的通知》（财库〔2022〕19号）</w:t>
      </w:r>
    </w:p>
    <w:p w14:paraId="5E50AA7D">
      <w:pPr>
        <w:snapToGrid w:val="0"/>
        <w:ind w:firstLine="480" w:firstLineChars="200"/>
        <w:rPr>
          <w:rFonts w:hint="eastAsia" w:ascii="宋体" w:hAnsi="宋体"/>
        </w:rPr>
      </w:pPr>
      <w:r>
        <w:rPr>
          <w:rFonts w:hint="eastAsia" w:ascii="宋体" w:hAnsi="宋体"/>
        </w:rPr>
        <w:t>3.6、提供相同品牌产品且通过资格审查、符合性审查的不同供应商参加同一合同项下投标的，按一家供应商计算，评审后得分最高的同品牌供应商获得成交供应商推荐资格；评审得分相同的，由采购人或者采购人委托磋商小组按照以下方式（得分相同的，按投标报价低的供应商获得成交供应商推荐资格。得分且投标报价相同的并列，响应文件满足竞争性磋商文件全部实质性要求，按照技术评审因素的量化指标评审得分最高的供应商获得成交供应商推荐资格）进行推荐，其他同品牌供应商不作为成交候选人。非单一产品采购项目，多家供应商提供的核心产品品牌相同的，按上述规定处理。购买服务类项目不受上述条件限制</w:t>
      </w:r>
      <w:r>
        <w:rPr>
          <w:rFonts w:hint="eastAsia" w:ascii="宋体" w:hAnsi="宋体"/>
          <w:b/>
          <w:bCs/>
        </w:rPr>
        <w:t>（本项目不适用）</w:t>
      </w:r>
      <w:r>
        <w:rPr>
          <w:rFonts w:hint="eastAsia" w:ascii="宋体" w:hAnsi="宋体"/>
        </w:rPr>
        <w:t>。</w:t>
      </w:r>
    </w:p>
    <w:p w14:paraId="57A9706D">
      <w:pPr>
        <w:ind w:firstLine="480" w:firstLineChars="200"/>
        <w:jc w:val="left"/>
        <w:rPr>
          <w:rFonts w:hint="eastAsia" w:ascii="宋体" w:hAnsi="宋体"/>
        </w:rPr>
      </w:pPr>
      <w:r>
        <w:rPr>
          <w:rFonts w:hint="eastAsia" w:ascii="宋体" w:hAnsi="宋体"/>
        </w:rPr>
        <w:t>3.7、如供应商代表不是法定代表人，须持有《法定代表人授权委托书》( 按磋商文件格式填写)。</w:t>
      </w:r>
    </w:p>
    <w:p w14:paraId="1A4AD879">
      <w:pPr>
        <w:spacing w:before="120"/>
        <w:rPr>
          <w:rFonts w:hint="eastAsia" w:ascii="宋体" w:hAnsi="宋体"/>
          <w:bCs/>
        </w:rPr>
      </w:pPr>
      <w:r>
        <w:rPr>
          <w:rFonts w:hint="eastAsia" w:ascii="宋体" w:hAnsi="宋体"/>
          <w:bCs/>
        </w:rPr>
        <w:t>4、磋商费用</w:t>
      </w:r>
    </w:p>
    <w:p w14:paraId="445F4963">
      <w:pPr>
        <w:ind w:firstLine="480" w:firstLineChars="200"/>
        <w:jc w:val="left"/>
        <w:rPr>
          <w:rFonts w:hint="eastAsia" w:ascii="宋体" w:hAnsi="宋体"/>
        </w:rPr>
      </w:pPr>
      <w:r>
        <w:rPr>
          <w:rFonts w:hint="eastAsia" w:ascii="宋体" w:hAnsi="宋体"/>
        </w:rPr>
        <w:t>供应商应承担所有与准备和参加磋商有关的费用，代理机构和采购人在任何情况下均无义务和责任承担这些费用。</w:t>
      </w:r>
    </w:p>
    <w:p w14:paraId="168F33FC">
      <w:pPr>
        <w:pStyle w:val="4"/>
        <w:jc w:val="center"/>
        <w:rPr>
          <w:rFonts w:hint="eastAsia"/>
        </w:rPr>
      </w:pPr>
      <w:bookmarkStart w:id="3" w:name="_Toc141"/>
      <w:r>
        <w:rPr>
          <w:rFonts w:hint="eastAsia"/>
        </w:rPr>
        <w:t>第二部分  磋商文件</w:t>
      </w:r>
      <w:bookmarkEnd w:id="3"/>
    </w:p>
    <w:p w14:paraId="0EC9F5EF">
      <w:pPr>
        <w:tabs>
          <w:tab w:val="left" w:pos="720"/>
        </w:tabs>
        <w:spacing w:before="120"/>
        <w:rPr>
          <w:rFonts w:hint="eastAsia" w:ascii="宋体" w:hAnsi="宋体"/>
        </w:rPr>
      </w:pPr>
      <w:r>
        <w:rPr>
          <w:rFonts w:hint="eastAsia" w:ascii="宋体" w:hAnsi="宋体"/>
        </w:rPr>
        <w:t>1、供应商应认真阅读竞争性磋商文件所有的事项、格式、条款和技术规格等。如供应商没有按照磋商文件要求提交全部资料，或者磋商响应文件没有对磋商文件在各方面都做出实质性响应是供应商的风险，并可能导致其报价被拒绝。</w:t>
      </w:r>
    </w:p>
    <w:p w14:paraId="74EC8BD1">
      <w:pPr>
        <w:tabs>
          <w:tab w:val="left" w:pos="720"/>
        </w:tabs>
        <w:spacing w:before="120"/>
        <w:rPr>
          <w:rFonts w:hint="eastAsia" w:ascii="宋体" w:hAnsi="宋体"/>
        </w:rPr>
      </w:pPr>
      <w:r>
        <w:rPr>
          <w:rFonts w:hint="eastAsia" w:ascii="宋体" w:hAnsi="宋体"/>
        </w:rPr>
        <w:t>2、磋商文件的澄清及修改</w:t>
      </w:r>
    </w:p>
    <w:p w14:paraId="31BCC165">
      <w:pPr>
        <w:spacing w:before="120"/>
        <w:ind w:firstLine="480" w:firstLineChars="200"/>
        <w:rPr>
          <w:rFonts w:hint="eastAsia" w:ascii="宋体" w:hAnsi="宋体"/>
        </w:rPr>
      </w:pPr>
      <w:r>
        <w:rPr>
          <w:rFonts w:hint="eastAsia" w:ascii="宋体" w:hAnsi="宋体"/>
        </w:rPr>
        <w:t>2</w:t>
      </w:r>
      <w:r>
        <w:rPr>
          <w:rFonts w:ascii="宋体" w:hAnsi="宋体"/>
        </w:rPr>
        <w:t>.1</w:t>
      </w:r>
      <w:r>
        <w:rPr>
          <w:rFonts w:hint="eastAsia" w:ascii="宋体" w:hAnsi="宋体"/>
        </w:rPr>
        <w:t>参与本项目的供应商对技术要求有不清楚的地方，也可与采购人进行沟通。任何要求对磋商文件进行澄清的供应商，均应在供应商须知附表第2项规定的时间前将需答疑、澄清的内容以书面（传真）形式送达采购代理机构，采购代理机构将予以答复（答复中不包括问题的来源），答复内容将于供应商须知附表第3项规定的时间前以书面的形式(可传真)通知所有磋商文件收受人，供应商应立即以书面形式(可传真)回复确认已收到澄清文件。</w:t>
      </w:r>
      <w:r>
        <w:rPr>
          <w:rFonts w:hint="eastAsia" w:ascii="宋体" w:hAnsi="宋体"/>
          <w:b/>
          <w:u w:val="double"/>
        </w:rPr>
        <w:t>对磋商文件中有难以理解或参数有疑义的内容，须在规定时间内提交书面资料，否则视为对磋商文件再无疑义，因此带来的一切不利后果由供应商自负</w:t>
      </w:r>
      <w:r>
        <w:rPr>
          <w:rFonts w:hint="eastAsia" w:ascii="宋体" w:hAnsi="宋体"/>
          <w:b/>
        </w:rPr>
        <w:t>。</w:t>
      </w:r>
    </w:p>
    <w:p w14:paraId="31540BE5">
      <w:pPr>
        <w:spacing w:before="120"/>
        <w:ind w:firstLine="480" w:firstLineChars="200"/>
        <w:rPr>
          <w:rFonts w:hint="eastAsia" w:ascii="宋体" w:hAnsi="宋体"/>
        </w:rPr>
      </w:pPr>
      <w:r>
        <w:rPr>
          <w:rFonts w:hint="eastAsia" w:ascii="宋体" w:hAnsi="宋体"/>
        </w:rPr>
        <w:t>2.2采购单位可主动地或在解答供应商提出的澄清问题时对磋商文件进行修改, 磋商文件的修改应以书面形式通知采购代理机构，由采购代理机构通知所有购买磋商文件的供应商，并对其具有约束力。供应商在收到上述通知后，应立即向采购代理机构以书面形式回函确认。</w:t>
      </w:r>
    </w:p>
    <w:p w14:paraId="00591F9F">
      <w:pPr>
        <w:spacing w:before="120"/>
        <w:ind w:firstLine="480" w:firstLineChars="200"/>
        <w:rPr>
          <w:rFonts w:hint="eastAsia" w:ascii="宋体" w:hAnsi="宋体"/>
        </w:rPr>
      </w:pPr>
      <w:r>
        <w:rPr>
          <w:rFonts w:hint="eastAsia" w:ascii="宋体" w:hAnsi="宋体"/>
        </w:rPr>
        <w:t>2.3为使供应商有足够的时间对磋商响应文件的修改部分进行研究，采购单位有权决定是否延长磋商截止期。</w:t>
      </w:r>
    </w:p>
    <w:p w14:paraId="761EB88D">
      <w:pPr>
        <w:pStyle w:val="4"/>
        <w:jc w:val="center"/>
        <w:rPr>
          <w:rFonts w:hint="eastAsia"/>
        </w:rPr>
      </w:pPr>
      <w:bookmarkStart w:id="4" w:name="_Toc10699"/>
      <w:r>
        <w:rPr>
          <w:rFonts w:hint="eastAsia"/>
        </w:rPr>
        <w:t>第三部分  磋商响应文件的编制</w:t>
      </w:r>
      <w:bookmarkEnd w:id="4"/>
    </w:p>
    <w:p w14:paraId="139AF65B">
      <w:pPr>
        <w:tabs>
          <w:tab w:val="left" w:pos="720"/>
        </w:tabs>
        <w:spacing w:before="120"/>
        <w:rPr>
          <w:rFonts w:hint="eastAsia" w:ascii="宋体" w:hAnsi="宋体"/>
        </w:rPr>
      </w:pPr>
      <w:bookmarkStart w:id="5" w:name="_Toc520356151"/>
      <w:bookmarkStart w:id="6" w:name="_Toc516367021"/>
      <w:r>
        <w:rPr>
          <w:rFonts w:hint="eastAsia" w:ascii="宋体" w:hAnsi="宋体"/>
        </w:rPr>
        <w:t>1、磋商范围及磋商响应文件中计量单位的使用</w:t>
      </w:r>
      <w:bookmarkEnd w:id="5"/>
      <w:bookmarkEnd w:id="6"/>
    </w:p>
    <w:p w14:paraId="3AE9CFF5">
      <w:pPr>
        <w:tabs>
          <w:tab w:val="left" w:pos="900"/>
        </w:tabs>
        <w:spacing w:before="120"/>
        <w:ind w:firstLine="480" w:firstLineChars="200"/>
        <w:rPr>
          <w:rFonts w:hint="eastAsia" w:ascii="宋体" w:hAnsi="宋体"/>
        </w:rPr>
      </w:pPr>
      <w:r>
        <w:rPr>
          <w:rFonts w:hint="eastAsia" w:ascii="宋体" w:hAnsi="宋体"/>
        </w:rPr>
        <w:t>1</w:t>
      </w:r>
      <w:r>
        <w:rPr>
          <w:rFonts w:ascii="宋体" w:hAnsi="宋体"/>
        </w:rPr>
        <w:t>.1</w:t>
      </w:r>
      <w:r>
        <w:rPr>
          <w:rFonts w:ascii="宋体" w:hAnsi="宋体"/>
          <w:lang w:val="zh-CN"/>
        </w:rPr>
        <w:t>本次招标内容</w:t>
      </w:r>
      <w:r>
        <w:rPr>
          <w:rFonts w:hint="eastAsia" w:ascii="宋体" w:hAnsi="宋体"/>
          <w:b/>
          <w:lang w:val="zh-CN"/>
        </w:rPr>
        <w:t>每个包（如果有分包情况）</w:t>
      </w:r>
      <w:r>
        <w:rPr>
          <w:rFonts w:ascii="宋体" w:hAnsi="宋体"/>
          <w:b/>
          <w:lang w:val="zh-CN"/>
        </w:rPr>
        <w:t>作为一个整</w:t>
      </w:r>
      <w:r>
        <w:rPr>
          <w:rFonts w:hint="eastAsia" w:ascii="宋体" w:hAnsi="宋体"/>
          <w:b/>
          <w:lang w:val="zh-CN"/>
        </w:rPr>
        <w:t>体</w:t>
      </w:r>
      <w:r>
        <w:rPr>
          <w:rFonts w:ascii="宋体" w:hAnsi="宋体"/>
          <w:lang w:val="zh-CN"/>
        </w:rPr>
        <w:t>，供应商不得只投其中的一部分或选项投标</w:t>
      </w:r>
      <w:r>
        <w:rPr>
          <w:rFonts w:hint="eastAsia" w:ascii="宋体" w:hAnsi="宋体"/>
          <w:lang w:val="zh-CN"/>
        </w:rPr>
        <w:t>报价</w:t>
      </w:r>
      <w:r>
        <w:rPr>
          <w:rFonts w:hint="eastAsia" w:ascii="宋体" w:hAnsi="宋体"/>
        </w:rPr>
        <w:t>。</w:t>
      </w:r>
    </w:p>
    <w:p w14:paraId="36DBCE1C">
      <w:pPr>
        <w:tabs>
          <w:tab w:val="left" w:pos="900"/>
        </w:tabs>
        <w:spacing w:before="120"/>
        <w:ind w:firstLine="480" w:firstLineChars="200"/>
        <w:rPr>
          <w:rFonts w:hint="eastAsia" w:ascii="宋体" w:hAnsi="宋体"/>
        </w:rPr>
      </w:pPr>
      <w:r>
        <w:rPr>
          <w:rFonts w:hint="eastAsia" w:ascii="宋体" w:hAnsi="宋体"/>
        </w:rPr>
        <w:t>1</w:t>
      </w:r>
      <w:r>
        <w:rPr>
          <w:rFonts w:ascii="宋体" w:hAnsi="宋体"/>
        </w:rPr>
        <w:t>.2</w:t>
      </w:r>
      <w:r>
        <w:tab/>
      </w:r>
      <w:r>
        <w:rPr>
          <w:rFonts w:hint="eastAsia" w:ascii="宋体" w:hAnsi="宋体"/>
        </w:rPr>
        <w:t>磋商响应文件中所使用的计量单位，除磋商文件中有特殊要求外，应采用中华人民共和国法定计量单位。</w:t>
      </w:r>
    </w:p>
    <w:p w14:paraId="297ED56D">
      <w:pPr>
        <w:tabs>
          <w:tab w:val="left" w:pos="720"/>
        </w:tabs>
        <w:spacing w:before="120"/>
        <w:rPr>
          <w:rFonts w:hint="eastAsia" w:ascii="宋体" w:hAnsi="宋体"/>
        </w:rPr>
      </w:pPr>
      <w:bookmarkStart w:id="7" w:name="_Ref467306676"/>
      <w:bookmarkStart w:id="8" w:name="_Ref467306195"/>
      <w:bookmarkStart w:id="9" w:name="_Toc516367022"/>
      <w:bookmarkStart w:id="10" w:name="_Toc520356152"/>
      <w:r>
        <w:rPr>
          <w:rFonts w:hint="eastAsia" w:ascii="宋体" w:hAnsi="宋体"/>
        </w:rPr>
        <w:t>2、磋商响应文件</w:t>
      </w:r>
      <w:bookmarkEnd w:id="7"/>
      <w:bookmarkEnd w:id="8"/>
      <w:bookmarkEnd w:id="9"/>
      <w:r>
        <w:rPr>
          <w:rFonts w:hint="eastAsia" w:ascii="宋体" w:hAnsi="宋体"/>
        </w:rPr>
        <w:t>构成</w:t>
      </w:r>
      <w:bookmarkEnd w:id="10"/>
    </w:p>
    <w:p w14:paraId="01CE747E">
      <w:pPr>
        <w:tabs>
          <w:tab w:val="left" w:pos="900"/>
        </w:tabs>
        <w:spacing w:before="120"/>
        <w:ind w:firstLine="480" w:firstLineChars="200"/>
        <w:rPr>
          <w:rFonts w:hint="eastAsia" w:ascii="宋体" w:hAnsi="宋体"/>
        </w:rPr>
      </w:pPr>
      <w:r>
        <w:rPr>
          <w:rFonts w:hint="eastAsia" w:ascii="宋体" w:hAnsi="宋体"/>
        </w:rPr>
        <w:t>供应商应完整地按磋商文件提供的磋商响应文件格式填写磋商响应文件。</w:t>
      </w:r>
    </w:p>
    <w:p w14:paraId="6857BA99">
      <w:pPr>
        <w:spacing w:before="120"/>
        <w:rPr>
          <w:rFonts w:hint="eastAsia" w:ascii="宋体" w:hAnsi="宋体"/>
        </w:rPr>
      </w:pPr>
      <w:bookmarkStart w:id="11" w:name="_Toc520356155"/>
      <w:r>
        <w:rPr>
          <w:rFonts w:hint="eastAsia" w:ascii="宋体" w:hAnsi="宋体"/>
        </w:rPr>
        <w:t>3、报价</w:t>
      </w:r>
      <w:bookmarkEnd w:id="11"/>
    </w:p>
    <w:p w14:paraId="089E5B9A">
      <w:pPr>
        <w:ind w:firstLine="480" w:firstLineChars="200"/>
        <w:rPr>
          <w:rFonts w:hint="eastAsia" w:ascii="宋体" w:hAnsi="宋体"/>
        </w:rPr>
      </w:pPr>
      <w:r>
        <w:rPr>
          <w:rFonts w:hint="eastAsia" w:ascii="宋体" w:hAnsi="宋体"/>
        </w:rPr>
        <w:t>3</w:t>
      </w:r>
      <w:r>
        <w:rPr>
          <w:rFonts w:ascii="宋体" w:hAnsi="宋体"/>
        </w:rPr>
        <w:t>.1</w:t>
      </w:r>
      <w:r>
        <w:rPr>
          <w:rFonts w:hint="eastAsia" w:ascii="宋体" w:hAnsi="宋体"/>
        </w:rPr>
        <w:t>所有价格均为人民币报价，包括</w:t>
      </w:r>
      <w:r>
        <w:rPr>
          <w:rFonts w:hint="eastAsia"/>
        </w:rPr>
        <w:t>完成本项目的</w:t>
      </w:r>
      <w:r>
        <w:rPr>
          <w:rFonts w:hint="eastAsia" w:ascii="宋体" w:hAnsi="宋体"/>
        </w:rPr>
        <w:t>所有费用。供应商须提供本次采购的全面服务，保证项目的正常进行。报价表中标明的价格在合同执行过程中是固定不变的，不得以任何理由予以变更。只允许有一个报价，任何有选择的报价将不予接受。供应商应根据采购要求进行报价。报价单中不得漏填项目。</w:t>
      </w:r>
    </w:p>
    <w:p w14:paraId="3E2CC929">
      <w:pPr>
        <w:ind w:firstLine="480" w:firstLineChars="200"/>
        <w:rPr>
          <w:rFonts w:hint="eastAsia" w:ascii="宋体" w:hAnsi="宋体"/>
        </w:rPr>
      </w:pPr>
      <w:r>
        <w:rPr>
          <w:rFonts w:hint="eastAsia" w:ascii="宋体" w:hAnsi="宋体"/>
        </w:rPr>
        <w:t>3</w:t>
      </w:r>
      <w:r>
        <w:rPr>
          <w:rFonts w:ascii="宋体" w:hAnsi="宋体"/>
        </w:rPr>
        <w:t>.</w:t>
      </w:r>
      <w:r>
        <w:rPr>
          <w:rFonts w:hint="eastAsia" w:ascii="宋体" w:hAnsi="宋体"/>
        </w:rPr>
        <w:t>2供应商认为其他将会发生的费用。</w:t>
      </w:r>
    </w:p>
    <w:p w14:paraId="572DF5CC">
      <w:pPr>
        <w:ind w:firstLine="480" w:firstLineChars="200"/>
        <w:rPr>
          <w:rFonts w:hint="eastAsia" w:ascii="宋体" w:hAnsi="宋体"/>
        </w:rPr>
      </w:pPr>
      <w:r>
        <w:rPr>
          <w:rFonts w:hint="eastAsia" w:ascii="宋体" w:hAnsi="宋体"/>
        </w:rPr>
        <w:t>3.3磋商报价超出采购预算的按无效标处理。</w:t>
      </w:r>
    </w:p>
    <w:p w14:paraId="193B6D07">
      <w:pPr>
        <w:tabs>
          <w:tab w:val="left" w:pos="720"/>
        </w:tabs>
        <w:spacing w:before="120"/>
        <w:rPr>
          <w:rFonts w:hint="eastAsia" w:ascii="宋体" w:hAnsi="宋体"/>
        </w:rPr>
      </w:pPr>
      <w:r>
        <w:rPr>
          <w:rFonts w:hint="eastAsia" w:ascii="宋体" w:hAnsi="宋体"/>
        </w:rPr>
        <w:t>4、保证金</w:t>
      </w:r>
    </w:p>
    <w:p w14:paraId="17D257D3">
      <w:pPr>
        <w:snapToGrid w:val="0"/>
        <w:ind w:firstLine="480" w:firstLineChars="200"/>
        <w:rPr>
          <w:rFonts w:hint="eastAsia" w:ascii="宋体" w:hAnsi="宋体"/>
        </w:rPr>
      </w:pPr>
      <w:bookmarkStart w:id="12" w:name="_Ref467306302"/>
      <w:r>
        <w:rPr>
          <w:rFonts w:hint="eastAsia" w:ascii="宋体" w:hAnsi="宋体"/>
        </w:rPr>
        <w:t>4</w:t>
      </w:r>
      <w:r>
        <w:rPr>
          <w:rFonts w:ascii="宋体" w:hAnsi="宋体"/>
        </w:rPr>
        <w:t>.1</w:t>
      </w:r>
      <w:bookmarkEnd w:id="12"/>
      <w:r>
        <w:rPr>
          <w:rFonts w:hint="eastAsia" w:ascii="宋体" w:hAnsi="宋体"/>
          <w:u w:val="single"/>
        </w:rPr>
        <w:t>供应商应按照供应商须知附表第1项规定的数额和方式递交磋商保证金至采购代理机构（到账）。</w:t>
      </w:r>
      <w:r>
        <w:rPr>
          <w:rFonts w:hint="eastAsia" w:ascii="宋体" w:hAnsi="宋体"/>
        </w:rPr>
        <w:t>并作为其磋商响应文件的一部分。</w:t>
      </w:r>
    </w:p>
    <w:p w14:paraId="7B7FE88E">
      <w:pPr>
        <w:spacing w:before="120"/>
        <w:ind w:firstLine="480" w:firstLineChars="200"/>
        <w:rPr>
          <w:rFonts w:hint="eastAsia" w:ascii="宋体" w:hAnsi="宋体"/>
        </w:rPr>
      </w:pPr>
      <w:r>
        <w:rPr>
          <w:rFonts w:hint="eastAsia" w:ascii="宋体" w:hAnsi="宋体"/>
        </w:rPr>
        <w:t>4</w:t>
      </w:r>
      <w:r>
        <w:rPr>
          <w:rFonts w:ascii="宋体" w:hAnsi="宋体"/>
        </w:rPr>
        <w:t>.2</w:t>
      </w:r>
      <w:r>
        <w:rPr>
          <w:rFonts w:hint="eastAsia" w:ascii="宋体" w:hAnsi="宋体"/>
        </w:rPr>
        <w:t>保证金是为了保护采购单位免遭因供应商的行为蒙受损失而要求的。</w:t>
      </w:r>
    </w:p>
    <w:p w14:paraId="7509848C">
      <w:pPr>
        <w:spacing w:before="120"/>
        <w:ind w:firstLine="480" w:firstLineChars="200"/>
        <w:rPr>
          <w:rFonts w:hint="eastAsia" w:ascii="宋体" w:hAnsi="宋体"/>
        </w:rPr>
      </w:pPr>
      <w:r>
        <w:rPr>
          <w:rFonts w:hint="eastAsia" w:ascii="宋体" w:hAnsi="宋体"/>
        </w:rPr>
        <w:t>下列任何情况发生，保证金将被没收：</w:t>
      </w:r>
    </w:p>
    <w:p w14:paraId="092EDD88">
      <w:pPr>
        <w:spacing w:before="120"/>
        <w:ind w:firstLine="480" w:firstLineChars="200"/>
        <w:rPr>
          <w:rFonts w:hint="eastAsia" w:ascii="宋体" w:hAnsi="宋体"/>
        </w:rPr>
      </w:pPr>
      <w:r>
        <w:rPr>
          <w:rFonts w:hint="eastAsia" w:ascii="宋体" w:hAnsi="宋体"/>
        </w:rPr>
        <w:t>（1）在递交磋商响应文件之日后到有效期满前，供应商擅自退出竞争性磋商采购的；</w:t>
      </w:r>
    </w:p>
    <w:p w14:paraId="65F568D2">
      <w:pPr>
        <w:spacing w:before="120"/>
        <w:ind w:firstLine="480" w:firstLineChars="200"/>
        <w:rPr>
          <w:rFonts w:hint="eastAsia" w:ascii="宋体" w:hAnsi="宋体"/>
        </w:rPr>
      </w:pPr>
      <w:r>
        <w:rPr>
          <w:rFonts w:hint="eastAsia" w:ascii="宋体" w:hAnsi="宋体"/>
        </w:rPr>
        <w:t>（2）成交供应商在规定的时间内不与采购人签订合同的；</w:t>
      </w:r>
    </w:p>
    <w:p w14:paraId="12C325E5">
      <w:pPr>
        <w:spacing w:before="120"/>
        <w:ind w:firstLine="480" w:firstLineChars="200"/>
        <w:rPr>
          <w:rFonts w:hint="eastAsia" w:ascii="宋体" w:hAnsi="宋体"/>
        </w:rPr>
      </w:pPr>
      <w:r>
        <w:rPr>
          <w:rFonts w:hint="eastAsia" w:ascii="宋体" w:hAnsi="宋体"/>
        </w:rPr>
        <w:t>4.3凡未按磋商文件要求提交保证金的，将被视为非响应性而予以拒绝。</w:t>
      </w:r>
    </w:p>
    <w:p w14:paraId="6391815B">
      <w:pPr>
        <w:spacing w:before="120"/>
        <w:ind w:firstLine="480" w:firstLineChars="200"/>
        <w:rPr>
          <w:rFonts w:hint="eastAsia" w:ascii="宋体" w:hAnsi="宋体"/>
        </w:rPr>
      </w:pPr>
      <w:r>
        <w:rPr>
          <w:rFonts w:hint="eastAsia" w:ascii="宋体" w:hAnsi="宋体"/>
        </w:rPr>
        <w:t>4.4成交供应商的保证金，在接到成交通知书并签订合同后</w:t>
      </w:r>
      <w:r>
        <w:rPr>
          <w:rFonts w:hint="eastAsia" w:ascii="宋体" w:hAnsi="宋体"/>
          <w:b/>
        </w:rPr>
        <w:t>，</w:t>
      </w:r>
      <w:r>
        <w:rPr>
          <w:rFonts w:hint="eastAsia" w:ascii="宋体" w:hAnsi="宋体"/>
          <w:bCs/>
        </w:rPr>
        <w:t>将签</w:t>
      </w:r>
      <w:r>
        <w:rPr>
          <w:rFonts w:hint="eastAsia" w:ascii="宋体" w:hAnsi="宋体"/>
        </w:rPr>
        <w:t>订的经济合同原件送至招标代理机构一份，招标代理机构自收到合同原件之日起5个工作日内无息退还至成交供应商（银行账户）；未成交供应商的磋商保证金在公示结束后5个工作日内无息退还（银行账户）。</w:t>
      </w:r>
      <w:r>
        <w:rPr>
          <w:rFonts w:hint="eastAsia" w:ascii="宋体" w:hAnsi="宋体"/>
          <w:b/>
        </w:rPr>
        <w:t>供应商必须详细明确的提供银行账户信息，以保障招标代理机构及时准确退还磋商保证金。</w:t>
      </w:r>
    </w:p>
    <w:p w14:paraId="601C5E9E">
      <w:pPr>
        <w:tabs>
          <w:tab w:val="left" w:pos="720"/>
        </w:tabs>
        <w:spacing w:before="120"/>
        <w:rPr>
          <w:rFonts w:hint="eastAsia" w:ascii="宋体" w:hAnsi="宋体"/>
        </w:rPr>
      </w:pPr>
      <w:bookmarkStart w:id="13" w:name="_Toc520356157"/>
      <w:r>
        <w:rPr>
          <w:rFonts w:hint="eastAsia" w:ascii="宋体" w:hAnsi="宋体"/>
        </w:rPr>
        <w:t>5、有效期</w:t>
      </w:r>
      <w:bookmarkEnd w:id="13"/>
    </w:p>
    <w:p w14:paraId="3B66B614">
      <w:pPr>
        <w:spacing w:before="120"/>
        <w:ind w:firstLine="480" w:firstLineChars="200"/>
        <w:rPr>
          <w:rFonts w:hint="eastAsia" w:ascii="宋体" w:hAnsi="宋体"/>
        </w:rPr>
      </w:pPr>
      <w:r>
        <w:rPr>
          <w:rFonts w:hint="eastAsia" w:ascii="宋体" w:hAnsi="宋体"/>
        </w:rPr>
        <w:t>5.1供应商的磋商响应文件应在规定的递交磋商响应文件截止日后的</w:t>
      </w:r>
      <w:r>
        <w:rPr>
          <w:rFonts w:hint="eastAsia" w:ascii="宋体" w:hAnsi="宋体"/>
          <w:u w:val="single"/>
        </w:rPr>
        <w:t>90</w:t>
      </w:r>
      <w:r>
        <w:rPr>
          <w:rFonts w:hint="eastAsia" w:ascii="宋体" w:hAnsi="宋体"/>
        </w:rPr>
        <w:t>日历天内保持有效，有效期不满足要求的磋商响应文件将被视为非实质性响应而予以拒绝。</w:t>
      </w:r>
    </w:p>
    <w:p w14:paraId="6E63FF92">
      <w:pPr>
        <w:spacing w:before="120"/>
        <w:ind w:firstLine="480" w:firstLineChars="200"/>
        <w:rPr>
          <w:rFonts w:hint="eastAsia" w:ascii="宋体" w:hAnsi="宋体"/>
        </w:rPr>
      </w:pPr>
      <w:r>
        <w:rPr>
          <w:rFonts w:hint="eastAsia" w:ascii="宋体" w:hAnsi="宋体"/>
        </w:rPr>
        <w:t>5.2采购单位可根据实际情况，在原有效期截止之前，要求供应商同意延长有效期。接受该要求的供应商将不得要求修正其报价。上述要求和答复都应以书面形式提交。</w:t>
      </w:r>
    </w:p>
    <w:p w14:paraId="0D5069DF">
      <w:pPr>
        <w:tabs>
          <w:tab w:val="left" w:pos="720"/>
        </w:tabs>
        <w:spacing w:before="120"/>
        <w:rPr>
          <w:rFonts w:hint="eastAsia" w:ascii="宋体" w:hAnsi="宋体"/>
        </w:rPr>
      </w:pPr>
      <w:bookmarkStart w:id="14" w:name="_Toc520356158"/>
      <w:r>
        <w:rPr>
          <w:rFonts w:hint="eastAsia" w:ascii="宋体" w:hAnsi="宋体"/>
        </w:rPr>
        <w:t>6、磋商响应文件的签署</w:t>
      </w:r>
      <w:bookmarkEnd w:id="14"/>
      <w:r>
        <w:rPr>
          <w:rFonts w:hint="eastAsia" w:ascii="宋体" w:hAnsi="宋体"/>
        </w:rPr>
        <w:t>及规定</w:t>
      </w:r>
    </w:p>
    <w:p w14:paraId="60FA3DCB">
      <w:pPr>
        <w:ind w:firstLine="480" w:firstLineChars="200"/>
        <w:rPr>
          <w:rFonts w:hint="eastAsia" w:ascii="宋体" w:hAnsi="宋体"/>
        </w:rPr>
      </w:pPr>
      <w:r>
        <w:rPr>
          <w:rFonts w:hint="eastAsia" w:ascii="宋体" w:hAnsi="宋体"/>
        </w:rPr>
        <w:t>6.1</w:t>
      </w:r>
      <w:r>
        <w:rPr>
          <w:rFonts w:hint="eastAsia" w:ascii="宋体" w:hAnsi="宋体"/>
          <w:b/>
        </w:rPr>
        <w:t>磋商响应文件分册编制，</w:t>
      </w:r>
      <w:r>
        <w:rPr>
          <w:rFonts w:hint="eastAsia" w:ascii="宋体" w:hAnsi="宋体"/>
        </w:rPr>
        <w:t>磋商响应文件一律采用胶装方式左侧装订，磋商响应文件正本必须使用</w:t>
      </w:r>
      <w:r>
        <w:rPr>
          <w:rFonts w:ascii="宋体" w:hAnsi="宋体"/>
        </w:rPr>
        <w:t>A4</w:t>
      </w:r>
      <w:r>
        <w:rPr>
          <w:rFonts w:hint="eastAsia" w:ascii="宋体" w:hAnsi="宋体"/>
        </w:rPr>
        <w:t>幅面纸张建议双面打印</w:t>
      </w:r>
      <w:r>
        <w:rPr>
          <w:rFonts w:hint="eastAsia" w:ascii="宋体" w:hAnsi="宋体"/>
          <w:b/>
        </w:rPr>
        <w:t>（其中资质、证明、授权为A4幅面纸张，图纸不受纸张幅面大小限制但必须折叠成A4幅面，资质、证明、授权、图纸不受双面打印或复印要求，可以采用插页），</w:t>
      </w:r>
      <w:r>
        <w:rPr>
          <w:rFonts w:hint="eastAsia" w:ascii="宋体" w:hAnsi="宋体"/>
        </w:rPr>
        <w:t>文件须编制目录和从第一页进行数字“1”开始的连续页码</w:t>
      </w:r>
      <w:r>
        <w:rPr>
          <w:rFonts w:hint="eastAsia" w:ascii="宋体" w:hAnsi="宋体"/>
          <w:b/>
        </w:rPr>
        <w:t>（插页可以不编页码）。</w:t>
      </w:r>
    </w:p>
    <w:p w14:paraId="7B216DE8">
      <w:pPr>
        <w:ind w:firstLine="480" w:firstLineChars="200"/>
        <w:rPr>
          <w:rFonts w:hint="eastAsia" w:ascii="宋体" w:hAnsi="宋体"/>
        </w:rPr>
      </w:pPr>
      <w:r>
        <w:rPr>
          <w:rFonts w:hint="eastAsia" w:ascii="宋体" w:hAnsi="宋体"/>
        </w:rPr>
        <w:t>6.2磋商响应文件采用纸质封面（不得使用硬壳封面、亮片、精装、封面压膜、塑料胶面）。磋商响应文件建议在书脊处标明项目名称、供应商名称（机打或手写均可）。</w:t>
      </w:r>
    </w:p>
    <w:p w14:paraId="4C826354">
      <w:pPr>
        <w:ind w:firstLine="480" w:firstLineChars="200"/>
        <w:rPr>
          <w:rFonts w:hint="eastAsia" w:ascii="宋体" w:hAnsi="宋体"/>
        </w:rPr>
      </w:pPr>
      <w:r>
        <w:rPr>
          <w:rFonts w:hint="eastAsia" w:ascii="宋体" w:hAnsi="宋体"/>
        </w:rPr>
        <w:t>6.3供应商应按本须知的相关要求准备磋商响应文件，每套文件须清楚的标明 “正本”、“副本”。若正本和副本有差异，以正本为准。</w:t>
      </w:r>
    </w:p>
    <w:p w14:paraId="412965B5">
      <w:pPr>
        <w:ind w:firstLine="480" w:firstLineChars="200"/>
        <w:rPr>
          <w:rFonts w:hint="eastAsia" w:ascii="宋体" w:hAnsi="宋体"/>
        </w:rPr>
      </w:pPr>
      <w:r>
        <w:rPr>
          <w:rFonts w:hint="eastAsia" w:ascii="宋体" w:hAnsi="宋体"/>
        </w:rPr>
        <w:t>6.4磋商响应文件的正本需打印或用不褪色墨水书写，并由供应商或经正式授权的代表在磋商响应文件上签字，签字的授权代表须以书面形式出具的“授权证书”附在磋商响应文件中。磋商响应文件的副本可采用正本的复印件。</w:t>
      </w:r>
    </w:p>
    <w:p w14:paraId="6C2FA293">
      <w:pPr>
        <w:ind w:firstLine="480" w:firstLineChars="200"/>
        <w:rPr>
          <w:rFonts w:hint="eastAsia" w:ascii="宋体" w:hAnsi="宋体"/>
        </w:rPr>
      </w:pPr>
      <w:r>
        <w:rPr>
          <w:rFonts w:hint="eastAsia" w:ascii="宋体" w:hAnsi="宋体"/>
        </w:rPr>
        <w:t>6.5除供应商对错误处必须修改外，全套磋商响应文件应无涂改或行间插字和增删。如有任何行间插字、涂改和增删，插字、涂改和增删处必须由磋商响应文件签字人在旁边签字才有效。</w:t>
      </w:r>
    </w:p>
    <w:p w14:paraId="7A7CC8BA">
      <w:pPr>
        <w:spacing w:before="120"/>
        <w:ind w:firstLine="480" w:firstLineChars="200"/>
        <w:rPr>
          <w:rFonts w:hint="eastAsia" w:ascii="宋体" w:hAnsi="宋体"/>
        </w:rPr>
      </w:pPr>
      <w:r>
        <w:rPr>
          <w:rFonts w:hint="eastAsia" w:ascii="宋体" w:hAnsi="宋体"/>
        </w:rPr>
        <w:t>6.6电报、电话、传真形式的磋商响应文件概不接受。</w:t>
      </w:r>
    </w:p>
    <w:p w14:paraId="202D73FE">
      <w:pPr>
        <w:pStyle w:val="4"/>
        <w:jc w:val="center"/>
        <w:rPr>
          <w:rFonts w:hint="eastAsia"/>
        </w:rPr>
      </w:pPr>
      <w:bookmarkStart w:id="15" w:name="_Toc25666"/>
      <w:bookmarkStart w:id="16" w:name="_Toc520356159"/>
      <w:r>
        <w:rPr>
          <w:rFonts w:hint="eastAsia"/>
        </w:rPr>
        <w:t>第四部分  磋商响应文件的递交</w:t>
      </w:r>
      <w:bookmarkEnd w:id="15"/>
      <w:bookmarkEnd w:id="16"/>
    </w:p>
    <w:p w14:paraId="0AC7AAD2">
      <w:pPr>
        <w:tabs>
          <w:tab w:val="left" w:pos="720"/>
        </w:tabs>
        <w:spacing w:before="120"/>
        <w:rPr>
          <w:rFonts w:hint="eastAsia" w:ascii="宋体" w:hAnsi="宋体"/>
        </w:rPr>
      </w:pPr>
      <w:bookmarkStart w:id="17" w:name="_Toc520356160"/>
      <w:r>
        <w:rPr>
          <w:rFonts w:hint="eastAsia" w:ascii="宋体" w:hAnsi="宋体"/>
        </w:rPr>
        <w:t>1、磋商响应文件的密封和标记</w:t>
      </w:r>
      <w:bookmarkEnd w:id="17"/>
    </w:p>
    <w:p w14:paraId="28F10212">
      <w:pPr>
        <w:pStyle w:val="12"/>
        <w:tabs>
          <w:tab w:val="clear" w:pos="567"/>
        </w:tabs>
        <w:spacing w:line="360" w:lineRule="auto"/>
        <w:ind w:firstLine="482" w:firstLineChars="200"/>
        <w:rPr>
          <w:rFonts w:hint="eastAsia"/>
          <w:b/>
        </w:rPr>
      </w:pPr>
      <w:r>
        <w:rPr>
          <w:rFonts w:hint="eastAsia"/>
          <w:b/>
        </w:rPr>
        <w:t>详见供应商须知附表第9项。</w:t>
      </w:r>
    </w:p>
    <w:p w14:paraId="40E946D4">
      <w:pPr>
        <w:pStyle w:val="12"/>
        <w:tabs>
          <w:tab w:val="clear" w:pos="567"/>
        </w:tabs>
        <w:spacing w:line="360" w:lineRule="auto"/>
        <w:ind w:firstLine="480" w:firstLineChars="200"/>
        <w:rPr>
          <w:rFonts w:hint="eastAsia"/>
        </w:rPr>
      </w:pPr>
      <w:r>
        <w:rPr>
          <w:rFonts w:hint="eastAsia"/>
        </w:rPr>
        <w:t>如果供应商未按上述要求密封及加写标记，采购单位对磋商响应文件的误投或过早启封概不负责。</w:t>
      </w:r>
    </w:p>
    <w:p w14:paraId="504F0822">
      <w:pPr>
        <w:tabs>
          <w:tab w:val="left" w:pos="720"/>
        </w:tabs>
        <w:spacing w:before="120"/>
        <w:rPr>
          <w:rFonts w:hint="eastAsia" w:ascii="宋体" w:hAnsi="宋体"/>
        </w:rPr>
      </w:pPr>
      <w:bookmarkStart w:id="18" w:name="_Toc520356161"/>
      <w:r>
        <w:rPr>
          <w:rFonts w:hint="eastAsia" w:ascii="宋体" w:hAnsi="宋体"/>
        </w:rPr>
        <w:t>2、截止期</w:t>
      </w:r>
      <w:bookmarkEnd w:id="18"/>
    </w:p>
    <w:p w14:paraId="02F7E762">
      <w:pPr>
        <w:spacing w:before="120"/>
        <w:ind w:firstLine="480" w:firstLineChars="200"/>
        <w:rPr>
          <w:rFonts w:hint="eastAsia" w:ascii="宋体" w:hAnsi="宋体"/>
        </w:rPr>
      </w:pPr>
      <w:r>
        <w:rPr>
          <w:rFonts w:hint="eastAsia" w:ascii="宋体" w:hAnsi="宋体"/>
        </w:rPr>
        <w:t>2.1供应商应在竞争性磋商邀请书中规定的截止日期和时间内，将磋商响应文件递交至竞争性磋商邀请书中规定的地址。</w:t>
      </w:r>
    </w:p>
    <w:p w14:paraId="7B7444B5">
      <w:pPr>
        <w:spacing w:before="120"/>
        <w:ind w:firstLine="480" w:firstLineChars="200"/>
        <w:rPr>
          <w:rFonts w:hint="eastAsia" w:ascii="宋体" w:hAnsi="宋体"/>
        </w:rPr>
      </w:pPr>
      <w:r>
        <w:rPr>
          <w:rFonts w:hint="eastAsia" w:ascii="宋体" w:hAnsi="宋体"/>
        </w:rPr>
        <w:t>2.2采购单位有权按本须知的规定，通过修改磋商文件延长磋商响应文件递交的截止期。在此情况下，采购单位和供应商受截止期制约的所有权利和义务均应延长至新的截止期。</w:t>
      </w:r>
    </w:p>
    <w:p w14:paraId="367CD71B">
      <w:pPr>
        <w:spacing w:before="120"/>
        <w:ind w:firstLine="480" w:firstLineChars="200"/>
        <w:rPr>
          <w:rFonts w:hint="eastAsia" w:ascii="宋体" w:hAnsi="宋体"/>
        </w:rPr>
      </w:pPr>
      <w:r>
        <w:rPr>
          <w:rFonts w:hint="eastAsia" w:ascii="宋体" w:hAnsi="宋体"/>
        </w:rPr>
        <w:t>2.3采购代理机构将拒绝并原封退回在本须知规定的截止期后收到的任何磋商响应文件。</w:t>
      </w:r>
    </w:p>
    <w:p w14:paraId="6E55013F">
      <w:pPr>
        <w:tabs>
          <w:tab w:val="left" w:pos="720"/>
        </w:tabs>
        <w:spacing w:before="120"/>
        <w:rPr>
          <w:rFonts w:hint="eastAsia" w:ascii="宋体" w:hAnsi="宋体"/>
        </w:rPr>
      </w:pPr>
      <w:bookmarkStart w:id="19" w:name="_Toc520356162"/>
      <w:r>
        <w:rPr>
          <w:rFonts w:hint="eastAsia" w:ascii="宋体" w:hAnsi="宋体"/>
        </w:rPr>
        <w:t>3、磋商响应文件的修改与撤回</w:t>
      </w:r>
      <w:bookmarkEnd w:id="19"/>
    </w:p>
    <w:p w14:paraId="4E1DB0F1">
      <w:pPr>
        <w:spacing w:before="120"/>
        <w:ind w:firstLine="480" w:firstLineChars="200"/>
        <w:rPr>
          <w:rFonts w:hint="eastAsia" w:ascii="宋体" w:hAnsi="宋体"/>
        </w:rPr>
      </w:pPr>
      <w:r>
        <w:rPr>
          <w:rFonts w:hint="eastAsia" w:ascii="宋体" w:hAnsi="宋体"/>
        </w:rPr>
        <w:t>3.1磋商响应文件递交以后，如果供应商提出书面修改或撤标要求，在磋商响应文件递交截止时间前送达竞争性磋商邀请书中规定的地点的，采购代理机构将予以接受。</w:t>
      </w:r>
    </w:p>
    <w:p w14:paraId="6419EC7C">
      <w:pPr>
        <w:spacing w:before="120"/>
        <w:ind w:firstLine="480" w:firstLineChars="200"/>
        <w:rPr>
          <w:rFonts w:hint="eastAsia" w:ascii="宋体" w:hAnsi="宋体"/>
        </w:rPr>
      </w:pPr>
      <w:r>
        <w:rPr>
          <w:rFonts w:hint="eastAsia" w:ascii="宋体" w:hAnsi="宋体"/>
        </w:rPr>
        <w:t>3.2供应商对磋商响应文件的修改或撤回通知应按本须知规定编制、密封、标记和发送。</w:t>
      </w:r>
    </w:p>
    <w:p w14:paraId="51923034">
      <w:pPr>
        <w:spacing w:before="120"/>
        <w:ind w:firstLine="480" w:firstLineChars="200"/>
        <w:rPr>
          <w:rFonts w:hint="eastAsia" w:ascii="宋体" w:hAnsi="宋体"/>
        </w:rPr>
      </w:pPr>
      <w:r>
        <w:rPr>
          <w:rFonts w:hint="eastAsia" w:ascii="宋体" w:hAnsi="宋体"/>
        </w:rPr>
        <w:t>3.3在截止期之后，供应商不得对其磋商响应文件做任何修改。</w:t>
      </w:r>
    </w:p>
    <w:p w14:paraId="70502EF4">
      <w:pPr>
        <w:spacing w:before="120"/>
        <w:ind w:firstLine="480" w:firstLineChars="200"/>
        <w:rPr>
          <w:rFonts w:hint="eastAsia" w:ascii="宋体" w:hAnsi="宋体"/>
        </w:rPr>
      </w:pPr>
      <w:r>
        <w:rPr>
          <w:rFonts w:hint="eastAsia" w:ascii="宋体" w:hAnsi="宋体"/>
        </w:rPr>
        <w:t>3.4从截止期至供应商在磋商响应文件格式中确定的报价有效期之间，供应商不得撤回其磋商响应文件。</w:t>
      </w:r>
    </w:p>
    <w:p w14:paraId="4F262E57">
      <w:pPr>
        <w:pStyle w:val="4"/>
        <w:jc w:val="center"/>
        <w:rPr>
          <w:rFonts w:hint="eastAsia"/>
        </w:rPr>
      </w:pPr>
      <w:bookmarkStart w:id="20" w:name="_Toc520356163"/>
      <w:bookmarkStart w:id="21" w:name="_Toc10422"/>
      <w:r>
        <w:rPr>
          <w:rFonts w:hint="eastAsia"/>
        </w:rPr>
        <w:t>第五部分</w:t>
      </w:r>
      <w:bookmarkEnd w:id="20"/>
      <w:r>
        <w:rPr>
          <w:rFonts w:hint="eastAsia"/>
        </w:rPr>
        <w:t xml:space="preserve">  磋商响应文件的评审</w:t>
      </w:r>
      <w:bookmarkEnd w:id="21"/>
    </w:p>
    <w:p w14:paraId="06CCA86F">
      <w:pPr>
        <w:tabs>
          <w:tab w:val="left" w:pos="720"/>
        </w:tabs>
        <w:spacing w:before="120"/>
        <w:rPr>
          <w:rFonts w:hint="eastAsia" w:ascii="宋体" w:hAnsi="宋体"/>
        </w:rPr>
      </w:pPr>
      <w:r>
        <w:rPr>
          <w:rFonts w:hint="eastAsia" w:ascii="宋体" w:hAnsi="宋体"/>
        </w:rPr>
        <w:t>详见第六章《评标办法》</w:t>
      </w:r>
    </w:p>
    <w:p w14:paraId="74666238">
      <w:pPr>
        <w:pStyle w:val="4"/>
        <w:jc w:val="center"/>
        <w:rPr>
          <w:rFonts w:hint="eastAsia"/>
        </w:rPr>
      </w:pPr>
      <w:bookmarkStart w:id="22" w:name="_Toc125427420"/>
      <w:bookmarkStart w:id="23" w:name="_Toc31875"/>
      <w:bookmarkStart w:id="24" w:name="_Toc426562957"/>
      <w:bookmarkStart w:id="25" w:name="_Toc531617901"/>
      <w:bookmarkStart w:id="26" w:name="_Toc407370101"/>
      <w:r>
        <w:rPr>
          <w:rFonts w:hint="eastAsia"/>
        </w:rPr>
        <w:t>第六部分</w:t>
      </w:r>
      <w:bookmarkEnd w:id="22"/>
      <w:bookmarkStart w:id="27" w:name="_Toc174185162"/>
      <w:r>
        <w:rPr>
          <w:rFonts w:hint="eastAsia"/>
        </w:rPr>
        <w:t xml:space="preserve">  处罚、询问和质疑</w:t>
      </w:r>
      <w:bookmarkEnd w:id="23"/>
      <w:bookmarkEnd w:id="24"/>
      <w:bookmarkEnd w:id="25"/>
      <w:bookmarkEnd w:id="26"/>
      <w:bookmarkEnd w:id="27"/>
    </w:p>
    <w:p w14:paraId="16D2EB84">
      <w:pPr>
        <w:ind w:firstLine="480" w:firstLineChars="200"/>
        <w:jc w:val="left"/>
        <w:rPr>
          <w:rFonts w:hint="eastAsia" w:ascii="宋体" w:hAnsi="宋体"/>
        </w:rPr>
      </w:pPr>
      <w:r>
        <w:rPr>
          <w:rFonts w:ascii="宋体" w:hAnsi="宋体"/>
        </w:rPr>
        <w:t>1、</w:t>
      </w:r>
      <w:r>
        <w:rPr>
          <w:rFonts w:hint="eastAsia" w:ascii="宋体" w:hAnsi="宋体"/>
        </w:rPr>
        <w:t>供应商</w:t>
      </w:r>
      <w:r>
        <w:rPr>
          <w:rFonts w:ascii="宋体" w:hAnsi="宋体"/>
        </w:rPr>
        <w:t>对采购事项有疑问的，应当按照《</w:t>
      </w:r>
      <w:r>
        <w:rPr>
          <w:rFonts w:hint="eastAsia" w:ascii="宋体" w:hAnsi="宋体"/>
        </w:rPr>
        <w:t>政府采购质疑和投诉办法</w:t>
      </w:r>
      <w:r>
        <w:rPr>
          <w:rFonts w:ascii="宋体" w:hAnsi="宋体"/>
        </w:rPr>
        <w:t>》规定，以书面形式向</w:t>
      </w:r>
      <w:r>
        <w:rPr>
          <w:rFonts w:hint="eastAsia" w:ascii="宋体" w:hAnsi="宋体"/>
        </w:rPr>
        <w:t>采购人</w:t>
      </w:r>
      <w:r>
        <w:rPr>
          <w:rFonts w:ascii="宋体" w:hAnsi="宋体"/>
        </w:rPr>
        <w:t>或代理机构提出，经法定代表人签字并加盖公章。</w:t>
      </w:r>
    </w:p>
    <w:p w14:paraId="34A1F375">
      <w:pPr>
        <w:ind w:firstLine="480" w:firstLineChars="200"/>
        <w:jc w:val="left"/>
        <w:rPr>
          <w:rFonts w:hint="eastAsia" w:ascii="宋体" w:hAnsi="宋体"/>
        </w:rPr>
      </w:pPr>
      <w:r>
        <w:rPr>
          <w:rFonts w:ascii="宋体" w:hAnsi="宋体"/>
        </w:rPr>
        <w:t>2、供应商认为采购文件、采购过程、中标或者成交结果使自己的权益受到损害的，可以在知道或者应知其权益受到损害之日起7个工作日内，以书面形式向采购人、采购代理机构提出质疑。</w:t>
      </w:r>
    </w:p>
    <w:p w14:paraId="44059470">
      <w:pPr>
        <w:ind w:firstLine="480" w:firstLineChars="200"/>
        <w:jc w:val="left"/>
        <w:rPr>
          <w:rFonts w:hint="eastAsia" w:ascii="宋体" w:hAnsi="宋体"/>
        </w:rPr>
      </w:pPr>
      <w:r>
        <w:rPr>
          <w:rFonts w:hint="eastAsia" w:ascii="宋体" w:hAnsi="宋体"/>
        </w:rPr>
        <w:t>3、供应商</w:t>
      </w:r>
      <w:r>
        <w:rPr>
          <w:rFonts w:ascii="宋体" w:hAnsi="宋体"/>
        </w:rPr>
        <w:t>对</w:t>
      </w:r>
      <w:r>
        <w:rPr>
          <w:rFonts w:hint="eastAsia" w:ascii="宋体" w:hAnsi="宋体"/>
        </w:rPr>
        <w:t>磋商文件</w:t>
      </w:r>
      <w:r>
        <w:rPr>
          <w:rFonts w:ascii="宋体" w:hAnsi="宋体"/>
        </w:rPr>
        <w:t>条款或技术参数有异议的，应当在开标前通过澄清或修改程序提出。</w:t>
      </w:r>
      <w:r>
        <w:rPr>
          <w:rFonts w:hint="eastAsia" w:ascii="宋体" w:hAnsi="宋体"/>
        </w:rPr>
        <w:t>供应商</w:t>
      </w:r>
      <w:r>
        <w:rPr>
          <w:rFonts w:ascii="宋体" w:hAnsi="宋体"/>
        </w:rPr>
        <w:t>已经参与</w:t>
      </w:r>
      <w:r>
        <w:rPr>
          <w:rFonts w:hint="eastAsia" w:ascii="宋体" w:hAnsi="宋体"/>
        </w:rPr>
        <w:t>开标</w:t>
      </w:r>
      <w:r>
        <w:rPr>
          <w:rFonts w:ascii="宋体" w:hAnsi="宋体"/>
        </w:rPr>
        <w:t>，并于</w:t>
      </w:r>
      <w:r>
        <w:rPr>
          <w:rFonts w:hint="eastAsia" w:ascii="宋体" w:hAnsi="宋体"/>
        </w:rPr>
        <w:t>开标</w:t>
      </w:r>
      <w:r>
        <w:rPr>
          <w:rFonts w:ascii="宋体" w:hAnsi="宋体"/>
        </w:rPr>
        <w:t>后对</w:t>
      </w:r>
      <w:r>
        <w:rPr>
          <w:rFonts w:hint="eastAsia" w:ascii="宋体" w:hAnsi="宋体"/>
        </w:rPr>
        <w:t>磋商文件</w:t>
      </w:r>
      <w:r>
        <w:rPr>
          <w:rFonts w:ascii="宋体" w:hAnsi="宋体"/>
        </w:rPr>
        <w:t>提出质疑的，其质疑应当被视为无效质疑。在法定质疑期内</w:t>
      </w:r>
      <w:r>
        <w:rPr>
          <w:rFonts w:hint="eastAsia" w:ascii="宋体" w:hAnsi="宋体"/>
        </w:rPr>
        <w:t>对</w:t>
      </w:r>
      <w:r>
        <w:rPr>
          <w:rFonts w:ascii="宋体" w:hAnsi="宋体"/>
        </w:rPr>
        <w:t>采购文件</w:t>
      </w:r>
      <w:r>
        <w:rPr>
          <w:rFonts w:hint="eastAsia" w:ascii="宋体" w:hAnsi="宋体"/>
        </w:rPr>
        <w:t>只能是</w:t>
      </w:r>
      <w:r>
        <w:rPr>
          <w:rFonts w:ascii="宋体" w:hAnsi="宋体"/>
        </w:rPr>
        <w:t>一次性提出针对同一采购程序环节的质疑。</w:t>
      </w:r>
    </w:p>
    <w:p w14:paraId="251C6AB9">
      <w:pPr>
        <w:ind w:firstLine="480" w:firstLineChars="200"/>
        <w:jc w:val="left"/>
        <w:rPr>
          <w:rFonts w:hint="eastAsia" w:ascii="宋体" w:hAnsi="宋体"/>
        </w:rPr>
      </w:pPr>
      <w:r>
        <w:rPr>
          <w:rFonts w:hint="eastAsia" w:ascii="宋体" w:hAnsi="宋体"/>
        </w:rPr>
        <w:t>4、</w:t>
      </w:r>
      <w:r>
        <w:rPr>
          <w:rFonts w:ascii="宋体" w:hAnsi="宋体"/>
        </w:rPr>
        <w:t>提出质疑的供应商（以下简称质疑供应商）应当是参与所质疑项目采购活动的供应商。潜在供应商已依法获取其可质疑的采购文件的，可以对该文件提出质疑。</w:t>
      </w:r>
    </w:p>
    <w:p w14:paraId="4E371379">
      <w:pPr>
        <w:ind w:firstLine="480" w:firstLineChars="200"/>
        <w:jc w:val="left"/>
        <w:rPr>
          <w:rFonts w:hint="eastAsia" w:ascii="宋体" w:hAnsi="宋体"/>
        </w:rPr>
      </w:pPr>
      <w:r>
        <w:rPr>
          <w:rFonts w:hint="eastAsia" w:ascii="宋体" w:hAnsi="宋体"/>
        </w:rPr>
        <w:t>5、</w:t>
      </w:r>
      <w:r>
        <w:rPr>
          <w:rFonts w:ascii="宋体" w:hAnsi="宋体"/>
        </w:rPr>
        <w:t>对采购文件提出质疑的，应当在获取采购文件或者采购文件公告期限届满之日起7个工作日内提出。</w:t>
      </w:r>
    </w:p>
    <w:p w14:paraId="31F2E1C0">
      <w:pPr>
        <w:ind w:firstLine="480" w:firstLineChars="200"/>
        <w:jc w:val="left"/>
        <w:rPr>
          <w:rFonts w:hint="eastAsia" w:ascii="宋体" w:hAnsi="宋体"/>
        </w:rPr>
      </w:pPr>
      <w:r>
        <w:rPr>
          <w:rFonts w:hint="eastAsia" w:ascii="宋体" w:hAnsi="宋体"/>
        </w:rPr>
        <w:t>6、</w:t>
      </w:r>
      <w:r>
        <w:rPr>
          <w:rFonts w:ascii="宋体" w:hAnsi="宋体"/>
        </w:rPr>
        <w:t>供应商提出质疑应当提交质疑函</w:t>
      </w:r>
      <w:r>
        <w:rPr>
          <w:rFonts w:hint="eastAsia" w:ascii="宋体" w:hAnsi="宋体"/>
        </w:rPr>
        <w:t>（质疑函范本见附件1）</w:t>
      </w:r>
      <w:r>
        <w:rPr>
          <w:rFonts w:ascii="宋体" w:hAnsi="宋体"/>
        </w:rPr>
        <w:t>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r>
        <w:rPr>
          <w:rFonts w:hint="eastAsia" w:ascii="宋体" w:hAnsi="宋体"/>
        </w:rPr>
        <w:t>按照“谁主张、谁举证”的原则，质疑书应当附上相关证明材料，否则质疑将视为无有效证据支持，将被予以驳回。</w:t>
      </w:r>
    </w:p>
    <w:p w14:paraId="4DCB3F97">
      <w:pPr>
        <w:ind w:firstLine="480" w:firstLineChars="200"/>
        <w:jc w:val="left"/>
        <w:rPr>
          <w:rFonts w:hint="eastAsia" w:ascii="宋体" w:hAnsi="宋体"/>
        </w:rPr>
      </w:pPr>
      <w:r>
        <w:rPr>
          <w:rFonts w:ascii="宋体" w:hAnsi="宋体"/>
        </w:rPr>
        <w:t>7、有下列情形之一的，属于无效质疑，代理机构可不予受理：</w:t>
      </w:r>
    </w:p>
    <w:p w14:paraId="09537095">
      <w:pPr>
        <w:ind w:firstLine="480" w:firstLineChars="200"/>
        <w:jc w:val="left"/>
        <w:rPr>
          <w:rFonts w:hint="eastAsia" w:ascii="宋体" w:hAnsi="宋体"/>
        </w:rPr>
      </w:pPr>
      <w:r>
        <w:rPr>
          <w:rFonts w:ascii="宋体" w:hAnsi="宋体"/>
        </w:rPr>
        <w:t>7.1、未在有效期限内提出质疑的；</w:t>
      </w:r>
    </w:p>
    <w:p w14:paraId="6112A6BE">
      <w:pPr>
        <w:ind w:firstLine="480" w:firstLineChars="200"/>
        <w:jc w:val="left"/>
        <w:rPr>
          <w:rFonts w:hint="eastAsia" w:ascii="宋体" w:hAnsi="宋体"/>
        </w:rPr>
      </w:pPr>
      <w:r>
        <w:rPr>
          <w:rFonts w:ascii="宋体" w:hAnsi="宋体"/>
        </w:rPr>
        <w:t>7.2、质疑未以书面形式提出的；</w:t>
      </w:r>
    </w:p>
    <w:p w14:paraId="2393C415">
      <w:pPr>
        <w:ind w:firstLine="480" w:firstLineChars="200"/>
        <w:jc w:val="left"/>
        <w:rPr>
          <w:rFonts w:hint="eastAsia" w:ascii="宋体" w:hAnsi="宋体"/>
        </w:rPr>
      </w:pPr>
      <w:r>
        <w:rPr>
          <w:rFonts w:ascii="宋体" w:hAnsi="宋体"/>
        </w:rPr>
        <w:t>7.3、所提交材料未明示属于质疑材料的；</w:t>
      </w:r>
    </w:p>
    <w:p w14:paraId="76D6132C">
      <w:pPr>
        <w:ind w:firstLine="480" w:firstLineChars="200"/>
        <w:jc w:val="left"/>
        <w:rPr>
          <w:rFonts w:hint="eastAsia" w:ascii="宋体" w:hAnsi="宋体"/>
        </w:rPr>
      </w:pPr>
      <w:r>
        <w:rPr>
          <w:rFonts w:ascii="宋体" w:hAnsi="宋体"/>
        </w:rPr>
        <w:t>7.4、质疑书没有法定代表人签署本人姓名或印盖本人姓名章并加盖供应商公章；质疑书由参加采购项目的授权代表签署本人姓名或印盖本人姓名章的，没有法定代表人的特别授权；质疑书加盖合同专用章的；</w:t>
      </w:r>
    </w:p>
    <w:p w14:paraId="0DAA6C02">
      <w:pPr>
        <w:ind w:firstLine="480" w:firstLineChars="200"/>
        <w:jc w:val="left"/>
        <w:rPr>
          <w:rFonts w:hint="eastAsia" w:ascii="宋体" w:hAnsi="宋体"/>
        </w:rPr>
      </w:pPr>
      <w:r>
        <w:rPr>
          <w:rFonts w:ascii="宋体" w:hAnsi="宋体"/>
        </w:rPr>
        <w:t>7.5、质疑书未提供有效联系人或联系方式的；</w:t>
      </w:r>
    </w:p>
    <w:p w14:paraId="5DFE474A">
      <w:pPr>
        <w:ind w:firstLine="480" w:firstLineChars="200"/>
        <w:jc w:val="left"/>
        <w:rPr>
          <w:rFonts w:hint="eastAsia" w:ascii="宋体" w:hAnsi="宋体"/>
        </w:rPr>
      </w:pPr>
      <w:r>
        <w:rPr>
          <w:rFonts w:ascii="宋体" w:hAnsi="宋体"/>
        </w:rPr>
        <w:t>7.6、质疑事项已经进入投诉或者诉讼程序的；</w:t>
      </w:r>
    </w:p>
    <w:p w14:paraId="7F01D56B">
      <w:pPr>
        <w:ind w:firstLine="480" w:firstLineChars="200"/>
        <w:rPr>
          <w:rFonts w:hint="eastAsia" w:ascii="宋体" w:hAnsi="宋体"/>
        </w:rPr>
      </w:pPr>
      <w:r>
        <w:rPr>
          <w:rFonts w:ascii="宋体" w:hAnsi="宋体"/>
        </w:rPr>
        <w:t>7.7、其它不符合受理条件的情形。</w:t>
      </w:r>
    </w:p>
    <w:p w14:paraId="04656D86">
      <w:pPr>
        <w:ind w:firstLine="480" w:firstLineChars="200"/>
        <w:jc w:val="left"/>
        <w:rPr>
          <w:rFonts w:hint="eastAsia" w:ascii="宋体" w:hAnsi="宋体"/>
        </w:rPr>
      </w:pPr>
      <w:r>
        <w:rPr>
          <w:rFonts w:ascii="宋体" w:hAnsi="宋体"/>
        </w:rPr>
        <w:t>8、</w:t>
      </w:r>
      <w:r>
        <w:rPr>
          <w:rFonts w:hint="eastAsia" w:ascii="宋体" w:hAnsi="宋体"/>
        </w:rPr>
        <w:t>采购人</w:t>
      </w:r>
      <w:r>
        <w:rPr>
          <w:rFonts w:ascii="宋体" w:hAnsi="宋体"/>
        </w:rPr>
        <w:t>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422766B3">
      <w:pPr>
        <w:ind w:firstLine="480" w:firstLineChars="200"/>
        <w:jc w:val="left"/>
        <w:rPr>
          <w:rFonts w:hint="eastAsia" w:ascii="宋体" w:hAnsi="宋体"/>
        </w:rPr>
      </w:pPr>
      <w:r>
        <w:rPr>
          <w:rFonts w:hint="eastAsia" w:ascii="宋体" w:hAnsi="宋体"/>
        </w:rPr>
        <w:t>9、</w:t>
      </w:r>
      <w:r>
        <w:rPr>
          <w:rFonts w:ascii="宋体" w:hAnsi="宋体"/>
        </w:rPr>
        <w:t>供应商对评审过程、中标或者成交结果提出质疑的，采购人、采购代理机构可以组织原</w:t>
      </w:r>
      <w:r>
        <w:rPr>
          <w:rFonts w:hint="eastAsia" w:ascii="宋体" w:hAnsi="宋体"/>
        </w:rPr>
        <w:t>磋商小组</w:t>
      </w:r>
      <w:r>
        <w:rPr>
          <w:rFonts w:ascii="宋体" w:hAnsi="宋体"/>
        </w:rPr>
        <w:t>、竞争性谈判小组、询价小组或者竞争性磋商小组协助答复质疑。</w:t>
      </w:r>
    </w:p>
    <w:p w14:paraId="7C9BC3A1">
      <w:pPr>
        <w:ind w:firstLine="480" w:firstLineChars="200"/>
        <w:rPr>
          <w:rFonts w:hint="eastAsia" w:ascii="宋体" w:hAnsi="宋体"/>
        </w:rPr>
      </w:pPr>
      <w:r>
        <w:rPr>
          <w:rFonts w:hint="eastAsia" w:ascii="宋体" w:hAnsi="宋体"/>
        </w:rPr>
        <w:t>10</w:t>
      </w:r>
      <w:r>
        <w:rPr>
          <w:rFonts w:ascii="宋体" w:hAnsi="宋体"/>
        </w:rPr>
        <w:t>、质疑人有下列情形之一的，代理机构应驳回质疑：</w:t>
      </w:r>
    </w:p>
    <w:p w14:paraId="7EACF930">
      <w:pPr>
        <w:ind w:firstLine="480" w:firstLineChars="200"/>
        <w:jc w:val="left"/>
        <w:rPr>
          <w:rFonts w:hint="eastAsia" w:ascii="宋体" w:hAnsi="宋体"/>
        </w:rPr>
      </w:pPr>
      <w:r>
        <w:rPr>
          <w:rFonts w:hint="eastAsia" w:ascii="宋体" w:hAnsi="宋体"/>
        </w:rPr>
        <w:t>10</w:t>
      </w:r>
      <w:r>
        <w:rPr>
          <w:rFonts w:ascii="宋体" w:hAnsi="宋体"/>
        </w:rPr>
        <w:t>.1、质疑缺乏事实和法律依据的；</w:t>
      </w:r>
    </w:p>
    <w:p w14:paraId="4CE09076">
      <w:pPr>
        <w:ind w:firstLine="480" w:firstLineChars="200"/>
        <w:jc w:val="left"/>
        <w:rPr>
          <w:rFonts w:hint="eastAsia" w:ascii="宋体" w:hAnsi="宋体"/>
        </w:rPr>
      </w:pPr>
      <w:r>
        <w:rPr>
          <w:rFonts w:hint="eastAsia" w:ascii="宋体" w:hAnsi="宋体"/>
        </w:rPr>
        <w:t>10</w:t>
      </w:r>
      <w:r>
        <w:rPr>
          <w:rFonts w:ascii="宋体" w:hAnsi="宋体"/>
        </w:rPr>
        <w:t>.2、质疑人捏造事实、提供虚假材料，或在一定期限内多次质疑而无实据的；</w:t>
      </w:r>
    </w:p>
    <w:p w14:paraId="5E12D99B">
      <w:pPr>
        <w:ind w:firstLine="480" w:firstLineChars="200"/>
        <w:jc w:val="left"/>
        <w:rPr>
          <w:rFonts w:hint="eastAsia" w:ascii="宋体" w:hAnsi="宋体"/>
        </w:rPr>
      </w:pPr>
      <w:r>
        <w:rPr>
          <w:rFonts w:hint="eastAsia" w:ascii="宋体" w:hAnsi="宋体"/>
        </w:rPr>
        <w:t>10</w:t>
      </w:r>
      <w:r>
        <w:rPr>
          <w:rFonts w:ascii="宋体" w:hAnsi="宋体"/>
        </w:rPr>
        <w:t>.3、质疑已经处理并答复后，质疑人就同一事项又提起质疑且未提供新的有效证据的；</w:t>
      </w:r>
    </w:p>
    <w:p w14:paraId="1432E7E0">
      <w:pPr>
        <w:ind w:firstLine="480" w:firstLineChars="200"/>
        <w:rPr>
          <w:rFonts w:hint="eastAsia" w:ascii="宋体" w:hAnsi="宋体"/>
        </w:rPr>
      </w:pPr>
      <w:r>
        <w:rPr>
          <w:rFonts w:hint="eastAsia" w:ascii="宋体" w:hAnsi="宋体"/>
        </w:rPr>
        <w:t>10</w:t>
      </w:r>
      <w:r>
        <w:rPr>
          <w:rFonts w:ascii="宋体" w:hAnsi="宋体"/>
        </w:rPr>
        <w:t>.4、其他根据相关法律、法规应当予以驳回的情形。</w:t>
      </w:r>
    </w:p>
    <w:p w14:paraId="7FF64AAC">
      <w:pPr>
        <w:ind w:firstLine="480" w:firstLineChars="200"/>
        <w:jc w:val="left"/>
        <w:rPr>
          <w:rFonts w:hint="eastAsia" w:ascii="宋体" w:hAnsi="宋体"/>
        </w:rPr>
      </w:pPr>
      <w:r>
        <w:rPr>
          <w:rFonts w:ascii="宋体" w:hAnsi="宋体"/>
        </w:rPr>
        <w:t>1</w:t>
      </w:r>
      <w:r>
        <w:rPr>
          <w:rFonts w:hint="eastAsia" w:ascii="宋体" w:hAnsi="宋体"/>
        </w:rPr>
        <w:t>1</w:t>
      </w:r>
      <w:r>
        <w:rPr>
          <w:rFonts w:ascii="宋体" w:hAnsi="宋体"/>
        </w:rPr>
        <w:t>、</w:t>
      </w:r>
      <w:r>
        <w:rPr>
          <w:rFonts w:hint="eastAsia" w:ascii="宋体" w:hAnsi="宋体"/>
        </w:rPr>
        <w:t>供应商</w:t>
      </w:r>
      <w:r>
        <w:rPr>
          <w:rFonts w:ascii="宋体" w:hAnsi="宋体"/>
        </w:rPr>
        <w:t>进行虚假和恶意质疑的，代理机构可以提请有关部门将其列入不良记录名单，在一至三年内禁止参加政府采购活动，并将处理决定在相关政府采购媒体上公布。</w:t>
      </w:r>
    </w:p>
    <w:p w14:paraId="269BA192">
      <w:pPr>
        <w:ind w:firstLine="480" w:firstLineChars="200"/>
        <w:jc w:val="left"/>
        <w:rPr>
          <w:rFonts w:hint="eastAsia" w:ascii="宋体" w:hAnsi="宋体"/>
        </w:rPr>
      </w:pPr>
      <w:r>
        <w:rPr>
          <w:rFonts w:ascii="宋体" w:hAnsi="宋体"/>
        </w:rPr>
        <w:t>1</w:t>
      </w:r>
      <w:r>
        <w:rPr>
          <w:rFonts w:hint="eastAsia" w:ascii="宋体" w:hAnsi="宋体"/>
        </w:rPr>
        <w:t>2</w:t>
      </w:r>
      <w:r>
        <w:rPr>
          <w:rFonts w:ascii="宋体" w:hAnsi="宋体"/>
        </w:rPr>
        <w:t>、采购人、采购代理机构认为供应商质疑不成立，或者成立但未对中标、成交结果构成影响的，继续开展采购活动；认为供应商质疑成立且影响或者可能影响中标、成交结果的，按照下列情况处理：</w:t>
      </w:r>
    </w:p>
    <w:p w14:paraId="3B9225E5">
      <w:pPr>
        <w:ind w:firstLine="480" w:firstLineChars="200"/>
        <w:jc w:val="left"/>
        <w:rPr>
          <w:rFonts w:hint="eastAsia" w:ascii="宋体" w:hAnsi="宋体"/>
        </w:rPr>
      </w:pPr>
      <w:r>
        <w:rPr>
          <w:rFonts w:ascii="宋体" w:hAnsi="宋体"/>
        </w:rPr>
        <w:t>（一）对采购文件提出的质疑，依法通过澄清或者修改可以继续开展采购活动的，澄清或者修改采购文件后继续开展采购活动；否则应当修改采购文件后重新开展采购活动。</w:t>
      </w:r>
    </w:p>
    <w:p w14:paraId="70C4A372">
      <w:pPr>
        <w:ind w:firstLine="480" w:firstLineChars="200"/>
        <w:jc w:val="left"/>
        <w:rPr>
          <w:rFonts w:hint="eastAsia" w:ascii="宋体" w:hAnsi="宋体"/>
        </w:rPr>
      </w:pPr>
      <w:r>
        <w:rPr>
          <w:rFonts w:ascii="宋体" w:hAnsi="宋体"/>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42BF43C6">
      <w:pPr>
        <w:ind w:firstLine="480" w:firstLineChars="200"/>
        <w:jc w:val="left"/>
        <w:rPr>
          <w:rFonts w:hint="eastAsia" w:ascii="宋体" w:hAnsi="宋体"/>
        </w:rPr>
      </w:pPr>
      <w:r>
        <w:rPr>
          <w:rFonts w:ascii="宋体" w:hAnsi="宋体"/>
        </w:rPr>
        <w:t>质疑答复导致中标、成交结果改变的，采购人或者采购代理机构应当将有关情况书面报告本级财政部门。</w:t>
      </w:r>
    </w:p>
    <w:p w14:paraId="3E97EA68">
      <w:pPr>
        <w:rPr>
          <w:rFonts w:hint="eastAsia" w:ascii="宋体" w:hAnsi="宋体"/>
          <w:b/>
        </w:rPr>
      </w:pPr>
      <w:r>
        <w:br w:type="page"/>
      </w:r>
      <w:r>
        <w:rPr>
          <w:rFonts w:hint="eastAsia" w:ascii="宋体" w:hAnsi="宋体"/>
          <w:b/>
        </w:rPr>
        <w:t>附件1</w:t>
      </w:r>
    </w:p>
    <w:p w14:paraId="65086BB3">
      <w:pPr>
        <w:jc w:val="center"/>
        <w:rPr>
          <w:rFonts w:hint="eastAsia" w:ascii="宋体" w:hAnsi="宋体"/>
          <w:b/>
          <w:bCs/>
          <w:sz w:val="28"/>
          <w:szCs w:val="28"/>
        </w:rPr>
      </w:pPr>
      <w:r>
        <w:rPr>
          <w:rFonts w:hint="eastAsia" w:ascii="宋体" w:hAnsi="宋体"/>
          <w:b/>
          <w:bCs/>
          <w:sz w:val="28"/>
          <w:szCs w:val="28"/>
        </w:rPr>
        <w:t>质疑函范本</w:t>
      </w:r>
    </w:p>
    <w:p w14:paraId="0F189CA7">
      <w:pPr>
        <w:snapToGrid w:val="0"/>
        <w:rPr>
          <w:rFonts w:hint="eastAsia" w:ascii="宋体" w:hAnsi="宋体"/>
        </w:rPr>
      </w:pPr>
      <w:r>
        <w:rPr>
          <w:rFonts w:hint="eastAsia" w:ascii="宋体" w:hAnsi="宋体"/>
        </w:rPr>
        <w:t>一、质疑供应商基本信息</w:t>
      </w:r>
    </w:p>
    <w:p w14:paraId="3E3E785A">
      <w:pPr>
        <w:snapToGrid w:val="0"/>
        <w:rPr>
          <w:rFonts w:hint="eastAsia" w:ascii="宋体" w:hAnsi="宋体"/>
        </w:rPr>
      </w:pPr>
      <w:r>
        <w:rPr>
          <w:rFonts w:hint="eastAsia" w:ascii="宋体" w:hAnsi="宋体"/>
        </w:rPr>
        <w:t>质疑供应商：</w:t>
      </w:r>
      <w:r>
        <w:rPr>
          <w:rFonts w:hint="eastAsia" w:ascii="宋体" w:hAnsi="宋体"/>
          <w:u w:val="single"/>
        </w:rPr>
        <w:t xml:space="preserve">                                        </w:t>
      </w:r>
    </w:p>
    <w:p w14:paraId="7D9BEBAF">
      <w:pPr>
        <w:snapToGrid w:val="0"/>
        <w:rPr>
          <w:rFonts w:hint="eastAsia" w:ascii="宋体" w:hAnsi="宋体"/>
        </w:rPr>
      </w:pPr>
      <w:r>
        <w:rPr>
          <w:rFonts w:hint="eastAsia" w:ascii="宋体" w:hAnsi="宋体"/>
        </w:rPr>
        <w:t>地址：</w:t>
      </w:r>
      <w:r>
        <w:rPr>
          <w:rFonts w:hint="eastAsia" w:ascii="宋体" w:hAnsi="宋体"/>
          <w:u w:val="single"/>
        </w:rPr>
        <w:t xml:space="preserve">                          </w:t>
      </w:r>
      <w:r>
        <w:rPr>
          <w:rFonts w:hint="eastAsia" w:ascii="宋体" w:hAnsi="宋体"/>
        </w:rPr>
        <w:t>邮编：</w:t>
      </w:r>
      <w:r>
        <w:rPr>
          <w:rFonts w:hint="eastAsia" w:ascii="宋体" w:hAnsi="宋体"/>
          <w:u w:val="single"/>
        </w:rPr>
        <w:t xml:space="preserve">                               </w:t>
      </w:r>
    </w:p>
    <w:p w14:paraId="61AD945B">
      <w:pPr>
        <w:snapToGrid w:val="0"/>
        <w:rPr>
          <w:rFonts w:hint="eastAsia" w:ascii="宋体" w:hAnsi="宋体"/>
        </w:rPr>
      </w:pPr>
      <w:r>
        <w:rPr>
          <w:rFonts w:hint="eastAsia" w:ascii="宋体" w:hAnsi="宋体"/>
        </w:rPr>
        <w:t>联系人：</w:t>
      </w:r>
      <w:r>
        <w:rPr>
          <w:rFonts w:hint="eastAsia" w:ascii="宋体" w:hAnsi="宋体"/>
          <w:u w:val="single"/>
        </w:rPr>
        <w:t xml:space="preserve">                      </w:t>
      </w:r>
      <w:r>
        <w:rPr>
          <w:rFonts w:hint="eastAsia" w:ascii="宋体" w:hAnsi="宋体"/>
        </w:rPr>
        <w:t>联系电话：</w:t>
      </w:r>
      <w:r>
        <w:rPr>
          <w:rFonts w:hint="eastAsia" w:ascii="宋体" w:hAnsi="宋体"/>
          <w:u w:val="single"/>
        </w:rPr>
        <w:t xml:space="preserve">                             </w:t>
      </w:r>
    </w:p>
    <w:p w14:paraId="5B214398">
      <w:pPr>
        <w:snapToGrid w:val="0"/>
        <w:rPr>
          <w:rFonts w:hint="eastAsia" w:ascii="宋体" w:hAnsi="宋体"/>
        </w:rPr>
      </w:pPr>
      <w:r>
        <w:rPr>
          <w:rFonts w:hint="eastAsia" w:ascii="宋体" w:hAnsi="宋体"/>
        </w:rPr>
        <w:t>授权代表：</w:t>
      </w:r>
      <w:r>
        <w:rPr>
          <w:rFonts w:hint="eastAsia" w:ascii="宋体" w:hAnsi="宋体"/>
          <w:u w:val="single"/>
        </w:rPr>
        <w:t xml:space="preserve">                                          </w:t>
      </w:r>
    </w:p>
    <w:p w14:paraId="262B0493">
      <w:pPr>
        <w:snapToGrid w:val="0"/>
        <w:rPr>
          <w:rFonts w:hint="eastAsia" w:ascii="宋体" w:hAnsi="宋体"/>
        </w:rPr>
      </w:pPr>
      <w:r>
        <w:rPr>
          <w:rFonts w:hint="eastAsia" w:ascii="宋体" w:hAnsi="宋体"/>
        </w:rPr>
        <w:t>联系电话：</w:t>
      </w:r>
      <w:r>
        <w:rPr>
          <w:rFonts w:hint="eastAsia" w:ascii="宋体" w:hAnsi="宋体"/>
          <w:u w:val="single"/>
        </w:rPr>
        <w:t xml:space="preserve">                                          </w:t>
      </w:r>
    </w:p>
    <w:p w14:paraId="5B5B3386">
      <w:pPr>
        <w:snapToGrid w:val="0"/>
        <w:rPr>
          <w:rFonts w:hint="eastAsia" w:ascii="宋体" w:hAnsi="宋体"/>
        </w:rPr>
      </w:pPr>
      <w:r>
        <w:rPr>
          <w:rFonts w:hint="eastAsia" w:ascii="宋体" w:hAnsi="宋体"/>
        </w:rPr>
        <w:t>地址：</w:t>
      </w:r>
      <w:r>
        <w:rPr>
          <w:rFonts w:ascii="宋体" w:hAnsi="宋体"/>
          <w:u w:val="single"/>
        </w:rPr>
        <w:t xml:space="preserve"> </w:t>
      </w:r>
      <w:r>
        <w:rPr>
          <w:rFonts w:hint="eastAsia" w:ascii="宋体" w:hAnsi="宋体"/>
          <w:u w:val="single"/>
        </w:rPr>
        <w:t xml:space="preserve">                        </w:t>
      </w:r>
      <w:r>
        <w:rPr>
          <w:rFonts w:hint="eastAsia" w:ascii="宋体" w:hAnsi="宋体"/>
        </w:rPr>
        <w:t>邮编：</w:t>
      </w:r>
      <w:r>
        <w:rPr>
          <w:rFonts w:hint="eastAsia" w:ascii="宋体" w:hAnsi="宋体"/>
          <w:u w:val="single"/>
        </w:rPr>
        <w:t xml:space="preserve">                                </w:t>
      </w:r>
    </w:p>
    <w:p w14:paraId="54D47764">
      <w:pPr>
        <w:snapToGrid w:val="0"/>
        <w:rPr>
          <w:rFonts w:hint="eastAsia" w:ascii="宋体" w:hAnsi="宋体"/>
        </w:rPr>
      </w:pPr>
      <w:r>
        <w:rPr>
          <w:rFonts w:hint="eastAsia" w:ascii="宋体" w:hAnsi="宋体"/>
        </w:rPr>
        <w:t>二、质疑项目基本情况</w:t>
      </w:r>
    </w:p>
    <w:p w14:paraId="75F51DC1">
      <w:pPr>
        <w:snapToGrid w:val="0"/>
        <w:rPr>
          <w:rFonts w:hint="eastAsia" w:ascii="宋体" w:hAnsi="宋体"/>
        </w:rPr>
      </w:pPr>
      <w:r>
        <w:rPr>
          <w:rFonts w:hint="eastAsia" w:ascii="宋体" w:hAnsi="宋体"/>
        </w:rPr>
        <w:t>质疑项目的名称：</w:t>
      </w:r>
      <w:r>
        <w:rPr>
          <w:rFonts w:hint="eastAsia" w:ascii="宋体" w:hAnsi="宋体"/>
          <w:u w:val="single"/>
        </w:rPr>
        <w:t xml:space="preserve">                                      </w:t>
      </w:r>
    </w:p>
    <w:p w14:paraId="57835A91">
      <w:pPr>
        <w:snapToGrid w:val="0"/>
        <w:rPr>
          <w:rFonts w:hint="eastAsia" w:ascii="宋体" w:hAnsi="宋体"/>
        </w:rPr>
      </w:pPr>
      <w:r>
        <w:rPr>
          <w:rFonts w:hint="eastAsia" w:ascii="宋体" w:hAnsi="宋体"/>
        </w:rPr>
        <w:t>质疑项目的编号：</w:t>
      </w:r>
      <w:r>
        <w:rPr>
          <w:rFonts w:hint="eastAsia" w:ascii="宋体" w:hAnsi="宋体"/>
          <w:u w:val="single"/>
        </w:rPr>
        <w:t xml:space="preserve">               </w:t>
      </w:r>
      <w:r>
        <w:rPr>
          <w:rFonts w:hint="eastAsia" w:ascii="宋体" w:hAnsi="宋体"/>
        </w:rPr>
        <w:t>包号：</w:t>
      </w:r>
      <w:r>
        <w:rPr>
          <w:rFonts w:hint="eastAsia" w:ascii="宋体" w:hAnsi="宋体"/>
          <w:u w:val="single"/>
        </w:rPr>
        <w:t xml:space="preserve">                 </w:t>
      </w:r>
    </w:p>
    <w:p w14:paraId="6536446A">
      <w:pPr>
        <w:snapToGrid w:val="0"/>
        <w:rPr>
          <w:rFonts w:hint="eastAsia" w:ascii="宋体" w:hAnsi="宋体"/>
        </w:rPr>
      </w:pPr>
      <w:r>
        <w:rPr>
          <w:rFonts w:hint="eastAsia" w:ascii="宋体" w:hAnsi="宋体"/>
        </w:rPr>
        <w:t>采购人名称：</w:t>
      </w:r>
      <w:r>
        <w:rPr>
          <w:rFonts w:hint="eastAsia" w:ascii="宋体" w:hAnsi="宋体"/>
          <w:u w:val="single"/>
        </w:rPr>
        <w:t xml:space="preserve">                                          </w:t>
      </w:r>
    </w:p>
    <w:p w14:paraId="6DEB8B3E">
      <w:pPr>
        <w:snapToGrid w:val="0"/>
        <w:rPr>
          <w:rFonts w:hint="eastAsia" w:ascii="宋体" w:hAnsi="宋体"/>
        </w:rPr>
      </w:pPr>
      <w:r>
        <w:rPr>
          <w:rFonts w:hint="eastAsia" w:ascii="宋体" w:hAnsi="宋体"/>
        </w:rPr>
        <w:t>采购文件获取日期：</w:t>
      </w:r>
      <w:r>
        <w:rPr>
          <w:rFonts w:hint="eastAsia" w:ascii="宋体" w:hAnsi="宋体"/>
          <w:u w:val="single"/>
        </w:rPr>
        <w:t xml:space="preserve">                                    </w:t>
      </w:r>
    </w:p>
    <w:p w14:paraId="0049C995">
      <w:pPr>
        <w:snapToGrid w:val="0"/>
        <w:rPr>
          <w:rFonts w:hint="eastAsia" w:ascii="宋体" w:hAnsi="宋体"/>
        </w:rPr>
      </w:pPr>
      <w:r>
        <w:rPr>
          <w:rFonts w:hint="eastAsia" w:ascii="宋体" w:hAnsi="宋体"/>
        </w:rPr>
        <w:t>三、质疑事项具体内容</w:t>
      </w:r>
    </w:p>
    <w:p w14:paraId="29C6F694">
      <w:pPr>
        <w:snapToGrid w:val="0"/>
        <w:rPr>
          <w:rFonts w:hint="eastAsia" w:ascii="宋体" w:hAnsi="宋体"/>
        </w:rPr>
      </w:pPr>
      <w:r>
        <w:rPr>
          <w:rFonts w:hint="eastAsia" w:ascii="宋体" w:hAnsi="宋体"/>
        </w:rPr>
        <w:t>质疑事项1：</w:t>
      </w:r>
      <w:r>
        <w:rPr>
          <w:rFonts w:hint="eastAsia" w:ascii="宋体" w:hAnsi="宋体"/>
          <w:u w:val="single"/>
        </w:rPr>
        <w:t xml:space="preserve">                                         </w:t>
      </w:r>
    </w:p>
    <w:p w14:paraId="50EE4E01">
      <w:pPr>
        <w:snapToGrid w:val="0"/>
        <w:rPr>
          <w:rFonts w:hint="eastAsia" w:ascii="宋体" w:hAnsi="宋体"/>
        </w:rPr>
      </w:pPr>
      <w:r>
        <w:rPr>
          <w:rFonts w:hint="eastAsia" w:ascii="宋体" w:hAnsi="宋体"/>
        </w:rPr>
        <w:t>事实依据：</w:t>
      </w:r>
      <w:r>
        <w:rPr>
          <w:rFonts w:hint="eastAsia" w:ascii="宋体" w:hAnsi="宋体"/>
          <w:u w:val="single"/>
        </w:rPr>
        <w:t xml:space="preserve">                                           </w:t>
      </w:r>
    </w:p>
    <w:p w14:paraId="6133541A">
      <w:pPr>
        <w:snapToGrid w:val="0"/>
        <w:rPr>
          <w:rFonts w:hint="eastAsia" w:ascii="宋体" w:hAnsi="宋体"/>
        </w:rPr>
      </w:pPr>
      <w:r>
        <w:rPr>
          <w:rFonts w:hint="eastAsia" w:ascii="宋体" w:hAnsi="宋体"/>
        </w:rPr>
        <w:t>法律依据：</w:t>
      </w:r>
      <w:r>
        <w:rPr>
          <w:rFonts w:hint="eastAsia" w:ascii="宋体" w:hAnsi="宋体"/>
          <w:u w:val="single"/>
        </w:rPr>
        <w:t xml:space="preserve">                                           </w:t>
      </w:r>
    </w:p>
    <w:p w14:paraId="092E5E30">
      <w:pPr>
        <w:snapToGrid w:val="0"/>
        <w:rPr>
          <w:rFonts w:hint="eastAsia" w:ascii="宋体" w:hAnsi="宋体"/>
        </w:rPr>
      </w:pPr>
      <w:r>
        <w:rPr>
          <w:rFonts w:hint="eastAsia" w:ascii="宋体" w:hAnsi="宋体"/>
        </w:rPr>
        <w:t>质疑事项2</w:t>
      </w:r>
    </w:p>
    <w:p w14:paraId="52E00AC3">
      <w:pPr>
        <w:snapToGrid w:val="0"/>
        <w:rPr>
          <w:rFonts w:hint="eastAsia" w:ascii="宋体" w:hAnsi="宋体"/>
        </w:rPr>
      </w:pPr>
      <w:r>
        <w:rPr>
          <w:rFonts w:hint="eastAsia" w:ascii="宋体" w:hAnsi="宋体"/>
        </w:rPr>
        <w:t>……</w:t>
      </w:r>
    </w:p>
    <w:p w14:paraId="7809C4EF">
      <w:pPr>
        <w:snapToGrid w:val="0"/>
        <w:rPr>
          <w:rFonts w:hint="eastAsia" w:ascii="宋体" w:hAnsi="宋体"/>
        </w:rPr>
      </w:pPr>
      <w:r>
        <w:rPr>
          <w:rFonts w:hint="eastAsia" w:ascii="宋体" w:hAnsi="宋体"/>
        </w:rPr>
        <w:t>四、与质疑事项相关的质疑请求</w:t>
      </w:r>
    </w:p>
    <w:p w14:paraId="29D50CD2">
      <w:pPr>
        <w:snapToGrid w:val="0"/>
        <w:rPr>
          <w:rFonts w:hint="eastAsia" w:ascii="宋体" w:hAnsi="宋体"/>
        </w:rPr>
      </w:pPr>
      <w:r>
        <w:rPr>
          <w:rFonts w:hint="eastAsia" w:ascii="宋体" w:hAnsi="宋体"/>
        </w:rPr>
        <w:t>请求：</w:t>
      </w:r>
      <w:r>
        <w:rPr>
          <w:rFonts w:hint="eastAsia" w:ascii="宋体" w:hAnsi="宋体"/>
          <w:u w:val="single"/>
        </w:rPr>
        <w:t xml:space="preserve">                                               </w:t>
      </w:r>
    </w:p>
    <w:p w14:paraId="6D59A1D6">
      <w:pPr>
        <w:rPr>
          <w:rFonts w:hint="eastAsia" w:ascii="宋体" w:hAnsi="宋体"/>
        </w:rPr>
      </w:pPr>
    </w:p>
    <w:p w14:paraId="22A28EDF">
      <w:pPr>
        <w:rPr>
          <w:rFonts w:hint="eastAsia" w:ascii="宋体" w:hAnsi="宋体"/>
        </w:rPr>
      </w:pPr>
      <w:r>
        <w:rPr>
          <w:rFonts w:hint="eastAsia" w:ascii="宋体" w:hAnsi="宋体"/>
        </w:rPr>
        <w:t xml:space="preserve">签字(签章)：                   公章：                      </w:t>
      </w:r>
    </w:p>
    <w:p w14:paraId="514FCBDD">
      <w:pPr>
        <w:rPr>
          <w:rFonts w:hint="eastAsia" w:ascii="宋体" w:hAnsi="宋体"/>
        </w:rPr>
      </w:pPr>
      <w:r>
        <w:rPr>
          <w:rFonts w:hint="eastAsia" w:ascii="宋体" w:hAnsi="宋体"/>
        </w:rPr>
        <w:t xml:space="preserve">日期：    </w:t>
      </w:r>
    </w:p>
    <w:p w14:paraId="7D4CC8BB">
      <w:pPr>
        <w:rPr>
          <w:rFonts w:hint="eastAsia" w:ascii="宋体" w:hAnsi="宋体"/>
          <w:b/>
        </w:rPr>
      </w:pPr>
    </w:p>
    <w:p w14:paraId="05BD99E9">
      <w:pPr>
        <w:rPr>
          <w:rFonts w:hint="eastAsia" w:ascii="宋体" w:hAnsi="宋体"/>
          <w:b/>
        </w:rPr>
      </w:pPr>
      <w:r>
        <w:rPr>
          <w:rFonts w:hint="eastAsia" w:ascii="宋体" w:hAnsi="宋体"/>
          <w:b/>
        </w:rPr>
        <w:t>质疑函制作说明：</w:t>
      </w:r>
    </w:p>
    <w:p w14:paraId="55C62961">
      <w:pPr>
        <w:widowControl/>
        <w:ind w:firstLine="480" w:firstLineChars="200"/>
        <w:jc w:val="left"/>
        <w:rPr>
          <w:rFonts w:hint="eastAsia" w:ascii="宋体" w:hAnsi="宋体"/>
        </w:rPr>
      </w:pPr>
      <w:r>
        <w:rPr>
          <w:rFonts w:hint="eastAsia" w:ascii="宋体" w:hAnsi="宋体"/>
        </w:rPr>
        <w:t>1.供应商提出质疑时，应提交质疑函和必要的证明材料。</w:t>
      </w:r>
    </w:p>
    <w:p w14:paraId="2E2E4EBF">
      <w:pPr>
        <w:widowControl/>
        <w:ind w:firstLine="480" w:firstLineChars="200"/>
        <w:jc w:val="left"/>
        <w:rPr>
          <w:rFonts w:hint="eastAsia" w:ascii="宋体" w:hAnsi="宋体"/>
        </w:rPr>
      </w:pPr>
      <w:r>
        <w:rPr>
          <w:rFonts w:hint="eastAsia" w:ascii="宋体" w:hAnsi="宋体"/>
        </w:rPr>
        <w:t>2.质疑供应商若委托代理人进行质疑的，质疑函应按要求列明“授权代表”的有关内容，并在附件中提交由质疑</w:t>
      </w:r>
      <w:r>
        <w:rPr>
          <w:rFonts w:hint="eastAsia" w:ascii="宋体" w:hAnsi="宋体"/>
          <w:kern w:val="0"/>
        </w:rPr>
        <w:t>供应商签署的授权委托书。授权委托书应载明代理人的姓名或者名称、代理事项、具体权限、期限和相关事项。</w:t>
      </w:r>
    </w:p>
    <w:p w14:paraId="418FCD6D">
      <w:pPr>
        <w:widowControl/>
        <w:ind w:firstLine="480" w:firstLineChars="200"/>
        <w:jc w:val="left"/>
        <w:rPr>
          <w:rFonts w:hint="eastAsia" w:ascii="宋体" w:hAnsi="宋体"/>
        </w:rPr>
      </w:pPr>
      <w:r>
        <w:rPr>
          <w:rFonts w:hint="eastAsia" w:ascii="宋体" w:hAnsi="宋体"/>
        </w:rPr>
        <w:t>3.质疑供应商若对项目的某一分包进行质疑，质疑函中应列明具体分包号。</w:t>
      </w:r>
    </w:p>
    <w:p w14:paraId="44C8B8D9">
      <w:pPr>
        <w:widowControl/>
        <w:ind w:firstLine="480" w:firstLineChars="200"/>
        <w:jc w:val="left"/>
        <w:rPr>
          <w:rFonts w:hint="eastAsia" w:ascii="宋体" w:hAnsi="宋体"/>
        </w:rPr>
      </w:pPr>
      <w:r>
        <w:rPr>
          <w:rFonts w:hint="eastAsia" w:ascii="宋体" w:hAnsi="宋体"/>
        </w:rPr>
        <w:t>4.质疑函的质疑事项应具体、明确，并有必要的事实依据和法律依据。</w:t>
      </w:r>
    </w:p>
    <w:p w14:paraId="63682609">
      <w:pPr>
        <w:widowControl/>
        <w:ind w:firstLine="480" w:firstLineChars="200"/>
        <w:jc w:val="left"/>
        <w:rPr>
          <w:rFonts w:hint="eastAsia" w:ascii="宋体" w:hAnsi="宋体"/>
        </w:rPr>
      </w:pPr>
      <w:r>
        <w:rPr>
          <w:rFonts w:hint="eastAsia" w:ascii="宋体" w:hAnsi="宋体"/>
        </w:rPr>
        <w:t>5.质疑函的质疑请求应与质疑事项相关。</w:t>
      </w:r>
    </w:p>
    <w:p w14:paraId="2D8812DE">
      <w:pPr>
        <w:widowControl/>
        <w:ind w:firstLine="480" w:firstLineChars="200"/>
        <w:jc w:val="left"/>
        <w:rPr>
          <w:rFonts w:hint="eastAsia" w:ascii="宋体" w:hAnsi="宋体"/>
        </w:rPr>
      </w:pPr>
      <w:r>
        <w:rPr>
          <w:rFonts w:hint="eastAsia" w:ascii="宋体" w:hAnsi="宋体"/>
        </w:rPr>
        <w:t>6.质疑供应商为自然人的，质疑函应由本人签字；质疑供应商为法人或者其他组织的，质疑函应由法定代表人、主要负责人，或者其授权代表签字或者盖章，并加盖公章。</w:t>
      </w:r>
    </w:p>
    <w:p w14:paraId="5848A231">
      <w:pPr>
        <w:rPr>
          <w:rFonts w:hint="eastAsia" w:ascii="宋体" w:hAnsi="宋体"/>
        </w:rPr>
      </w:pPr>
      <w:r>
        <w:br w:type="page"/>
      </w:r>
    </w:p>
    <w:p w14:paraId="75831FF1">
      <w:pPr>
        <w:rPr>
          <w:rFonts w:hint="eastAsia" w:ascii="宋体" w:hAnsi="宋体"/>
          <w:b/>
        </w:rPr>
      </w:pPr>
      <w:r>
        <w:rPr>
          <w:rFonts w:hint="eastAsia" w:ascii="宋体" w:hAnsi="宋体"/>
          <w:b/>
        </w:rPr>
        <w:t>附件2</w:t>
      </w:r>
    </w:p>
    <w:p w14:paraId="426D6134">
      <w:pPr>
        <w:jc w:val="center"/>
        <w:rPr>
          <w:rFonts w:hint="eastAsia" w:ascii="宋体" w:hAnsi="宋体"/>
          <w:b/>
          <w:sz w:val="28"/>
          <w:szCs w:val="28"/>
        </w:rPr>
      </w:pPr>
      <w:r>
        <w:rPr>
          <w:rFonts w:hint="eastAsia" w:ascii="宋体" w:hAnsi="宋体"/>
          <w:b/>
          <w:sz w:val="28"/>
          <w:szCs w:val="28"/>
        </w:rPr>
        <w:t>投诉书范本</w:t>
      </w:r>
    </w:p>
    <w:p w14:paraId="7936DD15">
      <w:pPr>
        <w:rPr>
          <w:rFonts w:hint="eastAsia" w:ascii="宋体" w:hAnsi="宋体"/>
        </w:rPr>
      </w:pPr>
      <w:r>
        <w:rPr>
          <w:rFonts w:hint="eastAsia" w:ascii="宋体" w:hAnsi="宋体"/>
        </w:rPr>
        <w:t>一、投诉相关主体基本情况</w:t>
      </w:r>
    </w:p>
    <w:p w14:paraId="48CC5CA0">
      <w:pPr>
        <w:rPr>
          <w:rFonts w:hint="eastAsia" w:ascii="宋体" w:hAnsi="宋体"/>
        </w:rPr>
      </w:pPr>
      <w:r>
        <w:rPr>
          <w:rFonts w:hint="eastAsia" w:ascii="宋体" w:hAnsi="宋体"/>
        </w:rPr>
        <w:t>投诉人：</w:t>
      </w:r>
      <w:r>
        <w:rPr>
          <w:rFonts w:hint="eastAsia" w:ascii="宋体" w:hAnsi="宋体"/>
          <w:u w:val="single"/>
        </w:rPr>
        <w:t xml:space="preserve">                                               </w:t>
      </w:r>
    </w:p>
    <w:p w14:paraId="630A327A">
      <w:pPr>
        <w:rPr>
          <w:rFonts w:hint="eastAsia" w:ascii="宋体" w:hAnsi="宋体"/>
        </w:rPr>
      </w:pPr>
      <w:r>
        <w:rPr>
          <w:rFonts w:hint="eastAsia" w:ascii="宋体" w:hAnsi="宋体"/>
        </w:rPr>
        <w:t>地     址：</w:t>
      </w:r>
      <w:r>
        <w:rPr>
          <w:rFonts w:hint="eastAsia" w:ascii="宋体" w:hAnsi="宋体"/>
          <w:u w:val="single"/>
        </w:rPr>
        <w:t xml:space="preserve">                          </w:t>
      </w:r>
      <w:r>
        <w:rPr>
          <w:rFonts w:hint="eastAsia" w:ascii="宋体" w:hAnsi="宋体"/>
        </w:rPr>
        <w:t>邮编：</w:t>
      </w:r>
      <w:r>
        <w:rPr>
          <w:rFonts w:hint="eastAsia" w:ascii="宋体" w:hAnsi="宋体"/>
          <w:u w:val="single"/>
        </w:rPr>
        <w:t xml:space="preserve">            </w:t>
      </w:r>
    </w:p>
    <w:p w14:paraId="193F4FAF">
      <w:pPr>
        <w:tabs>
          <w:tab w:val="left" w:pos="6510"/>
        </w:tabs>
        <w:jc w:val="left"/>
        <w:rPr>
          <w:rFonts w:hint="eastAsia" w:ascii="宋体" w:hAnsi="宋体"/>
        </w:rPr>
      </w:pPr>
      <w:r>
        <w:rPr>
          <w:rFonts w:hint="eastAsia" w:ascii="宋体" w:hAnsi="宋体"/>
        </w:rPr>
        <w:t>法定代表人/主要负责人：</w:t>
      </w:r>
      <w:r>
        <w:rPr>
          <w:rFonts w:hint="eastAsia" w:ascii="宋体" w:hAnsi="宋体"/>
          <w:u w:val="single"/>
        </w:rPr>
        <w:t xml:space="preserve">                                </w:t>
      </w:r>
    </w:p>
    <w:p w14:paraId="2CE0AC7D">
      <w:pPr>
        <w:tabs>
          <w:tab w:val="left" w:pos="6510"/>
        </w:tabs>
        <w:rPr>
          <w:rFonts w:hint="eastAsia" w:ascii="宋体" w:hAnsi="宋体"/>
        </w:rPr>
      </w:pPr>
      <w:r>
        <w:rPr>
          <w:rFonts w:hint="eastAsia" w:ascii="宋体" w:hAnsi="宋体"/>
        </w:rPr>
        <w:t>联系电话：</w:t>
      </w:r>
      <w:r>
        <w:rPr>
          <w:rFonts w:hint="eastAsia" w:ascii="宋体" w:hAnsi="宋体"/>
          <w:u w:val="single"/>
        </w:rPr>
        <w:t xml:space="preserve">                                             </w:t>
      </w:r>
    </w:p>
    <w:p w14:paraId="42460EED">
      <w:pPr>
        <w:rPr>
          <w:rFonts w:hint="eastAsia" w:ascii="宋体" w:hAnsi="宋体"/>
        </w:rPr>
      </w:pPr>
      <w:r>
        <w:rPr>
          <w:rFonts w:hint="eastAsia" w:ascii="宋体" w:hAnsi="宋体"/>
        </w:rPr>
        <w:t>授权代表：</w:t>
      </w:r>
      <w:r>
        <w:rPr>
          <w:rFonts w:hint="eastAsia" w:ascii="宋体" w:hAnsi="宋体"/>
          <w:u w:val="single"/>
        </w:rPr>
        <w:t xml:space="preserve">               </w:t>
      </w:r>
      <w:r>
        <w:rPr>
          <w:rFonts w:hint="eastAsia" w:ascii="宋体" w:hAnsi="宋体"/>
        </w:rPr>
        <w:t>联系电话：</w:t>
      </w:r>
      <w:r>
        <w:rPr>
          <w:rFonts w:hint="eastAsia" w:ascii="宋体" w:hAnsi="宋体"/>
          <w:u w:val="single"/>
        </w:rPr>
        <w:t xml:space="preserve">                    </w:t>
      </w:r>
    </w:p>
    <w:p w14:paraId="14B779EF">
      <w:pPr>
        <w:rPr>
          <w:rFonts w:hint="eastAsia" w:ascii="宋体" w:hAnsi="宋体"/>
        </w:rPr>
      </w:pPr>
      <w:r>
        <w:rPr>
          <w:rFonts w:hint="eastAsia" w:ascii="宋体" w:hAnsi="宋体"/>
        </w:rPr>
        <w:t>地     址：</w:t>
      </w:r>
      <w:r>
        <w:rPr>
          <w:rFonts w:hint="eastAsia" w:ascii="宋体" w:hAnsi="宋体"/>
          <w:u w:val="single"/>
        </w:rPr>
        <w:t xml:space="preserve">                             </w:t>
      </w:r>
      <w:r>
        <w:rPr>
          <w:rFonts w:hint="eastAsia" w:ascii="宋体" w:hAnsi="宋体"/>
        </w:rPr>
        <w:t>邮编：</w:t>
      </w:r>
      <w:r>
        <w:rPr>
          <w:rFonts w:hint="eastAsia" w:ascii="宋体" w:hAnsi="宋体"/>
          <w:u w:val="single"/>
        </w:rPr>
        <w:t xml:space="preserve">         </w:t>
      </w:r>
    </w:p>
    <w:p w14:paraId="5DCD8583">
      <w:pPr>
        <w:rPr>
          <w:rFonts w:hint="eastAsia" w:ascii="宋体" w:hAnsi="宋体"/>
        </w:rPr>
      </w:pPr>
      <w:r>
        <w:rPr>
          <w:rFonts w:hint="eastAsia" w:ascii="宋体" w:hAnsi="宋体"/>
        </w:rPr>
        <w:t>被投诉人1：</w:t>
      </w:r>
      <w:r>
        <w:rPr>
          <w:rFonts w:hint="eastAsia" w:ascii="宋体" w:hAnsi="宋体"/>
          <w:u w:val="single"/>
        </w:rPr>
        <w:t xml:space="preserve">                                            </w:t>
      </w:r>
    </w:p>
    <w:p w14:paraId="3087DB91">
      <w:pPr>
        <w:rPr>
          <w:rFonts w:hint="eastAsia" w:ascii="宋体" w:hAnsi="宋体"/>
        </w:rPr>
      </w:pPr>
      <w:r>
        <w:rPr>
          <w:rFonts w:hint="eastAsia" w:ascii="宋体" w:hAnsi="宋体"/>
        </w:rPr>
        <w:t>地     址：</w:t>
      </w:r>
      <w:r>
        <w:rPr>
          <w:rFonts w:hint="eastAsia" w:ascii="宋体" w:hAnsi="宋体"/>
          <w:u w:val="single"/>
        </w:rPr>
        <w:t xml:space="preserve">                             </w:t>
      </w:r>
      <w:r>
        <w:rPr>
          <w:rFonts w:hint="eastAsia" w:ascii="宋体" w:hAnsi="宋体"/>
        </w:rPr>
        <w:t>邮编：</w:t>
      </w:r>
      <w:r>
        <w:rPr>
          <w:rFonts w:hint="eastAsia" w:ascii="宋体" w:hAnsi="宋体"/>
          <w:u w:val="single"/>
        </w:rPr>
        <w:t xml:space="preserve">         </w:t>
      </w:r>
    </w:p>
    <w:p w14:paraId="66FF0F82">
      <w:pPr>
        <w:rPr>
          <w:rFonts w:hint="eastAsia" w:ascii="宋体" w:hAnsi="宋体"/>
        </w:rPr>
      </w:pPr>
      <w:r>
        <w:rPr>
          <w:rFonts w:hint="eastAsia" w:ascii="宋体" w:hAnsi="宋体"/>
        </w:rPr>
        <w:t>联系人：</w:t>
      </w:r>
      <w:r>
        <w:rPr>
          <w:rFonts w:hint="eastAsia" w:ascii="宋体" w:hAnsi="宋体"/>
          <w:u w:val="single"/>
        </w:rPr>
        <w:t xml:space="preserve">               </w:t>
      </w:r>
      <w:r>
        <w:rPr>
          <w:rFonts w:hint="eastAsia" w:ascii="宋体" w:hAnsi="宋体"/>
        </w:rPr>
        <w:t>联系电话：</w:t>
      </w:r>
      <w:r>
        <w:rPr>
          <w:rFonts w:hint="eastAsia" w:ascii="宋体" w:hAnsi="宋体"/>
          <w:u w:val="single"/>
        </w:rPr>
        <w:t xml:space="preserve">                      </w:t>
      </w:r>
    </w:p>
    <w:p w14:paraId="6202D327">
      <w:pPr>
        <w:rPr>
          <w:rFonts w:hint="eastAsia" w:ascii="宋体" w:hAnsi="宋体"/>
        </w:rPr>
      </w:pPr>
      <w:r>
        <w:rPr>
          <w:rFonts w:hint="eastAsia" w:ascii="宋体" w:hAnsi="宋体"/>
        </w:rPr>
        <w:t>被投诉人2</w:t>
      </w:r>
    </w:p>
    <w:p w14:paraId="216B72B6">
      <w:pPr>
        <w:rPr>
          <w:rFonts w:hint="eastAsia" w:ascii="宋体" w:hAnsi="宋体"/>
        </w:rPr>
      </w:pPr>
      <w:r>
        <w:rPr>
          <w:rFonts w:hint="eastAsia" w:ascii="宋体" w:hAnsi="宋体"/>
        </w:rPr>
        <w:t>……</w:t>
      </w:r>
    </w:p>
    <w:p w14:paraId="321C670A">
      <w:pPr>
        <w:rPr>
          <w:rFonts w:hint="eastAsia" w:ascii="宋体" w:hAnsi="宋体"/>
        </w:rPr>
      </w:pPr>
      <w:r>
        <w:rPr>
          <w:rFonts w:hint="eastAsia" w:ascii="宋体" w:hAnsi="宋体"/>
        </w:rPr>
        <w:t>相关供应商：</w:t>
      </w:r>
      <w:r>
        <w:rPr>
          <w:rFonts w:hint="eastAsia" w:ascii="宋体" w:hAnsi="宋体"/>
          <w:u w:val="single"/>
        </w:rPr>
        <w:t xml:space="preserve">                                           </w:t>
      </w:r>
    </w:p>
    <w:p w14:paraId="06A9C9F2">
      <w:pPr>
        <w:rPr>
          <w:rFonts w:hint="eastAsia" w:ascii="宋体" w:hAnsi="宋体"/>
        </w:rPr>
      </w:pPr>
      <w:r>
        <w:rPr>
          <w:rFonts w:hint="eastAsia" w:ascii="宋体" w:hAnsi="宋体"/>
        </w:rPr>
        <w:t>地     址：</w:t>
      </w:r>
      <w:r>
        <w:rPr>
          <w:rFonts w:hint="eastAsia" w:ascii="宋体" w:hAnsi="宋体"/>
          <w:u w:val="single"/>
        </w:rPr>
        <w:t xml:space="preserve">                             </w:t>
      </w:r>
      <w:r>
        <w:rPr>
          <w:rFonts w:hint="eastAsia" w:ascii="宋体" w:hAnsi="宋体"/>
        </w:rPr>
        <w:t>邮编：</w:t>
      </w:r>
      <w:r>
        <w:rPr>
          <w:rFonts w:hint="eastAsia" w:ascii="宋体" w:hAnsi="宋体"/>
          <w:u w:val="single"/>
        </w:rPr>
        <w:t xml:space="preserve">         </w:t>
      </w:r>
    </w:p>
    <w:p w14:paraId="3AB4FE30">
      <w:pPr>
        <w:rPr>
          <w:rFonts w:hint="eastAsia" w:ascii="宋体" w:hAnsi="宋体"/>
        </w:rPr>
      </w:pPr>
      <w:r>
        <w:rPr>
          <w:rFonts w:hint="eastAsia" w:ascii="宋体" w:hAnsi="宋体"/>
        </w:rPr>
        <w:t>联系人：</w:t>
      </w:r>
      <w:r>
        <w:rPr>
          <w:rFonts w:hint="eastAsia" w:ascii="宋体" w:hAnsi="宋体"/>
          <w:u w:val="single"/>
        </w:rPr>
        <w:t xml:space="preserve">               </w:t>
      </w:r>
      <w:r>
        <w:rPr>
          <w:rFonts w:hint="eastAsia" w:ascii="宋体" w:hAnsi="宋体"/>
        </w:rPr>
        <w:t>联系电话：</w:t>
      </w:r>
      <w:r>
        <w:rPr>
          <w:rFonts w:hint="eastAsia" w:ascii="宋体" w:hAnsi="宋体"/>
          <w:u w:val="single"/>
        </w:rPr>
        <w:t xml:space="preserve">                      </w:t>
      </w:r>
    </w:p>
    <w:p w14:paraId="4C8856E5">
      <w:pPr>
        <w:rPr>
          <w:rFonts w:hint="eastAsia" w:ascii="宋体" w:hAnsi="宋体"/>
        </w:rPr>
      </w:pPr>
      <w:r>
        <w:rPr>
          <w:rFonts w:hint="eastAsia" w:ascii="宋体" w:hAnsi="宋体"/>
        </w:rPr>
        <w:t>二、投诉项目基本情况</w:t>
      </w:r>
    </w:p>
    <w:p w14:paraId="257A78C4">
      <w:pPr>
        <w:rPr>
          <w:rFonts w:hint="eastAsia" w:ascii="宋体" w:hAnsi="宋体"/>
        </w:rPr>
      </w:pPr>
      <w:r>
        <w:rPr>
          <w:rFonts w:hint="eastAsia" w:ascii="宋体" w:hAnsi="宋体"/>
        </w:rPr>
        <w:t>采购项目名称：</w:t>
      </w:r>
      <w:r>
        <w:rPr>
          <w:rFonts w:hint="eastAsia" w:ascii="宋体" w:hAnsi="宋体"/>
          <w:u w:val="single"/>
        </w:rPr>
        <w:t xml:space="preserve">                                         </w:t>
      </w:r>
    </w:p>
    <w:p w14:paraId="6677CE6B">
      <w:pPr>
        <w:rPr>
          <w:rFonts w:hint="eastAsia" w:ascii="宋体" w:hAnsi="宋体"/>
        </w:rPr>
      </w:pPr>
      <w:r>
        <w:rPr>
          <w:rFonts w:hint="eastAsia" w:ascii="宋体" w:hAnsi="宋体"/>
        </w:rPr>
        <w:t>采购项目编号：</w:t>
      </w:r>
      <w:r>
        <w:rPr>
          <w:rFonts w:hint="eastAsia" w:ascii="宋体" w:hAnsi="宋体"/>
          <w:u w:val="single"/>
        </w:rPr>
        <w:t xml:space="preserve">                 </w:t>
      </w:r>
      <w:r>
        <w:rPr>
          <w:rFonts w:hint="eastAsia" w:ascii="宋体" w:hAnsi="宋体"/>
        </w:rPr>
        <w:t>包号：</w:t>
      </w:r>
      <w:r>
        <w:rPr>
          <w:rFonts w:hint="eastAsia" w:ascii="宋体" w:hAnsi="宋体"/>
          <w:u w:val="single"/>
        </w:rPr>
        <w:t xml:space="preserve">                  </w:t>
      </w:r>
    </w:p>
    <w:p w14:paraId="1D36C932">
      <w:pPr>
        <w:rPr>
          <w:rFonts w:hint="eastAsia" w:ascii="宋体" w:hAnsi="宋体"/>
        </w:rPr>
      </w:pPr>
      <w:r>
        <w:rPr>
          <w:rFonts w:hint="eastAsia" w:ascii="宋体" w:hAnsi="宋体"/>
        </w:rPr>
        <w:t>采购人名称：</w:t>
      </w:r>
      <w:r>
        <w:rPr>
          <w:rFonts w:hint="eastAsia" w:ascii="宋体" w:hAnsi="宋体"/>
          <w:u w:val="single"/>
        </w:rPr>
        <w:t xml:space="preserve">                                           </w:t>
      </w:r>
    </w:p>
    <w:p w14:paraId="59D15356">
      <w:pPr>
        <w:rPr>
          <w:rFonts w:hint="eastAsia" w:ascii="宋体" w:hAnsi="宋体"/>
        </w:rPr>
      </w:pPr>
      <w:r>
        <w:rPr>
          <w:rFonts w:hint="eastAsia" w:ascii="宋体" w:hAnsi="宋体"/>
        </w:rPr>
        <w:t>代理机构名称：</w:t>
      </w:r>
      <w:r>
        <w:rPr>
          <w:rFonts w:hint="eastAsia" w:ascii="宋体" w:hAnsi="宋体"/>
          <w:u w:val="single"/>
        </w:rPr>
        <w:t xml:space="preserve">                                         </w:t>
      </w:r>
    </w:p>
    <w:p w14:paraId="4E76F1B8">
      <w:pPr>
        <w:rPr>
          <w:rFonts w:hint="eastAsia" w:ascii="宋体" w:hAnsi="宋体"/>
        </w:rPr>
      </w:pPr>
      <w:r>
        <w:rPr>
          <w:rFonts w:hint="eastAsia" w:ascii="宋体" w:hAnsi="宋体"/>
        </w:rPr>
        <w:t>采购文件公告:</w:t>
      </w:r>
      <w:r>
        <w:rPr>
          <w:rFonts w:hint="eastAsia" w:ascii="宋体" w:hAnsi="宋体"/>
          <w:u w:val="single"/>
        </w:rPr>
        <w:t xml:space="preserve">是/否 </w:t>
      </w:r>
      <w:r>
        <w:rPr>
          <w:rFonts w:hint="eastAsia" w:ascii="宋体" w:hAnsi="宋体"/>
        </w:rPr>
        <w:t xml:space="preserve">    公告期限：</w:t>
      </w:r>
      <w:r>
        <w:rPr>
          <w:rFonts w:hint="eastAsia" w:ascii="宋体" w:hAnsi="宋体"/>
          <w:u w:val="single"/>
        </w:rPr>
        <w:t xml:space="preserve">                      </w:t>
      </w:r>
    </w:p>
    <w:p w14:paraId="4423F3C3">
      <w:pPr>
        <w:rPr>
          <w:rFonts w:hint="eastAsia" w:ascii="宋体" w:hAnsi="宋体"/>
        </w:rPr>
      </w:pPr>
      <w:r>
        <w:rPr>
          <w:rFonts w:hint="eastAsia" w:ascii="宋体" w:hAnsi="宋体"/>
        </w:rPr>
        <w:t>采购结果公告:</w:t>
      </w:r>
      <w:r>
        <w:rPr>
          <w:rFonts w:hint="eastAsia" w:ascii="宋体" w:hAnsi="宋体"/>
          <w:u w:val="single"/>
        </w:rPr>
        <w:t xml:space="preserve">是/否 </w:t>
      </w:r>
      <w:r>
        <w:rPr>
          <w:rFonts w:hint="eastAsia" w:ascii="宋体" w:hAnsi="宋体"/>
        </w:rPr>
        <w:t xml:space="preserve">    公告期限：</w:t>
      </w:r>
      <w:r>
        <w:rPr>
          <w:rFonts w:hint="eastAsia" w:ascii="宋体" w:hAnsi="宋体"/>
          <w:u w:val="single"/>
        </w:rPr>
        <w:t xml:space="preserve">                      </w:t>
      </w:r>
    </w:p>
    <w:p w14:paraId="324B6A77">
      <w:pPr>
        <w:rPr>
          <w:rFonts w:hint="eastAsia" w:ascii="宋体" w:hAnsi="宋体"/>
        </w:rPr>
      </w:pPr>
      <w:r>
        <w:rPr>
          <w:rFonts w:hint="eastAsia" w:ascii="宋体" w:hAnsi="宋体"/>
        </w:rPr>
        <w:t>三、质疑基本情况</w:t>
      </w:r>
    </w:p>
    <w:p w14:paraId="12401CEB">
      <w:pPr>
        <w:ind w:firstLine="480" w:firstLineChars="200"/>
        <w:rPr>
          <w:rFonts w:hint="eastAsia" w:ascii="宋体" w:hAnsi="宋体"/>
        </w:rPr>
      </w:pPr>
      <w:r>
        <w:rPr>
          <w:rFonts w:hint="eastAsia" w:ascii="宋体" w:hAnsi="宋体"/>
        </w:rPr>
        <w:t>投诉人于</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日，向</w:t>
      </w:r>
      <w:r>
        <w:rPr>
          <w:rFonts w:hint="eastAsia" w:ascii="宋体" w:hAnsi="宋体"/>
          <w:u w:val="single"/>
        </w:rPr>
        <w:t xml:space="preserve">                        </w:t>
      </w:r>
      <w:r>
        <w:rPr>
          <w:rFonts w:hint="eastAsia" w:ascii="宋体" w:hAnsi="宋体"/>
        </w:rPr>
        <w:t>提出质疑，质疑事项为：</w:t>
      </w:r>
      <w:r>
        <w:rPr>
          <w:rFonts w:hint="eastAsia" w:ascii="宋体" w:hAnsi="宋体"/>
          <w:u w:val="single"/>
        </w:rPr>
        <w:t xml:space="preserve">                                </w:t>
      </w:r>
    </w:p>
    <w:p w14:paraId="40A21400">
      <w:pPr>
        <w:ind w:firstLine="360" w:firstLineChars="150"/>
        <w:rPr>
          <w:rFonts w:hint="eastAsia" w:ascii="宋体" w:hAnsi="宋体"/>
          <w:u w:val="single"/>
        </w:rPr>
      </w:pPr>
      <w:r>
        <w:rPr>
          <w:rFonts w:hint="eastAsia" w:ascii="宋体" w:hAnsi="宋体"/>
          <w:u w:val="single"/>
        </w:rPr>
        <w:t>采购人/代理机构</w:t>
      </w:r>
      <w:r>
        <w:rPr>
          <w:rFonts w:hint="eastAsia" w:ascii="宋体" w:hAnsi="宋体"/>
        </w:rPr>
        <w:t>于</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日，就质疑事项作出了答复/没有在法定期限内作出答复。</w:t>
      </w:r>
    </w:p>
    <w:p w14:paraId="24E6196C">
      <w:pPr>
        <w:rPr>
          <w:rFonts w:hint="eastAsia" w:ascii="宋体" w:hAnsi="宋体"/>
        </w:rPr>
      </w:pPr>
      <w:r>
        <w:rPr>
          <w:rFonts w:hint="eastAsia" w:ascii="宋体" w:hAnsi="宋体"/>
        </w:rPr>
        <w:t>四、投诉事项具体内容</w:t>
      </w:r>
    </w:p>
    <w:p w14:paraId="2A69FA69">
      <w:pPr>
        <w:rPr>
          <w:rFonts w:hint="eastAsia" w:ascii="宋体" w:hAnsi="宋体"/>
        </w:rPr>
      </w:pPr>
      <w:r>
        <w:rPr>
          <w:rFonts w:hint="eastAsia" w:ascii="宋体" w:hAnsi="宋体"/>
        </w:rPr>
        <w:t>投诉事项 1：</w:t>
      </w:r>
      <w:r>
        <w:rPr>
          <w:rFonts w:hint="eastAsia" w:ascii="宋体" w:hAnsi="宋体"/>
          <w:u w:val="single"/>
        </w:rPr>
        <w:t xml:space="preserve">                                       </w:t>
      </w:r>
    </w:p>
    <w:p w14:paraId="3EB84E22">
      <w:pPr>
        <w:rPr>
          <w:rFonts w:hint="eastAsia" w:ascii="宋体" w:hAnsi="宋体"/>
        </w:rPr>
      </w:pPr>
      <w:r>
        <w:rPr>
          <w:rFonts w:hint="eastAsia" w:ascii="宋体" w:hAnsi="宋体"/>
        </w:rPr>
        <w:t>事实依据：</w:t>
      </w:r>
      <w:r>
        <w:rPr>
          <w:rFonts w:hint="eastAsia" w:ascii="宋体" w:hAnsi="宋体"/>
          <w:u w:val="single"/>
        </w:rPr>
        <w:t xml:space="preserve">                                         </w:t>
      </w:r>
    </w:p>
    <w:p w14:paraId="3F9A4CD6">
      <w:pPr>
        <w:rPr>
          <w:rFonts w:hint="eastAsia" w:ascii="宋体" w:hAnsi="宋体"/>
        </w:rPr>
      </w:pPr>
      <w:r>
        <w:rPr>
          <w:rFonts w:hint="eastAsia" w:ascii="宋体" w:hAnsi="宋体"/>
        </w:rPr>
        <w:t>法律依据：</w:t>
      </w:r>
      <w:r>
        <w:rPr>
          <w:rFonts w:hint="eastAsia" w:ascii="宋体" w:hAnsi="宋体"/>
          <w:u w:val="single"/>
        </w:rPr>
        <w:t xml:space="preserve">                                         </w:t>
      </w:r>
    </w:p>
    <w:p w14:paraId="1D828975">
      <w:pPr>
        <w:rPr>
          <w:rFonts w:hint="eastAsia" w:ascii="宋体" w:hAnsi="宋体"/>
        </w:rPr>
      </w:pPr>
      <w:r>
        <w:rPr>
          <w:rFonts w:hint="eastAsia" w:ascii="宋体" w:hAnsi="宋体"/>
        </w:rPr>
        <w:t>投诉事项2</w:t>
      </w:r>
    </w:p>
    <w:p w14:paraId="33E00D92">
      <w:pPr>
        <w:rPr>
          <w:rFonts w:hint="eastAsia" w:ascii="宋体" w:hAnsi="宋体"/>
        </w:rPr>
      </w:pPr>
      <w:r>
        <w:rPr>
          <w:rFonts w:hint="eastAsia" w:ascii="宋体" w:hAnsi="宋体"/>
        </w:rPr>
        <w:t>……</w:t>
      </w:r>
    </w:p>
    <w:p w14:paraId="35755921">
      <w:pPr>
        <w:rPr>
          <w:rFonts w:hint="eastAsia" w:ascii="宋体" w:hAnsi="宋体"/>
        </w:rPr>
      </w:pPr>
      <w:r>
        <w:rPr>
          <w:rFonts w:hint="eastAsia" w:ascii="宋体" w:hAnsi="宋体"/>
        </w:rPr>
        <w:t>五、与投诉事项相关的投诉请求</w:t>
      </w:r>
    </w:p>
    <w:p w14:paraId="71E91E94">
      <w:pPr>
        <w:rPr>
          <w:rFonts w:hint="eastAsia" w:ascii="宋体" w:hAnsi="宋体"/>
        </w:rPr>
      </w:pPr>
      <w:r>
        <w:rPr>
          <w:rFonts w:hint="eastAsia" w:ascii="宋体" w:hAnsi="宋体"/>
        </w:rPr>
        <w:t>请求：</w:t>
      </w:r>
      <w:r>
        <w:rPr>
          <w:rFonts w:hint="eastAsia" w:ascii="宋体" w:hAnsi="宋体"/>
          <w:u w:val="single"/>
        </w:rPr>
        <w:t xml:space="preserve">                                             </w:t>
      </w:r>
    </w:p>
    <w:p w14:paraId="1746FA92">
      <w:pPr>
        <w:rPr>
          <w:rFonts w:hint="eastAsia" w:ascii="宋体" w:hAnsi="宋体"/>
        </w:rPr>
      </w:pPr>
    </w:p>
    <w:p w14:paraId="19076E9C">
      <w:pPr>
        <w:rPr>
          <w:rFonts w:hint="eastAsia" w:ascii="宋体" w:hAnsi="宋体"/>
        </w:rPr>
      </w:pPr>
      <w:r>
        <w:rPr>
          <w:rFonts w:hint="eastAsia" w:ascii="宋体" w:hAnsi="宋体"/>
        </w:rPr>
        <w:t xml:space="preserve">签字(签章)：                   公章：                      </w:t>
      </w:r>
    </w:p>
    <w:p w14:paraId="4D2B19A8">
      <w:pPr>
        <w:rPr>
          <w:rFonts w:hint="eastAsia" w:ascii="宋体" w:hAnsi="宋体"/>
        </w:rPr>
      </w:pPr>
      <w:r>
        <w:rPr>
          <w:rFonts w:hint="eastAsia" w:ascii="宋体" w:hAnsi="宋体"/>
        </w:rPr>
        <w:t xml:space="preserve">日期：    </w:t>
      </w:r>
    </w:p>
    <w:p w14:paraId="09842AB6">
      <w:pPr>
        <w:rPr>
          <w:rFonts w:hint="eastAsia" w:ascii="宋体" w:hAnsi="宋体"/>
          <w:b/>
        </w:rPr>
      </w:pPr>
    </w:p>
    <w:p w14:paraId="2E673214">
      <w:pPr>
        <w:rPr>
          <w:rFonts w:hint="eastAsia" w:ascii="宋体" w:hAnsi="宋体"/>
          <w:b/>
        </w:rPr>
      </w:pPr>
      <w:r>
        <w:rPr>
          <w:rFonts w:hint="eastAsia" w:ascii="宋体" w:hAnsi="宋体"/>
          <w:b/>
        </w:rPr>
        <w:t>投诉书制作说明：</w:t>
      </w:r>
    </w:p>
    <w:p w14:paraId="47F8F851">
      <w:pPr>
        <w:widowControl/>
        <w:ind w:firstLine="480" w:firstLineChars="200"/>
        <w:rPr>
          <w:rFonts w:hint="eastAsia" w:ascii="宋体" w:hAnsi="宋体"/>
        </w:rPr>
      </w:pPr>
      <w:r>
        <w:rPr>
          <w:rFonts w:hint="eastAsia" w:ascii="宋体" w:hAnsi="宋体"/>
        </w:rPr>
        <w:t>1.投诉人提起投诉时，应当提交投诉书和必要的证明材料，并按照被投诉人和与投诉事项有关的供应商数量提供投诉书副本。</w:t>
      </w:r>
    </w:p>
    <w:p w14:paraId="355B071B">
      <w:pPr>
        <w:widowControl/>
        <w:ind w:firstLine="480" w:firstLineChars="200"/>
        <w:jc w:val="left"/>
        <w:rPr>
          <w:rFonts w:hint="eastAsia" w:ascii="宋体" w:hAnsi="宋体"/>
        </w:rPr>
      </w:pPr>
      <w:r>
        <w:rPr>
          <w:rFonts w:hint="eastAsia" w:ascii="宋体" w:hAnsi="宋体"/>
        </w:rPr>
        <w:t>2.投诉人若委托代理人进行投诉的，投诉书应按照要求列明“授权代表”的有关内容，并在附件中提交由</w:t>
      </w:r>
      <w:r>
        <w:rPr>
          <w:rFonts w:hint="eastAsia" w:ascii="宋体" w:hAnsi="宋体"/>
          <w:kern w:val="0"/>
        </w:rPr>
        <w:t>投诉人签署的授权委托书。授权委托书应当载明代理人的姓名或者名称、代理事项、具体权限、期限和相关事项。</w:t>
      </w:r>
    </w:p>
    <w:p w14:paraId="002C5BD2">
      <w:pPr>
        <w:widowControl/>
        <w:ind w:firstLine="480" w:firstLineChars="200"/>
        <w:jc w:val="left"/>
        <w:rPr>
          <w:rFonts w:hint="eastAsia" w:ascii="宋体" w:hAnsi="宋体"/>
        </w:rPr>
      </w:pPr>
      <w:r>
        <w:rPr>
          <w:rFonts w:hint="eastAsia" w:ascii="宋体" w:hAnsi="宋体"/>
        </w:rPr>
        <w:t>3.投诉人若对项目的某一分包进行投诉，投诉书应列明具体分包号。</w:t>
      </w:r>
    </w:p>
    <w:p w14:paraId="40CB45EE">
      <w:pPr>
        <w:widowControl/>
        <w:ind w:firstLine="480" w:firstLineChars="200"/>
        <w:jc w:val="left"/>
        <w:rPr>
          <w:rFonts w:hint="eastAsia" w:ascii="宋体" w:hAnsi="宋体"/>
        </w:rPr>
      </w:pPr>
      <w:r>
        <w:rPr>
          <w:rFonts w:hint="eastAsia" w:ascii="宋体" w:hAnsi="宋体"/>
        </w:rPr>
        <w:t>4.投诉书应简要列明质疑事项，质疑函、质疑答复等作为附件材料提供。</w:t>
      </w:r>
    </w:p>
    <w:p w14:paraId="51468F9B">
      <w:pPr>
        <w:widowControl/>
        <w:ind w:firstLine="480" w:firstLineChars="200"/>
        <w:jc w:val="left"/>
        <w:rPr>
          <w:rFonts w:hint="eastAsia" w:ascii="宋体" w:hAnsi="宋体"/>
        </w:rPr>
      </w:pPr>
      <w:r>
        <w:rPr>
          <w:rFonts w:hint="eastAsia" w:ascii="宋体" w:hAnsi="宋体"/>
        </w:rPr>
        <w:t>5.投诉书的投诉事项应具体、明确，并有必要的事实依据和法律依据。</w:t>
      </w:r>
    </w:p>
    <w:p w14:paraId="1B0014DD">
      <w:pPr>
        <w:widowControl/>
        <w:ind w:firstLine="480" w:firstLineChars="200"/>
        <w:jc w:val="left"/>
        <w:rPr>
          <w:rFonts w:hint="eastAsia" w:ascii="宋体" w:hAnsi="宋体"/>
        </w:rPr>
      </w:pPr>
      <w:r>
        <w:rPr>
          <w:rFonts w:hint="eastAsia" w:ascii="宋体" w:hAnsi="宋体"/>
        </w:rPr>
        <w:t>6.投诉书的投诉请求应与投诉事项相关。</w:t>
      </w:r>
    </w:p>
    <w:p w14:paraId="6D2D16CF">
      <w:pPr>
        <w:rPr>
          <w:rFonts w:hint="eastAsia" w:ascii="宋体" w:hAnsi="宋体"/>
        </w:rPr>
      </w:pPr>
      <w:r>
        <w:rPr>
          <w:rFonts w:hint="eastAsia" w:ascii="宋体" w:hAnsi="宋体"/>
        </w:rPr>
        <w:t>7.投诉人为自然人的，投诉书应当由本人签字；投诉人为法人或者其他组织的，投诉书应当由法定代表人、主要负责人，或者其授权代表签字或者盖章，并加盖公章。</w:t>
      </w:r>
    </w:p>
    <w:p w14:paraId="75D0E9B3">
      <w:pPr>
        <w:pStyle w:val="2"/>
        <w:rPr>
          <w:rFonts w:hint="eastAsia"/>
        </w:rPr>
      </w:pPr>
      <w:bookmarkStart w:id="28" w:name="_Hlt487972895"/>
      <w:bookmarkEnd w:id="28"/>
      <w:r>
        <w:br w:type="page"/>
      </w:r>
      <w:bookmarkStart w:id="29" w:name="_Toc26512"/>
      <w:r>
        <w:rPr>
          <w:rFonts w:hint="eastAsia"/>
        </w:rPr>
        <w:t>第三章 采购内容及要求</w:t>
      </w:r>
      <w:bookmarkEnd w:id="29"/>
    </w:p>
    <w:p w14:paraId="6AA26472">
      <w:pPr>
        <w:pStyle w:val="3"/>
        <w:jc w:val="left"/>
        <w:rPr>
          <w:rFonts w:hint="eastAsia"/>
        </w:rPr>
      </w:pPr>
      <w:bookmarkStart w:id="30" w:name="_Toc21824"/>
      <w:r>
        <w:rPr>
          <w:rFonts w:hint="eastAsia"/>
        </w:rPr>
        <w:t>一、服务内容</w:t>
      </w:r>
      <w:bookmarkEnd w:id="30"/>
    </w:p>
    <w:p w14:paraId="72F46352">
      <w:pPr>
        <w:widowControl/>
        <w:ind w:firstLine="480" w:firstLineChars="200"/>
        <w:jc w:val="left"/>
        <w:rPr>
          <w:rFonts w:hint="eastAsia" w:ascii="宋体" w:hAnsi="宋体"/>
        </w:rPr>
      </w:pPr>
      <w:r>
        <w:rPr>
          <w:rFonts w:hint="eastAsia" w:ascii="宋体" w:hAnsi="宋体"/>
        </w:rPr>
        <w:t xml:space="preserve">（1）依据采购人的需求，拟定会议策划方案，涵盖会议主题、议程规划、时间安排、场地挑选等方面。协助推进会议的筹备事宜，保障会议流程顺畅且高效。 </w:t>
      </w:r>
    </w:p>
    <w:p w14:paraId="24932EF0">
      <w:pPr>
        <w:widowControl/>
        <w:ind w:firstLine="480" w:firstLineChars="200"/>
        <w:jc w:val="left"/>
        <w:rPr>
          <w:rFonts w:hint="eastAsia" w:ascii="宋体" w:hAnsi="宋体"/>
        </w:rPr>
      </w:pPr>
      <w:r>
        <w:rPr>
          <w:rFonts w:hint="eastAsia" w:ascii="宋体" w:hAnsi="宋体"/>
        </w:rPr>
        <w:t>（2）满足会议召开的时间要求：2026年8月21日至8月24日，需提前1天布置好会场及展区。</w:t>
      </w:r>
    </w:p>
    <w:p w14:paraId="3D7C6143">
      <w:pPr>
        <w:widowControl/>
        <w:ind w:firstLine="480" w:firstLineChars="200"/>
        <w:jc w:val="left"/>
        <w:rPr>
          <w:rFonts w:hint="eastAsia" w:ascii="宋体" w:hAnsi="宋体"/>
        </w:rPr>
      </w:pPr>
      <w:r>
        <w:rPr>
          <w:rFonts w:hint="eastAsia" w:ascii="宋体" w:hAnsi="宋体"/>
        </w:rPr>
        <w:t>（</w:t>
      </w:r>
      <w:r>
        <w:rPr>
          <w:rFonts w:hint="eastAsia" w:ascii="宋体" w:hAnsi="宋体"/>
          <w:color w:val="auto"/>
          <w:highlight w:val="none"/>
        </w:rPr>
        <w:t>3）会议地点定制，要求有学术会议承办经验，能提供17个40人左右分会场，1个500人左右主会场，1个100人左右中型会场。使用时间为中型会场22日半天、大会场23日全天、17个分会场23日半天。</w:t>
      </w:r>
    </w:p>
    <w:p w14:paraId="67AC2A65">
      <w:pPr>
        <w:widowControl/>
        <w:ind w:firstLine="480" w:firstLineChars="200"/>
        <w:jc w:val="left"/>
        <w:rPr>
          <w:rFonts w:hint="eastAsia" w:ascii="宋体" w:hAnsi="宋体"/>
        </w:rPr>
      </w:pPr>
      <w:r>
        <w:rPr>
          <w:rFonts w:hint="eastAsia" w:ascii="宋体" w:hAnsi="宋体"/>
        </w:rPr>
        <w:t>（4）负责会议场地的布置工作，包括会议舞台的搭建，LED大屏的配置、电脑、投影仪、音响系统、灯光系统，会议标识设置等必备物资。提供会议现场的摄影摄像与直播服务。提供现场技术支持，解决会议进程中可能出现的技术问题。</w:t>
      </w:r>
    </w:p>
    <w:p w14:paraId="52E3437A">
      <w:pPr>
        <w:widowControl/>
        <w:ind w:firstLine="480" w:firstLineChars="200"/>
        <w:jc w:val="left"/>
        <w:rPr>
          <w:rFonts w:hint="eastAsia" w:ascii="宋体" w:hAnsi="宋体"/>
        </w:rPr>
      </w:pPr>
      <w:r>
        <w:rPr>
          <w:rFonts w:hint="eastAsia" w:ascii="宋体" w:hAnsi="宋体"/>
        </w:rPr>
        <w:t>（5）根据会议需求，提供或协助会议酒店的餐饮服务，包括会议用餐、茶歇提供等。</w:t>
      </w:r>
    </w:p>
    <w:p w14:paraId="73A0708A">
      <w:pPr>
        <w:widowControl/>
        <w:ind w:firstLine="480" w:firstLineChars="200"/>
        <w:jc w:val="left"/>
        <w:rPr>
          <w:rFonts w:hint="eastAsia" w:ascii="宋体" w:hAnsi="宋体"/>
          <w:color w:val="auto"/>
        </w:rPr>
      </w:pPr>
      <w:r>
        <w:rPr>
          <w:rFonts w:hint="eastAsia" w:ascii="宋体" w:hAnsi="宋体"/>
          <w:color w:val="auto"/>
        </w:rPr>
        <w:t>（6）预订会议期间会场周边参会代表住宿400间左右（房型包含：普通标准间不超过380元、豪华标准间不超过500元、套间不超过1000元），确保住宿条件舒适、安全。</w:t>
      </w:r>
    </w:p>
    <w:p w14:paraId="6D0A5A70">
      <w:pPr>
        <w:widowControl/>
        <w:ind w:firstLine="480" w:firstLineChars="200"/>
        <w:jc w:val="left"/>
        <w:rPr>
          <w:rFonts w:hint="eastAsia" w:ascii="宋体" w:hAnsi="宋体"/>
          <w:color w:val="auto"/>
        </w:rPr>
      </w:pPr>
      <w:r>
        <w:rPr>
          <w:rFonts w:hint="eastAsia" w:ascii="宋体" w:hAnsi="宋体"/>
          <w:color w:val="auto"/>
        </w:rPr>
        <w:t>（7）负责提供会务组及特邀专家住宿43间左右。</w:t>
      </w:r>
    </w:p>
    <w:p w14:paraId="413C61B7">
      <w:pPr>
        <w:widowControl/>
        <w:ind w:firstLine="480" w:firstLineChars="200"/>
        <w:jc w:val="left"/>
        <w:rPr>
          <w:rFonts w:hint="eastAsia" w:ascii="宋体" w:hAnsi="宋体"/>
        </w:rPr>
      </w:pPr>
      <w:r>
        <w:rPr>
          <w:rFonts w:hint="eastAsia" w:ascii="宋体" w:hAnsi="宋体"/>
        </w:rPr>
        <w:t>（8）负责注册报到处场地布置、协助完成参会人员的报名、签到、资料发放等工作。提供会议期间的引导服务，确保参会人员顺利参与各项活动。</w:t>
      </w:r>
    </w:p>
    <w:p w14:paraId="447D7A07">
      <w:pPr>
        <w:widowControl/>
        <w:ind w:firstLine="480" w:firstLineChars="200"/>
        <w:jc w:val="left"/>
        <w:rPr>
          <w:rFonts w:hint="eastAsia" w:ascii="宋体" w:hAnsi="宋体"/>
        </w:rPr>
      </w:pPr>
      <w:r>
        <w:rPr>
          <w:rFonts w:hint="eastAsia" w:ascii="宋体" w:hAnsi="宋体"/>
        </w:rPr>
        <w:t>（9）负责会议期间所需必备物资，如会议背景牌、指引牌，道旗等的设计、印制及布置服务。</w:t>
      </w:r>
    </w:p>
    <w:p w14:paraId="1CBF4280">
      <w:pPr>
        <w:widowControl/>
        <w:ind w:firstLine="480" w:firstLineChars="200"/>
        <w:jc w:val="left"/>
        <w:rPr>
          <w:rFonts w:hint="eastAsia" w:ascii="宋体" w:hAnsi="宋体"/>
        </w:rPr>
      </w:pPr>
      <w:r>
        <w:rPr>
          <w:rFonts w:hint="eastAsia" w:ascii="宋体" w:hAnsi="宋体"/>
        </w:rPr>
        <w:t>（10）协助大会现场PPT播放、视频播放；负责大会现场全程录像并提供视频资料；负责大会现场嘉宾桌牌、座位编号贴纸的制作；制定活动安全预案等。</w:t>
      </w:r>
    </w:p>
    <w:p w14:paraId="7066E7D0">
      <w:pPr>
        <w:widowControl/>
        <w:ind w:firstLine="480" w:firstLineChars="200"/>
        <w:jc w:val="left"/>
        <w:rPr>
          <w:rFonts w:hint="eastAsia" w:ascii="宋体" w:hAnsi="宋体"/>
        </w:rPr>
      </w:pPr>
      <w:r>
        <w:rPr>
          <w:rFonts w:hint="eastAsia" w:ascii="宋体" w:hAnsi="宋体"/>
        </w:rPr>
        <w:t>（11）后勤保障与安全应急处置、会后配合完成资料归档与结算等。</w:t>
      </w:r>
    </w:p>
    <w:p w14:paraId="36D8030F">
      <w:pPr>
        <w:widowControl/>
        <w:ind w:firstLine="480" w:firstLineChars="200"/>
        <w:jc w:val="left"/>
        <w:rPr>
          <w:rFonts w:hint="eastAsia" w:ascii="宋体" w:hAnsi="宋体"/>
        </w:rPr>
      </w:pPr>
      <w:r>
        <w:rPr>
          <w:rFonts w:hint="eastAsia" w:ascii="宋体" w:hAnsi="宋体"/>
        </w:rPr>
        <w:t>（12）服务质量需符合国家及行业相关标准，服务商需具备同类学术会议承办经验，无不良履约记录，全程提供专人对接服务，保障会议按时、安全、高效完成。</w:t>
      </w:r>
    </w:p>
    <w:p w14:paraId="17FA30E4">
      <w:pPr>
        <w:pStyle w:val="3"/>
        <w:ind w:left="0" w:firstLine="0"/>
        <w:jc w:val="left"/>
        <w:rPr>
          <w:rFonts w:hint="eastAsia"/>
        </w:rPr>
      </w:pPr>
      <w:bookmarkStart w:id="31" w:name="_Toc6425"/>
      <w:r>
        <w:rPr>
          <w:rFonts w:hint="eastAsia"/>
        </w:rPr>
        <w:t>二、商务要求</w:t>
      </w:r>
      <w:bookmarkEnd w:id="31"/>
    </w:p>
    <w:p w14:paraId="74325784">
      <w:pPr>
        <w:snapToGrid w:val="0"/>
        <w:ind w:left="1440" w:leftChars="200" w:hanging="960" w:hangingChars="400"/>
        <w:rPr>
          <w:rFonts w:hint="eastAsia" w:ascii="宋体" w:hAnsi="宋体"/>
        </w:rPr>
      </w:pPr>
      <w:r>
        <w:rPr>
          <w:rFonts w:hint="eastAsia" w:ascii="宋体" w:hAnsi="宋体"/>
        </w:rPr>
        <w:t>1.服务期：</w:t>
      </w:r>
      <w:r>
        <w:rPr>
          <w:rFonts w:hint="eastAsia" w:ascii="宋体" w:hAnsi="宋体"/>
          <w:color w:val="auto"/>
        </w:rPr>
        <w:t>2026年8月21日至2026年08月24日</w:t>
      </w:r>
    </w:p>
    <w:p w14:paraId="4A54681A">
      <w:pPr>
        <w:pStyle w:val="16"/>
        <w:ind w:firstLine="480" w:firstLineChars="200"/>
        <w:jc w:val="left"/>
        <w:rPr>
          <w:rFonts w:hint="eastAsia" w:hAnsi="宋体"/>
          <w:sz w:val="24"/>
          <w:szCs w:val="24"/>
        </w:rPr>
      </w:pPr>
      <w:r>
        <w:rPr>
          <w:rFonts w:hint="eastAsia" w:hAnsi="宋体"/>
          <w:sz w:val="24"/>
          <w:szCs w:val="24"/>
        </w:rPr>
        <w:t>2.服务地点：采购人指定地点</w:t>
      </w:r>
    </w:p>
    <w:p w14:paraId="232A7EBF">
      <w:pPr>
        <w:snapToGrid w:val="0"/>
        <w:ind w:left="1440" w:leftChars="200" w:hanging="960" w:hangingChars="400"/>
        <w:rPr>
          <w:rFonts w:hint="eastAsia" w:ascii="宋体" w:hAnsi="宋体"/>
        </w:rPr>
      </w:pPr>
      <w:r>
        <w:rPr>
          <w:rFonts w:hint="eastAsia" w:ascii="宋体" w:hAnsi="宋体"/>
        </w:rPr>
        <w:t>3.付款方式：</w:t>
      </w:r>
    </w:p>
    <w:p w14:paraId="304D1BF0">
      <w:pPr>
        <w:pStyle w:val="16"/>
        <w:ind w:firstLine="480" w:firstLineChars="200"/>
        <w:jc w:val="left"/>
        <w:rPr>
          <w:rFonts w:hint="eastAsia" w:hAnsi="宋体"/>
          <w:sz w:val="24"/>
          <w:szCs w:val="24"/>
          <w:highlight w:val="none"/>
        </w:rPr>
      </w:pPr>
      <w:r>
        <w:rPr>
          <w:rFonts w:hint="eastAsia" w:hAnsi="宋体"/>
          <w:sz w:val="24"/>
          <w:szCs w:val="24"/>
          <w:highlight w:val="none"/>
        </w:rPr>
        <w:t>（1）结算单位：采购人结算，在付款前必须按采购人要求开具发票。</w:t>
      </w:r>
    </w:p>
    <w:p w14:paraId="193582A8">
      <w:pPr>
        <w:pStyle w:val="16"/>
        <w:ind w:firstLine="480" w:firstLineChars="200"/>
        <w:jc w:val="left"/>
        <w:rPr>
          <w:rFonts w:hint="eastAsia" w:hAnsi="宋体"/>
          <w:sz w:val="24"/>
          <w:szCs w:val="24"/>
        </w:rPr>
      </w:pPr>
      <w:r>
        <w:rPr>
          <w:rFonts w:hint="eastAsia" w:hAnsi="宋体"/>
          <w:sz w:val="24"/>
          <w:szCs w:val="24"/>
        </w:rPr>
        <w:t>（2）付款方式：最终采购金额需根据会议实际情况据实结算。</w:t>
      </w:r>
    </w:p>
    <w:p w14:paraId="34E230E9">
      <w:pPr>
        <w:pStyle w:val="16"/>
        <w:ind w:firstLine="480" w:firstLineChars="200"/>
        <w:jc w:val="left"/>
        <w:rPr>
          <w:rFonts w:hint="eastAsia" w:hAnsi="宋体"/>
          <w:sz w:val="24"/>
          <w:szCs w:val="24"/>
        </w:rPr>
      </w:pPr>
      <w:r>
        <w:rPr>
          <w:rFonts w:hint="eastAsia" w:hAnsi="宋体"/>
          <w:sz w:val="24"/>
          <w:szCs w:val="24"/>
        </w:rPr>
        <w:t>（3）相关服务必须高质量完成，如因服务质量或数量不足等造成影响的，甲方有权对相关服务费用扣减或拒绝支付。</w:t>
      </w:r>
    </w:p>
    <w:p w14:paraId="647B383A">
      <w:pPr>
        <w:snapToGrid w:val="0"/>
        <w:ind w:left="4080" w:leftChars="200" w:hanging="3600" w:hangingChars="1500"/>
        <w:rPr>
          <w:rFonts w:hint="eastAsia" w:ascii="宋体" w:hAnsi="宋体"/>
        </w:rPr>
      </w:pPr>
      <w:r>
        <w:rPr>
          <w:rFonts w:hint="eastAsia" w:ascii="宋体" w:hAnsi="宋体"/>
        </w:rPr>
        <w:t>4.售后要求：</w:t>
      </w:r>
    </w:p>
    <w:p w14:paraId="66290440">
      <w:pPr>
        <w:snapToGrid w:val="0"/>
        <w:ind w:firstLine="720" w:firstLineChars="300"/>
        <w:rPr>
          <w:rFonts w:hint="eastAsia" w:ascii="宋体" w:hAnsi="宋体"/>
        </w:rPr>
      </w:pPr>
      <w:r>
        <w:rPr>
          <w:rFonts w:ascii="宋体" w:hAnsi="宋体"/>
        </w:rPr>
        <w:t>(1)会议服务期如有任何问题，需酒店相关负责人10分钟内联系协助解决</w:t>
      </w:r>
      <w:r>
        <w:rPr>
          <w:rFonts w:hint="eastAsia" w:ascii="宋体" w:hAnsi="宋体"/>
        </w:rPr>
        <w:t>。</w:t>
      </w:r>
    </w:p>
    <w:p w14:paraId="4E94FCC4">
      <w:pPr>
        <w:wordWrap w:val="0"/>
        <w:ind w:firstLine="720" w:firstLineChars="300"/>
        <w:rPr>
          <w:rFonts w:hint="eastAsia" w:ascii="宋体" w:hAnsi="宋体"/>
        </w:rPr>
      </w:pPr>
      <w:r>
        <w:rPr>
          <w:rFonts w:ascii="宋体" w:hAnsi="宋体"/>
        </w:rPr>
        <w:t>(2)</w:t>
      </w:r>
      <w:r>
        <w:rPr>
          <w:rFonts w:hint="eastAsia" w:ascii="宋体" w:hAnsi="宋体"/>
        </w:rPr>
        <w:t>知识产权：即成交人应保证采购人在使用其提供的服务与货物时，不承担任何涉及知识产权、法律诉讼等责任。</w:t>
      </w:r>
    </w:p>
    <w:p w14:paraId="44B1CC29">
      <w:pPr>
        <w:wordWrap w:val="0"/>
        <w:ind w:firstLine="720" w:firstLineChars="300"/>
        <w:rPr>
          <w:rFonts w:hint="eastAsia" w:ascii="宋体" w:hAnsi="宋体"/>
        </w:rPr>
      </w:pPr>
      <w:r>
        <w:rPr>
          <w:rFonts w:ascii="宋体" w:hAnsi="宋体"/>
        </w:rPr>
        <w:t>(3)</w:t>
      </w:r>
      <w:r>
        <w:rPr>
          <w:rFonts w:hint="eastAsia" w:ascii="宋体" w:hAnsi="宋体"/>
        </w:rPr>
        <w:t>技术保障：成交单位在项目实施过程中提供相应的人员、技术、场地、设备服务,并进行现场调试技术保障，保证每一场次活动顺利进行，并解决各项目实施过程出现的突发事件。</w:t>
      </w:r>
    </w:p>
    <w:p w14:paraId="73F21C61">
      <w:pPr>
        <w:wordWrap w:val="0"/>
        <w:ind w:firstLine="720" w:firstLineChars="300"/>
        <w:rPr>
          <w:rFonts w:hint="eastAsia" w:ascii="宋体" w:hAnsi="宋体"/>
        </w:rPr>
      </w:pPr>
      <w:r>
        <w:rPr>
          <w:rFonts w:ascii="宋体" w:hAnsi="宋体"/>
        </w:rPr>
        <w:t>(4)</w:t>
      </w:r>
      <w:r>
        <w:rPr>
          <w:rFonts w:hint="eastAsia" w:ascii="宋体" w:hAnsi="宋体"/>
        </w:rPr>
        <w:t>安全保障：成交单位在各项目执行过程中，应保证所有参与人员的人身、财产安全，在个项目执行过程中所造成的参与人员人身、财产安全意外事故，责任由成交单位承担，与采购单位无关。</w:t>
      </w:r>
    </w:p>
    <w:p w14:paraId="2A37AD20">
      <w:pPr>
        <w:wordWrap w:val="0"/>
        <w:ind w:firstLine="480" w:firstLineChars="200"/>
        <w:rPr>
          <w:rFonts w:hint="eastAsia" w:ascii="宋体" w:hAnsi="宋体"/>
          <w:color w:val="auto"/>
          <w:highlight w:val="none"/>
        </w:rPr>
      </w:pPr>
      <w:r>
        <w:rPr>
          <w:rFonts w:hint="eastAsia" w:ascii="宋体" w:hAnsi="宋体"/>
          <w:color w:val="auto"/>
          <w:highlight w:val="none"/>
        </w:rPr>
        <w:t>5.履约保证金：供应商凭成交通知书向采购人缴纳成交金额的5%作为履约保证金，待合同履约完毕后无息退还。</w:t>
      </w:r>
    </w:p>
    <w:p w14:paraId="34F97014">
      <w:pPr>
        <w:pStyle w:val="2"/>
        <w:pageBreakBefore/>
        <w:numPr>
          <w:ilvl w:val="0"/>
          <w:numId w:val="3"/>
        </w:numPr>
        <w:rPr>
          <w:rFonts w:hint="eastAsia"/>
        </w:rPr>
      </w:pPr>
      <w:r>
        <w:rPr>
          <w:rFonts w:hint="eastAsia"/>
        </w:rPr>
        <w:t xml:space="preserve">  </w:t>
      </w:r>
      <w:bookmarkStart w:id="32" w:name="_Toc6786"/>
      <w:r>
        <w:rPr>
          <w:rFonts w:hint="eastAsia"/>
        </w:rPr>
        <w:t>合同主要条款</w:t>
      </w:r>
      <w:bookmarkEnd w:id="32"/>
    </w:p>
    <w:p w14:paraId="604D85BB">
      <w:pPr>
        <w:rPr>
          <w:rFonts w:hint="eastAsia" w:ascii="宋体" w:hAnsi="宋体"/>
          <w:b/>
          <w:bCs/>
        </w:rPr>
      </w:pPr>
    </w:p>
    <w:p w14:paraId="1910484E">
      <w:pPr>
        <w:kinsoku w:val="0"/>
        <w:rPr>
          <w:rFonts w:hint="eastAsia" w:ascii="宋体" w:hAnsi="宋体"/>
        </w:rPr>
      </w:pPr>
      <w:r>
        <w:rPr>
          <w:rFonts w:hint="eastAsia" w:ascii="宋体" w:hAnsi="宋体"/>
        </w:rPr>
        <w:t>甲方：西安科技大学</w:t>
      </w:r>
    </w:p>
    <w:p w14:paraId="20B284FF">
      <w:pPr>
        <w:kinsoku w:val="0"/>
        <w:rPr>
          <w:rFonts w:hint="eastAsia" w:ascii="宋体" w:hAnsi="宋体"/>
        </w:rPr>
      </w:pPr>
      <w:r>
        <w:rPr>
          <w:rFonts w:hint="eastAsia" w:ascii="宋体" w:hAnsi="宋体"/>
        </w:rPr>
        <w:t>乙方：</w:t>
      </w:r>
      <w:r>
        <w:rPr>
          <w:rFonts w:hint="eastAsia" w:ascii="宋体" w:hAnsi="宋体"/>
          <w:u w:val="single"/>
        </w:rPr>
        <w:t xml:space="preserve">            </w:t>
      </w:r>
    </w:p>
    <w:p w14:paraId="7BA4E800">
      <w:pPr>
        <w:kinsoku w:val="0"/>
        <w:ind w:firstLine="600" w:firstLineChars="250"/>
        <w:rPr>
          <w:rFonts w:hint="eastAsia" w:ascii="宋体" w:hAnsi="宋体"/>
        </w:rPr>
      </w:pPr>
      <w:r>
        <w:rPr>
          <w:rFonts w:hint="eastAsia" w:ascii="宋体" w:hAnsi="宋体"/>
        </w:rPr>
        <w:t>根据《中华人民共和国政府采购法》、《中华人民共和国民法典》等法律法规，甲方通过</w:t>
      </w:r>
      <w:r>
        <w:rPr>
          <w:rFonts w:hint="eastAsia" w:ascii="宋体" w:hAnsi="宋体"/>
          <w:u w:val="single"/>
        </w:rPr>
        <w:t xml:space="preserve"> 竞争性磋商 </w:t>
      </w:r>
      <w:r>
        <w:rPr>
          <w:rFonts w:hint="eastAsia" w:ascii="宋体" w:hAnsi="宋体"/>
        </w:rPr>
        <w:t>（公开招标、竞争性磋商、竞争性谈判、单一来源、协议供货等，根据具体采购形式填写），选定乙方为成交供应商。甲、乙双方在平等基础上协商一致，达成如下合同条款：</w:t>
      </w:r>
    </w:p>
    <w:p w14:paraId="00653F24">
      <w:pPr>
        <w:jc w:val="left"/>
        <w:rPr>
          <w:rFonts w:hint="eastAsia" w:ascii="宋体" w:hAnsi="宋体"/>
          <w:b/>
        </w:rPr>
      </w:pPr>
      <w:r>
        <w:rPr>
          <w:rFonts w:hint="eastAsia" w:ascii="宋体" w:hAnsi="宋体"/>
          <w:b/>
        </w:rPr>
        <w:t>一、服务内容</w:t>
      </w:r>
    </w:p>
    <w:p w14:paraId="4733F45C">
      <w:pPr>
        <w:widowControl/>
        <w:snapToGrid w:val="0"/>
        <w:ind w:firstLine="540"/>
        <w:jc w:val="left"/>
        <w:rPr>
          <w:rFonts w:hint="eastAsia" w:ascii="宋体" w:hAnsi="宋体"/>
          <w:kern w:val="0"/>
        </w:rPr>
      </w:pPr>
      <w:r>
        <w:rPr>
          <w:rFonts w:hint="eastAsia" w:ascii="宋体" w:hAnsi="宋体"/>
          <w:kern w:val="0"/>
          <w:lang w:eastAsia="zh-CN"/>
        </w:rPr>
        <w:t>第五届管理科学与工程学会能源环境管理分会年会会展服务项目</w:t>
      </w:r>
      <w:r>
        <w:rPr>
          <w:rFonts w:hint="eastAsia" w:ascii="宋体" w:hAnsi="宋体"/>
          <w:kern w:val="0"/>
        </w:rPr>
        <w:t>。详见磋商文件要求。</w:t>
      </w:r>
    </w:p>
    <w:p w14:paraId="2F3254AD">
      <w:pPr>
        <w:rPr>
          <w:rFonts w:hint="eastAsia" w:ascii="宋体" w:hAnsi="宋体"/>
          <w:b/>
        </w:rPr>
      </w:pPr>
      <w:r>
        <w:rPr>
          <w:rFonts w:hint="eastAsia" w:ascii="宋体" w:hAnsi="宋体"/>
          <w:b/>
        </w:rPr>
        <w:t>二、合同价格：</w:t>
      </w:r>
    </w:p>
    <w:p w14:paraId="38E73E40">
      <w:pPr>
        <w:kinsoku w:val="0"/>
        <w:ind w:firstLine="480" w:firstLineChars="200"/>
        <w:rPr>
          <w:rFonts w:hint="eastAsia" w:ascii="宋体" w:hAnsi="宋体"/>
        </w:rPr>
      </w:pPr>
      <w:r>
        <w:rPr>
          <w:rFonts w:hint="eastAsia" w:ascii="宋体" w:hAnsi="宋体"/>
        </w:rPr>
        <w:t>合同价款：人民币（大写）</w:t>
      </w:r>
      <w:r>
        <w:rPr>
          <w:rFonts w:hint="eastAsia" w:ascii="宋体" w:hAnsi="宋体"/>
          <w:u w:val="single"/>
        </w:rPr>
        <w:t xml:space="preserve">            </w:t>
      </w:r>
      <w:r>
        <w:rPr>
          <w:rFonts w:hint="eastAsia" w:ascii="宋体" w:hAnsi="宋体"/>
        </w:rPr>
        <w:t>元，</w:t>
      </w:r>
      <w:r>
        <w:rPr>
          <w:rFonts w:hint="eastAsia" w:ascii="宋体" w:hAnsi="宋体"/>
          <w:u w:val="single"/>
        </w:rPr>
        <w:t xml:space="preserve">￥           </w:t>
      </w:r>
      <w:r>
        <w:rPr>
          <w:rFonts w:hint="eastAsia" w:ascii="宋体" w:hAnsi="宋体"/>
        </w:rPr>
        <w:t>元。</w:t>
      </w:r>
    </w:p>
    <w:p w14:paraId="1A4BE914">
      <w:pPr>
        <w:rPr>
          <w:rFonts w:hint="eastAsia" w:ascii="宋体" w:hAnsi="宋体"/>
          <w:b/>
        </w:rPr>
      </w:pPr>
      <w:r>
        <w:rPr>
          <w:rFonts w:hint="eastAsia" w:ascii="宋体" w:hAnsi="宋体"/>
          <w:b/>
        </w:rPr>
        <w:t>三、服务期限</w:t>
      </w:r>
    </w:p>
    <w:p w14:paraId="6D397735">
      <w:pPr>
        <w:kinsoku w:val="0"/>
        <w:ind w:firstLine="480" w:firstLineChars="200"/>
        <w:rPr>
          <w:rFonts w:hint="eastAsia" w:ascii="宋体" w:hAnsi="宋体"/>
        </w:rPr>
      </w:pPr>
      <w:r>
        <w:rPr>
          <w:rFonts w:hint="eastAsia" w:ascii="宋体" w:hAnsi="宋体"/>
        </w:rPr>
        <w:t>服务期：2026年8月21日至2026年08月24日</w:t>
      </w:r>
    </w:p>
    <w:p w14:paraId="509F2F61">
      <w:pPr>
        <w:rPr>
          <w:rFonts w:hint="eastAsia" w:ascii="宋体" w:hAnsi="宋体"/>
          <w:b/>
        </w:rPr>
      </w:pPr>
      <w:r>
        <w:rPr>
          <w:rFonts w:hint="eastAsia" w:ascii="宋体" w:hAnsi="宋体"/>
          <w:b/>
        </w:rPr>
        <w:t>四、付款方式</w:t>
      </w:r>
      <w:r>
        <w:rPr>
          <w:rFonts w:hint="eastAsia" w:ascii="宋体" w:hAnsi="宋体"/>
          <w:b/>
          <w:kern w:val="0"/>
        </w:rPr>
        <w:t>及期限：</w:t>
      </w:r>
    </w:p>
    <w:p w14:paraId="05E97149">
      <w:pPr>
        <w:pStyle w:val="16"/>
        <w:ind w:firstLine="480" w:firstLineChars="200"/>
        <w:jc w:val="left"/>
        <w:rPr>
          <w:rFonts w:hint="eastAsia" w:hAnsi="宋体"/>
          <w:sz w:val="24"/>
          <w:szCs w:val="24"/>
          <w:highlight w:val="none"/>
        </w:rPr>
      </w:pPr>
      <w:r>
        <w:rPr>
          <w:rFonts w:hint="eastAsia" w:hAnsi="宋体"/>
          <w:sz w:val="24"/>
          <w:szCs w:val="24"/>
          <w:highlight w:val="none"/>
        </w:rPr>
        <w:t>（1）结算单位：采购人结算，在付款前必须按采购人要求开具发票。</w:t>
      </w:r>
    </w:p>
    <w:p w14:paraId="67ABB736">
      <w:pPr>
        <w:pStyle w:val="16"/>
        <w:ind w:firstLine="480" w:firstLineChars="200"/>
        <w:jc w:val="left"/>
        <w:rPr>
          <w:rFonts w:hint="eastAsia" w:hAnsi="宋体"/>
          <w:sz w:val="24"/>
          <w:szCs w:val="24"/>
        </w:rPr>
      </w:pPr>
      <w:r>
        <w:rPr>
          <w:rFonts w:hint="eastAsia" w:hAnsi="宋体"/>
          <w:sz w:val="24"/>
          <w:szCs w:val="24"/>
        </w:rPr>
        <w:t>（2）付款方式：最终采购金额需根据会议实际情况据实结算。</w:t>
      </w:r>
    </w:p>
    <w:p w14:paraId="41A08D93">
      <w:pPr>
        <w:widowControl/>
        <w:snapToGrid w:val="0"/>
        <w:ind w:firstLine="540"/>
        <w:jc w:val="left"/>
        <w:rPr>
          <w:rFonts w:hint="eastAsia" w:ascii="宋体" w:hAnsi="宋体"/>
        </w:rPr>
      </w:pPr>
      <w:r>
        <w:rPr>
          <w:rFonts w:hint="eastAsia" w:ascii="宋体" w:hAnsi="宋体"/>
        </w:rPr>
        <w:t>（3）相关服务必须高质量完成，如因服务质量或数量不足等造成影响的，甲方有权对相关服务费用扣减或拒绝支付。</w:t>
      </w:r>
    </w:p>
    <w:p w14:paraId="47641D03">
      <w:pPr>
        <w:kinsoku w:val="0"/>
        <w:rPr>
          <w:rFonts w:hint="eastAsia" w:ascii="宋体" w:hAnsi="宋体"/>
          <w:b/>
          <w:kern w:val="0"/>
        </w:rPr>
      </w:pPr>
      <w:r>
        <w:rPr>
          <w:rFonts w:hint="eastAsia" w:ascii="宋体" w:hAnsi="宋体"/>
          <w:b/>
          <w:kern w:val="0"/>
        </w:rPr>
        <w:t>五、违约责任</w:t>
      </w:r>
    </w:p>
    <w:p w14:paraId="66B9E968">
      <w:pPr>
        <w:widowControl/>
        <w:snapToGrid w:val="0"/>
        <w:ind w:firstLine="480" w:firstLineChars="200"/>
        <w:jc w:val="left"/>
        <w:rPr>
          <w:rFonts w:hint="eastAsia" w:ascii="宋体" w:hAnsi="宋体"/>
          <w:lang w:val="zh-CN"/>
        </w:rPr>
      </w:pPr>
      <w:r>
        <w:rPr>
          <w:rFonts w:hint="eastAsia" w:ascii="宋体" w:hAnsi="宋体"/>
          <w:lang w:val="zh-CN"/>
        </w:rPr>
        <w:t>合同期间，双方必须信守合同，真诚合作，不得违反合同规定。否则，应负违约责任，并给对方以相应的经济赔偿(非人为因素除外)。</w:t>
      </w:r>
    </w:p>
    <w:p w14:paraId="053C3B83">
      <w:pPr>
        <w:widowControl/>
        <w:snapToGrid w:val="0"/>
        <w:jc w:val="left"/>
        <w:rPr>
          <w:rFonts w:hint="eastAsia" w:ascii="宋体" w:hAnsi="宋体"/>
          <w:b/>
          <w:kern w:val="0"/>
        </w:rPr>
      </w:pPr>
      <w:r>
        <w:rPr>
          <w:rFonts w:hint="eastAsia" w:ascii="宋体" w:hAnsi="宋体"/>
          <w:b/>
          <w:kern w:val="0"/>
        </w:rPr>
        <w:t>六、争议解决方式</w:t>
      </w:r>
    </w:p>
    <w:p w14:paraId="72C3C650">
      <w:pPr>
        <w:tabs>
          <w:tab w:val="left" w:pos="5355"/>
        </w:tabs>
        <w:ind w:firstLine="480" w:firstLineChars="200"/>
        <w:rPr>
          <w:rFonts w:hint="eastAsia" w:ascii="宋体" w:hAnsi="宋体"/>
        </w:rPr>
      </w:pPr>
      <w:r>
        <w:rPr>
          <w:rFonts w:hint="eastAsia" w:ascii="宋体" w:hAnsi="宋体"/>
        </w:rPr>
        <w:t>合同一经签订，不得随意变更、中止或终止。对确需变更、调整或者中止、终止合同的，应按规定履行相应的手续。</w:t>
      </w:r>
    </w:p>
    <w:p w14:paraId="5B9BCDF7">
      <w:pPr>
        <w:tabs>
          <w:tab w:val="left" w:pos="5355"/>
        </w:tabs>
        <w:ind w:firstLine="480" w:firstLineChars="200"/>
        <w:rPr>
          <w:rFonts w:hint="eastAsia" w:ascii="宋体" w:hAnsi="宋体"/>
        </w:rPr>
      </w:pPr>
      <w:r>
        <w:rPr>
          <w:rFonts w:hint="eastAsia" w:ascii="宋体" w:hAnsi="宋体"/>
        </w:rPr>
        <w:t>合同执行中发生争议的，甲、乙双方应协商解决，协商达不成一致时，可向甲方所在地人民法院提请诉讼。</w:t>
      </w:r>
    </w:p>
    <w:p w14:paraId="033973F2">
      <w:pPr>
        <w:widowControl/>
        <w:snapToGrid w:val="0"/>
        <w:jc w:val="left"/>
        <w:rPr>
          <w:rFonts w:hint="eastAsia" w:ascii="宋体" w:hAnsi="宋体"/>
          <w:b/>
          <w:kern w:val="0"/>
        </w:rPr>
      </w:pPr>
      <w:r>
        <w:rPr>
          <w:rFonts w:hint="eastAsia" w:ascii="宋体" w:hAnsi="宋体"/>
          <w:b/>
          <w:kern w:val="0"/>
        </w:rPr>
        <w:t>七、其他</w:t>
      </w:r>
    </w:p>
    <w:p w14:paraId="4E21BE04">
      <w:pPr>
        <w:ind w:right="-1" w:firstLine="480" w:firstLineChars="200"/>
        <w:jc w:val="left"/>
        <w:rPr>
          <w:rFonts w:hint="eastAsia" w:ascii="宋体" w:hAnsi="宋体"/>
        </w:rPr>
      </w:pPr>
      <w:r>
        <w:rPr>
          <w:rFonts w:hint="eastAsia" w:ascii="宋体" w:hAnsi="宋体"/>
        </w:rPr>
        <w:t>1、甲、乙双方做为合同执行的主体，有义务及时完全履行合同。招标代理机构陕西中经招标有限公司监督履行。</w:t>
      </w:r>
    </w:p>
    <w:p w14:paraId="7F8374A5">
      <w:pPr>
        <w:snapToGrid w:val="0"/>
        <w:ind w:firstLine="480" w:firstLineChars="200"/>
        <w:rPr>
          <w:rFonts w:hint="eastAsia" w:ascii="宋体" w:hAnsi="宋体"/>
        </w:rPr>
      </w:pPr>
      <w:r>
        <w:rPr>
          <w:rFonts w:hint="eastAsia" w:ascii="宋体" w:hAnsi="宋体"/>
        </w:rPr>
        <w:t>2、甲方使用部门代表学校签署合同，并随时监督合同履行情况。</w:t>
      </w:r>
    </w:p>
    <w:p w14:paraId="711EE2F0">
      <w:pPr>
        <w:snapToGrid w:val="0"/>
        <w:ind w:firstLine="480" w:firstLineChars="200"/>
        <w:rPr>
          <w:rFonts w:hint="eastAsia" w:ascii="宋体" w:hAnsi="宋体"/>
        </w:rPr>
      </w:pPr>
      <w:r>
        <w:rPr>
          <w:rFonts w:hint="eastAsia" w:ascii="宋体" w:hAnsi="宋体"/>
        </w:rPr>
        <w:t>3、合同未尽事宜，由甲、乙双方协商，协商方案作为本合同不可分割的组成部分，与本合同具有同等法律效力。</w:t>
      </w:r>
    </w:p>
    <w:p w14:paraId="48F4FAE9">
      <w:pPr>
        <w:snapToGrid w:val="0"/>
        <w:ind w:firstLine="480" w:firstLineChars="200"/>
        <w:rPr>
          <w:rFonts w:hint="eastAsia" w:ascii="宋体" w:hAnsi="宋体"/>
        </w:rPr>
      </w:pPr>
      <w:r>
        <w:rPr>
          <w:rFonts w:hint="eastAsia" w:ascii="宋体" w:hAnsi="宋体"/>
        </w:rPr>
        <w:t>4、磋商文件和乙方的磋商文件以及合同附件均为合同不可分割的部分。</w:t>
      </w:r>
    </w:p>
    <w:p w14:paraId="794AA1DF">
      <w:pPr>
        <w:snapToGrid w:val="0"/>
        <w:ind w:firstLine="480" w:firstLineChars="200"/>
        <w:rPr>
          <w:rFonts w:hint="eastAsia" w:ascii="宋体" w:hAnsi="宋体"/>
        </w:rPr>
      </w:pPr>
      <w:r>
        <w:rPr>
          <w:rFonts w:hint="eastAsia" w:ascii="宋体" w:hAnsi="宋体"/>
        </w:rPr>
        <w:t>5、合同一式   份，甲方持   份、乙方执   份，代理机构执壹份。双方签字盖章后生效，合同执行完毕自动失效。（合同的服务承诺长期有效）。</w:t>
      </w:r>
    </w:p>
    <w:p w14:paraId="3F30D110">
      <w:pPr>
        <w:snapToGrid w:val="0"/>
        <w:ind w:firstLine="480" w:firstLineChars="200"/>
        <w:rPr>
          <w:rFonts w:hint="eastAsia" w:ascii="宋体" w:hAnsi="宋体"/>
        </w:rPr>
      </w:pP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3"/>
        <w:gridCol w:w="4857"/>
      </w:tblGrid>
      <w:tr w14:paraId="2251C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323" w:type="dxa"/>
            <w:vAlign w:val="center"/>
          </w:tcPr>
          <w:p w14:paraId="4ED11FC3">
            <w:pPr>
              <w:rPr>
                <w:rFonts w:hint="eastAsia" w:ascii="宋体" w:hAnsi="宋体"/>
              </w:rPr>
            </w:pPr>
            <w:r>
              <w:rPr>
                <w:rFonts w:hint="eastAsia" w:ascii="宋体" w:hAnsi="宋体"/>
              </w:rPr>
              <w:t xml:space="preserve">甲方：西安科技大学  </w:t>
            </w:r>
          </w:p>
        </w:tc>
        <w:tc>
          <w:tcPr>
            <w:tcW w:w="4857" w:type="dxa"/>
            <w:vAlign w:val="center"/>
          </w:tcPr>
          <w:p w14:paraId="47BC6A95">
            <w:pPr>
              <w:rPr>
                <w:rFonts w:hint="eastAsia" w:ascii="宋体" w:hAnsi="宋体"/>
              </w:rPr>
            </w:pPr>
            <w:r>
              <w:rPr>
                <w:rFonts w:hint="eastAsia" w:ascii="宋体" w:hAnsi="宋体"/>
              </w:rPr>
              <w:t xml:space="preserve">乙方： </w:t>
            </w:r>
          </w:p>
        </w:tc>
      </w:tr>
      <w:tr w14:paraId="0D99F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4323" w:type="dxa"/>
            <w:vAlign w:val="center"/>
          </w:tcPr>
          <w:p w14:paraId="3584AFFD">
            <w:pPr>
              <w:rPr>
                <w:rFonts w:hint="eastAsia" w:ascii="宋体" w:hAnsi="宋体"/>
              </w:rPr>
            </w:pPr>
            <w:r>
              <w:rPr>
                <w:rFonts w:hint="eastAsia" w:ascii="宋体" w:hAnsi="宋体"/>
              </w:rPr>
              <w:t>地址：</w:t>
            </w:r>
          </w:p>
        </w:tc>
        <w:tc>
          <w:tcPr>
            <w:tcW w:w="4857" w:type="dxa"/>
            <w:vAlign w:val="center"/>
          </w:tcPr>
          <w:p w14:paraId="3E604092">
            <w:pPr>
              <w:rPr>
                <w:rFonts w:hint="eastAsia" w:ascii="宋体" w:hAnsi="宋体"/>
              </w:rPr>
            </w:pPr>
            <w:r>
              <w:rPr>
                <w:rFonts w:hint="eastAsia" w:ascii="宋体" w:hAnsi="宋体"/>
              </w:rPr>
              <w:t>地址：</w:t>
            </w:r>
          </w:p>
        </w:tc>
      </w:tr>
      <w:tr w14:paraId="4B796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4323" w:type="dxa"/>
            <w:vAlign w:val="center"/>
          </w:tcPr>
          <w:p w14:paraId="6759F9FC">
            <w:pPr>
              <w:rPr>
                <w:rFonts w:hint="eastAsia" w:ascii="宋体" w:hAnsi="宋体"/>
              </w:rPr>
            </w:pPr>
            <w:r>
              <w:rPr>
                <w:rFonts w:hint="eastAsia" w:ascii="宋体" w:hAnsi="宋体"/>
              </w:rPr>
              <w:t>代理人（签字或盖章）：</w:t>
            </w:r>
          </w:p>
          <w:p w14:paraId="01D83156">
            <w:pPr>
              <w:rPr>
                <w:rFonts w:hint="eastAsia" w:ascii="宋体" w:hAnsi="宋体"/>
              </w:rPr>
            </w:pPr>
          </w:p>
        </w:tc>
        <w:tc>
          <w:tcPr>
            <w:tcW w:w="4857" w:type="dxa"/>
            <w:vAlign w:val="center"/>
          </w:tcPr>
          <w:p w14:paraId="5DE95C39">
            <w:pPr>
              <w:rPr>
                <w:rFonts w:hint="eastAsia" w:ascii="宋体" w:hAnsi="宋体"/>
              </w:rPr>
            </w:pPr>
            <w:r>
              <w:rPr>
                <w:rFonts w:hint="eastAsia" w:ascii="宋体" w:hAnsi="宋体"/>
              </w:rPr>
              <w:t>代理人（签字或盖章）：</w:t>
            </w:r>
          </w:p>
          <w:p w14:paraId="5C83E873">
            <w:pPr>
              <w:tabs>
                <w:tab w:val="left" w:pos="567"/>
              </w:tabs>
              <w:spacing w:before="120"/>
              <w:rPr>
                <w:rFonts w:hint="eastAsia" w:ascii="宋体" w:hAnsi="宋体"/>
              </w:rPr>
            </w:pPr>
          </w:p>
        </w:tc>
      </w:tr>
      <w:tr w14:paraId="5F4A7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4323" w:type="dxa"/>
            <w:vAlign w:val="center"/>
          </w:tcPr>
          <w:p w14:paraId="0BEF1238">
            <w:pPr>
              <w:rPr>
                <w:rFonts w:hint="eastAsia" w:ascii="宋体" w:hAnsi="宋体"/>
              </w:rPr>
            </w:pPr>
            <w:r>
              <w:rPr>
                <w:rFonts w:hint="eastAsia" w:ascii="宋体" w:hAnsi="宋体"/>
              </w:rPr>
              <w:t>技术确认：</w:t>
            </w:r>
          </w:p>
        </w:tc>
        <w:tc>
          <w:tcPr>
            <w:tcW w:w="4857" w:type="dxa"/>
            <w:vAlign w:val="center"/>
          </w:tcPr>
          <w:p w14:paraId="6D9A9B73">
            <w:pPr>
              <w:rPr>
                <w:rFonts w:hint="eastAsia" w:ascii="宋体" w:hAnsi="宋体"/>
              </w:rPr>
            </w:pPr>
            <w:r>
              <w:rPr>
                <w:rFonts w:hint="eastAsia" w:ascii="宋体" w:hAnsi="宋体"/>
              </w:rPr>
              <w:t>技术确认：</w:t>
            </w:r>
          </w:p>
        </w:tc>
      </w:tr>
      <w:tr w14:paraId="60CCD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4323" w:type="dxa"/>
            <w:vAlign w:val="center"/>
          </w:tcPr>
          <w:p w14:paraId="46027C20">
            <w:pPr>
              <w:rPr>
                <w:rFonts w:hint="eastAsia" w:ascii="宋体" w:hAnsi="宋体"/>
              </w:rPr>
            </w:pPr>
            <w:r>
              <w:rPr>
                <w:rFonts w:hint="eastAsia" w:ascii="宋体" w:hAnsi="宋体"/>
              </w:rPr>
              <w:t xml:space="preserve">联系电话： </w:t>
            </w:r>
          </w:p>
        </w:tc>
        <w:tc>
          <w:tcPr>
            <w:tcW w:w="4857" w:type="dxa"/>
            <w:vAlign w:val="center"/>
          </w:tcPr>
          <w:p w14:paraId="6860B356">
            <w:pPr>
              <w:rPr>
                <w:rFonts w:hint="eastAsia" w:ascii="宋体" w:hAnsi="宋体"/>
              </w:rPr>
            </w:pPr>
            <w:r>
              <w:rPr>
                <w:rFonts w:hint="eastAsia" w:ascii="宋体" w:hAnsi="宋体"/>
              </w:rPr>
              <w:t>联系电话：</w:t>
            </w:r>
          </w:p>
        </w:tc>
      </w:tr>
      <w:tr w14:paraId="76C11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4323" w:type="dxa"/>
            <w:vAlign w:val="center"/>
          </w:tcPr>
          <w:p w14:paraId="2C6E1593">
            <w:pPr>
              <w:rPr>
                <w:rFonts w:hint="eastAsia" w:ascii="宋体" w:hAnsi="宋体"/>
              </w:rPr>
            </w:pPr>
            <w:r>
              <w:rPr>
                <w:rFonts w:hint="eastAsia" w:ascii="宋体" w:hAnsi="宋体"/>
              </w:rPr>
              <w:t>开户行：</w:t>
            </w:r>
          </w:p>
        </w:tc>
        <w:tc>
          <w:tcPr>
            <w:tcW w:w="4857" w:type="dxa"/>
            <w:vAlign w:val="center"/>
          </w:tcPr>
          <w:p w14:paraId="163E7FFF">
            <w:pPr>
              <w:rPr>
                <w:rFonts w:hint="eastAsia" w:ascii="宋体" w:hAnsi="宋体"/>
              </w:rPr>
            </w:pPr>
            <w:r>
              <w:rPr>
                <w:rFonts w:hint="eastAsia" w:ascii="宋体" w:hAnsi="宋体"/>
              </w:rPr>
              <w:t xml:space="preserve">开户行： </w:t>
            </w:r>
          </w:p>
        </w:tc>
      </w:tr>
      <w:tr w14:paraId="5FAD3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4323" w:type="dxa"/>
            <w:vAlign w:val="center"/>
          </w:tcPr>
          <w:p w14:paraId="69122CD5">
            <w:pPr>
              <w:rPr>
                <w:rFonts w:hint="eastAsia" w:ascii="宋体" w:hAnsi="宋体"/>
              </w:rPr>
            </w:pPr>
            <w:r>
              <w:rPr>
                <w:rFonts w:hint="eastAsia" w:ascii="宋体" w:hAnsi="宋体"/>
              </w:rPr>
              <w:t>账号：</w:t>
            </w:r>
          </w:p>
        </w:tc>
        <w:tc>
          <w:tcPr>
            <w:tcW w:w="4857" w:type="dxa"/>
            <w:vAlign w:val="center"/>
          </w:tcPr>
          <w:p w14:paraId="794ED0CD">
            <w:pPr>
              <w:rPr>
                <w:rFonts w:hint="eastAsia" w:ascii="宋体" w:hAnsi="宋体"/>
              </w:rPr>
            </w:pPr>
            <w:r>
              <w:rPr>
                <w:rFonts w:hint="eastAsia" w:ascii="宋体" w:hAnsi="宋体"/>
              </w:rPr>
              <w:t>账号：</w:t>
            </w:r>
          </w:p>
        </w:tc>
      </w:tr>
      <w:tr w14:paraId="1B996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4323" w:type="dxa"/>
            <w:vAlign w:val="center"/>
          </w:tcPr>
          <w:p w14:paraId="134EA341">
            <w:pPr>
              <w:rPr>
                <w:rFonts w:hint="eastAsia" w:ascii="宋体" w:hAnsi="宋体"/>
              </w:rPr>
            </w:pPr>
            <w:r>
              <w:rPr>
                <w:rFonts w:hint="eastAsia" w:ascii="宋体" w:hAnsi="宋体"/>
              </w:rPr>
              <w:t>税号：</w:t>
            </w:r>
          </w:p>
        </w:tc>
        <w:tc>
          <w:tcPr>
            <w:tcW w:w="4857" w:type="dxa"/>
            <w:vAlign w:val="center"/>
          </w:tcPr>
          <w:p w14:paraId="4AD9AB9C">
            <w:pPr>
              <w:rPr>
                <w:rFonts w:hint="eastAsia" w:ascii="宋体" w:hAnsi="宋体"/>
              </w:rPr>
            </w:pPr>
            <w:r>
              <w:rPr>
                <w:rFonts w:hint="eastAsia" w:ascii="宋体" w:hAnsi="宋体"/>
              </w:rPr>
              <w:t>税号：</w:t>
            </w:r>
          </w:p>
        </w:tc>
      </w:tr>
      <w:tr w14:paraId="3C8F5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4323" w:type="dxa"/>
            <w:vAlign w:val="center"/>
          </w:tcPr>
          <w:p w14:paraId="66E8F2CB">
            <w:pPr>
              <w:rPr>
                <w:rFonts w:hint="eastAsia" w:ascii="宋体" w:hAnsi="宋体"/>
              </w:rPr>
            </w:pPr>
            <w:r>
              <w:rPr>
                <w:rFonts w:hint="eastAsia" w:ascii="宋体" w:hAnsi="宋体"/>
              </w:rPr>
              <w:t>日期：     年     月     日</w:t>
            </w:r>
          </w:p>
        </w:tc>
        <w:tc>
          <w:tcPr>
            <w:tcW w:w="4857" w:type="dxa"/>
            <w:vAlign w:val="center"/>
          </w:tcPr>
          <w:p w14:paraId="11B73595">
            <w:pPr>
              <w:rPr>
                <w:rFonts w:hint="eastAsia" w:ascii="宋体" w:hAnsi="宋体"/>
              </w:rPr>
            </w:pPr>
            <w:r>
              <w:rPr>
                <w:rFonts w:hint="eastAsia" w:ascii="宋体" w:hAnsi="宋体"/>
              </w:rPr>
              <w:t>日期：    年       月       日</w:t>
            </w:r>
          </w:p>
        </w:tc>
      </w:tr>
    </w:tbl>
    <w:p w14:paraId="61B5BEE6">
      <w:pPr>
        <w:jc w:val="center"/>
        <w:rPr>
          <w:rFonts w:hint="eastAsia" w:ascii="黑体" w:hAnsi="??" w:eastAsia="黑体"/>
          <w:b/>
          <w:bCs/>
          <w:sz w:val="36"/>
          <w:szCs w:val="36"/>
        </w:rPr>
      </w:pPr>
    </w:p>
    <w:p w14:paraId="146969C1"/>
    <w:p w14:paraId="2B0ACFAE"/>
    <w:p w14:paraId="58CE1363">
      <w:pPr>
        <w:pStyle w:val="2"/>
        <w:pageBreakBefore/>
        <w:numPr>
          <w:ilvl w:val="0"/>
          <w:numId w:val="3"/>
        </w:numPr>
        <w:rPr>
          <w:rFonts w:hint="eastAsia"/>
        </w:rPr>
      </w:pPr>
      <w:bookmarkStart w:id="33" w:name="_Toc5211"/>
      <w:bookmarkStart w:id="34" w:name="_Toc38787733"/>
      <w:r>
        <w:rPr>
          <w:rFonts w:hint="eastAsia"/>
        </w:rPr>
        <w:t>磋商响应文件格式</w:t>
      </w:r>
      <w:bookmarkEnd w:id="33"/>
      <w:bookmarkEnd w:id="34"/>
    </w:p>
    <w:p w14:paraId="74CA9A3F">
      <w:pPr>
        <w:spacing w:before="120" w:after="120"/>
        <w:rPr>
          <w:rFonts w:hint="eastAsia" w:ascii="宋体" w:hAnsi="宋体"/>
          <w:b/>
        </w:rPr>
      </w:pPr>
    </w:p>
    <w:p w14:paraId="1B8C6890">
      <w:pPr>
        <w:spacing w:before="120" w:after="120"/>
        <w:jc w:val="right"/>
        <w:rPr>
          <w:b/>
          <w:sz w:val="52"/>
          <w:szCs w:val="52"/>
        </w:rPr>
      </w:pPr>
      <w:r>
        <w:rPr>
          <w:rFonts w:hint="eastAsia"/>
          <w:b/>
          <w:sz w:val="52"/>
          <w:szCs w:val="52"/>
        </w:rPr>
        <w:t>正本或副本</w:t>
      </w:r>
    </w:p>
    <w:p w14:paraId="74941195">
      <w:pPr>
        <w:spacing w:before="120" w:after="120"/>
        <w:jc w:val="center"/>
        <w:rPr>
          <w:rFonts w:hint="eastAsia" w:ascii="宋体" w:hAnsi="宋体"/>
          <w:b/>
          <w:sz w:val="44"/>
          <w:szCs w:val="44"/>
        </w:rPr>
      </w:pPr>
    </w:p>
    <w:p w14:paraId="6F7386F3">
      <w:pPr>
        <w:spacing w:before="120" w:after="120"/>
        <w:jc w:val="center"/>
        <w:rPr>
          <w:rFonts w:hint="eastAsia" w:ascii="宋体" w:hAnsi="宋体"/>
          <w:b/>
          <w:sz w:val="44"/>
          <w:szCs w:val="44"/>
        </w:rPr>
      </w:pPr>
      <w:r>
        <w:rPr>
          <w:rFonts w:hint="eastAsia" w:ascii="宋体" w:hAnsi="宋体"/>
          <w:b/>
          <w:sz w:val="44"/>
          <w:szCs w:val="44"/>
        </w:rPr>
        <w:t>XXXXX项目</w:t>
      </w:r>
    </w:p>
    <w:p w14:paraId="3E0D0200">
      <w:pPr>
        <w:spacing w:before="120" w:after="120"/>
        <w:jc w:val="center"/>
        <w:rPr>
          <w:rFonts w:hint="eastAsia" w:ascii="宋体" w:hAnsi="宋体"/>
          <w:b/>
          <w:bCs/>
          <w:sz w:val="84"/>
          <w:szCs w:val="84"/>
        </w:rPr>
      </w:pPr>
      <w:r>
        <w:rPr>
          <w:rFonts w:hint="eastAsia" w:ascii="宋体" w:hAnsi="宋体"/>
          <w:b/>
          <w:bCs/>
          <w:sz w:val="84"/>
          <w:szCs w:val="84"/>
        </w:rPr>
        <w:t>磋商响应文件</w:t>
      </w:r>
    </w:p>
    <w:p w14:paraId="14129F3B">
      <w:pPr>
        <w:spacing w:before="120" w:after="120"/>
        <w:rPr>
          <w:rFonts w:hint="eastAsia" w:ascii="宋体" w:hAnsi="宋体"/>
          <w:sz w:val="28"/>
          <w:szCs w:val="28"/>
        </w:rPr>
      </w:pPr>
    </w:p>
    <w:p w14:paraId="29735D1F"/>
    <w:p w14:paraId="49C83B10"/>
    <w:p w14:paraId="218EB59F">
      <w:pPr>
        <w:spacing w:before="120" w:after="120"/>
        <w:ind w:firstLine="829" w:firstLineChars="295"/>
        <w:rPr>
          <w:rFonts w:hint="eastAsia" w:ascii="宋体" w:hAnsi="宋体"/>
          <w:b/>
          <w:sz w:val="28"/>
          <w:szCs w:val="28"/>
        </w:rPr>
      </w:pPr>
      <w:r>
        <w:rPr>
          <w:rFonts w:hint="eastAsia" w:ascii="宋体" w:hAnsi="宋体"/>
          <w:b/>
          <w:sz w:val="28"/>
          <w:szCs w:val="28"/>
        </w:rPr>
        <w:t>项 目  编 号：</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p>
    <w:p w14:paraId="7ADA624F">
      <w:pPr>
        <w:spacing w:before="120" w:after="120"/>
        <w:ind w:firstLine="829" w:firstLineChars="295"/>
        <w:rPr>
          <w:rFonts w:hint="eastAsia" w:ascii="宋体" w:hAnsi="宋体"/>
          <w:b/>
          <w:sz w:val="28"/>
          <w:szCs w:val="28"/>
        </w:rPr>
      </w:pPr>
      <w:r>
        <w:rPr>
          <w:rFonts w:hint="eastAsia" w:ascii="宋体" w:hAnsi="宋体"/>
          <w:b/>
          <w:sz w:val="28"/>
          <w:szCs w:val="28"/>
        </w:rPr>
        <w:t>供   应   商：</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sz w:val="28"/>
          <w:szCs w:val="28"/>
        </w:rPr>
        <w:t>（盖单位公章）</w:t>
      </w:r>
    </w:p>
    <w:p w14:paraId="26FA70D4">
      <w:pPr>
        <w:spacing w:before="120" w:after="120"/>
        <w:ind w:firstLine="829" w:firstLineChars="295"/>
        <w:rPr>
          <w:rFonts w:hint="eastAsia" w:ascii="宋体" w:hAnsi="宋体"/>
          <w:b/>
          <w:sz w:val="28"/>
          <w:szCs w:val="28"/>
        </w:rPr>
      </w:pPr>
      <w:r>
        <w:rPr>
          <w:rFonts w:hint="eastAsia" w:ascii="宋体" w:hAnsi="宋体"/>
          <w:b/>
          <w:sz w:val="28"/>
          <w:szCs w:val="28"/>
        </w:rPr>
        <w:t>法定代表人或</w:t>
      </w:r>
    </w:p>
    <w:p w14:paraId="70C73FDE">
      <w:pPr>
        <w:spacing w:before="120" w:after="120"/>
        <w:ind w:firstLine="829" w:firstLineChars="295"/>
        <w:rPr>
          <w:rFonts w:hint="eastAsia" w:ascii="宋体" w:hAnsi="宋体"/>
          <w:b/>
          <w:sz w:val="28"/>
          <w:szCs w:val="28"/>
        </w:rPr>
      </w:pPr>
      <w:r>
        <w:rPr>
          <w:rFonts w:hint="eastAsia" w:ascii="宋体" w:hAnsi="宋体"/>
          <w:b/>
          <w:sz w:val="28"/>
          <w:szCs w:val="28"/>
        </w:rPr>
        <w:t>其委托代理人：</w:t>
      </w:r>
      <w:r>
        <w:rPr>
          <w:rFonts w:ascii="宋体" w:hAnsi="宋体"/>
          <w:b/>
          <w:bCs/>
          <w:sz w:val="28"/>
          <w:szCs w:val="28"/>
          <w:u w:val="single"/>
        </w:rPr>
        <w:t xml:space="preserve">                  </w:t>
      </w:r>
      <w:r>
        <w:rPr>
          <w:rFonts w:hint="eastAsia" w:ascii="宋体" w:hAnsi="宋体"/>
          <w:b/>
          <w:bCs/>
          <w:sz w:val="28"/>
          <w:szCs w:val="28"/>
          <w:u w:val="single"/>
        </w:rPr>
        <w:t xml:space="preserve">       </w:t>
      </w:r>
      <w:r>
        <w:rPr>
          <w:rFonts w:hint="eastAsia" w:ascii="宋体" w:hAnsi="宋体"/>
          <w:b/>
          <w:bCs/>
          <w:sz w:val="28"/>
          <w:szCs w:val="28"/>
        </w:rPr>
        <w:t>（签字或盖章）</w:t>
      </w:r>
    </w:p>
    <w:p w14:paraId="26EA1319">
      <w:pPr>
        <w:spacing w:before="120" w:after="120"/>
        <w:ind w:firstLine="708" w:firstLineChars="295"/>
      </w:pPr>
      <w:r>
        <w:rPr>
          <w:rFonts w:hint="eastAsia"/>
        </w:rPr>
        <w:t xml:space="preserve"> </w:t>
      </w:r>
      <w:r>
        <w:rPr>
          <w:rFonts w:hint="eastAsia" w:ascii="宋体" w:hAnsi="宋体"/>
          <w:b/>
          <w:sz w:val="28"/>
          <w:szCs w:val="28"/>
        </w:rPr>
        <w:t>联 系 电 话 ：</w:t>
      </w:r>
      <w:r>
        <w:rPr>
          <w:rFonts w:hint="eastAsia" w:ascii="宋体" w:hAnsi="宋体"/>
          <w:b/>
          <w:sz w:val="28"/>
          <w:szCs w:val="28"/>
          <w:u w:val="single"/>
        </w:rPr>
        <w:t xml:space="preserve">                         </w:t>
      </w:r>
    </w:p>
    <w:p w14:paraId="7CEB6BD6">
      <w:pPr>
        <w:rPr>
          <w:rFonts w:hint="eastAsia" w:ascii="宋体" w:hAnsi="宋体"/>
          <w:b/>
          <w:sz w:val="28"/>
          <w:szCs w:val="28"/>
        </w:rPr>
      </w:pPr>
      <w:r>
        <w:rPr>
          <w:rFonts w:ascii="宋体" w:hAnsi="宋体"/>
          <w:b/>
          <w:sz w:val="28"/>
          <w:szCs w:val="28"/>
        </w:rPr>
        <w:t xml:space="preserve">      </w:t>
      </w:r>
      <w:r>
        <w:rPr>
          <w:rFonts w:hint="eastAsia" w:ascii="宋体" w:hAnsi="宋体"/>
          <w:b/>
          <w:sz w:val="28"/>
          <w:szCs w:val="28"/>
        </w:rPr>
        <w:t>日</w:t>
      </w:r>
      <w:r>
        <w:rPr>
          <w:rFonts w:ascii="宋体" w:hAnsi="宋体"/>
          <w:b/>
          <w:sz w:val="28"/>
          <w:szCs w:val="28"/>
        </w:rPr>
        <w:t xml:space="preserve">        </w:t>
      </w:r>
      <w:r>
        <w:rPr>
          <w:rFonts w:hint="eastAsia" w:ascii="宋体" w:hAnsi="宋体"/>
          <w:b/>
          <w:sz w:val="28"/>
          <w:szCs w:val="28"/>
        </w:rPr>
        <w:t>期：</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ascii="宋体" w:hAnsi="宋体"/>
          <w:b/>
          <w:bCs/>
          <w:sz w:val="28"/>
          <w:szCs w:val="28"/>
        </w:rPr>
        <w:t xml:space="preserve"> </w:t>
      </w:r>
      <w:r>
        <w:rPr>
          <w:rFonts w:hint="eastAsia" w:ascii="宋体" w:hAnsi="宋体"/>
          <w:b/>
          <w:bCs/>
          <w:sz w:val="28"/>
          <w:szCs w:val="28"/>
        </w:rPr>
        <w:t>年</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rPr>
        <w:t>月</w:t>
      </w:r>
      <w:r>
        <w:rPr>
          <w:rFonts w:ascii="宋体" w:hAnsi="宋体"/>
          <w:b/>
          <w:bCs/>
          <w:sz w:val="28"/>
          <w:szCs w:val="28"/>
          <w:u w:val="single"/>
        </w:rPr>
        <w:t xml:space="preserve">       </w:t>
      </w:r>
      <w:r>
        <w:rPr>
          <w:rFonts w:hint="eastAsia" w:ascii="宋体" w:hAnsi="宋体"/>
          <w:b/>
          <w:sz w:val="28"/>
          <w:szCs w:val="28"/>
        </w:rPr>
        <w:t>日</w:t>
      </w:r>
    </w:p>
    <w:p w14:paraId="6E94F510">
      <w:pPr>
        <w:pStyle w:val="3"/>
        <w:rPr>
          <w:rFonts w:hint="eastAsia"/>
        </w:rPr>
      </w:pPr>
      <w:r>
        <w:br w:type="page"/>
      </w:r>
      <w:bookmarkStart w:id="35" w:name="_Toc15815"/>
      <w:r>
        <w:rPr>
          <w:rFonts w:hint="eastAsia"/>
        </w:rPr>
        <w:t>第一部分  报价函（格式）</w:t>
      </w:r>
      <w:bookmarkEnd w:id="35"/>
    </w:p>
    <w:p w14:paraId="638A5E9F">
      <w:pPr>
        <w:rPr>
          <w:rFonts w:hint="eastAsia" w:ascii="宋体" w:hAnsi="宋体"/>
        </w:rPr>
      </w:pPr>
      <w:r>
        <w:rPr>
          <w:rFonts w:hint="eastAsia" w:ascii="宋体" w:hAnsi="宋体"/>
        </w:rPr>
        <w:t>致：陕西中经招标有限公司</w:t>
      </w:r>
    </w:p>
    <w:p w14:paraId="4E5CE4AF">
      <w:pPr>
        <w:ind w:firstLine="480"/>
        <w:rPr>
          <w:rFonts w:hint="eastAsia" w:ascii="宋体" w:hAnsi="宋体"/>
          <w:u w:val="single"/>
        </w:rPr>
      </w:pPr>
      <w:r>
        <w:rPr>
          <w:rFonts w:hint="eastAsia" w:ascii="宋体" w:hAnsi="宋体"/>
          <w:u w:val="single"/>
        </w:rPr>
        <w:t xml:space="preserve">   西安科技大学      </w:t>
      </w:r>
      <w:bookmarkStart w:id="36" w:name="_Hlt520355938"/>
      <w:bookmarkEnd w:id="36"/>
      <w:bookmarkStart w:id="37" w:name="_Hlt520356243"/>
      <w:bookmarkEnd w:id="37"/>
    </w:p>
    <w:p w14:paraId="5CBDEF21">
      <w:pPr>
        <w:ind w:firstLine="480"/>
        <w:rPr>
          <w:rFonts w:hint="eastAsia" w:ascii="宋体" w:hAnsi="宋体"/>
        </w:rPr>
      </w:pPr>
      <w:r>
        <w:rPr>
          <w:rFonts w:hint="eastAsia" w:ascii="宋体" w:hAnsi="宋体"/>
        </w:rPr>
        <w:t>我单位收到贵公司</w:t>
      </w:r>
      <w:r>
        <w:rPr>
          <w:rFonts w:hint="eastAsia" w:ascii="宋体" w:hAnsi="宋体"/>
          <w:u w:val="single"/>
        </w:rPr>
        <w:t xml:space="preserve">    （项目名称、项目编号）    </w:t>
      </w:r>
      <w:r>
        <w:rPr>
          <w:rFonts w:hint="eastAsia" w:ascii="宋体" w:hAnsi="宋体"/>
        </w:rPr>
        <w:t>竞争性磋商文件，经详细研究，我们决定参加组织</w:t>
      </w:r>
      <w:r>
        <w:rPr>
          <w:rFonts w:hint="eastAsia" w:ascii="宋体" w:hAnsi="宋体"/>
          <w:u w:val="single"/>
        </w:rPr>
        <w:t xml:space="preserve">                   </w:t>
      </w:r>
      <w:r>
        <w:rPr>
          <w:rFonts w:hint="eastAsia" w:ascii="宋体" w:hAnsi="宋体"/>
        </w:rPr>
        <w:t>项目（编号为</w:t>
      </w:r>
      <w:r>
        <w:rPr>
          <w:rFonts w:hint="eastAsia" w:ascii="宋体" w:hAnsi="宋体"/>
          <w:u w:val="single"/>
        </w:rPr>
        <w:t xml:space="preserve">        </w:t>
      </w:r>
      <w:r>
        <w:rPr>
          <w:rFonts w:hint="eastAsia" w:ascii="宋体" w:hAnsi="宋体"/>
        </w:rPr>
        <w:t>）的竞争性磋商活动，为此，我方郑重声明如下：</w:t>
      </w:r>
    </w:p>
    <w:p w14:paraId="7D8BB1DB">
      <w:pPr>
        <w:rPr>
          <w:rFonts w:hint="eastAsia" w:ascii="宋体" w:hAnsi="宋体"/>
        </w:rPr>
      </w:pPr>
      <w:r>
        <w:rPr>
          <w:rFonts w:ascii="宋体" w:hAnsi="宋体"/>
        </w:rPr>
        <w:t>1</w:t>
      </w:r>
      <w:r>
        <w:rPr>
          <w:rFonts w:hint="eastAsia" w:ascii="宋体" w:hAnsi="宋体"/>
        </w:rPr>
        <w:t>、我方愿意按照竞争性磋商文件中的一切要求，提供所有服务。磋商总报价为：</w:t>
      </w:r>
      <w:r>
        <w:rPr>
          <w:rFonts w:hint="eastAsia" w:ascii="宋体" w:hAnsi="宋体"/>
          <w:u w:val="single"/>
        </w:rPr>
        <w:t xml:space="preserve">    元</w:t>
      </w:r>
    </w:p>
    <w:p w14:paraId="73331BD6">
      <w:pPr>
        <w:rPr>
          <w:rFonts w:hint="eastAsia" w:ascii="宋体" w:hAnsi="宋体"/>
        </w:rPr>
      </w:pPr>
      <w:r>
        <w:rPr>
          <w:rFonts w:ascii="宋体" w:hAnsi="宋体"/>
        </w:rPr>
        <w:t>2</w:t>
      </w:r>
      <w:r>
        <w:rPr>
          <w:rFonts w:hint="eastAsia" w:ascii="宋体" w:hAnsi="宋体"/>
        </w:rPr>
        <w:t>、如果我单位成交，我们将履行竞争性磋商文件中规定的每一项要求，按质、按期、按量完成所有服务。</w:t>
      </w:r>
    </w:p>
    <w:p w14:paraId="0ABFD58F">
      <w:pPr>
        <w:rPr>
          <w:rFonts w:hint="eastAsia" w:ascii="宋体" w:hAnsi="宋体"/>
        </w:rPr>
      </w:pPr>
      <w:r>
        <w:rPr>
          <w:rFonts w:ascii="宋体" w:hAnsi="宋体"/>
        </w:rPr>
        <w:t>3</w:t>
      </w:r>
      <w:r>
        <w:rPr>
          <w:rFonts w:hint="eastAsia" w:ascii="宋体" w:hAnsi="宋体"/>
        </w:rPr>
        <w:t>、我们理解，最低报价不是成交的唯一条件，你们有选择供应商成交的权力。</w:t>
      </w:r>
    </w:p>
    <w:p w14:paraId="7C708951">
      <w:pPr>
        <w:rPr>
          <w:rFonts w:hint="eastAsia" w:ascii="宋体" w:hAnsi="宋体"/>
        </w:rPr>
      </w:pPr>
      <w:r>
        <w:rPr>
          <w:rFonts w:ascii="宋体" w:hAnsi="宋体"/>
        </w:rPr>
        <w:t>4</w:t>
      </w:r>
      <w:r>
        <w:rPr>
          <w:rFonts w:hint="eastAsia" w:ascii="宋体" w:hAnsi="宋体"/>
        </w:rPr>
        <w:t>、我方愿按《中华人民共和国民法典》履行自己的全部责任。</w:t>
      </w:r>
    </w:p>
    <w:p w14:paraId="0450D560">
      <w:pPr>
        <w:rPr>
          <w:rFonts w:hint="eastAsia" w:ascii="宋体" w:hAnsi="宋体"/>
        </w:rPr>
      </w:pPr>
      <w:r>
        <w:rPr>
          <w:rFonts w:ascii="宋体" w:hAnsi="宋体"/>
        </w:rPr>
        <w:t>5</w:t>
      </w:r>
      <w:r>
        <w:rPr>
          <w:rFonts w:hint="eastAsia" w:ascii="宋体" w:hAnsi="宋体"/>
        </w:rPr>
        <w:t>、我方的响应文件有效期为自投标之日起</w:t>
      </w:r>
      <w:r>
        <w:rPr>
          <w:rFonts w:hint="eastAsia" w:ascii="宋体" w:hAnsi="宋体"/>
          <w:u w:val="single"/>
        </w:rPr>
        <w:t xml:space="preserve">        </w:t>
      </w:r>
      <w:r>
        <w:rPr>
          <w:rFonts w:hint="eastAsia" w:ascii="宋体" w:hAnsi="宋体"/>
        </w:rPr>
        <w:t>日历天（不少于90天），若我方成交，响应文件有效期延长至合同执行完毕。</w:t>
      </w:r>
    </w:p>
    <w:p w14:paraId="2C167B8C">
      <w:pPr>
        <w:rPr>
          <w:rFonts w:hint="eastAsia" w:ascii="宋体" w:hAnsi="宋体"/>
        </w:rPr>
      </w:pPr>
      <w:r>
        <w:rPr>
          <w:rFonts w:ascii="宋体" w:hAnsi="宋体"/>
        </w:rPr>
        <w:t>6</w:t>
      </w:r>
      <w:r>
        <w:rPr>
          <w:rFonts w:hint="eastAsia" w:ascii="宋体" w:hAnsi="宋体"/>
        </w:rPr>
        <w:t>、我方承诺不撤回报价。</w:t>
      </w:r>
    </w:p>
    <w:p w14:paraId="758E821F">
      <w:pPr>
        <w:rPr>
          <w:rFonts w:hint="eastAsia" w:ascii="宋体" w:hAnsi="宋体"/>
        </w:rPr>
      </w:pPr>
      <w:r>
        <w:rPr>
          <w:rFonts w:hint="eastAsia" w:ascii="宋体" w:hAnsi="宋体"/>
        </w:rPr>
        <w:t>7、同意贵方可能另外要求的与本磋商有关的任何证据和资料。</w:t>
      </w:r>
    </w:p>
    <w:p w14:paraId="7722DE69">
      <w:pPr>
        <w:rPr>
          <w:rFonts w:hint="eastAsia" w:ascii="宋体" w:hAnsi="宋体"/>
        </w:rPr>
      </w:pPr>
      <w:r>
        <w:rPr>
          <w:rFonts w:hint="eastAsia" w:ascii="宋体" w:hAnsi="宋体"/>
        </w:rPr>
        <w:t>8、我们同意，如果成交，向陕西中经招标有限公司交纳代理服务费。</w:t>
      </w:r>
    </w:p>
    <w:p w14:paraId="0FBB6BCB">
      <w:pPr>
        <w:rPr>
          <w:rFonts w:hint="eastAsia" w:ascii="宋体" w:hAnsi="宋体"/>
        </w:rPr>
      </w:pPr>
      <w:r>
        <w:rPr>
          <w:rFonts w:hint="eastAsia" w:ascii="宋体" w:hAnsi="宋体"/>
        </w:rPr>
        <w:t>9、所有关于本次磋商的函电，请按下列地址联系。</w:t>
      </w:r>
    </w:p>
    <w:p w14:paraId="2422F1C9">
      <w:pPr>
        <w:rPr>
          <w:rFonts w:hint="eastAsia" w:ascii="宋体" w:hAnsi="宋体"/>
        </w:rPr>
      </w:pPr>
      <w:r>
        <w:rPr>
          <w:rFonts w:hint="eastAsia" w:ascii="宋体" w:hAnsi="宋体"/>
        </w:rPr>
        <w:t>供应商全称（印章）：</w:t>
      </w:r>
    </w:p>
    <w:p w14:paraId="6BA277D8">
      <w:pPr>
        <w:rPr>
          <w:rFonts w:hint="eastAsia" w:ascii="宋体" w:hAnsi="宋体"/>
        </w:rPr>
      </w:pPr>
      <w:r>
        <w:rPr>
          <w:rFonts w:hint="eastAsia" w:ascii="宋体" w:hAnsi="宋体"/>
        </w:rPr>
        <w:t>地</w:t>
      </w:r>
      <w:r>
        <w:rPr>
          <w:rFonts w:ascii="宋体" w:hAnsi="宋体"/>
        </w:rPr>
        <w:t xml:space="preserve">    </w:t>
      </w:r>
      <w:r>
        <w:rPr>
          <w:rFonts w:hint="eastAsia" w:ascii="宋体" w:hAnsi="宋体"/>
        </w:rPr>
        <w:t>址：</w:t>
      </w:r>
      <w:r>
        <w:rPr>
          <w:rFonts w:ascii="宋体" w:hAnsi="宋体"/>
        </w:rPr>
        <w:t>__________________________________________</w:t>
      </w:r>
    </w:p>
    <w:p w14:paraId="52DC92C7">
      <w:pPr>
        <w:rPr>
          <w:rFonts w:hint="eastAsia" w:ascii="宋体" w:hAnsi="宋体"/>
        </w:rPr>
      </w:pPr>
      <w:r>
        <w:rPr>
          <w:rFonts w:hint="eastAsia" w:ascii="宋体" w:hAnsi="宋体"/>
        </w:rPr>
        <w:t>开户银行：</w:t>
      </w:r>
      <w:r>
        <w:rPr>
          <w:rFonts w:ascii="宋体" w:hAnsi="宋体"/>
        </w:rPr>
        <w:t>__________________________________________</w:t>
      </w:r>
    </w:p>
    <w:p w14:paraId="72F7B920">
      <w:pPr>
        <w:rPr>
          <w:rFonts w:hint="eastAsia" w:ascii="宋体" w:hAnsi="宋体"/>
        </w:rPr>
      </w:pPr>
      <w:r>
        <w:rPr>
          <w:rFonts w:hint="eastAsia" w:ascii="宋体" w:hAnsi="宋体"/>
        </w:rPr>
        <w:t>帐</w:t>
      </w:r>
      <w:r>
        <w:rPr>
          <w:rFonts w:ascii="宋体" w:hAnsi="宋体"/>
        </w:rPr>
        <w:t xml:space="preserve">    </w:t>
      </w:r>
      <w:r>
        <w:rPr>
          <w:rFonts w:hint="eastAsia" w:ascii="宋体" w:hAnsi="宋体"/>
        </w:rPr>
        <w:t>号：</w:t>
      </w:r>
      <w:r>
        <w:rPr>
          <w:rFonts w:ascii="宋体" w:hAnsi="宋体"/>
        </w:rPr>
        <w:t>__________________________________________</w:t>
      </w:r>
    </w:p>
    <w:p w14:paraId="248602DA">
      <w:pPr>
        <w:rPr>
          <w:rFonts w:hint="eastAsia" w:ascii="宋体" w:hAnsi="宋体"/>
        </w:rPr>
      </w:pPr>
      <w:r>
        <w:rPr>
          <w:rFonts w:hint="eastAsia" w:ascii="宋体" w:hAnsi="宋体"/>
        </w:rPr>
        <w:t>电</w:t>
      </w:r>
      <w:r>
        <w:rPr>
          <w:rFonts w:ascii="宋体" w:hAnsi="宋体"/>
        </w:rPr>
        <w:t xml:space="preserve">    </w:t>
      </w:r>
      <w:r>
        <w:rPr>
          <w:rFonts w:hint="eastAsia" w:ascii="宋体" w:hAnsi="宋体"/>
        </w:rPr>
        <w:t>话：</w:t>
      </w:r>
      <w:r>
        <w:rPr>
          <w:rFonts w:ascii="宋体" w:hAnsi="宋体"/>
        </w:rPr>
        <w:t>__________________________________________</w:t>
      </w:r>
    </w:p>
    <w:p w14:paraId="44283358">
      <w:pPr>
        <w:rPr>
          <w:rFonts w:hint="eastAsia" w:ascii="宋体" w:hAnsi="宋体"/>
        </w:rPr>
      </w:pPr>
      <w:r>
        <w:rPr>
          <w:rFonts w:hint="eastAsia" w:ascii="宋体" w:hAnsi="宋体"/>
        </w:rPr>
        <w:t>传</w:t>
      </w:r>
      <w:r>
        <w:rPr>
          <w:rFonts w:ascii="宋体" w:hAnsi="宋体"/>
        </w:rPr>
        <w:t xml:space="preserve">    </w:t>
      </w:r>
      <w:r>
        <w:rPr>
          <w:rFonts w:hint="eastAsia" w:ascii="宋体" w:hAnsi="宋体"/>
        </w:rPr>
        <w:t>真：</w:t>
      </w:r>
      <w:r>
        <w:rPr>
          <w:rFonts w:ascii="宋体" w:hAnsi="宋体"/>
        </w:rPr>
        <w:t>__________________________________________</w:t>
      </w:r>
    </w:p>
    <w:p w14:paraId="5546A21D">
      <w:pPr>
        <w:rPr>
          <w:rFonts w:hint="eastAsia" w:ascii="宋体" w:hAnsi="宋体"/>
        </w:rPr>
      </w:pPr>
      <w:r>
        <w:rPr>
          <w:rFonts w:hint="eastAsia" w:ascii="宋体" w:hAnsi="宋体"/>
        </w:rPr>
        <w:t>邮</w:t>
      </w:r>
      <w:r>
        <w:rPr>
          <w:rFonts w:ascii="宋体" w:hAnsi="宋体"/>
        </w:rPr>
        <w:t xml:space="preserve">    </w:t>
      </w:r>
      <w:r>
        <w:rPr>
          <w:rFonts w:hint="eastAsia" w:ascii="宋体" w:hAnsi="宋体"/>
        </w:rPr>
        <w:t>编：</w:t>
      </w:r>
      <w:r>
        <w:rPr>
          <w:rFonts w:ascii="宋体" w:hAnsi="宋体"/>
        </w:rPr>
        <w:t>__________________________________________</w:t>
      </w:r>
    </w:p>
    <w:p w14:paraId="11C62900">
      <w:pPr>
        <w:rPr>
          <w:rFonts w:hint="eastAsia" w:ascii="宋体" w:hAnsi="宋体"/>
        </w:rPr>
      </w:pPr>
      <w:r>
        <w:rPr>
          <w:rFonts w:hint="eastAsia" w:ascii="宋体" w:hAnsi="宋体"/>
        </w:rPr>
        <w:t>授权代表：</w:t>
      </w:r>
      <w:r>
        <w:rPr>
          <w:rFonts w:ascii="宋体" w:hAnsi="宋体"/>
        </w:rPr>
        <w:t>__________________________________________</w:t>
      </w:r>
      <w:r>
        <w:rPr>
          <w:rFonts w:hint="eastAsia" w:ascii="宋体" w:hAnsi="宋体"/>
        </w:rPr>
        <w:t>（签字或盖章）</w:t>
      </w:r>
    </w:p>
    <w:p w14:paraId="7A1F9F24">
      <w:pPr>
        <w:ind w:firstLine="960" w:firstLineChars="400"/>
        <w:rPr>
          <w:rFonts w:hint="eastAsia" w:ascii="宋体" w:hAnsi="宋体"/>
        </w:rPr>
      </w:pPr>
      <w:r>
        <w:rPr>
          <w:rFonts w:ascii="宋体" w:hAnsi="宋体"/>
        </w:rPr>
        <w:t xml:space="preserve">                 _____</w:t>
      </w:r>
      <w:r>
        <w:rPr>
          <w:rFonts w:hint="eastAsia" w:ascii="宋体" w:hAnsi="宋体"/>
        </w:rPr>
        <w:t>年</w:t>
      </w:r>
      <w:r>
        <w:rPr>
          <w:rFonts w:ascii="宋体" w:hAnsi="宋体"/>
        </w:rPr>
        <w:t>___</w:t>
      </w:r>
      <w:r>
        <w:rPr>
          <w:rFonts w:hint="eastAsia" w:ascii="宋体" w:hAnsi="宋体"/>
        </w:rPr>
        <w:t>月</w:t>
      </w:r>
      <w:r>
        <w:rPr>
          <w:rFonts w:ascii="宋体" w:hAnsi="宋体"/>
        </w:rPr>
        <w:t>___</w:t>
      </w:r>
      <w:r>
        <w:rPr>
          <w:rFonts w:hint="eastAsia" w:ascii="宋体" w:hAnsi="宋体"/>
        </w:rPr>
        <w:t>日</w:t>
      </w:r>
    </w:p>
    <w:p w14:paraId="2A29267C">
      <w:pPr>
        <w:rPr>
          <w:rFonts w:hint="eastAsia" w:ascii="宋体" w:hAnsi="宋体"/>
        </w:rPr>
      </w:pPr>
      <w:r>
        <w:br w:type="page"/>
      </w:r>
    </w:p>
    <w:p w14:paraId="07B62703">
      <w:pPr>
        <w:pStyle w:val="3"/>
        <w:rPr>
          <w:rFonts w:hint="eastAsia"/>
          <w:szCs w:val="24"/>
        </w:rPr>
      </w:pPr>
      <w:bookmarkStart w:id="38" w:name="_Toc2313"/>
      <w:r>
        <w:rPr>
          <w:rFonts w:hint="eastAsia"/>
          <w:szCs w:val="24"/>
        </w:rPr>
        <w:t>第二部分  法定代表人/负责人授权委托书</w:t>
      </w:r>
      <w:bookmarkEnd w:id="38"/>
    </w:p>
    <w:p w14:paraId="720347E6">
      <w:pPr>
        <w:spacing w:line="360" w:lineRule="exact"/>
        <w:rPr>
          <w:rFonts w:hint="eastAsia" w:ascii="宋体" w:hAnsi="宋体"/>
          <w:szCs w:val="21"/>
        </w:rPr>
      </w:pPr>
      <w:r>
        <w:rPr>
          <w:rFonts w:hint="eastAsia" w:ascii="宋体" w:hAnsi="宋体"/>
          <w:szCs w:val="21"/>
        </w:rPr>
        <w:t>致：陕西中经招标有限公司</w:t>
      </w:r>
    </w:p>
    <w:p w14:paraId="02EA2A09">
      <w:pPr>
        <w:spacing w:line="360" w:lineRule="exact"/>
        <w:ind w:firstLine="480"/>
        <w:rPr>
          <w:rFonts w:hint="eastAsia" w:ascii="宋体" w:hAnsi="宋体"/>
          <w:szCs w:val="21"/>
          <w:u w:val="single"/>
        </w:rPr>
      </w:pPr>
      <w:r>
        <w:rPr>
          <w:rFonts w:hint="eastAsia" w:ascii="宋体" w:hAnsi="宋体"/>
          <w:szCs w:val="21"/>
          <w:u w:val="single"/>
        </w:rPr>
        <w:t xml:space="preserve">                      </w:t>
      </w:r>
    </w:p>
    <w:p w14:paraId="6C5B48E6">
      <w:pPr>
        <w:spacing w:line="360" w:lineRule="exact"/>
        <w:ind w:firstLine="480" w:firstLineChars="200"/>
        <w:jc w:val="left"/>
        <w:rPr>
          <w:szCs w:val="21"/>
        </w:rPr>
      </w:pPr>
      <w:r>
        <w:rPr>
          <w:szCs w:val="21"/>
        </w:rPr>
        <w:t>本人</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（供应商名称）的法定代表人或负责人，现委托</w:t>
      </w:r>
      <w:r>
        <w:rPr>
          <w:rFonts w:hint="eastAsia"/>
          <w:szCs w:val="21"/>
          <w:u w:val="single"/>
        </w:rPr>
        <w:t xml:space="preserve">      </w:t>
      </w:r>
      <w:r>
        <w:rPr>
          <w:rFonts w:hint="eastAsia"/>
          <w:szCs w:val="21"/>
        </w:rPr>
        <w:t>（姓名）为我方法定授权代表人。法定授权代表人根据授权，以我方名义签署、澄清、说明、补正、递交、撤回、修改</w:t>
      </w:r>
      <w:r>
        <w:rPr>
          <w:rFonts w:hint="eastAsia"/>
          <w:szCs w:val="21"/>
          <w:u w:val="single"/>
        </w:rPr>
        <w:t xml:space="preserve">               </w:t>
      </w:r>
      <w:r>
        <w:rPr>
          <w:rFonts w:hint="eastAsia"/>
          <w:szCs w:val="21"/>
        </w:rPr>
        <w:t>（项目名称）的响应文件、签订合同和处理有关事宜，其法律后果由我方承担。</w:t>
      </w:r>
    </w:p>
    <w:p w14:paraId="05089127">
      <w:pPr>
        <w:spacing w:line="360" w:lineRule="exact"/>
        <w:ind w:firstLine="480" w:firstLineChars="200"/>
        <w:jc w:val="left"/>
        <w:rPr>
          <w:szCs w:val="21"/>
        </w:rPr>
      </w:pPr>
      <w:r>
        <w:rPr>
          <w:rFonts w:hint="eastAsia"/>
          <w:szCs w:val="21"/>
        </w:rPr>
        <w:t>委托期限：自投标截止之日起</w:t>
      </w:r>
      <w:r>
        <w:rPr>
          <w:rFonts w:hint="eastAsia"/>
          <w:szCs w:val="21"/>
          <w:u w:val="single"/>
        </w:rPr>
        <w:t xml:space="preserve">       </w:t>
      </w:r>
      <w:r>
        <w:rPr>
          <w:rFonts w:hint="eastAsia"/>
          <w:szCs w:val="21"/>
        </w:rPr>
        <w:t>天（不得少于投标有效期90天，否则按无效标处理。）代理人无转委托权。</w:t>
      </w:r>
    </w:p>
    <w:p w14:paraId="34B53772">
      <w:pPr>
        <w:spacing w:line="360" w:lineRule="exact"/>
        <w:ind w:firstLine="480" w:firstLineChars="200"/>
        <w:jc w:val="left"/>
        <w:rPr>
          <w:rFonts w:hint="eastAsia" w:ascii="宋体" w:hAnsi="宋体"/>
          <w:szCs w:val="21"/>
        </w:rPr>
      </w:pPr>
    </w:p>
    <w:p w14:paraId="271CE5AF">
      <w:pPr>
        <w:spacing w:line="360" w:lineRule="exact"/>
        <w:ind w:firstLine="2551" w:firstLineChars="1063"/>
        <w:jc w:val="left"/>
        <w:rPr>
          <w:szCs w:val="21"/>
        </w:rPr>
      </w:pPr>
      <w:r>
        <w:rPr>
          <w:rFonts w:hint="eastAsia"/>
          <w:szCs w:val="21"/>
        </w:rPr>
        <w:t>供应商名称：</w:t>
      </w:r>
      <w:r>
        <w:rPr>
          <w:rFonts w:hint="eastAsia"/>
          <w:szCs w:val="21"/>
          <w:u w:val="single"/>
        </w:rPr>
        <w:t xml:space="preserve">                        </w:t>
      </w:r>
      <w:r>
        <w:rPr>
          <w:rFonts w:hint="eastAsia"/>
          <w:szCs w:val="21"/>
        </w:rPr>
        <w:t>（盖单位章）</w:t>
      </w:r>
    </w:p>
    <w:p w14:paraId="1AA4392D">
      <w:pPr>
        <w:spacing w:line="360" w:lineRule="exact"/>
        <w:ind w:firstLine="2551" w:firstLineChars="1063"/>
        <w:jc w:val="left"/>
        <w:rPr>
          <w:szCs w:val="21"/>
        </w:rPr>
      </w:pPr>
      <w:r>
        <w:rPr>
          <w:rFonts w:hint="eastAsia"/>
          <w:szCs w:val="21"/>
        </w:rPr>
        <w:t>法定代表人或负责人：</w:t>
      </w:r>
      <w:r>
        <w:rPr>
          <w:rFonts w:hint="eastAsia"/>
          <w:szCs w:val="21"/>
          <w:u w:val="single"/>
        </w:rPr>
        <w:t xml:space="preserve">               </w:t>
      </w:r>
      <w:r>
        <w:rPr>
          <w:rFonts w:hint="eastAsia"/>
          <w:szCs w:val="21"/>
        </w:rPr>
        <w:t>（</w:t>
      </w:r>
      <w:r>
        <w:rPr>
          <w:rFonts w:hint="eastAsia" w:ascii="宋体" w:hAnsi="宋体"/>
          <w:szCs w:val="21"/>
        </w:rPr>
        <w:t>签字或盖章</w:t>
      </w:r>
      <w:r>
        <w:rPr>
          <w:rFonts w:hint="eastAsia"/>
          <w:szCs w:val="21"/>
        </w:rPr>
        <w:t>）</w:t>
      </w:r>
    </w:p>
    <w:p w14:paraId="29323B95">
      <w:pPr>
        <w:spacing w:line="360" w:lineRule="exact"/>
        <w:ind w:right="-1" w:firstLine="2551" w:firstLineChars="1063"/>
        <w:jc w:val="left"/>
        <w:rPr>
          <w:szCs w:val="21"/>
        </w:rPr>
      </w:pPr>
      <w:r>
        <w:rPr>
          <w:rFonts w:hint="eastAsia"/>
          <w:szCs w:val="21"/>
        </w:rPr>
        <w:t>身份证号码：</w:t>
      </w:r>
      <w:r>
        <w:rPr>
          <w:rFonts w:hint="eastAsia"/>
          <w:szCs w:val="21"/>
          <w:u w:val="single"/>
        </w:rPr>
        <w:t xml:space="preserve">                                </w:t>
      </w:r>
    </w:p>
    <w:p w14:paraId="07247A81">
      <w:pPr>
        <w:spacing w:line="360" w:lineRule="exact"/>
        <w:ind w:firstLine="2551" w:firstLineChars="1063"/>
        <w:jc w:val="left"/>
        <w:rPr>
          <w:szCs w:val="21"/>
        </w:rPr>
      </w:pPr>
      <w:r>
        <w:rPr>
          <w:rFonts w:hint="eastAsia"/>
          <w:szCs w:val="21"/>
        </w:rPr>
        <w:t>法定授权代表人：</w:t>
      </w:r>
      <w:r>
        <w:rPr>
          <w:rFonts w:hint="eastAsia"/>
          <w:szCs w:val="21"/>
          <w:u w:val="single"/>
        </w:rPr>
        <w:t xml:space="preserve">                        </w:t>
      </w:r>
      <w:r>
        <w:rPr>
          <w:rFonts w:hint="eastAsia"/>
          <w:szCs w:val="21"/>
        </w:rPr>
        <w:t>（</w:t>
      </w:r>
      <w:r>
        <w:rPr>
          <w:rFonts w:hint="eastAsia" w:ascii="宋体" w:hAnsi="宋体"/>
          <w:szCs w:val="21"/>
        </w:rPr>
        <w:t>签字或盖章</w:t>
      </w:r>
      <w:r>
        <w:rPr>
          <w:rFonts w:hint="eastAsia"/>
          <w:szCs w:val="21"/>
        </w:rPr>
        <w:t>）</w:t>
      </w:r>
    </w:p>
    <w:p w14:paraId="1D7C6342">
      <w:pPr>
        <w:spacing w:line="360" w:lineRule="exact"/>
        <w:ind w:right="-1" w:firstLine="2551" w:firstLineChars="1063"/>
        <w:jc w:val="left"/>
        <w:rPr>
          <w:szCs w:val="21"/>
        </w:rPr>
      </w:pPr>
      <w:r>
        <w:rPr>
          <w:rFonts w:hint="eastAsia"/>
          <w:szCs w:val="21"/>
        </w:rPr>
        <w:t>身份证号码：</w:t>
      </w:r>
      <w:r>
        <w:rPr>
          <w:rFonts w:hint="eastAsia"/>
          <w:szCs w:val="21"/>
          <w:u w:val="single"/>
        </w:rPr>
        <w:t xml:space="preserve">                                </w:t>
      </w:r>
    </w:p>
    <w:p w14:paraId="47F89DE3">
      <w:pPr>
        <w:spacing w:line="360" w:lineRule="exact"/>
        <w:ind w:right="-1" w:firstLine="2551" w:firstLineChars="1063"/>
        <w:jc w:val="left"/>
        <w:rPr>
          <w:szCs w:val="21"/>
          <w:u w:val="single"/>
        </w:rPr>
      </w:pP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月</w:t>
      </w:r>
      <w:r>
        <w:rPr>
          <w:rFonts w:hint="eastAsia"/>
          <w:szCs w:val="21"/>
          <w:u w:val="single"/>
        </w:rPr>
        <w:t xml:space="preserve">    </w:t>
      </w:r>
      <w:r>
        <w:rPr>
          <w:rFonts w:hint="eastAsia"/>
          <w:szCs w:val="21"/>
        </w:rPr>
        <w:t>日</w:t>
      </w:r>
    </w:p>
    <w:p w14:paraId="27CDEF2C">
      <w:pPr>
        <w:pStyle w:val="8"/>
        <w:ind w:firstLine="480"/>
        <w:rPr>
          <w:rFonts w:hint="eastAsia" w:hAnsi="宋体"/>
        </w:rPr>
      </w:pPr>
      <w:r>
        <w:rPr>
          <w:rFonts w:hAnsi="宋体"/>
        </w:rPr>
        <w:t>以下</w:t>
      </w:r>
      <w:r>
        <w:rPr>
          <w:rFonts w:hint="eastAsia" w:hAnsi="宋体"/>
        </w:rPr>
        <w:t>粘贴</w:t>
      </w:r>
      <w:r>
        <w:rPr>
          <w:rFonts w:hAnsi="宋体"/>
        </w:rPr>
        <w:t>法定代表人</w:t>
      </w:r>
      <w:r>
        <w:rPr>
          <w:rFonts w:hint="eastAsia" w:hAnsi="宋体"/>
        </w:rPr>
        <w:t>或负责人</w:t>
      </w:r>
      <w:r>
        <w:rPr>
          <w:rFonts w:hAnsi="宋体"/>
        </w:rPr>
        <w:t>和</w:t>
      </w:r>
      <w:r>
        <w:rPr>
          <w:rFonts w:hint="eastAsia" w:hAnsi="宋体"/>
        </w:rPr>
        <w:t>法定授权代表人</w:t>
      </w:r>
      <w:r>
        <w:rPr>
          <w:rFonts w:hAnsi="宋体"/>
        </w:rPr>
        <w:t>的身份证复印件：</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3"/>
        <w:gridCol w:w="4803"/>
      </w:tblGrid>
      <w:tr w14:paraId="217E9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9" w:hRule="atLeast"/>
          <w:jc w:val="center"/>
        </w:trPr>
        <w:tc>
          <w:tcPr>
            <w:tcW w:w="4803" w:type="dxa"/>
            <w:vAlign w:val="center"/>
          </w:tcPr>
          <w:p w14:paraId="225D3F6E">
            <w:pPr>
              <w:pStyle w:val="8"/>
              <w:ind w:firstLine="0"/>
              <w:jc w:val="center"/>
              <w:rPr>
                <w:rFonts w:hint="eastAsia" w:hAnsi="宋体"/>
              </w:rPr>
            </w:pPr>
            <w:r>
              <w:rPr>
                <w:rFonts w:hAnsi="宋体"/>
              </w:rPr>
              <w:t>法定代表人</w:t>
            </w:r>
            <w:r>
              <w:rPr>
                <w:rFonts w:hint="eastAsia" w:hAnsi="宋体"/>
              </w:rPr>
              <w:t>/负责人</w:t>
            </w:r>
            <w:r>
              <w:rPr>
                <w:rFonts w:hAnsi="宋体"/>
              </w:rPr>
              <w:t>身份证</w:t>
            </w:r>
            <w:r>
              <w:rPr>
                <w:rFonts w:hint="eastAsia" w:hAnsi="宋体"/>
              </w:rPr>
              <w:t>正反面</w:t>
            </w:r>
            <w:r>
              <w:rPr>
                <w:rFonts w:hAnsi="宋体"/>
              </w:rPr>
              <w:t>复印件</w:t>
            </w:r>
          </w:p>
        </w:tc>
        <w:tc>
          <w:tcPr>
            <w:tcW w:w="4803" w:type="dxa"/>
            <w:vAlign w:val="center"/>
          </w:tcPr>
          <w:p w14:paraId="6E572DA2">
            <w:pPr>
              <w:pStyle w:val="8"/>
              <w:ind w:firstLine="0"/>
              <w:jc w:val="center"/>
              <w:rPr>
                <w:rFonts w:hint="eastAsia" w:hAnsi="宋体"/>
              </w:rPr>
            </w:pPr>
            <w:r>
              <w:rPr>
                <w:rFonts w:hint="eastAsia" w:hAnsi="宋体"/>
              </w:rPr>
              <w:t>法定授权代表人</w:t>
            </w:r>
            <w:r>
              <w:rPr>
                <w:rFonts w:hAnsi="宋体"/>
              </w:rPr>
              <w:t>身份证</w:t>
            </w:r>
            <w:r>
              <w:rPr>
                <w:rFonts w:hint="eastAsia" w:hAnsi="宋体"/>
              </w:rPr>
              <w:t>正反面</w:t>
            </w:r>
            <w:r>
              <w:rPr>
                <w:rFonts w:hAnsi="宋体"/>
              </w:rPr>
              <w:t>复印件</w:t>
            </w:r>
          </w:p>
        </w:tc>
      </w:tr>
    </w:tbl>
    <w:p w14:paraId="1036DD33">
      <w:pPr>
        <w:pStyle w:val="8"/>
        <w:ind w:firstLine="0"/>
        <w:rPr>
          <w:rFonts w:hint="eastAsia" w:hAnsi="宋体"/>
          <w:b/>
          <w:szCs w:val="24"/>
          <w:u w:val="double"/>
        </w:rPr>
      </w:pPr>
      <w:r>
        <w:rPr>
          <w:rFonts w:hint="eastAsia" w:hAnsi="宋体"/>
          <w:b/>
          <w:szCs w:val="24"/>
          <w:u w:val="double"/>
        </w:rPr>
        <w:t>注意：提供2份原件（其中1份用于现场核查，另一份装订在响应文件正本中。）</w:t>
      </w:r>
      <w:r>
        <w:br w:type="page"/>
      </w:r>
      <w:r>
        <w:tab/>
      </w:r>
      <w:r>
        <w:tab/>
      </w:r>
      <w:r>
        <w:tab/>
      </w:r>
      <w:r>
        <w:tab/>
      </w:r>
      <w:r>
        <w:tab/>
      </w:r>
      <w:r>
        <w:tab/>
      </w:r>
      <w:r>
        <w:tab/>
      </w:r>
      <w:r>
        <w:rPr>
          <w:rFonts w:hint="eastAsia" w:hAnsi="宋体"/>
          <w:b/>
          <w:sz w:val="28"/>
          <w:szCs w:val="28"/>
        </w:rPr>
        <w:t>法定代表人/负责人身份证明</w:t>
      </w:r>
    </w:p>
    <w:p w14:paraId="23D0B144">
      <w:pPr>
        <w:spacing w:before="120" w:after="120"/>
        <w:rPr>
          <w:rFonts w:hint="eastAsia" w:ascii="宋体" w:hAnsi="宋体"/>
          <w:szCs w:val="21"/>
        </w:rPr>
      </w:pPr>
    </w:p>
    <w:p w14:paraId="182D38F9">
      <w:pPr>
        <w:spacing w:before="120" w:after="120"/>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p>
    <w:p w14:paraId="19EF75EF">
      <w:pPr>
        <w:spacing w:before="120" w:after="120"/>
        <w:rPr>
          <w:rFonts w:hint="eastAsia" w:ascii="宋体" w:hAnsi="宋体"/>
          <w:szCs w:val="21"/>
        </w:rPr>
      </w:pPr>
      <w:r>
        <w:rPr>
          <w:rFonts w:hint="eastAsia" w:ascii="宋体" w:hAnsi="宋体"/>
          <w:szCs w:val="21"/>
        </w:rPr>
        <w:t>单位性质：</w:t>
      </w:r>
      <w:r>
        <w:rPr>
          <w:rFonts w:hint="eastAsia" w:ascii="宋体" w:hAnsi="宋体"/>
          <w:szCs w:val="21"/>
          <w:u w:val="single"/>
        </w:rPr>
        <w:t xml:space="preserve">                                                        </w:t>
      </w:r>
    </w:p>
    <w:p w14:paraId="128C24A0">
      <w:pPr>
        <w:spacing w:before="120" w:after="120"/>
        <w:rPr>
          <w:rFonts w:hint="eastAsia" w:ascii="宋体" w:hAnsi="宋体"/>
          <w:szCs w:val="21"/>
        </w:rPr>
      </w:pPr>
      <w:r>
        <w:rPr>
          <w:rFonts w:hint="eastAsia" w:ascii="宋体" w:hAnsi="宋体"/>
          <w:szCs w:val="21"/>
        </w:rPr>
        <w:t>地    址：</w:t>
      </w:r>
      <w:r>
        <w:rPr>
          <w:rFonts w:hint="eastAsia" w:ascii="宋体" w:hAnsi="宋体"/>
          <w:szCs w:val="21"/>
          <w:u w:val="single"/>
        </w:rPr>
        <w:t xml:space="preserve">                                                        </w:t>
      </w:r>
    </w:p>
    <w:p w14:paraId="2565B697">
      <w:pPr>
        <w:spacing w:before="120" w:after="120"/>
        <w:rPr>
          <w:rFonts w:hint="eastAsia" w:ascii="宋体" w:hAnsi="宋体"/>
          <w:szCs w:val="21"/>
        </w:rPr>
      </w:pPr>
      <w:r>
        <w:rPr>
          <w:rFonts w:hint="eastAsia" w:ascii="宋体" w:hAnsi="宋体"/>
          <w:szCs w:val="21"/>
        </w:rPr>
        <w:t>成立时间：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4A1A75A1">
      <w:pPr>
        <w:spacing w:before="120" w:after="120"/>
        <w:rPr>
          <w:rFonts w:hint="eastAsia" w:ascii="宋体" w:hAnsi="宋体"/>
          <w:szCs w:val="21"/>
        </w:rPr>
      </w:pPr>
      <w:r>
        <w:rPr>
          <w:rFonts w:hint="eastAsia" w:ascii="宋体" w:hAnsi="宋体"/>
          <w:szCs w:val="21"/>
        </w:rPr>
        <w:t>经营期限：</w:t>
      </w:r>
      <w:r>
        <w:rPr>
          <w:rFonts w:hint="eastAsia" w:ascii="宋体" w:hAnsi="宋体"/>
          <w:szCs w:val="21"/>
          <w:u w:val="single"/>
        </w:rPr>
        <w:t xml:space="preserve">                                                        </w:t>
      </w:r>
    </w:p>
    <w:p w14:paraId="741F72DC">
      <w:pPr>
        <w:spacing w:before="120" w:after="120"/>
        <w:rPr>
          <w:rFonts w:hint="eastAsia" w:ascii="宋体" w:hAnsi="宋体"/>
          <w:szCs w:val="21"/>
        </w:rPr>
      </w:pPr>
      <w:r>
        <w:rPr>
          <w:rFonts w:hint="eastAsia" w:ascii="宋体" w:hAnsi="宋体"/>
          <w:szCs w:val="21"/>
        </w:rPr>
        <w:t>姓    名：</w:t>
      </w:r>
      <w:r>
        <w:rPr>
          <w:rFonts w:hint="eastAsia" w:ascii="宋体" w:hAnsi="宋体"/>
          <w:szCs w:val="21"/>
          <w:u w:val="single"/>
        </w:rPr>
        <w:t xml:space="preserve">                          </w:t>
      </w:r>
      <w:r>
        <w:rPr>
          <w:rFonts w:hint="eastAsia" w:ascii="宋体" w:hAnsi="宋体"/>
          <w:szCs w:val="21"/>
        </w:rPr>
        <w:t>性        别：</w:t>
      </w:r>
      <w:r>
        <w:rPr>
          <w:rFonts w:hint="eastAsia" w:ascii="宋体" w:hAnsi="宋体"/>
          <w:szCs w:val="21"/>
          <w:u w:val="single"/>
        </w:rPr>
        <w:t xml:space="preserve">                </w:t>
      </w:r>
    </w:p>
    <w:p w14:paraId="758645CC">
      <w:pPr>
        <w:spacing w:before="120" w:after="120"/>
        <w:rPr>
          <w:rFonts w:hint="eastAsia" w:ascii="宋体" w:hAnsi="宋体"/>
          <w:szCs w:val="21"/>
        </w:rPr>
      </w:pPr>
      <w:r>
        <w:rPr>
          <w:rFonts w:hint="eastAsia" w:ascii="宋体" w:hAnsi="宋体"/>
          <w:szCs w:val="21"/>
        </w:rPr>
        <w:t>年    龄：</w:t>
      </w:r>
      <w:r>
        <w:rPr>
          <w:rFonts w:hint="eastAsia" w:ascii="宋体" w:hAnsi="宋体"/>
          <w:szCs w:val="21"/>
          <w:u w:val="single"/>
        </w:rPr>
        <w:t xml:space="preserve">                          </w:t>
      </w:r>
      <w:r>
        <w:rPr>
          <w:rFonts w:hint="eastAsia" w:ascii="宋体" w:hAnsi="宋体"/>
          <w:szCs w:val="21"/>
        </w:rPr>
        <w:t>职        务：</w:t>
      </w:r>
      <w:r>
        <w:rPr>
          <w:rFonts w:hint="eastAsia" w:ascii="宋体" w:hAnsi="宋体"/>
          <w:szCs w:val="21"/>
          <w:u w:val="single"/>
        </w:rPr>
        <w:t xml:space="preserve">                </w:t>
      </w:r>
    </w:p>
    <w:p w14:paraId="3B30A842">
      <w:pPr>
        <w:spacing w:before="120" w:after="120"/>
        <w:rPr>
          <w:rFonts w:hint="eastAsia" w:ascii="宋体" w:hAnsi="宋体"/>
          <w:szCs w:val="21"/>
        </w:rPr>
      </w:pPr>
      <w:r>
        <w:rPr>
          <w:rFonts w:hint="eastAsia" w:ascii="宋体" w:hAnsi="宋体"/>
          <w:szCs w:val="21"/>
        </w:rPr>
        <w:t>系</w:t>
      </w:r>
      <w:r>
        <w:rPr>
          <w:rFonts w:hint="eastAsia" w:ascii="宋体" w:hAnsi="宋体"/>
          <w:szCs w:val="21"/>
          <w:u w:val="single"/>
        </w:rPr>
        <w:t xml:space="preserve">                                                 </w:t>
      </w:r>
      <w:r>
        <w:rPr>
          <w:rFonts w:hint="eastAsia" w:ascii="宋体" w:hAnsi="宋体"/>
          <w:szCs w:val="21"/>
        </w:rPr>
        <w:t>（供应商名称）的法定代表人。</w:t>
      </w:r>
    </w:p>
    <w:p w14:paraId="54B3BD46">
      <w:pPr>
        <w:spacing w:before="120" w:after="120"/>
        <w:rPr>
          <w:rFonts w:hint="eastAsia" w:ascii="宋体" w:hAnsi="宋体"/>
          <w:szCs w:val="21"/>
        </w:rPr>
      </w:pPr>
      <w:r>
        <w:rPr>
          <w:rFonts w:hint="eastAsia" w:ascii="宋体" w:hAnsi="宋体"/>
          <w:szCs w:val="21"/>
        </w:rPr>
        <w:t>特此证明。</w:t>
      </w:r>
    </w:p>
    <w:p w14:paraId="0E710358">
      <w:pPr>
        <w:spacing w:before="120" w:after="120"/>
        <w:ind w:right="-1"/>
        <w:jc w:val="right"/>
        <w:rPr>
          <w:szCs w:val="21"/>
        </w:rPr>
      </w:pPr>
      <w:r>
        <w:rPr>
          <w:rFonts w:hint="eastAsia"/>
          <w:szCs w:val="21"/>
        </w:rPr>
        <w:t>供应商名称：</w:t>
      </w:r>
      <w:r>
        <w:rPr>
          <w:rFonts w:hint="eastAsia"/>
          <w:szCs w:val="21"/>
          <w:u w:val="single"/>
        </w:rPr>
        <w:t xml:space="preserve">                        </w:t>
      </w:r>
      <w:r>
        <w:rPr>
          <w:rFonts w:hint="eastAsia"/>
          <w:szCs w:val="21"/>
        </w:rPr>
        <w:t>（盖单位章）</w:t>
      </w:r>
    </w:p>
    <w:p w14:paraId="209A0370">
      <w:pPr>
        <w:spacing w:before="120" w:after="120"/>
        <w:ind w:right="315"/>
        <w:jc w:val="right"/>
        <w:rPr>
          <w:rFonts w:hint="eastAsia" w:ascii="宋体" w:hAnsi="宋体"/>
          <w:szCs w:val="21"/>
          <w:u w:val="single"/>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4F82A991">
      <w:pPr>
        <w:pStyle w:val="8"/>
        <w:ind w:firstLine="480"/>
        <w:rPr>
          <w:rFonts w:hint="eastAsia" w:hAnsi="宋体"/>
        </w:rPr>
      </w:pPr>
      <w:r>
        <w:rPr>
          <w:rFonts w:hAnsi="宋体"/>
        </w:rPr>
        <w:t>以下</w:t>
      </w:r>
      <w:r>
        <w:rPr>
          <w:rFonts w:hint="eastAsia" w:hAnsi="宋体"/>
        </w:rPr>
        <w:t>粘贴</w:t>
      </w:r>
      <w:r>
        <w:rPr>
          <w:rFonts w:hAnsi="宋体"/>
        </w:rPr>
        <w:t>法定代表人身份证复印件：</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7"/>
      </w:tblGrid>
      <w:tr w14:paraId="1493C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2" w:hRule="atLeast"/>
          <w:jc w:val="center"/>
        </w:trPr>
        <w:tc>
          <w:tcPr>
            <w:tcW w:w="9287" w:type="dxa"/>
            <w:vAlign w:val="center"/>
          </w:tcPr>
          <w:p w14:paraId="62AFFD42">
            <w:pPr>
              <w:pStyle w:val="8"/>
              <w:ind w:firstLine="0"/>
              <w:jc w:val="center"/>
              <w:rPr>
                <w:rFonts w:hint="eastAsia" w:hAnsi="宋体"/>
              </w:rPr>
            </w:pPr>
            <w:r>
              <w:rPr>
                <w:rFonts w:hAnsi="宋体"/>
              </w:rPr>
              <w:t>法定代表人</w:t>
            </w:r>
            <w:r>
              <w:rPr>
                <w:rFonts w:hint="eastAsia" w:hAnsi="宋体"/>
              </w:rPr>
              <w:t>/负责人</w:t>
            </w:r>
            <w:r>
              <w:rPr>
                <w:rFonts w:hAnsi="宋体"/>
              </w:rPr>
              <w:t>身份证</w:t>
            </w:r>
            <w:r>
              <w:rPr>
                <w:rFonts w:hint="eastAsia" w:hAnsi="宋体"/>
              </w:rPr>
              <w:t>正反面</w:t>
            </w:r>
            <w:r>
              <w:rPr>
                <w:rFonts w:hAnsi="宋体"/>
              </w:rPr>
              <w:t>复印件</w:t>
            </w:r>
          </w:p>
        </w:tc>
      </w:tr>
    </w:tbl>
    <w:p w14:paraId="0472980D">
      <w:pPr>
        <w:pStyle w:val="8"/>
        <w:ind w:firstLine="0"/>
        <w:rPr>
          <w:rFonts w:hint="eastAsia" w:hAnsi="宋体"/>
          <w:b/>
        </w:rPr>
      </w:pPr>
      <w:r>
        <w:rPr>
          <w:rFonts w:hint="eastAsia" w:hAnsi="宋体"/>
          <w:b/>
        </w:rPr>
        <w:t>注意：只有法定代表人/负责人直接参与投标的须提供“法定代表人/负责人身份证明”，提供2份原件（其中1份用于现场核查，另一份装订在响应文件正本中。）</w:t>
      </w:r>
    </w:p>
    <w:p w14:paraId="3B3FE551">
      <w:pPr>
        <w:pStyle w:val="3"/>
        <w:rPr>
          <w:rFonts w:hint="eastAsia"/>
          <w:szCs w:val="24"/>
        </w:rPr>
      </w:pPr>
      <w:bookmarkStart w:id="39" w:name="_Toc27488"/>
      <w:r>
        <w:rPr>
          <w:rFonts w:hint="eastAsia"/>
          <w:szCs w:val="24"/>
        </w:rPr>
        <w:t>第三部分  磋商首轮报价表</w:t>
      </w:r>
      <w:bookmarkEnd w:id="39"/>
    </w:p>
    <w:p w14:paraId="1D4D2FEA">
      <w:pPr>
        <w:pStyle w:val="16"/>
        <w:rPr>
          <w:rFonts w:hint="eastAsia" w:hAnsi="宋体"/>
          <w:sz w:val="24"/>
        </w:rPr>
      </w:pPr>
      <w:r>
        <w:rPr>
          <w:rFonts w:hint="eastAsia" w:hAnsi="宋体"/>
          <w:sz w:val="24"/>
        </w:rPr>
        <w:t>项目编号：</w:t>
      </w:r>
      <w:r>
        <w:rPr>
          <w:rFonts w:hint="eastAsia" w:hAnsi="宋体"/>
          <w:sz w:val="24"/>
          <w:u w:val="single"/>
        </w:rPr>
        <w:t xml:space="preserve">                          </w:t>
      </w:r>
    </w:p>
    <w:p w14:paraId="3533F588">
      <w:pPr>
        <w:pStyle w:val="16"/>
        <w:rPr>
          <w:rFonts w:hint="eastAsia" w:hAnsi="宋体"/>
          <w:sz w:val="24"/>
        </w:rPr>
      </w:pPr>
      <w:r>
        <w:rPr>
          <w:rFonts w:hint="eastAsia" w:hAnsi="宋体"/>
          <w:sz w:val="24"/>
        </w:rPr>
        <w:t>项目名称：</w:t>
      </w:r>
      <w:r>
        <w:rPr>
          <w:rFonts w:hint="eastAsia" w:hAnsi="宋体"/>
          <w:sz w:val="24"/>
          <w:u w:val="single"/>
        </w:rPr>
        <w:t xml:space="preserve">                          </w:t>
      </w:r>
    </w:p>
    <w:p w14:paraId="255F2DDC">
      <w:pPr>
        <w:pStyle w:val="16"/>
        <w:rPr>
          <w:rFonts w:hint="eastAsia" w:hAnsi="宋体"/>
          <w:sz w:val="24"/>
        </w:rPr>
      </w:pPr>
      <w:r>
        <w:rPr>
          <w:rFonts w:hint="eastAsia" w:hAnsi="宋体"/>
          <w:sz w:val="24"/>
        </w:rPr>
        <w:t>供 应 商：</w:t>
      </w:r>
      <w:r>
        <w:rPr>
          <w:rFonts w:hint="eastAsia" w:hAnsi="宋体"/>
          <w:sz w:val="24"/>
          <w:u w:val="single"/>
        </w:rPr>
        <w:t xml:space="preserve">                         </w:t>
      </w:r>
    </w:p>
    <w:p w14:paraId="4F6F2763">
      <w:pPr>
        <w:ind w:firstLine="5880" w:firstLineChars="2450"/>
      </w:pPr>
      <w:r>
        <w:rPr>
          <w:rFonts w:hint="eastAsia"/>
        </w:rPr>
        <w:t>单位</w:t>
      </w:r>
      <w:r>
        <w:t xml:space="preserve"> </w:t>
      </w:r>
      <w:r>
        <w:rPr>
          <w:rFonts w:hint="eastAsia"/>
        </w:rPr>
        <w:t>：元（保留小数点后两位）</w:t>
      </w:r>
    </w:p>
    <w:tbl>
      <w:tblPr>
        <w:tblStyle w:val="32"/>
        <w:tblW w:w="9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9"/>
        <w:gridCol w:w="4690"/>
      </w:tblGrid>
      <w:tr w14:paraId="0B105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4689" w:type="dxa"/>
            <w:vAlign w:val="center"/>
          </w:tcPr>
          <w:p w14:paraId="7646F254">
            <w:pPr>
              <w:spacing w:line="240" w:lineRule="auto"/>
              <w:jc w:val="center"/>
              <w:rPr>
                <w:rFonts w:hint="eastAsia" w:ascii="宋体" w:hAnsi="宋体"/>
              </w:rPr>
            </w:pPr>
            <w:bookmarkStart w:id="72" w:name="_GoBack"/>
            <w:r>
              <w:rPr>
                <w:rFonts w:hint="eastAsia" w:ascii="宋体" w:hAnsi="宋体"/>
              </w:rPr>
              <w:t>服务期</w:t>
            </w:r>
          </w:p>
        </w:tc>
        <w:tc>
          <w:tcPr>
            <w:tcW w:w="4690" w:type="dxa"/>
            <w:vAlign w:val="center"/>
          </w:tcPr>
          <w:p w14:paraId="1ACB79E7">
            <w:pPr>
              <w:spacing w:line="240" w:lineRule="auto"/>
              <w:jc w:val="center"/>
              <w:rPr>
                <w:rFonts w:hint="eastAsia" w:ascii="宋体" w:hAnsi="宋体"/>
              </w:rPr>
            </w:pPr>
            <w:r>
              <w:rPr>
                <w:rFonts w:hint="eastAsia" w:ascii="宋体" w:hAnsi="宋体"/>
              </w:rPr>
              <w:t>磋商总报价</w:t>
            </w:r>
          </w:p>
        </w:tc>
      </w:tr>
      <w:tr w14:paraId="3915D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4689" w:type="dxa"/>
            <w:vAlign w:val="center"/>
          </w:tcPr>
          <w:p w14:paraId="0BE4D14C">
            <w:pPr>
              <w:pStyle w:val="8"/>
              <w:ind w:firstLine="0"/>
              <w:jc w:val="center"/>
              <w:rPr>
                <w:rFonts w:hint="eastAsia" w:hAnsi="宋体"/>
              </w:rPr>
            </w:pPr>
          </w:p>
        </w:tc>
        <w:tc>
          <w:tcPr>
            <w:tcW w:w="4690" w:type="dxa"/>
            <w:vAlign w:val="center"/>
          </w:tcPr>
          <w:p w14:paraId="643DFCBE">
            <w:pPr>
              <w:jc w:val="center"/>
              <w:rPr>
                <w:rFonts w:hint="eastAsia" w:ascii="宋体" w:hAnsi="宋体"/>
              </w:rPr>
            </w:pPr>
          </w:p>
        </w:tc>
      </w:tr>
      <w:tr w14:paraId="617FC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trPr>
        <w:tc>
          <w:tcPr>
            <w:tcW w:w="9379" w:type="dxa"/>
            <w:gridSpan w:val="2"/>
            <w:vAlign w:val="center"/>
          </w:tcPr>
          <w:p w14:paraId="16FF76DD">
            <w:pPr>
              <w:jc w:val="left"/>
              <w:rPr>
                <w:rFonts w:hint="eastAsia" w:ascii="宋体" w:hAnsi="宋体"/>
              </w:rPr>
            </w:pPr>
            <w:r>
              <w:rPr>
                <w:rFonts w:hint="eastAsia" w:ascii="宋体" w:hAnsi="宋体"/>
              </w:rPr>
              <w:t>磋商总报价人民币大写：</w:t>
            </w:r>
          </w:p>
        </w:tc>
      </w:tr>
      <w:bookmarkEnd w:id="72"/>
    </w:tbl>
    <w:p w14:paraId="7EC80C7E">
      <w:pPr>
        <w:pStyle w:val="16"/>
        <w:rPr>
          <w:rFonts w:hint="eastAsia" w:hAnsi="宋体"/>
          <w:sz w:val="24"/>
          <w:szCs w:val="24"/>
        </w:rPr>
      </w:pPr>
      <w:r>
        <w:rPr>
          <w:rFonts w:hint="eastAsia" w:hAnsi="宋体"/>
          <w:sz w:val="24"/>
          <w:szCs w:val="24"/>
        </w:rPr>
        <w:t>说明：</w:t>
      </w:r>
    </w:p>
    <w:p w14:paraId="5B94488A">
      <w:pPr>
        <w:pStyle w:val="16"/>
        <w:rPr>
          <w:rFonts w:hint="eastAsia" w:hAnsi="宋体"/>
          <w:sz w:val="24"/>
          <w:szCs w:val="24"/>
        </w:rPr>
      </w:pPr>
      <w:r>
        <w:rPr>
          <w:rFonts w:hint="eastAsia" w:hAnsi="宋体"/>
          <w:sz w:val="24"/>
          <w:szCs w:val="24"/>
        </w:rPr>
        <w:t>1、此表应提交二份原件。一份装订在《响应文件》正本里，另一份单独密封在一个信封内，信封上注明“磋商首轮报价表”字样，并由法定代表人或法定授权代表人签字或盖章，并加盖服供应商公章，投标时单独递交。</w:t>
      </w:r>
    </w:p>
    <w:p w14:paraId="62AFBF41">
      <w:pPr>
        <w:pStyle w:val="16"/>
        <w:rPr>
          <w:rFonts w:hint="eastAsia" w:hAnsi="宋体"/>
          <w:sz w:val="24"/>
          <w:szCs w:val="24"/>
        </w:rPr>
      </w:pPr>
      <w:r>
        <w:rPr>
          <w:rFonts w:hint="eastAsia" w:hAnsi="宋体"/>
          <w:sz w:val="24"/>
          <w:szCs w:val="24"/>
        </w:rPr>
        <w:t>2、所有报价保留小数点后两位，第三位按四舍五入计。</w:t>
      </w:r>
    </w:p>
    <w:p w14:paraId="0B491AC0">
      <w:pPr>
        <w:pStyle w:val="16"/>
        <w:rPr>
          <w:rFonts w:hint="eastAsia" w:hAnsi="宋体"/>
          <w:sz w:val="24"/>
          <w:szCs w:val="24"/>
        </w:rPr>
      </w:pPr>
    </w:p>
    <w:p w14:paraId="0E93EE14">
      <w:pPr>
        <w:rPr>
          <w:rFonts w:hint="eastAsia" w:hAnsi="宋体"/>
          <w:b/>
          <w:bCs/>
        </w:rPr>
      </w:pPr>
    </w:p>
    <w:p w14:paraId="5C211CD4">
      <w:pPr>
        <w:rPr>
          <w:rFonts w:hint="eastAsia" w:hAnsi="宋体"/>
        </w:rPr>
      </w:pPr>
    </w:p>
    <w:p w14:paraId="7D5BC741">
      <w:pPr>
        <w:pStyle w:val="16"/>
        <w:jc w:val="left"/>
        <w:rPr>
          <w:rFonts w:hint="eastAsia" w:hAnsi="宋体"/>
          <w:sz w:val="24"/>
        </w:rPr>
      </w:pPr>
    </w:p>
    <w:p w14:paraId="44F80B70">
      <w:pPr>
        <w:jc w:val="left"/>
        <w:rPr>
          <w:rFonts w:hint="eastAsia" w:ascii="宋体" w:hAnsi="宋体"/>
          <w:szCs w:val="28"/>
        </w:rPr>
      </w:pPr>
      <w:r>
        <w:rPr>
          <w:rFonts w:hint="eastAsia" w:ascii="宋体" w:hAnsi="宋体"/>
          <w:szCs w:val="28"/>
        </w:rPr>
        <w:t>供应商全称</w:t>
      </w:r>
      <w:r>
        <w:rPr>
          <w:rFonts w:ascii="宋体" w:hAnsi="宋体"/>
          <w:szCs w:val="28"/>
        </w:rPr>
        <w:t>(</w:t>
      </w:r>
      <w:r>
        <w:rPr>
          <w:rFonts w:hint="eastAsia" w:ascii="宋体" w:hAnsi="宋体"/>
          <w:szCs w:val="28"/>
        </w:rPr>
        <w:t>盖章</w:t>
      </w:r>
      <w:r>
        <w:rPr>
          <w:rFonts w:ascii="宋体" w:hAnsi="宋体"/>
          <w:szCs w:val="28"/>
        </w:rPr>
        <w:t>)</w:t>
      </w:r>
      <w:r>
        <w:rPr>
          <w:rFonts w:hint="eastAsia" w:ascii="宋体" w:hAnsi="宋体"/>
          <w:szCs w:val="28"/>
        </w:rPr>
        <w:t xml:space="preserve">：        </w:t>
      </w:r>
    </w:p>
    <w:p w14:paraId="7ADBA738">
      <w:pPr>
        <w:jc w:val="left"/>
        <w:rPr>
          <w:rFonts w:hint="eastAsia" w:ascii="宋体" w:hAnsi="宋体"/>
          <w:szCs w:val="28"/>
        </w:rPr>
      </w:pPr>
      <w:r>
        <w:rPr>
          <w:rFonts w:hint="eastAsia" w:ascii="宋体" w:hAnsi="宋体"/>
          <w:szCs w:val="28"/>
        </w:rPr>
        <w:t>法人代表人或法定授权代表人</w:t>
      </w:r>
      <w:r>
        <w:rPr>
          <w:rFonts w:ascii="宋体" w:hAnsi="宋体"/>
          <w:szCs w:val="28"/>
        </w:rPr>
        <w:t>(</w:t>
      </w:r>
      <w:r>
        <w:rPr>
          <w:rFonts w:hint="eastAsia" w:ascii="宋体" w:hAnsi="宋体"/>
        </w:rPr>
        <w:t>签字或盖章</w:t>
      </w:r>
      <w:r>
        <w:rPr>
          <w:rFonts w:ascii="宋体" w:hAnsi="宋体"/>
          <w:szCs w:val="28"/>
        </w:rPr>
        <w:t>)</w:t>
      </w:r>
      <w:r>
        <w:rPr>
          <w:rFonts w:hint="eastAsia" w:ascii="宋体" w:hAnsi="宋体"/>
          <w:szCs w:val="28"/>
        </w:rPr>
        <w:t xml:space="preserve">：        </w:t>
      </w:r>
    </w:p>
    <w:p w14:paraId="57AAFFE3">
      <w:pPr>
        <w:jc w:val="left"/>
        <w:rPr>
          <w:rFonts w:hint="eastAsia" w:ascii="宋体" w:hAnsi="宋体"/>
          <w:szCs w:val="28"/>
        </w:rPr>
      </w:pPr>
      <w:r>
        <w:rPr>
          <w:rFonts w:hint="eastAsia" w:ascii="宋体" w:hAnsi="宋体"/>
          <w:szCs w:val="28"/>
        </w:rPr>
        <w:t xml:space="preserve">日  期：        </w:t>
      </w:r>
    </w:p>
    <w:p w14:paraId="56277AB6">
      <w:pPr>
        <w:pStyle w:val="3"/>
        <w:rPr>
          <w:rFonts w:hint="eastAsia"/>
          <w:sz w:val="28"/>
          <w:szCs w:val="28"/>
        </w:rPr>
      </w:pPr>
      <w:r>
        <w:br w:type="page"/>
      </w:r>
      <w:bookmarkStart w:id="40" w:name="_Toc26617"/>
      <w:r>
        <w:rPr>
          <w:rFonts w:hint="eastAsia"/>
        </w:rPr>
        <w:t>第四部分  报价明细表</w:t>
      </w:r>
      <w:bookmarkEnd w:id="40"/>
    </w:p>
    <w:p w14:paraId="439B6A63">
      <w:pPr>
        <w:pStyle w:val="16"/>
        <w:rPr>
          <w:rFonts w:hint="eastAsia" w:hAnsi="宋体"/>
          <w:sz w:val="24"/>
          <w:szCs w:val="24"/>
        </w:rPr>
      </w:pPr>
      <w:r>
        <w:rPr>
          <w:rFonts w:hint="eastAsia" w:hAnsi="宋体"/>
          <w:sz w:val="24"/>
          <w:szCs w:val="24"/>
        </w:rPr>
        <w:t>项目编号：</w:t>
      </w:r>
      <w:r>
        <w:rPr>
          <w:rFonts w:hint="eastAsia" w:hAnsi="宋体"/>
          <w:sz w:val="24"/>
          <w:szCs w:val="24"/>
          <w:u w:val="single"/>
        </w:rPr>
        <w:t xml:space="preserve">                          </w:t>
      </w:r>
    </w:p>
    <w:p w14:paraId="3C4D42BD">
      <w:pPr>
        <w:pStyle w:val="16"/>
        <w:rPr>
          <w:rFonts w:hint="eastAsia" w:hAnsi="宋体"/>
          <w:sz w:val="24"/>
          <w:szCs w:val="24"/>
        </w:rPr>
      </w:pPr>
      <w:r>
        <w:rPr>
          <w:rFonts w:hint="eastAsia" w:hAnsi="宋体"/>
          <w:sz w:val="24"/>
          <w:szCs w:val="24"/>
        </w:rPr>
        <w:t>项目名称：</w:t>
      </w:r>
      <w:r>
        <w:rPr>
          <w:rFonts w:hint="eastAsia" w:hAnsi="宋体"/>
          <w:sz w:val="24"/>
          <w:szCs w:val="24"/>
          <w:u w:val="single"/>
        </w:rPr>
        <w:t xml:space="preserve">                          </w:t>
      </w:r>
    </w:p>
    <w:p w14:paraId="7B062047">
      <w:pPr>
        <w:pStyle w:val="16"/>
        <w:rPr>
          <w:rFonts w:hint="eastAsia" w:hAnsi="宋体"/>
          <w:sz w:val="24"/>
          <w:szCs w:val="24"/>
        </w:rPr>
      </w:pPr>
      <w:r>
        <w:rPr>
          <w:rFonts w:hint="eastAsia" w:hAnsi="宋体"/>
          <w:sz w:val="24"/>
          <w:szCs w:val="24"/>
        </w:rPr>
        <w:t>供 应 商：</w:t>
      </w:r>
      <w:r>
        <w:rPr>
          <w:rFonts w:hint="eastAsia" w:hAnsi="宋体"/>
          <w:sz w:val="24"/>
          <w:szCs w:val="24"/>
          <w:u w:val="single"/>
        </w:rPr>
        <w:t xml:space="preserve">                          </w:t>
      </w:r>
    </w:p>
    <w:p w14:paraId="351138E8">
      <w:pPr>
        <w:jc w:val="left"/>
        <w:rPr>
          <w:rFonts w:hint="eastAsia" w:ascii="宋体" w:hAnsi="宋体"/>
        </w:rPr>
      </w:pPr>
      <w:r>
        <w:rPr>
          <w:rFonts w:hint="eastAsia" w:ascii="宋体" w:hAnsi="宋体"/>
        </w:rPr>
        <w:t>供应商自行编制，应当明确各项内容价格明细。</w:t>
      </w:r>
    </w:p>
    <w:p w14:paraId="70C0F285">
      <w:pPr>
        <w:jc w:val="left"/>
        <w:rPr>
          <w:rFonts w:hint="eastAsia" w:ascii="宋体" w:hAnsi="宋体"/>
        </w:rPr>
      </w:pPr>
    </w:p>
    <w:p w14:paraId="3524DB24">
      <w:pPr>
        <w:jc w:val="left"/>
        <w:rPr>
          <w:rFonts w:hint="eastAsia" w:ascii="宋体" w:hAnsi="宋体"/>
          <w:szCs w:val="28"/>
        </w:rPr>
      </w:pPr>
    </w:p>
    <w:p w14:paraId="61F7D39C">
      <w:pPr>
        <w:jc w:val="left"/>
        <w:rPr>
          <w:rFonts w:hint="eastAsia" w:ascii="宋体" w:hAnsi="宋体"/>
          <w:szCs w:val="28"/>
        </w:rPr>
      </w:pPr>
    </w:p>
    <w:p w14:paraId="7B7DF836">
      <w:pPr>
        <w:jc w:val="left"/>
        <w:rPr>
          <w:rFonts w:hint="eastAsia" w:ascii="宋体" w:hAnsi="宋体"/>
          <w:szCs w:val="28"/>
        </w:rPr>
      </w:pPr>
    </w:p>
    <w:p w14:paraId="2AA82914">
      <w:pPr>
        <w:jc w:val="left"/>
        <w:rPr>
          <w:rFonts w:hint="eastAsia" w:ascii="宋体" w:hAnsi="宋体"/>
          <w:szCs w:val="28"/>
        </w:rPr>
      </w:pPr>
      <w:r>
        <w:rPr>
          <w:rFonts w:hint="eastAsia" w:ascii="宋体" w:hAnsi="宋体"/>
          <w:szCs w:val="28"/>
        </w:rPr>
        <w:t>供应商全称</w:t>
      </w:r>
      <w:r>
        <w:rPr>
          <w:rFonts w:ascii="宋体" w:hAnsi="宋体"/>
          <w:szCs w:val="28"/>
        </w:rPr>
        <w:t>(</w:t>
      </w:r>
      <w:r>
        <w:rPr>
          <w:rFonts w:hint="eastAsia" w:ascii="宋体" w:hAnsi="宋体"/>
          <w:szCs w:val="28"/>
        </w:rPr>
        <w:t>盖章</w:t>
      </w:r>
      <w:r>
        <w:rPr>
          <w:rFonts w:ascii="宋体" w:hAnsi="宋体"/>
          <w:szCs w:val="28"/>
        </w:rPr>
        <w:t>)</w:t>
      </w:r>
      <w:r>
        <w:rPr>
          <w:rFonts w:hint="eastAsia" w:ascii="宋体" w:hAnsi="宋体"/>
          <w:szCs w:val="28"/>
        </w:rPr>
        <w:t xml:space="preserve">：       </w:t>
      </w:r>
    </w:p>
    <w:p w14:paraId="103CA8AE">
      <w:pPr>
        <w:jc w:val="left"/>
        <w:rPr>
          <w:rFonts w:hint="eastAsia" w:ascii="宋体" w:hAnsi="宋体"/>
          <w:szCs w:val="28"/>
        </w:rPr>
      </w:pPr>
      <w:r>
        <w:rPr>
          <w:rFonts w:hint="eastAsia" w:ascii="宋体" w:hAnsi="宋体"/>
          <w:szCs w:val="28"/>
        </w:rPr>
        <w:t>法人代表人或法定授权代表人</w:t>
      </w:r>
      <w:r>
        <w:rPr>
          <w:rFonts w:ascii="宋体" w:hAnsi="宋体"/>
          <w:szCs w:val="28"/>
        </w:rPr>
        <w:t>(</w:t>
      </w:r>
      <w:r>
        <w:rPr>
          <w:rFonts w:hint="eastAsia" w:ascii="宋体" w:hAnsi="宋体"/>
        </w:rPr>
        <w:t>签字或盖章</w:t>
      </w:r>
      <w:r>
        <w:rPr>
          <w:rFonts w:ascii="宋体" w:hAnsi="宋体"/>
          <w:szCs w:val="28"/>
        </w:rPr>
        <w:t>)</w:t>
      </w:r>
      <w:r>
        <w:rPr>
          <w:rFonts w:hint="eastAsia" w:ascii="宋体" w:hAnsi="宋体"/>
          <w:szCs w:val="28"/>
        </w:rPr>
        <w:t>：</w:t>
      </w:r>
    </w:p>
    <w:p w14:paraId="021FC879">
      <w:pPr>
        <w:jc w:val="left"/>
        <w:rPr>
          <w:rFonts w:hint="eastAsia" w:ascii="宋体" w:hAnsi="宋体"/>
          <w:szCs w:val="28"/>
        </w:rPr>
      </w:pPr>
      <w:r>
        <w:rPr>
          <w:rFonts w:hint="eastAsia" w:ascii="宋体" w:hAnsi="宋体"/>
          <w:szCs w:val="28"/>
        </w:rPr>
        <w:t>日  期：</w:t>
      </w:r>
    </w:p>
    <w:p w14:paraId="185A7259">
      <w:pPr>
        <w:pStyle w:val="3"/>
        <w:rPr>
          <w:rFonts w:hint="eastAsia"/>
        </w:rPr>
      </w:pPr>
      <w:r>
        <w:br w:type="page"/>
      </w:r>
      <w:bookmarkStart w:id="41" w:name="_Toc30593"/>
      <w:r>
        <w:rPr>
          <w:rFonts w:hint="eastAsia"/>
        </w:rPr>
        <w:t>第五部分  供应商基本要求</w:t>
      </w:r>
      <w:bookmarkEnd w:id="41"/>
    </w:p>
    <w:p w14:paraId="60E17023">
      <w:pPr>
        <w:ind w:firstLine="480" w:firstLineChars="200"/>
        <w:rPr>
          <w:rFonts w:hint="eastAsia" w:ascii="宋体" w:hAnsi="宋体"/>
        </w:rPr>
      </w:pPr>
      <w:r>
        <w:rPr>
          <w:rFonts w:hint="eastAsia" w:ascii="宋体" w:hAnsi="宋体"/>
        </w:rPr>
        <w:t>提供供应商基本资格条件和特定资格条件证明材料，以及一切有利于本次投标的各类证明材料，所有证明材料均需提供加盖供应商公章的复印件。</w:t>
      </w:r>
    </w:p>
    <w:p w14:paraId="4397DB36">
      <w:pPr>
        <w:numPr>
          <w:ilvl w:val="0"/>
          <w:numId w:val="4"/>
        </w:numPr>
        <w:rPr>
          <w:rFonts w:hint="eastAsia" w:ascii="宋体" w:hAnsi="宋体"/>
        </w:rPr>
      </w:pPr>
      <w:r>
        <w:rPr>
          <w:rFonts w:hint="eastAsia" w:ascii="宋体" w:hAnsi="宋体"/>
        </w:rPr>
        <w:t>资格审查资料（具体要求详见第二章须知前附表第8项</w:t>
      </w:r>
      <w:r>
        <w:rPr>
          <w:rFonts w:hint="eastAsia" w:hAnsi="宋体"/>
        </w:rPr>
        <w:t>投标资格审查资料</w:t>
      </w:r>
      <w:r>
        <w:rPr>
          <w:rFonts w:hint="eastAsia" w:ascii="宋体" w:hAnsi="宋体"/>
        </w:rPr>
        <w:t>）</w:t>
      </w:r>
    </w:p>
    <w:p w14:paraId="33C1810F">
      <w:pPr>
        <w:numPr>
          <w:ilvl w:val="0"/>
          <w:numId w:val="4"/>
        </w:numPr>
        <w:jc w:val="left"/>
        <w:rPr>
          <w:rFonts w:hint="eastAsia" w:ascii="宋体" w:hAnsi="宋体"/>
        </w:rPr>
      </w:pPr>
      <w:r>
        <w:rPr>
          <w:rFonts w:hint="eastAsia" w:ascii="宋体" w:hAnsi="宋体"/>
        </w:rPr>
        <w:t>供应商简介</w:t>
      </w:r>
    </w:p>
    <w:p w14:paraId="2180D925">
      <w:pPr>
        <w:numPr>
          <w:ilvl w:val="0"/>
          <w:numId w:val="4"/>
        </w:numPr>
        <w:jc w:val="left"/>
        <w:rPr>
          <w:rFonts w:hint="eastAsia" w:ascii="宋体" w:hAnsi="宋体"/>
        </w:rPr>
      </w:pPr>
      <w:r>
        <w:rPr>
          <w:rFonts w:hint="eastAsia" w:ascii="宋体" w:hAnsi="宋体"/>
        </w:rPr>
        <w:t>其他资料</w:t>
      </w:r>
    </w:p>
    <w:p w14:paraId="671718DC">
      <w:pPr>
        <w:rPr>
          <w:rFonts w:hint="eastAsia" w:ascii="宋体" w:hAnsi="宋体"/>
        </w:rPr>
      </w:pPr>
      <w:r>
        <w:br w:type="page"/>
      </w:r>
      <w:r>
        <w:rPr>
          <w:rFonts w:hint="eastAsia" w:ascii="宋体" w:hAnsi="宋体"/>
          <w:b/>
          <w:bCs/>
        </w:rPr>
        <w:t>格式1</w:t>
      </w:r>
    </w:p>
    <w:p w14:paraId="7C21A781">
      <w:pPr>
        <w:tabs>
          <w:tab w:val="left" w:pos="6300"/>
        </w:tabs>
        <w:snapToGrid w:val="0"/>
        <w:spacing w:before="50" w:after="50"/>
        <w:jc w:val="center"/>
        <w:rPr>
          <w:rFonts w:hint="eastAsia" w:ascii="宋体" w:hAnsi="宋体"/>
          <w:b/>
          <w:sz w:val="28"/>
          <w:szCs w:val="28"/>
        </w:rPr>
      </w:pPr>
      <w:r>
        <w:rPr>
          <w:rFonts w:hint="eastAsia" w:ascii="宋体" w:hAnsi="宋体"/>
          <w:b/>
          <w:sz w:val="28"/>
          <w:szCs w:val="28"/>
        </w:rPr>
        <w:t>供应商信用记录书面声明函</w:t>
      </w:r>
    </w:p>
    <w:p w14:paraId="3223FC2C">
      <w:pPr>
        <w:spacing w:before="50" w:after="50"/>
        <w:ind w:firstLine="240" w:firstLineChars="100"/>
      </w:pPr>
    </w:p>
    <w:p w14:paraId="298DE4A6">
      <w:pPr>
        <w:widowControl/>
        <w:shd w:val="clear" w:color="auto" w:fill="FFFFFF"/>
        <w:ind w:firstLine="480" w:firstLineChars="200"/>
        <w:jc w:val="left"/>
        <w:rPr>
          <w:rFonts w:hint="eastAsia" w:ascii="宋体" w:hAnsi="宋体"/>
        </w:rPr>
      </w:pPr>
      <w:r>
        <w:rPr>
          <w:rFonts w:hint="eastAsia" w:ascii="宋体" w:hAnsi="宋体"/>
        </w:rPr>
        <w:t>我方作为《</w:t>
      </w:r>
      <w:r>
        <w:rPr>
          <w:rFonts w:hint="eastAsia" w:ascii="宋体" w:hAnsi="宋体"/>
          <w:u w:val="single"/>
        </w:rPr>
        <w:t>项 目 名 称</w:t>
      </w:r>
      <w:r>
        <w:rPr>
          <w:rFonts w:hint="eastAsia" w:ascii="宋体" w:hAnsi="宋体"/>
        </w:rPr>
        <w:t>》（项目编号：</w:t>
      </w:r>
      <w:r>
        <w:rPr>
          <w:rFonts w:hint="eastAsia" w:ascii="宋体" w:hAnsi="宋体"/>
          <w:u w:val="single"/>
        </w:rPr>
        <w:t xml:space="preserve">      </w:t>
      </w:r>
      <w:r>
        <w:rPr>
          <w:rFonts w:hint="eastAsia" w:ascii="宋体" w:hAnsi="宋体"/>
        </w:rPr>
        <w:t xml:space="preserve">）的投标供应商，在此郑重声明： </w:t>
      </w:r>
    </w:p>
    <w:p w14:paraId="438984C7">
      <w:pPr>
        <w:widowControl/>
        <w:shd w:val="clear" w:color="auto" w:fill="FFFFFF"/>
        <w:ind w:firstLine="480" w:firstLineChars="200"/>
        <w:jc w:val="left"/>
        <w:rPr>
          <w:rFonts w:hint="eastAsia" w:ascii="宋体" w:hAnsi="宋体"/>
        </w:rPr>
      </w:pPr>
      <w:r>
        <w:rPr>
          <w:rFonts w:hint="eastAsia" w:ascii="宋体" w:hAnsi="宋体"/>
        </w:rPr>
        <w:t>1、在参加本次政府采购活动前 3 年内的经营活动中____（填“没有”或“有”）重大违法记录。供应商在参加政府采购活动前3 年内因违法经营被禁止在一定期限内参加政府采购活动，期限届满的，可以参加政府采购活动，但应提供期限届满的证明材料。</w:t>
      </w:r>
    </w:p>
    <w:p w14:paraId="0DB7A348">
      <w:pPr>
        <w:widowControl/>
        <w:shd w:val="clear" w:color="auto" w:fill="FFFFFF"/>
        <w:ind w:firstLine="480" w:firstLineChars="200"/>
        <w:jc w:val="left"/>
        <w:rPr>
          <w:rFonts w:hint="eastAsia" w:ascii="宋体" w:hAnsi="宋体"/>
        </w:rPr>
      </w:pPr>
      <w:r>
        <w:rPr>
          <w:rFonts w:hint="eastAsia" w:ascii="宋体" w:hAnsi="宋体"/>
        </w:rPr>
        <w:t>2、我方______（填“未被列入”或“被列入”）失信被执行人名单。</w:t>
      </w:r>
    </w:p>
    <w:p w14:paraId="58FFC497">
      <w:pPr>
        <w:widowControl/>
        <w:shd w:val="clear" w:color="auto" w:fill="FFFFFF"/>
        <w:ind w:firstLine="480" w:firstLineChars="200"/>
        <w:jc w:val="left"/>
        <w:rPr>
          <w:rFonts w:hint="eastAsia" w:ascii="宋体" w:hAnsi="宋体"/>
        </w:rPr>
      </w:pPr>
      <w:r>
        <w:rPr>
          <w:rFonts w:hint="eastAsia" w:ascii="宋体" w:hAnsi="宋体"/>
        </w:rPr>
        <w:t xml:space="preserve">3、我方______（填“未被列入”或“被列入”）重大税收违法失信主体名单。 </w:t>
      </w:r>
    </w:p>
    <w:p w14:paraId="6725C0FA">
      <w:pPr>
        <w:widowControl/>
        <w:shd w:val="clear" w:color="auto" w:fill="FFFFFF"/>
        <w:ind w:firstLine="480" w:firstLineChars="200"/>
        <w:jc w:val="left"/>
        <w:rPr>
          <w:rFonts w:hint="eastAsia" w:ascii="宋体" w:hAnsi="宋体"/>
        </w:rPr>
      </w:pPr>
      <w:r>
        <w:rPr>
          <w:rFonts w:hint="eastAsia" w:ascii="宋体" w:hAnsi="宋体"/>
        </w:rPr>
        <w:t>4、我方______（填“未被列入”或“被列入”）政府采购严重违法失信行为记录名单。</w:t>
      </w:r>
    </w:p>
    <w:p w14:paraId="2E6914C8">
      <w:pPr>
        <w:widowControl/>
        <w:shd w:val="clear" w:color="auto" w:fill="FFFFFF"/>
        <w:ind w:firstLine="480" w:firstLineChars="200"/>
        <w:jc w:val="left"/>
        <w:rPr>
          <w:rFonts w:hint="eastAsia" w:ascii="宋体" w:hAnsi="宋体"/>
        </w:rPr>
      </w:pPr>
      <w:r>
        <w:rPr>
          <w:rFonts w:hint="eastAsia" w:ascii="宋体" w:hAnsi="宋体"/>
        </w:rPr>
        <w:t>如有不实，我方将无条件地退出本项目的采购活动，并遵照《中华人民共和国政府采购法》有关“提供虚假材料的规定”接受处罚。</w:t>
      </w:r>
    </w:p>
    <w:p w14:paraId="104F0DF5">
      <w:pPr>
        <w:widowControl/>
        <w:shd w:val="clear" w:color="auto" w:fill="FFFFFF"/>
        <w:ind w:firstLine="480" w:firstLineChars="200"/>
        <w:jc w:val="left"/>
        <w:rPr>
          <w:rFonts w:hint="eastAsia" w:ascii="宋体" w:hAnsi="宋体"/>
        </w:rPr>
      </w:pPr>
      <w:r>
        <w:rPr>
          <w:rFonts w:hint="eastAsia" w:ascii="宋体" w:hAnsi="宋体"/>
        </w:rPr>
        <w:t xml:space="preserve">特此声明。 </w:t>
      </w:r>
    </w:p>
    <w:p w14:paraId="43D7268D">
      <w:pPr>
        <w:widowControl/>
        <w:shd w:val="clear" w:color="auto" w:fill="FFFFFF"/>
        <w:ind w:firstLine="480" w:firstLineChars="200"/>
        <w:jc w:val="left"/>
      </w:pPr>
      <w:r>
        <w:rPr>
          <w:rFonts w:hint="eastAsia"/>
        </w:rPr>
        <w:t>注：成立不足三年的供应商提供自成立之日起至开标之日止的书面声明。</w:t>
      </w:r>
      <w:r>
        <w:rPr>
          <w:rFonts w:ascii="宋体" w:hAnsi="宋体"/>
        </w:rPr>
        <w:t xml:space="preserve"> </w:t>
      </w:r>
    </w:p>
    <w:p w14:paraId="2FEED20E">
      <w:pPr>
        <w:spacing w:before="50" w:after="50"/>
        <w:ind w:firstLine="4759" w:firstLineChars="1983"/>
        <w:rPr>
          <w:szCs w:val="28"/>
        </w:rPr>
      </w:pPr>
    </w:p>
    <w:p w14:paraId="77FD2CF6">
      <w:pPr>
        <w:spacing w:before="50" w:after="50"/>
        <w:ind w:firstLine="4759" w:firstLineChars="1983"/>
        <w:rPr>
          <w:szCs w:val="28"/>
        </w:rPr>
      </w:pPr>
    </w:p>
    <w:p w14:paraId="46B2DD51">
      <w:pPr>
        <w:spacing w:before="50" w:after="50"/>
        <w:rPr>
          <w:szCs w:val="28"/>
        </w:rPr>
      </w:pPr>
      <w:r>
        <w:rPr>
          <w:rFonts w:hint="eastAsia"/>
          <w:szCs w:val="28"/>
        </w:rPr>
        <w:t>供应商全称</w:t>
      </w:r>
      <w:r>
        <w:rPr>
          <w:szCs w:val="28"/>
        </w:rPr>
        <w:t>(</w:t>
      </w:r>
      <w:r>
        <w:rPr>
          <w:rFonts w:hint="eastAsia"/>
          <w:szCs w:val="28"/>
        </w:rPr>
        <w:t>盖章</w:t>
      </w:r>
      <w:r>
        <w:rPr>
          <w:szCs w:val="28"/>
        </w:rPr>
        <w:t>)</w:t>
      </w:r>
      <w:r>
        <w:rPr>
          <w:rFonts w:hint="eastAsia"/>
          <w:szCs w:val="28"/>
        </w:rPr>
        <w:t>：</w:t>
      </w:r>
    </w:p>
    <w:p w14:paraId="56E14152">
      <w:pPr>
        <w:spacing w:before="50" w:after="50"/>
        <w:rPr>
          <w:szCs w:val="28"/>
        </w:rPr>
      </w:pPr>
      <w:r>
        <w:rPr>
          <w:rFonts w:hint="eastAsia"/>
          <w:szCs w:val="28"/>
        </w:rPr>
        <w:t>法定代表人或授权代表人</w:t>
      </w:r>
      <w:r>
        <w:rPr>
          <w:szCs w:val="28"/>
        </w:rPr>
        <w:t>(</w:t>
      </w:r>
      <w:r>
        <w:rPr>
          <w:rFonts w:hint="eastAsia"/>
        </w:rPr>
        <w:t>签字或盖章</w:t>
      </w:r>
      <w:r>
        <w:rPr>
          <w:szCs w:val="28"/>
        </w:rPr>
        <w:t>)</w:t>
      </w:r>
      <w:r>
        <w:rPr>
          <w:rFonts w:hint="eastAsia"/>
          <w:szCs w:val="28"/>
        </w:rPr>
        <w:t>：</w:t>
      </w:r>
    </w:p>
    <w:p w14:paraId="1A93B8EA">
      <w:pPr>
        <w:pStyle w:val="16"/>
        <w:rPr>
          <w:sz w:val="24"/>
          <w:szCs w:val="28"/>
        </w:rPr>
      </w:pPr>
      <w:r>
        <w:rPr>
          <w:rFonts w:hint="eastAsia"/>
          <w:sz w:val="24"/>
          <w:szCs w:val="28"/>
        </w:rPr>
        <w:t>日</w:t>
      </w:r>
      <w:r>
        <w:rPr>
          <w:sz w:val="24"/>
          <w:szCs w:val="28"/>
        </w:rPr>
        <w:t xml:space="preserve">  </w:t>
      </w:r>
      <w:r>
        <w:rPr>
          <w:rFonts w:hint="eastAsia"/>
          <w:sz w:val="24"/>
          <w:szCs w:val="28"/>
        </w:rPr>
        <w:t>期：</w:t>
      </w:r>
    </w:p>
    <w:p w14:paraId="30299F7B">
      <w:pPr>
        <w:rPr>
          <w:rFonts w:hint="eastAsia" w:ascii="宋体" w:hAnsi="宋体"/>
          <w:b/>
          <w:sz w:val="28"/>
          <w:szCs w:val="28"/>
        </w:rPr>
      </w:pPr>
      <w:r>
        <w:br w:type="page"/>
      </w:r>
      <w:r>
        <w:rPr>
          <w:rFonts w:hint="eastAsia" w:ascii="宋体" w:hAnsi="宋体"/>
          <w:b/>
          <w:bCs/>
        </w:rPr>
        <w:t>格式2</w:t>
      </w:r>
    </w:p>
    <w:p w14:paraId="47D80D8C">
      <w:pPr>
        <w:jc w:val="center"/>
        <w:rPr>
          <w:rFonts w:hint="eastAsia" w:ascii="宋体" w:hAnsi="宋体"/>
          <w:b/>
          <w:sz w:val="28"/>
          <w:szCs w:val="28"/>
        </w:rPr>
      </w:pPr>
      <w:r>
        <w:rPr>
          <w:rFonts w:hint="eastAsia" w:ascii="宋体" w:hAnsi="宋体"/>
          <w:b/>
          <w:sz w:val="28"/>
          <w:szCs w:val="28"/>
        </w:rPr>
        <w:t>具有履行合同所必需的设备和专业技术能力的承诺</w:t>
      </w:r>
    </w:p>
    <w:p w14:paraId="468C81DC">
      <w:pPr>
        <w:spacing w:line="440" w:lineRule="exact"/>
        <w:rPr>
          <w:rFonts w:hint="eastAsia" w:ascii="宋体" w:hAnsi="宋体"/>
          <w:kern w:val="0"/>
        </w:rPr>
      </w:pPr>
      <w:r>
        <w:rPr>
          <w:rFonts w:hint="eastAsia" w:ascii="宋体" w:hAnsi="宋体"/>
          <w:kern w:val="0"/>
        </w:rPr>
        <w:t xml:space="preserve"> </w:t>
      </w:r>
    </w:p>
    <w:p w14:paraId="175EB223">
      <w:pPr>
        <w:widowControl/>
        <w:spacing w:line="460" w:lineRule="exact"/>
        <w:ind w:firstLine="480" w:firstLineChars="200"/>
        <w:jc w:val="left"/>
        <w:rPr>
          <w:rFonts w:hint="eastAsia" w:ascii="宋体" w:hAnsi="宋体"/>
          <w:kern w:val="0"/>
        </w:rPr>
      </w:pPr>
    </w:p>
    <w:p w14:paraId="26E49AB2">
      <w:pPr>
        <w:rPr>
          <w:rFonts w:hint="eastAsia" w:ascii="宋体" w:hAnsi="宋体"/>
        </w:rPr>
      </w:pPr>
      <w:r>
        <w:rPr>
          <w:rFonts w:hint="eastAsia" w:ascii="宋体" w:hAnsi="宋体"/>
        </w:rPr>
        <w:t>致：陕西中经招标有限公司</w:t>
      </w:r>
    </w:p>
    <w:p w14:paraId="2B0F5810">
      <w:pPr>
        <w:widowControl/>
        <w:spacing w:line="460" w:lineRule="exact"/>
        <w:ind w:firstLine="480" w:firstLineChars="200"/>
        <w:jc w:val="left"/>
        <w:rPr>
          <w:u w:val="single"/>
        </w:rPr>
      </w:pPr>
      <w:r>
        <w:rPr>
          <w:u w:val="single"/>
        </w:rPr>
        <w:t xml:space="preserve">                </w:t>
      </w:r>
      <w:r>
        <w:rPr>
          <w:rFonts w:hint="eastAsia"/>
          <w:u w:val="single"/>
        </w:rPr>
        <w:t xml:space="preserve">      </w:t>
      </w:r>
      <w:r>
        <w:rPr>
          <w:u w:val="single"/>
        </w:rPr>
        <w:t xml:space="preserve">       </w:t>
      </w:r>
      <w:r>
        <w:rPr>
          <w:rFonts w:hint="eastAsia"/>
        </w:rPr>
        <w:t>（供应商名称）</w:t>
      </w:r>
      <w:r>
        <w:rPr>
          <w:rFonts w:hint="eastAsia" w:ascii="宋体" w:hAnsi="宋体"/>
          <w:kern w:val="0"/>
        </w:rPr>
        <w:t>郑重声明，我公司具有履行合同所必需的设备和专业技术能力，在合同签订前后随时愿意提供相关证明材料，符合法律法规规定的资格条件。我方对以上承诺声明负全部法律责任。</w:t>
      </w:r>
    </w:p>
    <w:p w14:paraId="06B21689">
      <w:pPr>
        <w:widowControl/>
        <w:spacing w:line="460" w:lineRule="exact"/>
        <w:ind w:firstLine="480" w:firstLineChars="200"/>
        <w:jc w:val="left"/>
        <w:rPr>
          <w:rFonts w:hint="eastAsia" w:ascii="宋体" w:hAnsi="宋体"/>
          <w:kern w:val="0"/>
        </w:rPr>
      </w:pPr>
      <w:r>
        <w:rPr>
          <w:rFonts w:hint="eastAsia" w:ascii="宋体" w:hAnsi="宋体"/>
          <w:kern w:val="0"/>
        </w:rPr>
        <w:t>特此声明。</w:t>
      </w:r>
    </w:p>
    <w:p w14:paraId="79174C80">
      <w:pPr>
        <w:rPr>
          <w:rFonts w:hint="eastAsia" w:ascii="宋体" w:hAnsi="宋体"/>
          <w:szCs w:val="28"/>
        </w:rPr>
      </w:pPr>
    </w:p>
    <w:p w14:paraId="0DDEB653">
      <w:pPr>
        <w:pStyle w:val="8"/>
      </w:pPr>
    </w:p>
    <w:p w14:paraId="34055051">
      <w:pPr>
        <w:rPr>
          <w:rFonts w:hint="eastAsia" w:ascii="宋体" w:hAnsi="宋体"/>
          <w:szCs w:val="28"/>
        </w:rPr>
      </w:pPr>
    </w:p>
    <w:p w14:paraId="4AE6F5D0">
      <w:pPr>
        <w:rPr>
          <w:rFonts w:hint="eastAsia" w:ascii="宋体" w:hAnsi="宋体"/>
          <w:szCs w:val="28"/>
        </w:rPr>
      </w:pPr>
      <w:r>
        <w:rPr>
          <w:rFonts w:hint="eastAsia" w:ascii="宋体" w:hAnsi="宋体"/>
          <w:szCs w:val="28"/>
        </w:rPr>
        <w:t>供应商全称</w:t>
      </w:r>
      <w:r>
        <w:rPr>
          <w:rFonts w:ascii="宋体" w:hAnsi="宋体"/>
          <w:szCs w:val="28"/>
        </w:rPr>
        <w:t>(</w:t>
      </w:r>
      <w:r>
        <w:rPr>
          <w:rFonts w:hint="eastAsia" w:ascii="宋体" w:hAnsi="宋体"/>
          <w:szCs w:val="28"/>
        </w:rPr>
        <w:t>盖章</w:t>
      </w:r>
      <w:r>
        <w:rPr>
          <w:rFonts w:ascii="宋体" w:hAnsi="宋体"/>
          <w:szCs w:val="28"/>
        </w:rPr>
        <w:t>)</w:t>
      </w:r>
      <w:r>
        <w:rPr>
          <w:rFonts w:hint="eastAsia" w:ascii="宋体" w:hAnsi="宋体"/>
          <w:szCs w:val="28"/>
        </w:rPr>
        <w:t>：</w:t>
      </w:r>
    </w:p>
    <w:p w14:paraId="197103DB">
      <w:pPr>
        <w:rPr>
          <w:rFonts w:hint="eastAsia" w:ascii="宋体" w:hAnsi="宋体"/>
          <w:szCs w:val="28"/>
        </w:rPr>
      </w:pPr>
      <w:r>
        <w:rPr>
          <w:rFonts w:hint="eastAsia" w:ascii="宋体" w:hAnsi="宋体"/>
          <w:szCs w:val="28"/>
        </w:rPr>
        <w:t>法人代表人或法定授权代表人</w:t>
      </w:r>
      <w:r>
        <w:rPr>
          <w:rFonts w:ascii="宋体" w:hAnsi="宋体"/>
          <w:szCs w:val="28"/>
        </w:rPr>
        <w:t>(</w:t>
      </w:r>
      <w:r>
        <w:rPr>
          <w:rFonts w:hint="eastAsia" w:ascii="宋体" w:hAnsi="宋体"/>
        </w:rPr>
        <w:t>签字或盖章</w:t>
      </w:r>
      <w:r>
        <w:rPr>
          <w:rFonts w:ascii="宋体" w:hAnsi="宋体"/>
          <w:szCs w:val="28"/>
        </w:rPr>
        <w:t>)</w:t>
      </w:r>
      <w:r>
        <w:rPr>
          <w:rFonts w:hint="eastAsia" w:ascii="宋体" w:hAnsi="宋体"/>
          <w:szCs w:val="28"/>
        </w:rPr>
        <w:t>：</w:t>
      </w:r>
    </w:p>
    <w:p w14:paraId="1FADB37D">
      <w:pPr>
        <w:widowControl/>
        <w:jc w:val="left"/>
        <w:rPr>
          <w:rFonts w:hint="eastAsia" w:ascii="宋体" w:hAnsi="宋体"/>
          <w:szCs w:val="28"/>
        </w:rPr>
      </w:pPr>
      <w:r>
        <w:rPr>
          <w:rFonts w:hint="eastAsia" w:ascii="宋体" w:hAnsi="宋体"/>
          <w:szCs w:val="28"/>
        </w:rPr>
        <w:t>日  期：</w:t>
      </w:r>
      <w:r>
        <w:rPr>
          <w:rFonts w:hint="eastAsia" w:ascii="宋体" w:hAnsi="宋体"/>
          <w:kern w:val="0"/>
        </w:rPr>
        <w:t xml:space="preserve"> </w:t>
      </w:r>
    </w:p>
    <w:p w14:paraId="65CB8E76">
      <w:pPr>
        <w:pStyle w:val="3"/>
        <w:rPr>
          <w:rFonts w:hint="eastAsia"/>
          <w:szCs w:val="28"/>
        </w:rPr>
      </w:pPr>
      <w:r>
        <w:br w:type="page"/>
      </w:r>
      <w:bookmarkStart w:id="42" w:name="_Toc467246302"/>
      <w:bookmarkStart w:id="43" w:name="_Toc10330"/>
      <w:r>
        <w:rPr>
          <w:rFonts w:hint="eastAsia"/>
        </w:rPr>
        <w:t xml:space="preserve">第六部分  </w:t>
      </w:r>
      <w:r>
        <w:t>中小企业声明函</w:t>
      </w:r>
      <w:bookmarkEnd w:id="42"/>
      <w:bookmarkEnd w:id="43"/>
    </w:p>
    <w:p w14:paraId="4D252CB8">
      <w:pPr>
        <w:pStyle w:val="8"/>
      </w:pPr>
    </w:p>
    <w:p w14:paraId="26315F3E">
      <w:pPr>
        <w:pStyle w:val="28"/>
        <w:shd w:val="clear" w:color="auto" w:fill="FFFFFF"/>
        <w:spacing w:before="0" w:beforeAutospacing="0" w:after="0" w:afterAutospacing="0"/>
        <w:jc w:val="center"/>
        <w:rPr>
          <w:rFonts w:hint="eastAsia"/>
          <w:b/>
          <w:spacing w:val="-12"/>
          <w:sz w:val="28"/>
          <w:szCs w:val="28"/>
        </w:rPr>
      </w:pPr>
      <w:r>
        <w:rPr>
          <w:rFonts w:hint="eastAsia"/>
          <w:b/>
          <w:spacing w:val="-12"/>
          <w:sz w:val="28"/>
          <w:szCs w:val="28"/>
        </w:rPr>
        <w:t>中小企业声明函（服务）</w:t>
      </w:r>
    </w:p>
    <w:p w14:paraId="4F1FA38A">
      <w:pPr>
        <w:ind w:firstLine="480" w:firstLineChars="200"/>
        <w:rPr>
          <w:rFonts w:hint="eastAsia" w:ascii="宋体" w:hAnsi="宋体"/>
        </w:rPr>
      </w:pPr>
      <w:r>
        <w:rPr>
          <w:rFonts w:hint="eastAsia" w:ascii="宋体" w:hAnsi="宋体"/>
        </w:rPr>
        <w:t>本公司郑重声明，根据《政府采购促进中小企业发展管理办法》（财库〔2020〕46号）的规定，本公司参加</w:t>
      </w:r>
      <w:r>
        <w:rPr>
          <w:rFonts w:hint="eastAsia" w:ascii="宋体" w:hAnsi="宋体"/>
          <w:u w:val="single"/>
        </w:rPr>
        <w:t xml:space="preserve"> （单位名称） </w:t>
      </w:r>
      <w:r>
        <w:rPr>
          <w:rFonts w:hint="eastAsia" w:ascii="宋体" w:hAnsi="宋体"/>
        </w:rPr>
        <w:t>的</w:t>
      </w:r>
      <w:r>
        <w:rPr>
          <w:rFonts w:hint="eastAsia" w:ascii="宋体" w:hAnsi="宋体"/>
          <w:u w:val="single"/>
        </w:rPr>
        <w:t xml:space="preserve"> （项目名称） </w:t>
      </w:r>
      <w:r>
        <w:rPr>
          <w:rFonts w:hint="eastAsia" w:ascii="宋体" w:hAnsi="宋体"/>
        </w:rPr>
        <w:t>采购活动，服务全部由符合政策要求的中小企业承接。相关企业的具体情况如下：</w:t>
      </w:r>
    </w:p>
    <w:p w14:paraId="0BD1D30E">
      <w:pPr>
        <w:ind w:firstLine="480" w:firstLineChars="200"/>
        <w:rPr>
          <w:rFonts w:hint="eastAsia" w:ascii="宋体" w:hAnsi="宋体"/>
        </w:rPr>
      </w:pPr>
      <w:r>
        <w:rPr>
          <w:rFonts w:hint="eastAsia" w:ascii="宋体" w:hAnsi="宋体"/>
        </w:rPr>
        <w:t>1.</w:t>
      </w:r>
      <w:r>
        <w:rPr>
          <w:rFonts w:hint="eastAsia" w:ascii="宋体" w:hAnsi="宋体"/>
          <w:u w:val="single"/>
        </w:rPr>
        <w:t xml:space="preserve">  （标的名称）  </w:t>
      </w:r>
      <w:r>
        <w:rPr>
          <w:rFonts w:hint="eastAsia" w:ascii="宋体" w:hAnsi="宋体"/>
        </w:rPr>
        <w:t>，属于</w:t>
      </w:r>
      <w:r>
        <w:rPr>
          <w:rFonts w:hint="eastAsia" w:ascii="宋体" w:hAnsi="宋体"/>
          <w:u w:val="single"/>
        </w:rPr>
        <w:t xml:space="preserve"> （租赁和商务服务业）</w:t>
      </w:r>
      <w:r>
        <w:rPr>
          <w:rFonts w:hint="eastAsia" w:ascii="宋体" w:hAnsi="宋体"/>
        </w:rPr>
        <w:t>；承接企业为</w:t>
      </w:r>
      <w:r>
        <w:rPr>
          <w:rFonts w:hint="eastAsia" w:ascii="宋体" w:hAnsi="宋体"/>
          <w:u w:val="single"/>
        </w:rPr>
        <w:t xml:space="preserve"> （企业名称） </w:t>
      </w:r>
      <w:r>
        <w:rPr>
          <w:rFonts w:hint="eastAsia" w:ascii="宋体" w:hAnsi="宋体"/>
        </w:rPr>
        <w:t>，从业人员</w:t>
      </w:r>
      <w:r>
        <w:rPr>
          <w:rFonts w:hint="eastAsia" w:ascii="宋体" w:hAnsi="宋体"/>
          <w:u w:val="single"/>
        </w:rPr>
        <w:t xml:space="preserve">         </w:t>
      </w:r>
      <w:r>
        <w:rPr>
          <w:rFonts w:hint="eastAsia" w:ascii="宋体" w:hAnsi="宋体"/>
        </w:rPr>
        <w:t>人，营业收入为</w:t>
      </w:r>
      <w:r>
        <w:rPr>
          <w:rFonts w:hint="eastAsia" w:ascii="宋体" w:hAnsi="宋体"/>
          <w:u w:val="single"/>
        </w:rPr>
        <w:t xml:space="preserve">        </w:t>
      </w:r>
      <w:r>
        <w:rPr>
          <w:rFonts w:hint="eastAsia" w:ascii="宋体" w:hAnsi="宋体"/>
        </w:rPr>
        <w:t>万元，资产总额为</w:t>
      </w:r>
      <w:r>
        <w:rPr>
          <w:rFonts w:hint="eastAsia" w:ascii="宋体" w:hAnsi="宋体"/>
          <w:u w:val="single"/>
        </w:rPr>
        <w:t xml:space="preserve">      </w:t>
      </w:r>
      <w:r>
        <w:rPr>
          <w:rFonts w:hint="eastAsia" w:ascii="宋体" w:hAnsi="宋体"/>
        </w:rPr>
        <w:t>万元，属于</w:t>
      </w:r>
      <w:r>
        <w:rPr>
          <w:rFonts w:hint="eastAsia" w:ascii="宋体" w:hAnsi="宋体"/>
          <w:u w:val="single"/>
        </w:rPr>
        <w:t>（中型企业、小型企业、微型企业）</w:t>
      </w:r>
      <w:r>
        <w:rPr>
          <w:rFonts w:hint="eastAsia" w:ascii="宋体" w:hAnsi="宋体"/>
        </w:rPr>
        <w:t>；</w:t>
      </w:r>
    </w:p>
    <w:p w14:paraId="0B9A8579">
      <w:pPr>
        <w:ind w:firstLine="480" w:firstLineChars="200"/>
        <w:rPr>
          <w:rFonts w:hint="eastAsia" w:ascii="宋体" w:hAnsi="宋体"/>
        </w:rPr>
      </w:pPr>
      <w:r>
        <w:rPr>
          <w:rFonts w:ascii="宋体" w:hAnsi="宋体"/>
        </w:rPr>
        <w:t>………</w:t>
      </w:r>
    </w:p>
    <w:p w14:paraId="41FF2E13">
      <w:pPr>
        <w:ind w:firstLine="480" w:firstLineChars="200"/>
        <w:rPr>
          <w:rFonts w:hint="eastAsia" w:ascii="宋体" w:hAnsi="宋体"/>
        </w:rPr>
      </w:pPr>
    </w:p>
    <w:p w14:paraId="759774CD">
      <w:pPr>
        <w:ind w:firstLine="480" w:firstLineChars="200"/>
        <w:rPr>
          <w:rFonts w:hint="eastAsia" w:ascii="宋体" w:hAnsi="宋体"/>
        </w:rPr>
      </w:pPr>
      <w:r>
        <w:rPr>
          <w:rFonts w:hint="eastAsia" w:ascii="宋体" w:hAnsi="宋体"/>
        </w:rPr>
        <w:t>以上企业，不属于大企业的分支机构，不存在控股股东为大企业的情形，也不存在与大企业的负责人为同一人的情形。</w:t>
      </w:r>
    </w:p>
    <w:p w14:paraId="4E68DDE0">
      <w:pPr>
        <w:ind w:firstLine="480" w:firstLineChars="200"/>
        <w:rPr>
          <w:rFonts w:hint="eastAsia" w:ascii="宋体" w:hAnsi="宋体"/>
        </w:rPr>
      </w:pPr>
      <w:r>
        <w:rPr>
          <w:rFonts w:hint="eastAsia" w:ascii="宋体" w:hAnsi="宋体"/>
        </w:rPr>
        <w:t>本企业对上述声明内容的真实性负责。如有虚假，将依法承担相应责任。</w:t>
      </w:r>
    </w:p>
    <w:p w14:paraId="2814A887">
      <w:pPr>
        <w:jc w:val="left"/>
        <w:rPr>
          <w:rFonts w:hint="eastAsia" w:ascii="宋体" w:hAnsi="宋体"/>
        </w:rPr>
      </w:pPr>
    </w:p>
    <w:p w14:paraId="3B9207D4">
      <w:pPr>
        <w:jc w:val="left"/>
        <w:rPr>
          <w:rFonts w:hint="eastAsia" w:ascii="宋体" w:hAnsi="宋体"/>
          <w:b/>
        </w:rPr>
      </w:pPr>
      <w:r>
        <w:rPr>
          <w:rFonts w:hint="eastAsia" w:ascii="宋体" w:hAnsi="宋体"/>
          <w:b/>
        </w:rPr>
        <w:t>注：从业人员、营业收入、资产总额填报上一年度数据，无上一年度数据的新成立企业可不填报。</w:t>
      </w:r>
    </w:p>
    <w:p w14:paraId="6C43201D">
      <w:pPr>
        <w:ind w:firstLine="4080" w:firstLineChars="1700"/>
        <w:rPr>
          <w:rFonts w:hint="eastAsia" w:ascii="宋体" w:hAnsi="宋体"/>
        </w:rPr>
      </w:pPr>
    </w:p>
    <w:p w14:paraId="6633D90A">
      <w:pPr>
        <w:ind w:firstLine="4080" w:firstLineChars="1700"/>
        <w:rPr>
          <w:rFonts w:hint="eastAsia" w:ascii="宋体" w:hAnsi="宋体"/>
        </w:rPr>
      </w:pPr>
      <w:r>
        <w:rPr>
          <w:rFonts w:hint="eastAsia" w:ascii="宋体" w:hAnsi="宋体"/>
        </w:rPr>
        <w:t>企业名称（盖章）：</w:t>
      </w:r>
    </w:p>
    <w:p w14:paraId="6E1A5309">
      <w:pPr>
        <w:ind w:firstLine="4080" w:firstLineChars="1700"/>
        <w:rPr>
          <w:rFonts w:hint="eastAsia" w:ascii="宋体" w:hAnsi="宋体"/>
        </w:rPr>
      </w:pPr>
      <w:r>
        <w:rPr>
          <w:rFonts w:hint="eastAsia" w:ascii="宋体" w:hAnsi="宋体"/>
        </w:rPr>
        <w:t>日 期：</w:t>
      </w:r>
    </w:p>
    <w:p w14:paraId="02F06A86">
      <w:pPr>
        <w:rPr>
          <w:rFonts w:hint="eastAsia" w:ascii="宋体" w:hAnsi="宋体"/>
          <w:szCs w:val="28"/>
        </w:rPr>
      </w:pPr>
      <w:r>
        <w:br w:type="page"/>
      </w:r>
      <w:r>
        <w:rPr>
          <w:rFonts w:hint="eastAsia" w:ascii="宋体" w:hAnsi="宋体"/>
          <w:b/>
        </w:rPr>
        <w:t>附：《</w:t>
      </w:r>
      <w:r>
        <w:rPr>
          <w:rFonts w:ascii="宋体" w:hAnsi="宋体"/>
          <w:b/>
        </w:rPr>
        <w:t>中小企业划型标准规定</w:t>
      </w:r>
      <w:r>
        <w:rPr>
          <w:rFonts w:hint="eastAsia" w:ascii="宋体" w:hAnsi="宋体"/>
          <w:b/>
        </w:rPr>
        <w:t>》</w:t>
      </w:r>
      <w:r>
        <w:rPr>
          <w:rFonts w:ascii="宋体" w:hAnsi="宋体"/>
          <w:b/>
        </w:rPr>
        <w:t>各行业划型标准</w:t>
      </w:r>
    </w:p>
    <w:p w14:paraId="5C3339AB">
      <w:pPr>
        <w:spacing w:line="440" w:lineRule="exact"/>
        <w:ind w:firstLine="420"/>
        <w:rPr>
          <w:rFonts w:hint="eastAsia" w:ascii="宋体" w:hAnsi="宋体"/>
        </w:rPr>
      </w:pPr>
      <w:r>
        <w:rPr>
          <w:rFonts w:ascii="宋体" w:hAnsi="宋体"/>
        </w:rPr>
        <w:t>（一）农、林、牧、渔业。营业收入20000万元以下的为中小微型企业。其中，营业收入500万元及以上的为中型企业，营业收入50万元及以上的为小型企业，营业收入50万元以下的为微型企业。</w:t>
      </w:r>
    </w:p>
    <w:p w14:paraId="34384EA8">
      <w:pPr>
        <w:spacing w:line="440" w:lineRule="exact"/>
        <w:ind w:firstLine="420"/>
        <w:rPr>
          <w:rFonts w:hint="eastAsia" w:ascii="宋体" w:hAnsi="宋体"/>
        </w:rPr>
      </w:pPr>
      <w:r>
        <w:rPr>
          <w:rFonts w:ascii="宋体" w:hAnsi="宋体"/>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F2E6556">
      <w:pPr>
        <w:spacing w:line="440" w:lineRule="exact"/>
        <w:ind w:firstLine="420"/>
        <w:rPr>
          <w:rFonts w:hint="eastAsia" w:ascii="宋体" w:hAnsi="宋体"/>
        </w:rPr>
      </w:pPr>
      <w:r>
        <w:rPr>
          <w:rFonts w:ascii="宋体" w:hAnsi="宋体"/>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1F27A11">
      <w:pPr>
        <w:spacing w:line="440" w:lineRule="exact"/>
        <w:ind w:firstLine="420"/>
        <w:rPr>
          <w:rFonts w:hint="eastAsia" w:ascii="宋体" w:hAnsi="宋体"/>
        </w:rPr>
      </w:pPr>
      <w:r>
        <w:rPr>
          <w:rFonts w:ascii="宋体" w:hAnsi="宋体"/>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E41D8AF">
      <w:pPr>
        <w:spacing w:line="440" w:lineRule="exact"/>
        <w:ind w:firstLine="420"/>
        <w:rPr>
          <w:rFonts w:hint="eastAsia" w:ascii="宋体" w:hAnsi="宋体"/>
        </w:rPr>
      </w:pPr>
      <w:r>
        <w:rPr>
          <w:rFonts w:ascii="宋体" w:hAnsi="宋体"/>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F228ABE">
      <w:pPr>
        <w:spacing w:line="440" w:lineRule="exact"/>
        <w:ind w:firstLine="420"/>
        <w:rPr>
          <w:rFonts w:hint="eastAsia" w:ascii="宋体" w:hAnsi="宋体"/>
        </w:rPr>
      </w:pPr>
      <w:r>
        <w:rPr>
          <w:rFonts w:ascii="宋体" w:hAnsi="宋体"/>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B315458">
      <w:pPr>
        <w:spacing w:line="440" w:lineRule="exact"/>
        <w:ind w:firstLine="420"/>
        <w:rPr>
          <w:rFonts w:hint="eastAsia" w:ascii="宋体" w:hAnsi="宋体"/>
        </w:rPr>
      </w:pPr>
      <w:r>
        <w:rPr>
          <w:rFonts w:ascii="宋体" w:hAnsi="宋体"/>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E7D8C16">
      <w:pPr>
        <w:spacing w:line="440" w:lineRule="exact"/>
        <w:ind w:firstLine="420"/>
        <w:rPr>
          <w:rFonts w:hint="eastAsia" w:ascii="宋体" w:hAnsi="宋体"/>
        </w:rPr>
      </w:pPr>
      <w:r>
        <w:rPr>
          <w:rFonts w:ascii="宋体" w:hAnsi="宋体"/>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173F2DA">
      <w:pPr>
        <w:spacing w:line="440" w:lineRule="exact"/>
        <w:ind w:firstLine="420"/>
        <w:rPr>
          <w:rFonts w:hint="eastAsia" w:ascii="宋体" w:hAnsi="宋体"/>
        </w:rPr>
      </w:pPr>
      <w:r>
        <w:rPr>
          <w:rFonts w:ascii="宋体" w:hAnsi="宋体"/>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83833EA">
      <w:pPr>
        <w:spacing w:line="440" w:lineRule="exact"/>
        <w:ind w:firstLine="420"/>
        <w:rPr>
          <w:rFonts w:hint="eastAsia" w:ascii="宋体" w:hAnsi="宋体"/>
        </w:rPr>
      </w:pPr>
      <w:r>
        <w:rPr>
          <w:rFonts w:ascii="宋体" w:hAnsi="宋体"/>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F2C83FA">
      <w:pPr>
        <w:spacing w:line="440" w:lineRule="exact"/>
        <w:ind w:firstLine="420"/>
        <w:rPr>
          <w:rFonts w:hint="eastAsia" w:ascii="宋体" w:hAnsi="宋体"/>
        </w:rPr>
      </w:pPr>
      <w:r>
        <w:rPr>
          <w:rFonts w:ascii="宋体" w:hAnsi="宋体"/>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9D00FAB">
      <w:pPr>
        <w:spacing w:line="440" w:lineRule="exact"/>
        <w:ind w:firstLine="420"/>
        <w:rPr>
          <w:rFonts w:hint="eastAsia" w:ascii="宋体" w:hAnsi="宋体"/>
        </w:rPr>
      </w:pPr>
      <w:r>
        <w:rPr>
          <w:rFonts w:ascii="宋体" w:hAnsi="宋体"/>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DF60B14">
      <w:pPr>
        <w:spacing w:line="440" w:lineRule="exact"/>
        <w:ind w:firstLine="420"/>
        <w:rPr>
          <w:rFonts w:hint="eastAsia" w:ascii="宋体" w:hAnsi="宋体"/>
        </w:rPr>
      </w:pPr>
      <w:r>
        <w:rPr>
          <w:rFonts w:ascii="宋体" w:hAnsi="宋体"/>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313F70E">
      <w:pPr>
        <w:spacing w:line="440" w:lineRule="exact"/>
        <w:ind w:firstLine="420"/>
        <w:rPr>
          <w:rFonts w:hint="eastAsia" w:ascii="宋体" w:hAnsi="宋体"/>
        </w:rPr>
      </w:pPr>
      <w:r>
        <w:rPr>
          <w:rFonts w:ascii="宋体" w:hAnsi="宋体"/>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FF98011">
      <w:pPr>
        <w:spacing w:line="440" w:lineRule="exact"/>
        <w:ind w:firstLine="420"/>
        <w:rPr>
          <w:rFonts w:hint="eastAsia" w:ascii="宋体" w:hAnsi="宋体"/>
        </w:rPr>
      </w:pPr>
      <w:r>
        <w:rPr>
          <w:rFonts w:ascii="宋体" w:hAnsi="宋体"/>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1B2FDEB">
      <w:pPr>
        <w:spacing w:line="440" w:lineRule="exact"/>
        <w:ind w:firstLine="420"/>
        <w:rPr>
          <w:rFonts w:hint="eastAsia" w:ascii="宋体" w:hAnsi="宋体"/>
        </w:rPr>
      </w:pPr>
      <w:r>
        <w:rPr>
          <w:rFonts w:ascii="宋体" w:hAnsi="宋体"/>
        </w:rPr>
        <w:t>（十六）其他未列明行业。从业人员300人以下的为中小微型企业。其中，从业人员100人及以上的为中型企业；从业人员10人及以上的为小型企业；从业人员10人以下的为微型企业。</w:t>
      </w:r>
    </w:p>
    <w:p w14:paraId="6AC3F005">
      <w:pPr>
        <w:pStyle w:val="3"/>
        <w:rPr>
          <w:rFonts w:hint="eastAsia"/>
        </w:rPr>
      </w:pPr>
      <w:r>
        <w:br w:type="page"/>
      </w:r>
      <w:bookmarkStart w:id="44" w:name="_Toc26926"/>
      <w:r>
        <w:rPr>
          <w:rFonts w:hint="eastAsia"/>
        </w:rPr>
        <w:t>第七部分  残疾人福利性单位声明函</w:t>
      </w:r>
      <w:bookmarkEnd w:id="44"/>
    </w:p>
    <w:p w14:paraId="79DBCCE0">
      <w:pPr>
        <w:ind w:firstLine="480" w:firstLineChars="200"/>
        <w:rPr>
          <w:rFonts w:hint="eastAsia" w:ascii="宋体" w:hAnsi="宋体"/>
        </w:rPr>
      </w:pPr>
      <w:r>
        <w:rPr>
          <w:rFonts w:hint="eastAsia" w:ascii="宋体" w:hAnsi="宋体"/>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u w:val="single"/>
        </w:rPr>
        <w:t xml:space="preserve">       </w:t>
      </w:r>
      <w:r>
        <w:rPr>
          <w:rFonts w:hint="eastAsia" w:ascii="宋体" w:hAnsi="宋体"/>
        </w:rPr>
        <w:t xml:space="preserve">单位的 </w:t>
      </w:r>
      <w:r>
        <w:rPr>
          <w:rFonts w:hint="eastAsia" w:ascii="宋体" w:hAnsi="宋体"/>
          <w:u w:val="single"/>
        </w:rPr>
        <w:t xml:space="preserve">      </w:t>
      </w:r>
      <w:r>
        <w:rPr>
          <w:rFonts w:hint="eastAsia" w:ascii="宋体" w:hAnsi="宋体"/>
        </w:rPr>
        <w:t>项目采购活动提供本单位制造的货物（由本单位承担工程/提供服务），或者提供其他残疾人福利性单位制造的货物（不包括使用非残疾人福利性单位注册商标的货物）。</w:t>
      </w:r>
    </w:p>
    <w:p w14:paraId="004F9E25">
      <w:pPr>
        <w:ind w:firstLine="480" w:firstLineChars="200"/>
        <w:rPr>
          <w:rFonts w:hint="eastAsia" w:ascii="宋体" w:hAnsi="宋体"/>
        </w:rPr>
      </w:pPr>
      <w:r>
        <w:rPr>
          <w:rFonts w:hint="eastAsia" w:ascii="宋体" w:hAnsi="宋体"/>
        </w:rPr>
        <w:t>本单位对上述声明的真实性负责。如有虚假，将依法承担相应责任。</w:t>
      </w:r>
    </w:p>
    <w:p w14:paraId="0972B328">
      <w:pPr>
        <w:ind w:firstLine="480" w:firstLineChars="200"/>
        <w:rPr>
          <w:rFonts w:hint="eastAsia" w:ascii="宋体" w:hAnsi="宋体"/>
        </w:rPr>
      </w:pPr>
      <w:r>
        <w:rPr>
          <w:rFonts w:hint="eastAsia" w:ascii="宋体" w:hAnsi="宋体"/>
        </w:rPr>
        <w:t>注：如果满足残疾人福利性条件，需提供投标企业注册地民政部门出具的残疾人福利性企业认定材料和货物制造企业注册地民政部门出具的残疾人福利性企业认定材料。对拟享受残疾人福利性企业价格折扣政策的投标产品及其报价单独作分类汇总。</w:t>
      </w:r>
    </w:p>
    <w:p w14:paraId="104FC47A">
      <w:pPr>
        <w:ind w:firstLine="480" w:firstLineChars="200"/>
        <w:rPr>
          <w:rFonts w:hint="eastAsia" w:ascii="宋体" w:hAnsi="宋体"/>
        </w:rPr>
      </w:pPr>
      <w:r>
        <w:rPr>
          <w:rFonts w:hint="eastAsia" w:ascii="宋体" w:hAnsi="宋体"/>
        </w:rPr>
        <w:t>残疾人福利性单位投标时，应提供声明函（按给定格式）。未提供或未按给定格式提供声明函的，其所投产品中的残疾人福利性单位生产的产品将不能享受磋商文件规定的价格扣除，但不影响响应文件的有效性。</w:t>
      </w:r>
    </w:p>
    <w:p w14:paraId="5F312DFD">
      <w:pPr>
        <w:tabs>
          <w:tab w:val="left" w:pos="4860"/>
        </w:tabs>
        <w:spacing w:line="588" w:lineRule="exact"/>
        <w:ind w:right="1686"/>
        <w:jc w:val="left"/>
        <w:rPr>
          <w:rFonts w:hint="eastAsia" w:ascii="宋体" w:hAnsi="宋体"/>
          <w:spacing w:val="6"/>
        </w:rPr>
      </w:pPr>
    </w:p>
    <w:p w14:paraId="7CBE1DE8">
      <w:pPr>
        <w:ind w:firstLine="4759" w:firstLineChars="1983"/>
        <w:rPr>
          <w:rFonts w:hint="eastAsia" w:ascii="宋体" w:hAnsi="宋体"/>
          <w:szCs w:val="28"/>
        </w:rPr>
      </w:pPr>
    </w:p>
    <w:p w14:paraId="248E5175">
      <w:pPr>
        <w:ind w:firstLine="4759" w:firstLineChars="1983"/>
        <w:rPr>
          <w:rFonts w:hint="eastAsia" w:ascii="宋体" w:hAnsi="宋体"/>
          <w:szCs w:val="28"/>
        </w:rPr>
      </w:pPr>
    </w:p>
    <w:p w14:paraId="02D7B8DE">
      <w:pPr>
        <w:rPr>
          <w:rFonts w:hint="eastAsia" w:ascii="宋体" w:hAnsi="宋体"/>
          <w:szCs w:val="28"/>
        </w:rPr>
      </w:pPr>
      <w:r>
        <w:rPr>
          <w:rFonts w:hint="eastAsia" w:ascii="宋体" w:hAnsi="宋体"/>
          <w:szCs w:val="28"/>
        </w:rPr>
        <w:t>供应商全称(盖章)：</w:t>
      </w:r>
    </w:p>
    <w:p w14:paraId="28DBDB71">
      <w:pPr>
        <w:rPr>
          <w:rFonts w:hint="eastAsia" w:ascii="宋体" w:hAnsi="宋体"/>
          <w:szCs w:val="28"/>
        </w:rPr>
      </w:pPr>
      <w:r>
        <w:rPr>
          <w:rFonts w:hint="eastAsia" w:ascii="宋体" w:hAnsi="宋体"/>
          <w:szCs w:val="28"/>
        </w:rPr>
        <w:t>法人代表人或法定授权代表人(</w:t>
      </w:r>
      <w:r>
        <w:rPr>
          <w:rFonts w:hint="eastAsia" w:ascii="宋体" w:hAnsi="宋体"/>
        </w:rPr>
        <w:t>签字或盖章</w:t>
      </w:r>
      <w:r>
        <w:rPr>
          <w:rFonts w:hint="eastAsia" w:ascii="宋体" w:hAnsi="宋体"/>
          <w:szCs w:val="28"/>
        </w:rPr>
        <w:t>)：</w:t>
      </w:r>
    </w:p>
    <w:p w14:paraId="157E39C6">
      <w:pPr>
        <w:rPr>
          <w:rFonts w:hint="eastAsia" w:ascii="宋体" w:hAnsi="宋体"/>
          <w:szCs w:val="28"/>
        </w:rPr>
      </w:pPr>
      <w:r>
        <w:rPr>
          <w:rFonts w:hint="eastAsia" w:ascii="宋体" w:hAnsi="宋体"/>
          <w:szCs w:val="28"/>
        </w:rPr>
        <w:t>日  期：</w:t>
      </w:r>
    </w:p>
    <w:p w14:paraId="267B227E">
      <w:pPr>
        <w:pStyle w:val="3"/>
        <w:rPr>
          <w:rFonts w:hint="eastAsia"/>
        </w:rPr>
      </w:pPr>
      <w:r>
        <w:br w:type="page"/>
      </w:r>
      <w:bookmarkStart w:id="45" w:name="_Toc12368197"/>
      <w:bookmarkStart w:id="46" w:name="_Toc6026"/>
      <w:bookmarkStart w:id="47" w:name="_Toc522706505"/>
      <w:r>
        <w:rPr>
          <w:rFonts w:hint="eastAsia"/>
        </w:rPr>
        <w:t>第八部分  监狱企业证明函</w:t>
      </w:r>
      <w:bookmarkEnd w:id="45"/>
      <w:bookmarkEnd w:id="46"/>
      <w:bookmarkEnd w:id="47"/>
    </w:p>
    <w:p w14:paraId="5CE71323">
      <w:pPr>
        <w:jc w:val="center"/>
        <w:rPr>
          <w:b/>
          <w:sz w:val="30"/>
          <w:szCs w:val="30"/>
        </w:rPr>
      </w:pPr>
    </w:p>
    <w:p w14:paraId="27D61DFA">
      <w:pPr>
        <w:ind w:firstLine="480" w:firstLineChars="200"/>
        <w:rPr>
          <w:rFonts w:hint="eastAsia" w:ascii="宋体" w:hAnsi="宋体"/>
        </w:rPr>
      </w:pPr>
      <w:r>
        <w:rPr>
          <w:rFonts w:hint="eastAsia" w:ascii="宋体" w:hAnsi="宋体"/>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C48C7C0">
      <w:pPr>
        <w:ind w:firstLine="480" w:firstLineChars="200"/>
        <w:rPr>
          <w:rFonts w:hint="eastAsia" w:ascii="宋体" w:hAnsi="宋体"/>
        </w:rPr>
      </w:pPr>
      <w:r>
        <w:rPr>
          <w:rFonts w:hint="eastAsia" w:ascii="宋体" w:hAnsi="宋体"/>
        </w:rPr>
        <w:t>监狱企业参加政府采购活动时，应当提供由省级以上监狱管理局、戒毒管理局（含新疆生产建设兵团）出具的属于监狱企业的证明文件。</w:t>
      </w:r>
    </w:p>
    <w:p w14:paraId="6F23F8F9">
      <w:pPr>
        <w:ind w:firstLine="480" w:firstLineChars="200"/>
        <w:rPr>
          <w:rFonts w:hint="eastAsia" w:ascii="宋体" w:hAnsi="宋体"/>
        </w:rPr>
      </w:pPr>
    </w:p>
    <w:p w14:paraId="52135BB2">
      <w:pPr>
        <w:ind w:firstLine="480" w:firstLineChars="200"/>
        <w:rPr>
          <w:rFonts w:hint="eastAsia" w:ascii="宋体" w:hAnsi="宋体"/>
        </w:rPr>
      </w:pPr>
    </w:p>
    <w:p w14:paraId="4BB1A397">
      <w:pPr>
        <w:ind w:firstLine="480" w:firstLineChars="200"/>
        <w:rPr>
          <w:rFonts w:hint="eastAsia" w:ascii="宋体" w:hAnsi="宋体"/>
        </w:rPr>
      </w:pPr>
      <w:r>
        <w:rPr>
          <w:rFonts w:hint="eastAsia" w:ascii="宋体" w:hAnsi="宋体"/>
        </w:rPr>
        <w:t>监狱企业投标时，应当提供由省级以上监狱管理局、戒毒管理局（含新疆生产建设兵团）出具的属于监狱企业的证明文件（格式不做要求）。未提供证明文件的不能享受磋商文件规定的价格扣除，但不影响响应文件的有效性。</w:t>
      </w:r>
    </w:p>
    <w:p w14:paraId="78DDAF38">
      <w:pPr>
        <w:pStyle w:val="3"/>
        <w:ind w:left="0" w:firstLine="0"/>
        <w:rPr>
          <w:rFonts w:hint="eastAsia"/>
          <w:bCs w:val="0"/>
        </w:rPr>
      </w:pPr>
      <w:r>
        <w:br w:type="page"/>
      </w:r>
      <w:bookmarkStart w:id="48" w:name="_Toc14627"/>
      <w:r>
        <w:rPr>
          <w:rFonts w:hint="eastAsia"/>
          <w:bCs w:val="0"/>
        </w:rPr>
        <w:t xml:space="preserve">第九部分  </w:t>
      </w:r>
      <w:r>
        <w:rPr>
          <w:bCs w:val="0"/>
        </w:rPr>
        <w:t>供应商</w:t>
      </w:r>
      <w:r>
        <w:rPr>
          <w:rFonts w:hint="eastAsia"/>
          <w:bCs w:val="0"/>
        </w:rPr>
        <w:t>企业关系关联</w:t>
      </w:r>
      <w:r>
        <w:rPr>
          <w:bCs w:val="0"/>
        </w:rPr>
        <w:t>承诺书</w:t>
      </w:r>
      <w:bookmarkEnd w:id="48"/>
    </w:p>
    <w:p w14:paraId="6B97EF9A">
      <w:pPr>
        <w:autoSpaceDE w:val="0"/>
        <w:autoSpaceDN w:val="0"/>
        <w:ind w:firstLine="480" w:firstLineChars="200"/>
        <w:rPr>
          <w:rFonts w:hint="eastAsia" w:ascii="宋体" w:hAnsi="宋体"/>
        </w:rPr>
      </w:pPr>
    </w:p>
    <w:p w14:paraId="3ECFD551">
      <w:pPr>
        <w:autoSpaceDE w:val="0"/>
        <w:autoSpaceDN w:val="0"/>
        <w:ind w:firstLine="480" w:firstLineChars="200"/>
        <w:rPr>
          <w:rFonts w:hint="eastAsia" w:ascii="宋体" w:hAnsi="宋体"/>
        </w:rPr>
      </w:pPr>
      <w:r>
        <w:rPr>
          <w:rFonts w:hint="eastAsia" w:ascii="宋体" w:hAnsi="宋体"/>
        </w:rPr>
        <w:t>1、供应商股东及股权证明。</w:t>
      </w:r>
    </w:p>
    <w:p w14:paraId="46374D55">
      <w:pPr>
        <w:autoSpaceDE w:val="0"/>
        <w:autoSpaceDN w:val="0"/>
        <w:ind w:firstLine="480" w:firstLineChars="200"/>
        <w:rPr>
          <w:rFonts w:hint="eastAsia" w:ascii="宋体" w:hAnsi="宋体"/>
        </w:rPr>
      </w:pPr>
      <w:r>
        <w:rPr>
          <w:rFonts w:hint="eastAsia" w:ascii="宋体" w:hAnsi="宋体"/>
        </w:rPr>
        <w:t>2、供应商在本项目投标中，不存在与其它供应商负责人为同一人，有控股、管理等关联关系承诺。</w:t>
      </w:r>
    </w:p>
    <w:p w14:paraId="529E859A">
      <w:pPr>
        <w:autoSpaceDE w:val="0"/>
        <w:autoSpaceDN w:val="0"/>
        <w:ind w:firstLine="480" w:firstLineChars="200"/>
        <w:rPr>
          <w:rFonts w:hint="eastAsia" w:ascii="宋体" w:hAnsi="宋体"/>
        </w:rPr>
      </w:pPr>
      <w:r>
        <w:rPr>
          <w:rFonts w:hint="eastAsia" w:ascii="宋体" w:hAnsi="宋体"/>
        </w:rPr>
        <w:t>2-1、管理关系说明：</w:t>
      </w:r>
    </w:p>
    <w:p w14:paraId="267848FA">
      <w:pPr>
        <w:autoSpaceDE w:val="0"/>
        <w:autoSpaceDN w:val="0"/>
        <w:ind w:firstLine="480" w:firstLineChars="200"/>
        <w:rPr>
          <w:rFonts w:hint="eastAsia" w:ascii="宋体" w:hAnsi="宋体"/>
        </w:rPr>
      </w:pPr>
      <w:r>
        <w:rPr>
          <w:rFonts w:hint="eastAsia" w:ascii="宋体" w:hAnsi="宋体"/>
        </w:rPr>
        <w:t>我单位管理的具有独立法人的下属单位有：</w:t>
      </w:r>
      <w:r>
        <w:rPr>
          <w:rFonts w:hint="eastAsia" w:ascii="宋体" w:hAnsi="宋体"/>
          <w:u w:val="single"/>
        </w:rPr>
        <w:t xml:space="preserve">              </w:t>
      </w:r>
      <w:r>
        <w:rPr>
          <w:rFonts w:hint="eastAsia" w:ascii="宋体" w:hAnsi="宋体"/>
        </w:rPr>
        <w:t>。</w:t>
      </w:r>
    </w:p>
    <w:p w14:paraId="6F94651A">
      <w:pPr>
        <w:autoSpaceDE w:val="0"/>
        <w:autoSpaceDN w:val="0"/>
        <w:ind w:firstLine="480" w:firstLineChars="200"/>
        <w:rPr>
          <w:rFonts w:hint="eastAsia" w:ascii="宋体" w:hAnsi="宋体"/>
        </w:rPr>
      </w:pPr>
      <w:r>
        <w:rPr>
          <w:rFonts w:hint="eastAsia" w:ascii="宋体" w:hAnsi="宋体"/>
        </w:rPr>
        <w:t>我单位的上级管理单位有</w:t>
      </w:r>
      <w:r>
        <w:rPr>
          <w:rFonts w:hint="eastAsia" w:ascii="宋体" w:hAnsi="宋体"/>
          <w:u w:val="single"/>
        </w:rPr>
        <w:t xml:space="preserve">              </w:t>
      </w:r>
      <w:r>
        <w:rPr>
          <w:rFonts w:hint="eastAsia" w:ascii="宋体" w:hAnsi="宋体"/>
        </w:rPr>
        <w:t>。</w:t>
      </w:r>
    </w:p>
    <w:p w14:paraId="2AF77ED2">
      <w:pPr>
        <w:autoSpaceDE w:val="0"/>
        <w:autoSpaceDN w:val="0"/>
        <w:ind w:firstLine="480" w:firstLineChars="200"/>
        <w:rPr>
          <w:rFonts w:hint="eastAsia" w:ascii="宋体" w:hAnsi="宋体"/>
        </w:rPr>
      </w:pPr>
      <w:r>
        <w:rPr>
          <w:rFonts w:hint="eastAsia" w:ascii="宋体" w:hAnsi="宋体"/>
        </w:rPr>
        <w:t>2-2、股权关系说明：</w:t>
      </w:r>
    </w:p>
    <w:p w14:paraId="73C9192D">
      <w:pPr>
        <w:autoSpaceDE w:val="0"/>
        <w:autoSpaceDN w:val="0"/>
        <w:ind w:firstLine="480" w:firstLineChars="200"/>
        <w:rPr>
          <w:rFonts w:hint="eastAsia" w:ascii="宋体" w:hAnsi="宋体"/>
        </w:rPr>
      </w:pPr>
      <w:r>
        <w:rPr>
          <w:rFonts w:hint="eastAsia" w:ascii="宋体" w:hAnsi="宋体"/>
        </w:rPr>
        <w:t>我单位控股的单位有</w:t>
      </w:r>
      <w:r>
        <w:rPr>
          <w:rFonts w:hint="eastAsia" w:ascii="宋体" w:hAnsi="宋体"/>
          <w:u w:val="single"/>
        </w:rPr>
        <w:t xml:space="preserve">              </w:t>
      </w:r>
      <w:r>
        <w:rPr>
          <w:rFonts w:hint="eastAsia" w:ascii="宋体" w:hAnsi="宋体"/>
        </w:rPr>
        <w:t>。</w:t>
      </w:r>
    </w:p>
    <w:p w14:paraId="04D7B9DA">
      <w:pPr>
        <w:autoSpaceDE w:val="0"/>
        <w:autoSpaceDN w:val="0"/>
        <w:ind w:firstLine="480" w:firstLineChars="200"/>
        <w:rPr>
          <w:rFonts w:hint="eastAsia" w:ascii="宋体" w:hAnsi="宋体"/>
        </w:rPr>
      </w:pPr>
      <w:r>
        <w:rPr>
          <w:rFonts w:hint="eastAsia" w:ascii="宋体" w:hAnsi="宋体"/>
        </w:rPr>
        <w:t>我单位被</w:t>
      </w:r>
      <w:r>
        <w:rPr>
          <w:rFonts w:hint="eastAsia" w:ascii="宋体" w:hAnsi="宋体"/>
          <w:u w:val="single"/>
        </w:rPr>
        <w:t xml:space="preserve">              </w:t>
      </w:r>
      <w:r>
        <w:rPr>
          <w:rFonts w:hint="eastAsia" w:ascii="宋体" w:hAnsi="宋体"/>
        </w:rPr>
        <w:t>单位控股。</w:t>
      </w:r>
    </w:p>
    <w:p w14:paraId="6301A640">
      <w:pPr>
        <w:autoSpaceDE w:val="0"/>
        <w:autoSpaceDN w:val="0"/>
        <w:ind w:firstLine="480" w:firstLineChars="200"/>
        <w:rPr>
          <w:rFonts w:hint="eastAsia" w:ascii="宋体" w:hAnsi="宋体"/>
        </w:rPr>
      </w:pPr>
      <w:r>
        <w:rPr>
          <w:rFonts w:hint="eastAsia" w:ascii="宋体" w:hAnsi="宋体"/>
        </w:rPr>
        <w:t>2-3、单位负责人：</w:t>
      </w:r>
      <w:r>
        <w:rPr>
          <w:rFonts w:hint="eastAsia" w:ascii="宋体" w:hAnsi="宋体"/>
          <w:u w:val="single"/>
        </w:rPr>
        <w:t xml:space="preserve">              </w:t>
      </w:r>
      <w:r>
        <w:rPr>
          <w:rFonts w:hint="eastAsia" w:ascii="宋体" w:hAnsi="宋体"/>
        </w:rPr>
        <w:t xml:space="preserve">   </w:t>
      </w:r>
    </w:p>
    <w:p w14:paraId="5153DF15">
      <w:pPr>
        <w:autoSpaceDE w:val="0"/>
        <w:autoSpaceDN w:val="0"/>
        <w:ind w:firstLine="480" w:firstLineChars="200"/>
        <w:rPr>
          <w:rFonts w:hint="eastAsia" w:ascii="宋体" w:hAnsi="宋体"/>
        </w:rPr>
      </w:pPr>
      <w:r>
        <w:rPr>
          <w:rFonts w:hint="eastAsia" w:ascii="宋体" w:hAnsi="宋体"/>
        </w:rPr>
        <w:t>3、其他与本项目有关的利害关系说明：</w:t>
      </w:r>
    </w:p>
    <w:p w14:paraId="19A20FCF">
      <w:pPr>
        <w:autoSpaceDE w:val="0"/>
        <w:autoSpaceDN w:val="0"/>
        <w:ind w:firstLine="480" w:firstLineChars="200"/>
        <w:rPr>
          <w:rFonts w:hint="eastAsia" w:ascii="宋体" w:hAnsi="宋体"/>
        </w:rPr>
      </w:pPr>
    </w:p>
    <w:p w14:paraId="7945303E">
      <w:pPr>
        <w:autoSpaceDE w:val="0"/>
        <w:autoSpaceDN w:val="0"/>
        <w:ind w:firstLine="480" w:firstLineChars="200"/>
        <w:rPr>
          <w:rFonts w:hint="eastAsia" w:ascii="宋体" w:hAnsi="宋体"/>
        </w:rPr>
      </w:pPr>
      <w:r>
        <w:rPr>
          <w:rFonts w:hint="eastAsia" w:ascii="宋体" w:hAnsi="宋体"/>
        </w:rPr>
        <w:t>我单位承诺以上说明真实有效，无虚假内容或隐瞒。</w:t>
      </w:r>
    </w:p>
    <w:p w14:paraId="6E58B5A1">
      <w:pPr>
        <w:ind w:firstLine="4320" w:firstLineChars="1800"/>
        <w:rPr>
          <w:rFonts w:hint="eastAsia" w:ascii="宋体" w:hAnsi="宋体"/>
        </w:rPr>
      </w:pPr>
    </w:p>
    <w:p w14:paraId="5C3CCC1C">
      <w:pPr>
        <w:ind w:firstLine="472" w:firstLineChars="196"/>
        <w:rPr>
          <w:rFonts w:hint="eastAsia" w:ascii="宋体" w:hAnsi="宋体"/>
          <w:b/>
          <w:kern w:val="0"/>
          <w:lang w:val="zh-CN"/>
        </w:rPr>
      </w:pPr>
      <w:r>
        <w:rPr>
          <w:rFonts w:hint="eastAsia" w:ascii="宋体" w:hAnsi="宋体"/>
          <w:b/>
          <w:kern w:val="0"/>
          <w:lang w:val="zh-CN"/>
        </w:rPr>
        <w:t>备注：如果被举报经查实出具虚假承诺函的，将被取消投标资格，并按有关规定予以处理。</w:t>
      </w:r>
    </w:p>
    <w:p w14:paraId="236F3A4C">
      <w:pPr>
        <w:ind w:firstLine="4320" w:firstLineChars="1800"/>
        <w:rPr>
          <w:rFonts w:hint="eastAsia" w:ascii="宋体" w:hAnsi="宋体"/>
        </w:rPr>
      </w:pPr>
    </w:p>
    <w:p w14:paraId="7D1C2D34">
      <w:pPr>
        <w:ind w:firstLine="4320" w:firstLineChars="1800"/>
        <w:rPr>
          <w:rFonts w:hint="eastAsia" w:ascii="宋体" w:hAnsi="宋体"/>
        </w:rPr>
      </w:pPr>
    </w:p>
    <w:p w14:paraId="3CFF1B8D">
      <w:pPr>
        <w:rPr>
          <w:rFonts w:hint="eastAsia" w:ascii="宋体" w:hAnsi="宋体"/>
          <w:szCs w:val="28"/>
        </w:rPr>
      </w:pPr>
      <w:r>
        <w:rPr>
          <w:rFonts w:hint="eastAsia" w:ascii="宋体" w:hAnsi="宋体"/>
          <w:szCs w:val="28"/>
        </w:rPr>
        <w:t>供应商全称(盖章)：</w:t>
      </w:r>
    </w:p>
    <w:p w14:paraId="21D0CD36">
      <w:pPr>
        <w:rPr>
          <w:rFonts w:hint="eastAsia" w:ascii="宋体" w:hAnsi="宋体"/>
          <w:szCs w:val="28"/>
        </w:rPr>
      </w:pPr>
      <w:r>
        <w:rPr>
          <w:rFonts w:hint="eastAsia" w:ascii="宋体" w:hAnsi="宋体"/>
          <w:szCs w:val="28"/>
        </w:rPr>
        <w:t>法人代表人或法定授权代表人(</w:t>
      </w:r>
      <w:r>
        <w:rPr>
          <w:rFonts w:hint="eastAsia" w:ascii="宋体" w:hAnsi="宋体"/>
        </w:rPr>
        <w:t>签字或盖章</w:t>
      </w:r>
      <w:r>
        <w:rPr>
          <w:rFonts w:hint="eastAsia" w:ascii="宋体" w:hAnsi="宋体"/>
          <w:szCs w:val="28"/>
        </w:rPr>
        <w:t>)：</w:t>
      </w:r>
    </w:p>
    <w:p w14:paraId="625D540D">
      <w:pPr>
        <w:rPr>
          <w:rFonts w:hint="eastAsia" w:ascii="宋体" w:hAnsi="宋体"/>
          <w:szCs w:val="28"/>
        </w:rPr>
      </w:pPr>
      <w:r>
        <w:rPr>
          <w:rFonts w:hint="eastAsia" w:ascii="宋体" w:hAnsi="宋体"/>
          <w:szCs w:val="28"/>
        </w:rPr>
        <w:t>日  期：</w:t>
      </w:r>
    </w:p>
    <w:p w14:paraId="316E62D8"/>
    <w:p w14:paraId="72D2D66D">
      <w:pPr>
        <w:pStyle w:val="3"/>
        <w:rPr>
          <w:rFonts w:hint="eastAsia"/>
        </w:rPr>
      </w:pPr>
      <w:r>
        <w:br w:type="page"/>
      </w:r>
      <w:bookmarkStart w:id="49" w:name="_Toc4286"/>
      <w:r>
        <w:rPr>
          <w:rFonts w:hint="eastAsia"/>
        </w:rPr>
        <w:t>第十部分  拒绝政府采购领域商业贿赂承诺书</w:t>
      </w:r>
      <w:bookmarkEnd w:id="49"/>
    </w:p>
    <w:p w14:paraId="1D790B43">
      <w:pPr>
        <w:pStyle w:val="88"/>
        <w:ind w:left="239" w:firstLine="470"/>
        <w:jc w:val="left"/>
        <w:rPr>
          <w:rFonts w:hint="eastAsia" w:ascii="宋体" w:hAnsi="宋体"/>
          <w:szCs w:val="24"/>
        </w:rPr>
      </w:pPr>
    </w:p>
    <w:p w14:paraId="47B1BFF6">
      <w:pPr>
        <w:pStyle w:val="88"/>
        <w:ind w:firstLine="480" w:firstLineChars="200"/>
        <w:jc w:val="left"/>
        <w:rPr>
          <w:rFonts w:hint="eastAsia" w:ascii="宋体" w:hAnsi="宋体"/>
          <w:szCs w:val="24"/>
        </w:rPr>
      </w:pPr>
      <w:r>
        <w:rPr>
          <w:rFonts w:hint="eastAsia" w:ascii="宋体" w:hAnsi="宋体"/>
          <w:szCs w:val="24"/>
        </w:rPr>
        <w:t>为响应党中央、国务院关于治理政府采购领域商业贿赂行为的号召，我公司在此庄严承诺：</w:t>
      </w:r>
    </w:p>
    <w:p w14:paraId="091E2A2B">
      <w:pPr>
        <w:pStyle w:val="88"/>
        <w:ind w:firstLine="480" w:firstLineChars="200"/>
        <w:jc w:val="left"/>
        <w:rPr>
          <w:rFonts w:hint="eastAsia" w:ascii="宋体" w:hAnsi="宋体"/>
          <w:szCs w:val="24"/>
        </w:rPr>
      </w:pPr>
      <w:r>
        <w:rPr>
          <w:rFonts w:hint="eastAsia" w:ascii="宋体" w:hAnsi="宋体"/>
          <w:szCs w:val="24"/>
        </w:rPr>
        <w:t>1、在参与政府采购活动中遵纪守法、诚信经营、公平竞标。</w:t>
      </w:r>
    </w:p>
    <w:p w14:paraId="65447961">
      <w:pPr>
        <w:pStyle w:val="88"/>
        <w:ind w:firstLine="480" w:firstLineChars="200"/>
        <w:jc w:val="left"/>
        <w:rPr>
          <w:rFonts w:hint="eastAsia" w:ascii="宋体" w:hAnsi="宋体"/>
          <w:szCs w:val="24"/>
        </w:rPr>
      </w:pPr>
      <w:r>
        <w:rPr>
          <w:rFonts w:hint="eastAsia" w:ascii="宋体" w:hAnsi="宋体"/>
          <w:szCs w:val="24"/>
        </w:rPr>
        <w:t>2、不向政府采购人、采购代理机构和政府采购评审专家进行任何形式的商业贿赂以谋取交易机会。</w:t>
      </w:r>
    </w:p>
    <w:p w14:paraId="0EF15C34">
      <w:pPr>
        <w:pStyle w:val="88"/>
        <w:ind w:firstLine="480" w:firstLineChars="200"/>
        <w:jc w:val="left"/>
        <w:rPr>
          <w:rFonts w:hint="eastAsia" w:ascii="宋体" w:hAnsi="宋体"/>
          <w:szCs w:val="24"/>
        </w:rPr>
      </w:pPr>
      <w:r>
        <w:rPr>
          <w:rFonts w:hint="eastAsia" w:ascii="宋体" w:hAnsi="宋体"/>
          <w:szCs w:val="24"/>
        </w:rPr>
        <w:t>3、不向政府采购代理机构和采购人提供虚假资质文件或采用虚假应标方式参与政府采购市场竞争并谋取中标、成交。</w:t>
      </w:r>
    </w:p>
    <w:p w14:paraId="5C6AE1D3">
      <w:pPr>
        <w:pStyle w:val="88"/>
        <w:ind w:firstLine="480" w:firstLineChars="200"/>
        <w:jc w:val="left"/>
        <w:rPr>
          <w:rFonts w:hint="eastAsia" w:ascii="宋体" w:hAnsi="宋体"/>
          <w:szCs w:val="24"/>
        </w:rPr>
      </w:pPr>
      <w:r>
        <w:rPr>
          <w:rFonts w:hint="eastAsia" w:ascii="宋体" w:hAnsi="宋体"/>
          <w:szCs w:val="24"/>
        </w:rPr>
        <w:t>4、不采取“围标、陪标”等商业欺诈手段获得政府采购定单。</w:t>
      </w:r>
    </w:p>
    <w:p w14:paraId="0B663891">
      <w:pPr>
        <w:pStyle w:val="88"/>
        <w:ind w:firstLine="480" w:firstLineChars="200"/>
        <w:jc w:val="left"/>
        <w:rPr>
          <w:rFonts w:hint="eastAsia" w:ascii="宋体" w:hAnsi="宋体"/>
          <w:szCs w:val="24"/>
        </w:rPr>
      </w:pPr>
      <w:r>
        <w:rPr>
          <w:rFonts w:hint="eastAsia" w:ascii="宋体" w:hAnsi="宋体"/>
          <w:szCs w:val="24"/>
        </w:rPr>
        <w:t>5、不采取不正当手段诋毁、排挤其他供应商。</w:t>
      </w:r>
    </w:p>
    <w:p w14:paraId="6B94CF24">
      <w:pPr>
        <w:pStyle w:val="88"/>
        <w:ind w:firstLine="480" w:firstLineChars="200"/>
        <w:jc w:val="left"/>
        <w:rPr>
          <w:rFonts w:hint="eastAsia" w:ascii="宋体" w:hAnsi="宋体"/>
          <w:szCs w:val="24"/>
        </w:rPr>
      </w:pPr>
      <w:r>
        <w:rPr>
          <w:rFonts w:hint="eastAsia" w:ascii="宋体" w:hAnsi="宋体"/>
          <w:szCs w:val="24"/>
        </w:rPr>
        <w:t>6、不在提供商品和服务时“偷梁换柱、以次充好”损害采购人的合法权益。</w:t>
      </w:r>
    </w:p>
    <w:p w14:paraId="46DB8852">
      <w:pPr>
        <w:pStyle w:val="88"/>
        <w:ind w:firstLine="480" w:firstLineChars="200"/>
        <w:jc w:val="left"/>
        <w:rPr>
          <w:rFonts w:hint="eastAsia" w:ascii="宋体" w:hAnsi="宋体"/>
          <w:szCs w:val="24"/>
        </w:rPr>
      </w:pPr>
      <w:r>
        <w:rPr>
          <w:rFonts w:hint="eastAsia" w:ascii="宋体" w:hAnsi="宋体"/>
          <w:szCs w:val="24"/>
        </w:rPr>
        <w:t>7、不与采购人、采购代理机构政府采购评审专家或其它供应商恶意串通，进行质疑和投诉，维护政府采购市场秩序。</w:t>
      </w:r>
    </w:p>
    <w:p w14:paraId="6F098F86">
      <w:pPr>
        <w:pStyle w:val="88"/>
        <w:ind w:firstLine="480" w:firstLineChars="200"/>
        <w:jc w:val="left"/>
        <w:rPr>
          <w:rFonts w:hint="eastAsia" w:ascii="宋体" w:hAnsi="宋体"/>
          <w:szCs w:val="24"/>
        </w:rPr>
      </w:pPr>
      <w:r>
        <w:rPr>
          <w:rFonts w:hint="eastAsia" w:ascii="宋体" w:hAnsi="宋体"/>
          <w:szCs w:val="24"/>
        </w:rPr>
        <w:t>8、尊重和接受政府采购监督管理部门的监督和政府采购代理机构招标采购要求，承担因违约行为给采购人造成的损失。</w:t>
      </w:r>
    </w:p>
    <w:p w14:paraId="5CD3EA6F">
      <w:pPr>
        <w:pStyle w:val="88"/>
        <w:ind w:firstLine="480" w:firstLineChars="200"/>
        <w:jc w:val="left"/>
        <w:rPr>
          <w:rFonts w:hint="eastAsia" w:ascii="宋体" w:hAnsi="宋体"/>
          <w:szCs w:val="24"/>
        </w:rPr>
      </w:pPr>
      <w:r>
        <w:rPr>
          <w:rFonts w:hint="eastAsia" w:ascii="宋体" w:hAnsi="宋体"/>
          <w:szCs w:val="24"/>
        </w:rPr>
        <w:t>9、不发生其他有悖于政府采购公开、公平、公正和诚信原则的行为。</w:t>
      </w:r>
    </w:p>
    <w:p w14:paraId="48D58DC0">
      <w:pPr>
        <w:pStyle w:val="88"/>
        <w:jc w:val="left"/>
        <w:rPr>
          <w:rFonts w:hint="eastAsia" w:ascii="宋体" w:hAnsi="宋体"/>
          <w:szCs w:val="24"/>
        </w:rPr>
      </w:pPr>
    </w:p>
    <w:p w14:paraId="43ABC808">
      <w:pPr>
        <w:pStyle w:val="88"/>
        <w:jc w:val="left"/>
        <w:rPr>
          <w:rFonts w:hint="eastAsia" w:ascii="宋体" w:hAnsi="宋体"/>
          <w:szCs w:val="24"/>
        </w:rPr>
      </w:pPr>
    </w:p>
    <w:p w14:paraId="3025A71C">
      <w:pPr>
        <w:rPr>
          <w:rFonts w:hint="eastAsia" w:ascii="宋体" w:hAnsi="宋体"/>
          <w:szCs w:val="28"/>
        </w:rPr>
      </w:pPr>
      <w:r>
        <w:rPr>
          <w:rFonts w:hint="eastAsia" w:ascii="宋体" w:hAnsi="宋体"/>
          <w:szCs w:val="28"/>
        </w:rPr>
        <w:t>供应商全称(盖章)：</w:t>
      </w:r>
    </w:p>
    <w:p w14:paraId="2F88AC99">
      <w:pPr>
        <w:rPr>
          <w:rFonts w:hint="eastAsia" w:ascii="宋体" w:hAnsi="宋体"/>
          <w:szCs w:val="28"/>
        </w:rPr>
      </w:pPr>
      <w:r>
        <w:rPr>
          <w:rFonts w:hint="eastAsia" w:ascii="宋体" w:hAnsi="宋体"/>
          <w:szCs w:val="28"/>
        </w:rPr>
        <w:t>法人代表人或法定授权代表人(</w:t>
      </w:r>
      <w:r>
        <w:rPr>
          <w:rFonts w:hint="eastAsia" w:ascii="宋体" w:hAnsi="宋体"/>
        </w:rPr>
        <w:t>签字或盖章</w:t>
      </w:r>
      <w:r>
        <w:rPr>
          <w:rFonts w:hint="eastAsia" w:ascii="宋体" w:hAnsi="宋体"/>
          <w:szCs w:val="28"/>
        </w:rPr>
        <w:t>)：</w:t>
      </w:r>
    </w:p>
    <w:p w14:paraId="295231BD">
      <w:pPr>
        <w:rPr>
          <w:rFonts w:hint="eastAsia" w:ascii="宋体" w:hAnsi="宋体"/>
          <w:szCs w:val="28"/>
        </w:rPr>
      </w:pPr>
      <w:r>
        <w:rPr>
          <w:rFonts w:hint="eastAsia" w:ascii="宋体" w:hAnsi="宋体"/>
          <w:szCs w:val="28"/>
        </w:rPr>
        <w:t>日  期：</w:t>
      </w:r>
    </w:p>
    <w:p w14:paraId="514AF66D">
      <w:pPr>
        <w:pStyle w:val="8"/>
        <w:ind w:firstLine="0"/>
        <w:jc w:val="both"/>
        <w:rPr>
          <w:rFonts w:hint="eastAsia" w:hAnsi="宋体"/>
        </w:rPr>
      </w:pPr>
    </w:p>
    <w:p w14:paraId="43DC9A79">
      <w:pPr>
        <w:pStyle w:val="3"/>
        <w:rPr>
          <w:rFonts w:hint="eastAsia"/>
        </w:rPr>
      </w:pPr>
      <w:r>
        <w:br w:type="page"/>
      </w:r>
      <w:bookmarkStart w:id="50" w:name="_Toc494"/>
      <w:bookmarkStart w:id="51" w:name="_Toc19818"/>
      <w:r>
        <w:rPr>
          <w:rFonts w:hint="eastAsia"/>
        </w:rPr>
        <w:t>第十一部分  保证金凭证复印件</w:t>
      </w:r>
      <w:bookmarkEnd w:id="50"/>
      <w:bookmarkEnd w:id="51"/>
    </w:p>
    <w:p w14:paraId="011EFCDC">
      <w:pPr>
        <w:pStyle w:val="8"/>
        <w:ind w:firstLine="0"/>
        <w:jc w:val="center"/>
        <w:rPr>
          <w:rFonts w:hint="eastAsia" w:hAnsi="宋体"/>
        </w:rPr>
      </w:pPr>
      <w:r>
        <w:rPr>
          <w:rFonts w:hint="eastAsia" w:hAnsi="宋体"/>
        </w:rPr>
        <w:t>（加盖供应商公章）</w:t>
      </w:r>
    </w:p>
    <w:p w14:paraId="1CD742CA">
      <w:pPr>
        <w:pStyle w:val="3"/>
        <w:rPr>
          <w:rFonts w:hint="eastAsia"/>
        </w:rPr>
      </w:pPr>
      <w:bookmarkStart w:id="52" w:name="_Toc531617918"/>
      <w:r>
        <w:br w:type="page"/>
      </w:r>
      <w:bookmarkStart w:id="53" w:name="_Toc8927"/>
      <w:r>
        <w:rPr>
          <w:rFonts w:hint="eastAsia"/>
        </w:rPr>
        <w:t>第十二部分  商务响应表</w:t>
      </w:r>
      <w:bookmarkEnd w:id="52"/>
      <w:bookmarkEnd w:id="53"/>
    </w:p>
    <w:p w14:paraId="092A0213">
      <w:pPr>
        <w:pStyle w:val="16"/>
        <w:rPr>
          <w:rFonts w:hint="eastAsia" w:hAnsi="宋体"/>
          <w:sz w:val="24"/>
          <w:szCs w:val="24"/>
        </w:rPr>
      </w:pPr>
      <w:r>
        <w:rPr>
          <w:rFonts w:hint="eastAsia" w:hAnsi="宋体"/>
          <w:sz w:val="24"/>
          <w:szCs w:val="24"/>
        </w:rPr>
        <w:t>项目编号：</w:t>
      </w:r>
      <w:r>
        <w:rPr>
          <w:rFonts w:hint="eastAsia" w:hAnsi="宋体"/>
          <w:sz w:val="24"/>
          <w:szCs w:val="24"/>
          <w:u w:val="single"/>
        </w:rPr>
        <w:t xml:space="preserve">                          </w:t>
      </w:r>
    </w:p>
    <w:p w14:paraId="2B9E44D8">
      <w:pPr>
        <w:pStyle w:val="16"/>
        <w:rPr>
          <w:rFonts w:hint="eastAsia" w:hAnsi="宋体"/>
          <w:sz w:val="24"/>
          <w:szCs w:val="24"/>
        </w:rPr>
      </w:pPr>
      <w:r>
        <w:rPr>
          <w:rFonts w:hint="eastAsia" w:hAnsi="宋体"/>
          <w:sz w:val="24"/>
          <w:szCs w:val="24"/>
        </w:rPr>
        <w:t>项目名称：</w:t>
      </w:r>
      <w:r>
        <w:rPr>
          <w:rFonts w:hint="eastAsia" w:hAnsi="宋体"/>
          <w:sz w:val="24"/>
          <w:szCs w:val="24"/>
          <w:u w:val="single"/>
        </w:rPr>
        <w:t xml:space="preserve">                          </w:t>
      </w:r>
    </w:p>
    <w:p w14:paraId="71C3DB8F">
      <w:pPr>
        <w:pStyle w:val="16"/>
        <w:rPr>
          <w:rFonts w:hint="eastAsia" w:hAnsi="宋体"/>
          <w:sz w:val="24"/>
          <w:szCs w:val="24"/>
        </w:rPr>
      </w:pPr>
      <w:r>
        <w:rPr>
          <w:rFonts w:hint="eastAsia" w:hAnsi="宋体"/>
          <w:sz w:val="24"/>
          <w:szCs w:val="24"/>
        </w:rPr>
        <w:t>供 应 商：</w:t>
      </w:r>
      <w:r>
        <w:rPr>
          <w:rFonts w:hint="eastAsia" w:hAnsi="宋体"/>
          <w:sz w:val="24"/>
          <w:szCs w:val="24"/>
          <w:u w:val="single"/>
        </w:rPr>
        <w:t xml:space="preserve">                          </w:t>
      </w:r>
    </w:p>
    <w:p w14:paraId="01CAF148">
      <w:pPr>
        <w:rPr>
          <w:rFonts w:hint="eastAsia" w:ascii="宋体" w:hAnsi="宋体"/>
          <w:b/>
          <w:bCs/>
        </w:rPr>
      </w:pPr>
      <w:r>
        <w:rPr>
          <w:rFonts w:hint="eastAsia" w:ascii="宋体" w:hAnsi="宋体"/>
          <w:b/>
          <w:bCs/>
        </w:rPr>
        <w:t>（商务响应表包含不限于服务期、服务地点、付款方式、售后要求等内容，供应商根据实际内容，按需填写。）</w:t>
      </w:r>
    </w:p>
    <w:p w14:paraId="6196F773">
      <w:pPr>
        <w:rPr>
          <w:rFonts w:hint="eastAsia" w:ascii="宋体" w:hAnsi="宋体"/>
          <w:b/>
          <w:bCs/>
        </w:rPr>
      </w:pPr>
      <w:r>
        <w:rPr>
          <w:rFonts w:hint="eastAsia" w:ascii="宋体" w:hAnsi="宋体"/>
          <w:b/>
          <w:bCs/>
        </w:rPr>
        <w:t>表一:</w:t>
      </w:r>
    </w:p>
    <w:p w14:paraId="779FDBA1">
      <w:pPr>
        <w:rPr>
          <w:rFonts w:hint="eastAsia" w:ascii="宋体" w:hAnsi="宋体"/>
        </w:rPr>
      </w:pPr>
      <w:r>
        <w:rPr>
          <w:rFonts w:hint="eastAsia" w:ascii="宋体" w:hAnsi="宋体"/>
        </w:rPr>
        <w:t>项目编号：</w:t>
      </w:r>
      <w:r>
        <w:rPr>
          <w:rFonts w:hint="eastAsia" w:ascii="宋体" w:hAnsi="宋体"/>
          <w:u w:val="single"/>
        </w:rPr>
        <w:t xml:space="preserve">                                </w:t>
      </w:r>
    </w:p>
    <w:p w14:paraId="4AB9B310">
      <w:pPr>
        <w:rPr>
          <w:rFonts w:hint="eastAsia" w:ascii="宋体" w:hAnsi="宋体"/>
        </w:rPr>
      </w:pPr>
      <w:r>
        <w:rPr>
          <w:rFonts w:hint="eastAsia" w:ascii="宋体" w:hAnsi="宋体"/>
        </w:rPr>
        <w:t>项目名称：</w:t>
      </w:r>
      <w:r>
        <w:rPr>
          <w:rFonts w:hint="eastAsia" w:ascii="宋体" w:hAnsi="宋体"/>
          <w:u w:val="single"/>
        </w:rPr>
        <w:t xml:space="preserve">                                </w:t>
      </w:r>
    </w:p>
    <w:p w14:paraId="51174527">
      <w:pPr>
        <w:rPr>
          <w:rFonts w:hint="eastAsia" w:ascii="宋体" w:hAnsi="宋体"/>
        </w:rPr>
      </w:pPr>
      <w:r>
        <w:rPr>
          <w:rFonts w:hint="eastAsia" w:ascii="宋体" w:hAnsi="宋体"/>
        </w:rPr>
        <w:t>供 应 商：</w:t>
      </w:r>
      <w:r>
        <w:rPr>
          <w:rFonts w:hint="eastAsia" w:ascii="宋体" w:hAnsi="宋体"/>
          <w:u w:val="single"/>
        </w:rPr>
        <w:t xml:space="preserve">                                </w:t>
      </w:r>
    </w:p>
    <w:tbl>
      <w:tblPr>
        <w:tblStyle w:val="32"/>
        <w:tblW w:w="835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89"/>
        <w:gridCol w:w="1985"/>
        <w:gridCol w:w="2141"/>
        <w:gridCol w:w="2209"/>
        <w:gridCol w:w="1433"/>
      </w:tblGrid>
      <w:tr w14:paraId="2BA49B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7" w:hRule="atLeast"/>
        </w:trPr>
        <w:tc>
          <w:tcPr>
            <w:tcW w:w="589" w:type="dxa"/>
            <w:vAlign w:val="center"/>
          </w:tcPr>
          <w:p w14:paraId="04C4C8EE">
            <w:pPr>
              <w:jc w:val="center"/>
              <w:rPr>
                <w:rFonts w:hint="eastAsia" w:ascii="宋体" w:hAnsi="宋体"/>
              </w:rPr>
            </w:pPr>
            <w:r>
              <w:rPr>
                <w:rFonts w:ascii="宋体" w:hAnsi="宋体"/>
              </w:rPr>
              <w:t>序号</w:t>
            </w:r>
          </w:p>
        </w:tc>
        <w:tc>
          <w:tcPr>
            <w:tcW w:w="1985" w:type="dxa"/>
            <w:vAlign w:val="center"/>
          </w:tcPr>
          <w:p w14:paraId="0C5D0B2F">
            <w:pPr>
              <w:jc w:val="center"/>
              <w:rPr>
                <w:rFonts w:hint="eastAsia" w:ascii="宋体" w:hAnsi="宋体"/>
              </w:rPr>
            </w:pPr>
            <w:r>
              <w:rPr>
                <w:rFonts w:hint="eastAsia" w:ascii="宋体" w:hAnsi="宋体"/>
              </w:rPr>
              <w:t>标的名称</w:t>
            </w:r>
          </w:p>
        </w:tc>
        <w:tc>
          <w:tcPr>
            <w:tcW w:w="2141" w:type="dxa"/>
            <w:vAlign w:val="center"/>
          </w:tcPr>
          <w:p w14:paraId="6882D0CE">
            <w:pPr>
              <w:jc w:val="center"/>
              <w:rPr>
                <w:rFonts w:hint="eastAsia" w:ascii="宋体" w:hAnsi="宋体"/>
              </w:rPr>
            </w:pPr>
            <w:r>
              <w:rPr>
                <w:rFonts w:hint="eastAsia" w:ascii="宋体" w:hAnsi="宋体"/>
              </w:rPr>
              <w:t>竞争性磋商文件</w:t>
            </w:r>
            <w:r>
              <w:rPr>
                <w:rFonts w:ascii="宋体" w:hAnsi="宋体"/>
              </w:rPr>
              <w:t>的</w:t>
            </w:r>
            <w:r>
              <w:rPr>
                <w:rFonts w:hint="eastAsia" w:ascii="宋体" w:hAnsi="宋体"/>
              </w:rPr>
              <w:t>合同</w:t>
            </w:r>
            <w:r>
              <w:rPr>
                <w:rFonts w:ascii="宋体" w:hAnsi="宋体"/>
              </w:rPr>
              <w:t>条款</w:t>
            </w:r>
            <w:r>
              <w:rPr>
                <w:rFonts w:hint="eastAsia" w:ascii="宋体" w:hAnsi="宋体"/>
              </w:rPr>
              <w:t>/商务要求</w:t>
            </w:r>
          </w:p>
        </w:tc>
        <w:tc>
          <w:tcPr>
            <w:tcW w:w="2209" w:type="dxa"/>
            <w:vAlign w:val="center"/>
          </w:tcPr>
          <w:p w14:paraId="7D915AA8">
            <w:pPr>
              <w:jc w:val="center"/>
              <w:rPr>
                <w:rFonts w:hint="eastAsia" w:ascii="宋体" w:hAnsi="宋体"/>
              </w:rPr>
            </w:pPr>
            <w:r>
              <w:rPr>
                <w:rFonts w:hint="eastAsia" w:ascii="宋体" w:hAnsi="宋体"/>
              </w:rPr>
              <w:t>响应文件响应条款</w:t>
            </w:r>
          </w:p>
        </w:tc>
        <w:tc>
          <w:tcPr>
            <w:tcW w:w="1433" w:type="dxa"/>
            <w:vAlign w:val="center"/>
          </w:tcPr>
          <w:p w14:paraId="4C4FC77B">
            <w:pPr>
              <w:jc w:val="center"/>
              <w:rPr>
                <w:rFonts w:hint="eastAsia" w:ascii="宋体" w:hAnsi="宋体"/>
              </w:rPr>
            </w:pPr>
            <w:r>
              <w:rPr>
                <w:rFonts w:hint="eastAsia" w:ascii="宋体" w:hAnsi="宋体"/>
              </w:rPr>
              <w:t>偏离描述</w:t>
            </w:r>
          </w:p>
        </w:tc>
      </w:tr>
      <w:tr w14:paraId="00216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38" w:hRule="atLeast"/>
        </w:trPr>
        <w:tc>
          <w:tcPr>
            <w:tcW w:w="589" w:type="dxa"/>
            <w:vAlign w:val="center"/>
          </w:tcPr>
          <w:p w14:paraId="64F2BF62">
            <w:pPr>
              <w:jc w:val="center"/>
              <w:rPr>
                <w:rFonts w:hint="eastAsia" w:ascii="宋体" w:hAnsi="宋体"/>
              </w:rPr>
            </w:pPr>
          </w:p>
        </w:tc>
        <w:tc>
          <w:tcPr>
            <w:tcW w:w="1985" w:type="dxa"/>
            <w:vAlign w:val="center"/>
          </w:tcPr>
          <w:p w14:paraId="4FA4FB47">
            <w:pPr>
              <w:jc w:val="center"/>
              <w:rPr>
                <w:rFonts w:hint="eastAsia" w:ascii="宋体" w:hAnsi="宋体"/>
              </w:rPr>
            </w:pPr>
          </w:p>
        </w:tc>
        <w:tc>
          <w:tcPr>
            <w:tcW w:w="2141" w:type="dxa"/>
            <w:vAlign w:val="center"/>
          </w:tcPr>
          <w:p w14:paraId="0748A31F">
            <w:pPr>
              <w:jc w:val="center"/>
              <w:rPr>
                <w:rFonts w:hint="eastAsia" w:ascii="宋体" w:hAnsi="宋体"/>
              </w:rPr>
            </w:pPr>
          </w:p>
        </w:tc>
        <w:tc>
          <w:tcPr>
            <w:tcW w:w="2209" w:type="dxa"/>
            <w:vAlign w:val="center"/>
          </w:tcPr>
          <w:p w14:paraId="08A684F4">
            <w:pPr>
              <w:jc w:val="center"/>
              <w:rPr>
                <w:rFonts w:hint="eastAsia" w:ascii="宋体" w:hAnsi="宋体"/>
              </w:rPr>
            </w:pPr>
          </w:p>
        </w:tc>
        <w:tc>
          <w:tcPr>
            <w:tcW w:w="1433" w:type="dxa"/>
            <w:vAlign w:val="center"/>
          </w:tcPr>
          <w:p w14:paraId="774729F4">
            <w:pPr>
              <w:jc w:val="center"/>
              <w:rPr>
                <w:rFonts w:hint="eastAsia" w:ascii="宋体" w:hAnsi="宋体"/>
                <w:b/>
              </w:rPr>
            </w:pPr>
          </w:p>
        </w:tc>
      </w:tr>
      <w:tr w14:paraId="5128C9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38" w:hRule="atLeast"/>
        </w:trPr>
        <w:tc>
          <w:tcPr>
            <w:tcW w:w="589" w:type="dxa"/>
            <w:vAlign w:val="center"/>
          </w:tcPr>
          <w:p w14:paraId="1B93952C">
            <w:pPr>
              <w:jc w:val="center"/>
              <w:rPr>
                <w:rFonts w:hint="eastAsia" w:ascii="宋体" w:hAnsi="宋体"/>
              </w:rPr>
            </w:pPr>
          </w:p>
        </w:tc>
        <w:tc>
          <w:tcPr>
            <w:tcW w:w="1985" w:type="dxa"/>
            <w:vAlign w:val="center"/>
          </w:tcPr>
          <w:p w14:paraId="07CE6DBD">
            <w:pPr>
              <w:jc w:val="center"/>
              <w:rPr>
                <w:rFonts w:hint="eastAsia" w:ascii="宋体" w:hAnsi="宋体"/>
              </w:rPr>
            </w:pPr>
          </w:p>
        </w:tc>
        <w:tc>
          <w:tcPr>
            <w:tcW w:w="2141" w:type="dxa"/>
            <w:vAlign w:val="center"/>
          </w:tcPr>
          <w:p w14:paraId="1554A8BB">
            <w:pPr>
              <w:jc w:val="center"/>
              <w:rPr>
                <w:rFonts w:hint="eastAsia" w:ascii="宋体" w:hAnsi="宋体"/>
              </w:rPr>
            </w:pPr>
          </w:p>
        </w:tc>
        <w:tc>
          <w:tcPr>
            <w:tcW w:w="2209" w:type="dxa"/>
            <w:vAlign w:val="center"/>
          </w:tcPr>
          <w:p w14:paraId="6BD9C2D5">
            <w:pPr>
              <w:jc w:val="center"/>
              <w:rPr>
                <w:rFonts w:hint="eastAsia" w:ascii="宋体" w:hAnsi="宋体"/>
              </w:rPr>
            </w:pPr>
          </w:p>
        </w:tc>
        <w:tc>
          <w:tcPr>
            <w:tcW w:w="1433" w:type="dxa"/>
            <w:vAlign w:val="center"/>
          </w:tcPr>
          <w:p w14:paraId="1C14485D">
            <w:pPr>
              <w:jc w:val="center"/>
              <w:rPr>
                <w:rFonts w:hint="eastAsia" w:ascii="宋体" w:hAnsi="宋体"/>
                <w:b/>
              </w:rPr>
            </w:pPr>
          </w:p>
        </w:tc>
      </w:tr>
      <w:tr w14:paraId="1835A1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38" w:hRule="atLeast"/>
        </w:trPr>
        <w:tc>
          <w:tcPr>
            <w:tcW w:w="589" w:type="dxa"/>
            <w:vAlign w:val="center"/>
          </w:tcPr>
          <w:p w14:paraId="24BFDE60">
            <w:pPr>
              <w:jc w:val="center"/>
              <w:rPr>
                <w:rFonts w:hint="eastAsia" w:ascii="宋体" w:hAnsi="宋体"/>
              </w:rPr>
            </w:pPr>
          </w:p>
        </w:tc>
        <w:tc>
          <w:tcPr>
            <w:tcW w:w="1985" w:type="dxa"/>
            <w:vAlign w:val="center"/>
          </w:tcPr>
          <w:p w14:paraId="6FC2DA52">
            <w:pPr>
              <w:jc w:val="center"/>
              <w:rPr>
                <w:rFonts w:hint="eastAsia" w:ascii="宋体" w:hAnsi="宋体"/>
              </w:rPr>
            </w:pPr>
          </w:p>
        </w:tc>
        <w:tc>
          <w:tcPr>
            <w:tcW w:w="2141" w:type="dxa"/>
            <w:vAlign w:val="center"/>
          </w:tcPr>
          <w:p w14:paraId="213E66A4">
            <w:pPr>
              <w:jc w:val="center"/>
              <w:rPr>
                <w:rFonts w:hint="eastAsia" w:ascii="宋体" w:hAnsi="宋体"/>
              </w:rPr>
            </w:pPr>
          </w:p>
        </w:tc>
        <w:tc>
          <w:tcPr>
            <w:tcW w:w="2209" w:type="dxa"/>
            <w:vAlign w:val="center"/>
          </w:tcPr>
          <w:p w14:paraId="71F455F3">
            <w:pPr>
              <w:jc w:val="center"/>
              <w:rPr>
                <w:rFonts w:hint="eastAsia" w:ascii="宋体" w:hAnsi="宋体"/>
              </w:rPr>
            </w:pPr>
          </w:p>
        </w:tc>
        <w:tc>
          <w:tcPr>
            <w:tcW w:w="1433" w:type="dxa"/>
            <w:vAlign w:val="center"/>
          </w:tcPr>
          <w:p w14:paraId="45924A35">
            <w:pPr>
              <w:jc w:val="center"/>
              <w:rPr>
                <w:rFonts w:hint="eastAsia" w:ascii="宋体" w:hAnsi="宋体"/>
                <w:b/>
              </w:rPr>
            </w:pPr>
          </w:p>
        </w:tc>
      </w:tr>
      <w:tr w14:paraId="13ECBE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69" w:hRule="atLeast"/>
        </w:trPr>
        <w:tc>
          <w:tcPr>
            <w:tcW w:w="589" w:type="dxa"/>
            <w:vAlign w:val="center"/>
          </w:tcPr>
          <w:p w14:paraId="5C89570C">
            <w:pPr>
              <w:jc w:val="center"/>
              <w:rPr>
                <w:rFonts w:hint="eastAsia" w:ascii="宋体" w:hAnsi="宋体"/>
              </w:rPr>
            </w:pPr>
            <w:r>
              <w:rPr>
                <w:rFonts w:hint="eastAsia" w:ascii="宋体" w:hAnsi="宋体"/>
              </w:rPr>
              <w:t>备注</w:t>
            </w:r>
          </w:p>
        </w:tc>
        <w:tc>
          <w:tcPr>
            <w:tcW w:w="7768" w:type="dxa"/>
            <w:gridSpan w:val="4"/>
            <w:vAlign w:val="center"/>
          </w:tcPr>
          <w:p w14:paraId="1BDD4D57">
            <w:pPr>
              <w:rPr>
                <w:rFonts w:hint="eastAsia" w:ascii="宋体" w:hAnsi="宋体"/>
              </w:rPr>
            </w:pPr>
            <w:r>
              <w:rPr>
                <w:rFonts w:hint="eastAsia" w:ascii="宋体" w:hAnsi="宋体"/>
              </w:rPr>
              <w:t>本表仅需列出偏离条款（包含正偏离或负偏离），若无偏离内容，不填写此表，保留此空表格式；若无偏离内容，仅需在“表二”中填写相关内容。</w:t>
            </w:r>
          </w:p>
        </w:tc>
      </w:tr>
    </w:tbl>
    <w:p w14:paraId="7C4B6733">
      <w:pPr>
        <w:rPr>
          <w:rFonts w:hint="eastAsia" w:ascii="宋体" w:hAnsi="宋体"/>
          <w:szCs w:val="28"/>
        </w:rPr>
      </w:pPr>
      <w:r>
        <w:rPr>
          <w:rFonts w:hint="eastAsia" w:ascii="宋体" w:hAnsi="宋体"/>
          <w:szCs w:val="28"/>
        </w:rPr>
        <w:t>供应商全称(盖章)：</w:t>
      </w:r>
    </w:p>
    <w:p w14:paraId="73C31A71">
      <w:pPr>
        <w:rPr>
          <w:rFonts w:hint="eastAsia" w:ascii="宋体" w:hAnsi="宋体"/>
          <w:szCs w:val="28"/>
        </w:rPr>
      </w:pPr>
      <w:r>
        <w:rPr>
          <w:rFonts w:hint="eastAsia" w:ascii="宋体" w:hAnsi="宋体"/>
          <w:szCs w:val="28"/>
        </w:rPr>
        <w:t>法人代表人或法定授权代表人(</w:t>
      </w:r>
      <w:r>
        <w:rPr>
          <w:rFonts w:hint="eastAsia" w:ascii="宋体" w:hAnsi="宋体"/>
        </w:rPr>
        <w:t>签字或盖章</w:t>
      </w:r>
      <w:r>
        <w:rPr>
          <w:rFonts w:hint="eastAsia" w:ascii="宋体" w:hAnsi="宋体"/>
          <w:szCs w:val="28"/>
        </w:rPr>
        <w:t>)：</w:t>
      </w:r>
    </w:p>
    <w:p w14:paraId="1EDA5844">
      <w:pPr>
        <w:rPr>
          <w:rFonts w:hint="eastAsia" w:ascii="宋体" w:hAnsi="宋体"/>
          <w:szCs w:val="28"/>
        </w:rPr>
      </w:pPr>
      <w:r>
        <w:rPr>
          <w:rFonts w:hint="eastAsia" w:ascii="宋体" w:hAnsi="宋体"/>
          <w:szCs w:val="28"/>
        </w:rPr>
        <w:t>日  期：</w:t>
      </w:r>
    </w:p>
    <w:p w14:paraId="3978DBE1">
      <w:pPr>
        <w:rPr>
          <w:rFonts w:hint="eastAsia" w:ascii="宋体" w:hAnsi="宋体"/>
          <w:b/>
          <w:bCs/>
          <w:szCs w:val="28"/>
        </w:rPr>
      </w:pPr>
      <w:r>
        <w:rPr>
          <w:rFonts w:hint="eastAsia" w:ascii="宋体" w:hAnsi="宋体"/>
          <w:b/>
          <w:bCs/>
          <w:szCs w:val="28"/>
        </w:rPr>
        <w:t>表二:</w:t>
      </w:r>
    </w:p>
    <w:tbl>
      <w:tblPr>
        <w:tblStyle w:val="32"/>
        <w:tblW w:w="8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78"/>
      </w:tblGrid>
      <w:tr w14:paraId="75E2F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6" w:hRule="atLeast"/>
        </w:trPr>
        <w:tc>
          <w:tcPr>
            <w:tcW w:w="8378" w:type="dxa"/>
            <w:vAlign w:val="center"/>
          </w:tcPr>
          <w:p w14:paraId="6C9822E6">
            <w:pPr>
              <w:rPr>
                <w:rFonts w:hint="eastAsia" w:ascii="宋体" w:hAnsi="宋体"/>
              </w:rPr>
            </w:pPr>
            <w:r>
              <w:rPr>
                <w:rFonts w:hint="eastAsia" w:ascii="宋体" w:hAnsi="宋体"/>
              </w:rPr>
              <w:t>致：</w:t>
            </w:r>
            <w:r>
              <w:rPr>
                <w:rFonts w:hint="eastAsia" w:ascii="宋体" w:hAnsi="宋体"/>
                <w:u w:val="single"/>
              </w:rPr>
              <w:t>陕西中经招标有限公司</w:t>
            </w:r>
          </w:p>
          <w:p w14:paraId="237FBB6E">
            <w:pPr>
              <w:ind w:firstLine="480" w:firstLineChars="200"/>
              <w:rPr>
                <w:u w:val="single"/>
              </w:rPr>
            </w:pPr>
            <w:r>
              <w:rPr>
                <w:rFonts w:hint="eastAsia"/>
                <w:u w:val="single"/>
              </w:rPr>
              <w:t xml:space="preserve">                    </w:t>
            </w:r>
            <w:r>
              <w:rPr>
                <w:rFonts w:hint="eastAsia"/>
              </w:rPr>
              <w:t>（供应商名称）郑重声明，我方</w:t>
            </w:r>
            <w:r>
              <w:rPr>
                <w:rFonts w:hint="eastAsia" w:ascii="宋体" w:hAnsi="宋体"/>
              </w:rPr>
              <w:t>参加贵公司组织的</w:t>
            </w:r>
            <w:r>
              <w:rPr>
                <w:rFonts w:hint="eastAsia" w:ascii="宋体" w:hAnsi="宋体"/>
                <w:u w:val="single"/>
              </w:rPr>
              <w:t xml:space="preserve">     </w:t>
            </w:r>
          </w:p>
          <w:p w14:paraId="764637C2">
            <w:pPr>
              <w:rPr>
                <w:rFonts w:hint="eastAsia" w:ascii="宋体" w:hAnsi="宋体"/>
                <w:u w:val="single"/>
              </w:rPr>
            </w:pPr>
            <w:r>
              <w:rPr>
                <w:rFonts w:hint="eastAsia" w:ascii="宋体" w:hAnsi="宋体"/>
                <w:u w:val="single"/>
              </w:rPr>
              <w:t xml:space="preserve">                  </w:t>
            </w:r>
            <w:r>
              <w:rPr>
                <w:rFonts w:hint="eastAsia" w:ascii="宋体" w:hAnsi="宋体"/>
              </w:rPr>
              <w:t>项目（项目编号</w:t>
            </w:r>
            <w:r>
              <w:rPr>
                <w:rFonts w:hint="eastAsia" w:ascii="宋体" w:hAnsi="宋体"/>
                <w:u w:val="single"/>
              </w:rPr>
              <w:t xml:space="preserve">            </w:t>
            </w:r>
            <w:r>
              <w:rPr>
                <w:rFonts w:hint="eastAsia" w:ascii="宋体" w:hAnsi="宋体"/>
              </w:rPr>
              <w:t>）</w:t>
            </w:r>
            <w:r>
              <w:rPr>
                <w:rFonts w:hint="eastAsia" w:ascii="宋体" w:hAnsi="宋体"/>
                <w:szCs w:val="28"/>
              </w:rPr>
              <w:t>我单位完全响应本项目商务条款的所有内容，均无偏离内容。</w:t>
            </w:r>
            <w:r>
              <w:rPr>
                <w:rFonts w:hint="eastAsia"/>
              </w:rPr>
              <w:t>我方对此声明负全部法律责任。</w:t>
            </w:r>
          </w:p>
          <w:p w14:paraId="7ED614A5">
            <w:pPr>
              <w:ind w:firstLine="240" w:firstLineChars="100"/>
            </w:pPr>
            <w:r>
              <w:rPr>
                <w:rFonts w:hint="eastAsia"/>
              </w:rPr>
              <w:t xml:space="preserve">    特此声明。</w:t>
            </w:r>
          </w:p>
        </w:tc>
      </w:tr>
    </w:tbl>
    <w:p w14:paraId="1E653866">
      <w:pPr>
        <w:rPr>
          <w:rFonts w:hint="eastAsia" w:ascii="宋体" w:hAnsi="宋体"/>
          <w:szCs w:val="28"/>
        </w:rPr>
      </w:pPr>
      <w:r>
        <w:rPr>
          <w:rFonts w:hint="eastAsia" w:ascii="宋体" w:hAnsi="宋体"/>
          <w:szCs w:val="28"/>
        </w:rPr>
        <w:t>供应商全称(盖章)：</w:t>
      </w:r>
    </w:p>
    <w:p w14:paraId="2C3172CE">
      <w:pPr>
        <w:rPr>
          <w:rFonts w:hint="eastAsia" w:ascii="宋体" w:hAnsi="宋体"/>
          <w:szCs w:val="28"/>
        </w:rPr>
      </w:pPr>
      <w:r>
        <w:rPr>
          <w:rFonts w:hint="eastAsia" w:ascii="宋体" w:hAnsi="宋体"/>
          <w:szCs w:val="28"/>
        </w:rPr>
        <w:t>法人代表人或法定授权代表人(</w:t>
      </w:r>
      <w:r>
        <w:rPr>
          <w:rFonts w:hint="eastAsia" w:ascii="宋体" w:hAnsi="宋体"/>
        </w:rPr>
        <w:t>签字或盖章</w:t>
      </w:r>
      <w:r>
        <w:rPr>
          <w:rFonts w:hint="eastAsia" w:ascii="宋体" w:hAnsi="宋体"/>
          <w:szCs w:val="28"/>
        </w:rPr>
        <w:t>)：</w:t>
      </w:r>
    </w:p>
    <w:p w14:paraId="000E02D6">
      <w:pPr>
        <w:rPr>
          <w:rFonts w:hint="eastAsia" w:ascii="宋体" w:hAnsi="宋体"/>
          <w:szCs w:val="28"/>
        </w:rPr>
      </w:pPr>
      <w:r>
        <w:rPr>
          <w:rFonts w:hint="eastAsia" w:ascii="宋体" w:hAnsi="宋体"/>
          <w:szCs w:val="28"/>
        </w:rPr>
        <w:t>日  期：</w:t>
      </w:r>
    </w:p>
    <w:p w14:paraId="348F6F7C">
      <w:pPr>
        <w:pStyle w:val="3"/>
        <w:rPr>
          <w:rFonts w:hint="eastAsia"/>
        </w:rPr>
      </w:pPr>
      <w:r>
        <w:br w:type="page"/>
      </w:r>
      <w:bookmarkStart w:id="54" w:name="_Toc15938"/>
      <w:r>
        <w:rPr>
          <w:rFonts w:hint="eastAsia"/>
        </w:rPr>
        <w:t>第十三部分  服务响应表</w:t>
      </w:r>
      <w:bookmarkEnd w:id="54"/>
    </w:p>
    <w:p w14:paraId="7DB4B42C">
      <w:pPr>
        <w:pStyle w:val="16"/>
        <w:rPr>
          <w:rFonts w:hint="eastAsia" w:hAnsi="宋体"/>
          <w:sz w:val="24"/>
          <w:szCs w:val="24"/>
        </w:rPr>
      </w:pPr>
      <w:r>
        <w:rPr>
          <w:rFonts w:hint="eastAsia" w:hAnsi="宋体"/>
          <w:sz w:val="24"/>
          <w:szCs w:val="24"/>
        </w:rPr>
        <w:t>项目编号：</w:t>
      </w:r>
      <w:r>
        <w:rPr>
          <w:rFonts w:hint="eastAsia" w:hAnsi="宋体"/>
          <w:sz w:val="24"/>
          <w:szCs w:val="24"/>
          <w:u w:val="single"/>
        </w:rPr>
        <w:t xml:space="preserve">                          </w:t>
      </w:r>
    </w:p>
    <w:p w14:paraId="1870F871">
      <w:pPr>
        <w:pStyle w:val="16"/>
        <w:rPr>
          <w:rFonts w:hint="eastAsia" w:hAnsi="宋体"/>
          <w:sz w:val="24"/>
          <w:szCs w:val="24"/>
        </w:rPr>
      </w:pPr>
      <w:r>
        <w:rPr>
          <w:rFonts w:hint="eastAsia" w:hAnsi="宋体"/>
          <w:sz w:val="24"/>
          <w:szCs w:val="24"/>
        </w:rPr>
        <w:t>项目名称：</w:t>
      </w:r>
      <w:r>
        <w:rPr>
          <w:rFonts w:hint="eastAsia" w:hAnsi="宋体"/>
          <w:sz w:val="24"/>
          <w:szCs w:val="24"/>
          <w:u w:val="single"/>
        </w:rPr>
        <w:t xml:space="preserve">                          </w:t>
      </w:r>
    </w:p>
    <w:p w14:paraId="40F7D5A7">
      <w:pPr>
        <w:pStyle w:val="16"/>
        <w:rPr>
          <w:rFonts w:hint="eastAsia" w:hAnsi="宋体"/>
          <w:sz w:val="24"/>
          <w:szCs w:val="24"/>
        </w:rPr>
      </w:pPr>
      <w:r>
        <w:rPr>
          <w:rFonts w:hint="eastAsia" w:hAnsi="宋体"/>
          <w:sz w:val="24"/>
          <w:szCs w:val="24"/>
        </w:rPr>
        <w:t>供 应 商：</w:t>
      </w:r>
      <w:r>
        <w:rPr>
          <w:rFonts w:hint="eastAsia" w:hAnsi="宋体"/>
          <w:sz w:val="24"/>
          <w:szCs w:val="24"/>
          <w:u w:val="single"/>
        </w:rPr>
        <w:t xml:space="preserve">                          </w:t>
      </w:r>
    </w:p>
    <w:tbl>
      <w:tblPr>
        <w:tblStyle w:val="32"/>
        <w:tblW w:w="0" w:type="auto"/>
        <w:jc w:val="center"/>
        <w:tblLayout w:type="fixed"/>
        <w:tblCellMar>
          <w:top w:w="0" w:type="dxa"/>
          <w:left w:w="28" w:type="dxa"/>
          <w:bottom w:w="0" w:type="dxa"/>
          <w:right w:w="28" w:type="dxa"/>
        </w:tblCellMar>
      </w:tblPr>
      <w:tblGrid>
        <w:gridCol w:w="784"/>
        <w:gridCol w:w="2182"/>
        <w:gridCol w:w="1740"/>
        <w:gridCol w:w="1776"/>
        <w:gridCol w:w="2645"/>
      </w:tblGrid>
      <w:tr w14:paraId="74C45828">
        <w:tblPrEx>
          <w:tblCellMar>
            <w:top w:w="0" w:type="dxa"/>
            <w:left w:w="28" w:type="dxa"/>
            <w:bottom w:w="0" w:type="dxa"/>
            <w:right w:w="28" w:type="dxa"/>
          </w:tblCellMar>
        </w:tblPrEx>
        <w:trPr>
          <w:trHeight w:val="472" w:hRule="atLeast"/>
          <w:jc w:val="center"/>
        </w:trPr>
        <w:tc>
          <w:tcPr>
            <w:tcW w:w="784" w:type="dxa"/>
            <w:tcBorders>
              <w:top w:val="single" w:color="auto" w:sz="6" w:space="0"/>
              <w:left w:val="single" w:color="auto" w:sz="6" w:space="0"/>
              <w:bottom w:val="single" w:color="auto" w:sz="6" w:space="0"/>
              <w:right w:val="single" w:color="auto" w:sz="6" w:space="0"/>
            </w:tcBorders>
            <w:vAlign w:val="center"/>
          </w:tcPr>
          <w:p w14:paraId="7ECC2FE5">
            <w:pPr>
              <w:jc w:val="center"/>
              <w:rPr>
                <w:rFonts w:hint="eastAsia" w:ascii="宋体" w:hAnsi="宋体"/>
              </w:rPr>
            </w:pPr>
            <w:r>
              <w:rPr>
                <w:rFonts w:hint="eastAsia" w:ascii="宋体" w:hAnsi="宋体"/>
              </w:rPr>
              <w:t>序号</w:t>
            </w:r>
          </w:p>
        </w:tc>
        <w:tc>
          <w:tcPr>
            <w:tcW w:w="2182" w:type="dxa"/>
            <w:tcBorders>
              <w:top w:val="single" w:color="auto" w:sz="6" w:space="0"/>
              <w:left w:val="nil"/>
              <w:bottom w:val="single" w:color="auto" w:sz="6" w:space="0"/>
              <w:right w:val="single" w:color="auto" w:sz="6" w:space="0"/>
            </w:tcBorders>
            <w:vAlign w:val="center"/>
          </w:tcPr>
          <w:p w14:paraId="7A566849">
            <w:pPr>
              <w:jc w:val="center"/>
              <w:rPr>
                <w:rFonts w:hint="eastAsia" w:ascii="宋体" w:hAnsi="宋体"/>
              </w:rPr>
            </w:pPr>
            <w:r>
              <w:rPr>
                <w:rFonts w:hint="eastAsia" w:ascii="宋体" w:hAnsi="宋体"/>
              </w:rPr>
              <w:t>磋商文件</w:t>
            </w:r>
          </w:p>
          <w:p w14:paraId="5FEBC1B6">
            <w:pPr>
              <w:jc w:val="center"/>
              <w:rPr>
                <w:rFonts w:hint="eastAsia" w:ascii="宋体" w:hAnsi="宋体"/>
              </w:rPr>
            </w:pPr>
            <w:r>
              <w:rPr>
                <w:rFonts w:hint="eastAsia" w:ascii="宋体" w:hAnsi="宋体"/>
              </w:rPr>
              <w:t>条款号</w:t>
            </w:r>
          </w:p>
        </w:tc>
        <w:tc>
          <w:tcPr>
            <w:tcW w:w="1740" w:type="dxa"/>
            <w:tcBorders>
              <w:top w:val="single" w:color="auto" w:sz="6" w:space="0"/>
              <w:left w:val="nil"/>
              <w:bottom w:val="single" w:color="auto" w:sz="6" w:space="0"/>
              <w:right w:val="single" w:color="auto" w:sz="6" w:space="0"/>
            </w:tcBorders>
            <w:vAlign w:val="center"/>
          </w:tcPr>
          <w:p w14:paraId="7273536F">
            <w:pPr>
              <w:jc w:val="center"/>
              <w:rPr>
                <w:rFonts w:hint="eastAsia" w:ascii="宋体" w:hAnsi="宋体"/>
              </w:rPr>
            </w:pPr>
            <w:r>
              <w:rPr>
                <w:rFonts w:hint="eastAsia" w:ascii="宋体" w:hAnsi="宋体"/>
              </w:rPr>
              <w:t>磋商文件</w:t>
            </w:r>
          </w:p>
          <w:p w14:paraId="4D54ADE1">
            <w:pPr>
              <w:jc w:val="center"/>
              <w:rPr>
                <w:rFonts w:hint="eastAsia" w:ascii="宋体" w:hAnsi="宋体"/>
              </w:rPr>
            </w:pPr>
            <w:r>
              <w:rPr>
                <w:rFonts w:hint="eastAsia" w:ascii="宋体" w:hAnsi="宋体"/>
              </w:rPr>
              <w:t>服务要求</w:t>
            </w:r>
          </w:p>
        </w:tc>
        <w:tc>
          <w:tcPr>
            <w:tcW w:w="1776" w:type="dxa"/>
            <w:tcBorders>
              <w:top w:val="single" w:color="auto" w:sz="6" w:space="0"/>
              <w:left w:val="nil"/>
              <w:bottom w:val="single" w:color="auto" w:sz="6" w:space="0"/>
              <w:right w:val="single" w:color="auto" w:sz="6" w:space="0"/>
            </w:tcBorders>
            <w:vAlign w:val="center"/>
          </w:tcPr>
          <w:p w14:paraId="449F6196">
            <w:pPr>
              <w:jc w:val="center"/>
              <w:rPr>
                <w:rFonts w:hint="eastAsia" w:ascii="宋体" w:hAnsi="宋体"/>
              </w:rPr>
            </w:pPr>
            <w:r>
              <w:rPr>
                <w:rFonts w:hint="eastAsia" w:ascii="宋体" w:hAnsi="宋体"/>
              </w:rPr>
              <w:t>服务响应</w:t>
            </w:r>
          </w:p>
          <w:p w14:paraId="316F90F5">
            <w:pPr>
              <w:jc w:val="center"/>
              <w:rPr>
                <w:rFonts w:hint="eastAsia" w:ascii="宋体" w:hAnsi="宋体"/>
              </w:rPr>
            </w:pPr>
            <w:r>
              <w:rPr>
                <w:rFonts w:hint="eastAsia" w:ascii="宋体" w:hAnsi="宋体"/>
              </w:rPr>
              <w:t>说明</w:t>
            </w:r>
          </w:p>
        </w:tc>
        <w:tc>
          <w:tcPr>
            <w:tcW w:w="2645" w:type="dxa"/>
            <w:tcBorders>
              <w:top w:val="single" w:color="auto" w:sz="6" w:space="0"/>
              <w:left w:val="nil"/>
              <w:bottom w:val="single" w:color="auto" w:sz="6" w:space="0"/>
              <w:right w:val="single" w:color="auto" w:sz="6" w:space="0"/>
            </w:tcBorders>
            <w:vAlign w:val="center"/>
          </w:tcPr>
          <w:p w14:paraId="2018DC33">
            <w:pPr>
              <w:jc w:val="center"/>
              <w:rPr>
                <w:rFonts w:hint="eastAsia" w:ascii="宋体" w:hAnsi="宋体"/>
              </w:rPr>
            </w:pPr>
            <w:r>
              <w:rPr>
                <w:rFonts w:hint="eastAsia" w:ascii="宋体" w:hAnsi="宋体"/>
              </w:rPr>
              <w:t>偏离描述</w:t>
            </w:r>
          </w:p>
        </w:tc>
      </w:tr>
      <w:tr w14:paraId="53D78001">
        <w:tblPrEx>
          <w:tblCellMar>
            <w:top w:w="0" w:type="dxa"/>
            <w:left w:w="28" w:type="dxa"/>
            <w:bottom w:w="0" w:type="dxa"/>
            <w:right w:w="28" w:type="dxa"/>
          </w:tblCellMar>
        </w:tblPrEx>
        <w:trPr>
          <w:trHeight w:val="314" w:hRule="atLeast"/>
          <w:jc w:val="center"/>
        </w:trPr>
        <w:tc>
          <w:tcPr>
            <w:tcW w:w="784" w:type="dxa"/>
            <w:tcBorders>
              <w:top w:val="single" w:color="auto" w:sz="6" w:space="0"/>
              <w:left w:val="single" w:color="auto" w:sz="6" w:space="0"/>
              <w:bottom w:val="single" w:color="auto" w:sz="6" w:space="0"/>
              <w:right w:val="single" w:color="auto" w:sz="6" w:space="0"/>
            </w:tcBorders>
            <w:vAlign w:val="center"/>
          </w:tcPr>
          <w:p w14:paraId="2B76E940">
            <w:pPr>
              <w:jc w:val="center"/>
              <w:rPr>
                <w:rFonts w:hint="eastAsia" w:ascii="宋体" w:hAnsi="宋体"/>
                <w:b/>
                <w:bCs/>
              </w:rPr>
            </w:pPr>
            <w:r>
              <w:rPr>
                <w:rFonts w:hint="eastAsia" w:ascii="宋体" w:hAnsi="宋体"/>
                <w:b/>
                <w:bCs/>
              </w:rPr>
              <w:t>1</w:t>
            </w:r>
          </w:p>
          <w:p w14:paraId="0BDEF353">
            <w:pPr>
              <w:jc w:val="center"/>
              <w:rPr>
                <w:rFonts w:hint="eastAsia" w:ascii="宋体" w:hAnsi="宋体"/>
                <w:b/>
                <w:bCs/>
              </w:rPr>
            </w:pPr>
            <w:r>
              <w:rPr>
                <w:rFonts w:hint="eastAsia" w:ascii="宋体" w:hAnsi="宋体"/>
                <w:b/>
                <w:bCs/>
              </w:rPr>
              <w:t>示例</w:t>
            </w:r>
          </w:p>
        </w:tc>
        <w:tc>
          <w:tcPr>
            <w:tcW w:w="2182" w:type="dxa"/>
            <w:tcBorders>
              <w:top w:val="single" w:color="auto" w:sz="6" w:space="0"/>
              <w:left w:val="nil"/>
              <w:bottom w:val="single" w:color="auto" w:sz="6" w:space="0"/>
              <w:right w:val="single" w:color="auto" w:sz="6" w:space="0"/>
            </w:tcBorders>
            <w:vAlign w:val="center"/>
          </w:tcPr>
          <w:p w14:paraId="03297E0A">
            <w:pPr>
              <w:jc w:val="center"/>
              <w:rPr>
                <w:rFonts w:hint="eastAsia" w:ascii="宋体" w:hAnsi="宋体"/>
                <w:b/>
                <w:bCs/>
              </w:rPr>
            </w:pPr>
            <w:r>
              <w:rPr>
                <w:rFonts w:hint="eastAsia" w:ascii="宋体" w:hAnsi="宋体"/>
                <w:b/>
                <w:bCs/>
              </w:rPr>
              <w:t>第三章第*项</w:t>
            </w:r>
          </w:p>
        </w:tc>
        <w:tc>
          <w:tcPr>
            <w:tcW w:w="1740" w:type="dxa"/>
            <w:tcBorders>
              <w:top w:val="single" w:color="auto" w:sz="6" w:space="0"/>
              <w:left w:val="nil"/>
              <w:bottom w:val="single" w:color="auto" w:sz="6" w:space="0"/>
              <w:right w:val="single" w:color="auto" w:sz="6" w:space="0"/>
            </w:tcBorders>
            <w:vAlign w:val="center"/>
          </w:tcPr>
          <w:p w14:paraId="69D4F2AA">
            <w:pPr>
              <w:jc w:val="center"/>
              <w:rPr>
                <w:rFonts w:hint="eastAsia" w:ascii="宋体" w:hAnsi="宋体"/>
                <w:b/>
                <w:bCs/>
              </w:rPr>
            </w:pPr>
            <w:r>
              <w:rPr>
                <w:rFonts w:hint="eastAsia" w:ascii="宋体" w:hAnsi="宋体"/>
                <w:b/>
                <w:bCs/>
              </w:rPr>
              <w:t>复制条目号对应的采购文件要求</w:t>
            </w:r>
          </w:p>
        </w:tc>
        <w:tc>
          <w:tcPr>
            <w:tcW w:w="1776" w:type="dxa"/>
            <w:tcBorders>
              <w:top w:val="single" w:color="auto" w:sz="6" w:space="0"/>
              <w:left w:val="nil"/>
              <w:bottom w:val="single" w:color="auto" w:sz="6" w:space="0"/>
              <w:right w:val="single" w:color="auto" w:sz="6" w:space="0"/>
            </w:tcBorders>
            <w:vAlign w:val="center"/>
          </w:tcPr>
          <w:p w14:paraId="296E43F8">
            <w:pPr>
              <w:jc w:val="center"/>
              <w:rPr>
                <w:rFonts w:hint="eastAsia" w:ascii="宋体" w:hAnsi="宋体"/>
                <w:b/>
                <w:bCs/>
              </w:rPr>
            </w:pPr>
            <w:r>
              <w:rPr>
                <w:rFonts w:hint="eastAsia" w:ascii="宋体" w:hAnsi="宋体"/>
                <w:b/>
                <w:bCs/>
              </w:rPr>
              <w:t>准确描述本单位的响应情况</w:t>
            </w:r>
          </w:p>
        </w:tc>
        <w:tc>
          <w:tcPr>
            <w:tcW w:w="2645" w:type="dxa"/>
            <w:tcBorders>
              <w:top w:val="single" w:color="auto" w:sz="6" w:space="0"/>
              <w:left w:val="nil"/>
              <w:bottom w:val="single" w:color="auto" w:sz="6" w:space="0"/>
              <w:right w:val="single" w:color="auto" w:sz="6" w:space="0"/>
            </w:tcBorders>
            <w:vAlign w:val="center"/>
          </w:tcPr>
          <w:p w14:paraId="06325445">
            <w:pPr>
              <w:jc w:val="center"/>
              <w:rPr>
                <w:rFonts w:hint="eastAsia" w:ascii="宋体" w:hAnsi="宋体"/>
                <w:b/>
                <w:bCs/>
              </w:rPr>
            </w:pPr>
            <w:r>
              <w:rPr>
                <w:rFonts w:hint="eastAsia" w:ascii="宋体" w:hAnsi="宋体"/>
                <w:b/>
                <w:bCs/>
              </w:rPr>
              <w:t>不满足磋商文件要求为负偏离；刚好满足为无偏离；优于磋商文件要求为正偏离。</w:t>
            </w:r>
          </w:p>
        </w:tc>
      </w:tr>
      <w:tr w14:paraId="0C2E45DC">
        <w:tblPrEx>
          <w:tblCellMar>
            <w:top w:w="0" w:type="dxa"/>
            <w:left w:w="28" w:type="dxa"/>
            <w:bottom w:w="0" w:type="dxa"/>
            <w:right w:w="28" w:type="dxa"/>
          </w:tblCellMar>
        </w:tblPrEx>
        <w:trPr>
          <w:trHeight w:val="298" w:hRule="atLeast"/>
          <w:jc w:val="center"/>
        </w:trPr>
        <w:tc>
          <w:tcPr>
            <w:tcW w:w="784" w:type="dxa"/>
            <w:tcBorders>
              <w:top w:val="single" w:color="auto" w:sz="6" w:space="0"/>
              <w:left w:val="single" w:color="auto" w:sz="6" w:space="0"/>
              <w:bottom w:val="single" w:color="auto" w:sz="6" w:space="0"/>
              <w:right w:val="single" w:color="auto" w:sz="6" w:space="0"/>
            </w:tcBorders>
            <w:vAlign w:val="center"/>
          </w:tcPr>
          <w:p w14:paraId="0D569543">
            <w:pPr>
              <w:jc w:val="center"/>
              <w:rPr>
                <w:rFonts w:hint="eastAsia" w:ascii="宋体" w:hAnsi="宋体"/>
              </w:rPr>
            </w:pPr>
          </w:p>
        </w:tc>
        <w:tc>
          <w:tcPr>
            <w:tcW w:w="2182" w:type="dxa"/>
            <w:tcBorders>
              <w:top w:val="single" w:color="auto" w:sz="6" w:space="0"/>
              <w:left w:val="nil"/>
              <w:bottom w:val="single" w:color="auto" w:sz="6" w:space="0"/>
              <w:right w:val="single" w:color="auto" w:sz="6" w:space="0"/>
            </w:tcBorders>
            <w:vAlign w:val="center"/>
          </w:tcPr>
          <w:p w14:paraId="4DA8D839">
            <w:pPr>
              <w:jc w:val="center"/>
              <w:rPr>
                <w:rFonts w:hint="eastAsia" w:ascii="宋体" w:hAnsi="宋体"/>
              </w:rPr>
            </w:pPr>
          </w:p>
        </w:tc>
        <w:tc>
          <w:tcPr>
            <w:tcW w:w="1740" w:type="dxa"/>
            <w:tcBorders>
              <w:top w:val="single" w:color="auto" w:sz="6" w:space="0"/>
              <w:left w:val="nil"/>
              <w:bottom w:val="single" w:color="auto" w:sz="6" w:space="0"/>
              <w:right w:val="single" w:color="auto" w:sz="6" w:space="0"/>
            </w:tcBorders>
            <w:vAlign w:val="center"/>
          </w:tcPr>
          <w:p w14:paraId="617BD4FA">
            <w:pPr>
              <w:jc w:val="center"/>
              <w:rPr>
                <w:rFonts w:hint="eastAsia" w:ascii="宋体" w:hAnsi="宋体"/>
              </w:rPr>
            </w:pPr>
          </w:p>
        </w:tc>
        <w:tc>
          <w:tcPr>
            <w:tcW w:w="1776" w:type="dxa"/>
            <w:tcBorders>
              <w:top w:val="single" w:color="auto" w:sz="6" w:space="0"/>
              <w:left w:val="nil"/>
              <w:bottom w:val="single" w:color="auto" w:sz="6" w:space="0"/>
              <w:right w:val="single" w:color="auto" w:sz="6" w:space="0"/>
            </w:tcBorders>
            <w:vAlign w:val="center"/>
          </w:tcPr>
          <w:p w14:paraId="66A66597">
            <w:pPr>
              <w:jc w:val="center"/>
              <w:rPr>
                <w:rFonts w:hint="eastAsia" w:ascii="宋体" w:hAnsi="宋体"/>
              </w:rPr>
            </w:pPr>
          </w:p>
        </w:tc>
        <w:tc>
          <w:tcPr>
            <w:tcW w:w="2645" w:type="dxa"/>
            <w:tcBorders>
              <w:top w:val="single" w:color="auto" w:sz="6" w:space="0"/>
              <w:left w:val="nil"/>
              <w:bottom w:val="single" w:color="auto" w:sz="6" w:space="0"/>
              <w:right w:val="single" w:color="auto" w:sz="6" w:space="0"/>
            </w:tcBorders>
            <w:vAlign w:val="center"/>
          </w:tcPr>
          <w:p w14:paraId="18944BD7">
            <w:pPr>
              <w:jc w:val="center"/>
              <w:rPr>
                <w:rFonts w:hint="eastAsia" w:ascii="宋体" w:hAnsi="宋体"/>
                <w:b/>
                <w:bCs/>
              </w:rPr>
            </w:pPr>
          </w:p>
        </w:tc>
      </w:tr>
      <w:tr w14:paraId="3BD87905">
        <w:tblPrEx>
          <w:tblCellMar>
            <w:top w:w="0" w:type="dxa"/>
            <w:left w:w="28" w:type="dxa"/>
            <w:bottom w:w="0" w:type="dxa"/>
            <w:right w:w="28" w:type="dxa"/>
          </w:tblCellMar>
        </w:tblPrEx>
        <w:trPr>
          <w:trHeight w:val="314" w:hRule="atLeast"/>
          <w:jc w:val="center"/>
        </w:trPr>
        <w:tc>
          <w:tcPr>
            <w:tcW w:w="784" w:type="dxa"/>
            <w:tcBorders>
              <w:top w:val="single" w:color="auto" w:sz="6" w:space="0"/>
              <w:left w:val="single" w:color="auto" w:sz="6" w:space="0"/>
              <w:bottom w:val="single" w:color="auto" w:sz="6" w:space="0"/>
              <w:right w:val="single" w:color="auto" w:sz="6" w:space="0"/>
            </w:tcBorders>
            <w:vAlign w:val="center"/>
          </w:tcPr>
          <w:p w14:paraId="663AB8B9">
            <w:pPr>
              <w:jc w:val="center"/>
              <w:rPr>
                <w:rFonts w:hint="eastAsia" w:ascii="宋体" w:hAnsi="宋体"/>
              </w:rPr>
            </w:pPr>
          </w:p>
        </w:tc>
        <w:tc>
          <w:tcPr>
            <w:tcW w:w="2182" w:type="dxa"/>
            <w:tcBorders>
              <w:top w:val="single" w:color="auto" w:sz="6" w:space="0"/>
              <w:left w:val="nil"/>
              <w:bottom w:val="single" w:color="auto" w:sz="6" w:space="0"/>
              <w:right w:val="single" w:color="auto" w:sz="6" w:space="0"/>
            </w:tcBorders>
            <w:vAlign w:val="center"/>
          </w:tcPr>
          <w:p w14:paraId="75CD8D0F">
            <w:pPr>
              <w:jc w:val="center"/>
              <w:rPr>
                <w:rFonts w:hint="eastAsia" w:ascii="宋体" w:hAnsi="宋体"/>
              </w:rPr>
            </w:pPr>
          </w:p>
        </w:tc>
        <w:tc>
          <w:tcPr>
            <w:tcW w:w="1740" w:type="dxa"/>
            <w:tcBorders>
              <w:top w:val="single" w:color="auto" w:sz="6" w:space="0"/>
              <w:left w:val="nil"/>
              <w:bottom w:val="single" w:color="auto" w:sz="6" w:space="0"/>
              <w:right w:val="single" w:color="auto" w:sz="6" w:space="0"/>
            </w:tcBorders>
            <w:vAlign w:val="center"/>
          </w:tcPr>
          <w:p w14:paraId="69A98251">
            <w:pPr>
              <w:jc w:val="center"/>
              <w:rPr>
                <w:rFonts w:hint="eastAsia" w:ascii="宋体" w:hAnsi="宋体"/>
              </w:rPr>
            </w:pPr>
          </w:p>
        </w:tc>
        <w:tc>
          <w:tcPr>
            <w:tcW w:w="1776" w:type="dxa"/>
            <w:tcBorders>
              <w:top w:val="single" w:color="auto" w:sz="6" w:space="0"/>
              <w:left w:val="nil"/>
              <w:bottom w:val="single" w:color="auto" w:sz="6" w:space="0"/>
              <w:right w:val="single" w:color="auto" w:sz="6" w:space="0"/>
            </w:tcBorders>
            <w:vAlign w:val="center"/>
          </w:tcPr>
          <w:p w14:paraId="26F93FA9">
            <w:pPr>
              <w:jc w:val="center"/>
              <w:rPr>
                <w:rFonts w:hint="eastAsia" w:ascii="宋体" w:hAnsi="宋体"/>
              </w:rPr>
            </w:pPr>
          </w:p>
        </w:tc>
        <w:tc>
          <w:tcPr>
            <w:tcW w:w="2645" w:type="dxa"/>
            <w:tcBorders>
              <w:top w:val="single" w:color="auto" w:sz="6" w:space="0"/>
              <w:left w:val="nil"/>
              <w:bottom w:val="single" w:color="auto" w:sz="6" w:space="0"/>
              <w:right w:val="single" w:color="auto" w:sz="6" w:space="0"/>
            </w:tcBorders>
            <w:vAlign w:val="center"/>
          </w:tcPr>
          <w:p w14:paraId="430BEEE4">
            <w:pPr>
              <w:jc w:val="center"/>
              <w:rPr>
                <w:rFonts w:hint="eastAsia" w:ascii="宋体" w:hAnsi="宋体"/>
                <w:b/>
                <w:bCs/>
              </w:rPr>
            </w:pPr>
          </w:p>
        </w:tc>
      </w:tr>
      <w:tr w14:paraId="56027F7D">
        <w:tblPrEx>
          <w:tblCellMar>
            <w:top w:w="0" w:type="dxa"/>
            <w:left w:w="28" w:type="dxa"/>
            <w:bottom w:w="0" w:type="dxa"/>
            <w:right w:w="28" w:type="dxa"/>
          </w:tblCellMar>
        </w:tblPrEx>
        <w:trPr>
          <w:trHeight w:val="314" w:hRule="atLeast"/>
          <w:jc w:val="center"/>
        </w:trPr>
        <w:tc>
          <w:tcPr>
            <w:tcW w:w="784" w:type="dxa"/>
            <w:tcBorders>
              <w:top w:val="single" w:color="auto" w:sz="6" w:space="0"/>
              <w:left w:val="single" w:color="auto" w:sz="6" w:space="0"/>
              <w:bottom w:val="single" w:color="auto" w:sz="6" w:space="0"/>
              <w:right w:val="single" w:color="auto" w:sz="6" w:space="0"/>
            </w:tcBorders>
            <w:vAlign w:val="center"/>
          </w:tcPr>
          <w:p w14:paraId="7AA786A3">
            <w:pPr>
              <w:jc w:val="center"/>
              <w:rPr>
                <w:rFonts w:hint="eastAsia" w:ascii="宋体" w:hAnsi="宋体"/>
              </w:rPr>
            </w:pPr>
          </w:p>
        </w:tc>
        <w:tc>
          <w:tcPr>
            <w:tcW w:w="2182" w:type="dxa"/>
            <w:tcBorders>
              <w:top w:val="single" w:color="auto" w:sz="6" w:space="0"/>
              <w:left w:val="nil"/>
              <w:bottom w:val="single" w:color="auto" w:sz="6" w:space="0"/>
              <w:right w:val="single" w:color="auto" w:sz="6" w:space="0"/>
            </w:tcBorders>
            <w:vAlign w:val="center"/>
          </w:tcPr>
          <w:p w14:paraId="07E5028B">
            <w:pPr>
              <w:jc w:val="center"/>
              <w:rPr>
                <w:rFonts w:hint="eastAsia" w:ascii="宋体" w:hAnsi="宋体"/>
              </w:rPr>
            </w:pPr>
          </w:p>
        </w:tc>
        <w:tc>
          <w:tcPr>
            <w:tcW w:w="1740" w:type="dxa"/>
            <w:tcBorders>
              <w:top w:val="single" w:color="auto" w:sz="6" w:space="0"/>
              <w:left w:val="nil"/>
              <w:bottom w:val="single" w:color="auto" w:sz="6" w:space="0"/>
              <w:right w:val="single" w:color="auto" w:sz="6" w:space="0"/>
            </w:tcBorders>
            <w:vAlign w:val="center"/>
          </w:tcPr>
          <w:p w14:paraId="779F548D">
            <w:pPr>
              <w:jc w:val="center"/>
              <w:rPr>
                <w:rFonts w:hint="eastAsia" w:ascii="宋体" w:hAnsi="宋体"/>
              </w:rPr>
            </w:pPr>
          </w:p>
        </w:tc>
        <w:tc>
          <w:tcPr>
            <w:tcW w:w="1776" w:type="dxa"/>
            <w:tcBorders>
              <w:top w:val="single" w:color="auto" w:sz="6" w:space="0"/>
              <w:left w:val="nil"/>
              <w:bottom w:val="single" w:color="auto" w:sz="6" w:space="0"/>
              <w:right w:val="single" w:color="auto" w:sz="6" w:space="0"/>
            </w:tcBorders>
            <w:vAlign w:val="center"/>
          </w:tcPr>
          <w:p w14:paraId="367B9F0F">
            <w:pPr>
              <w:jc w:val="center"/>
              <w:rPr>
                <w:rFonts w:hint="eastAsia" w:ascii="宋体" w:hAnsi="宋体"/>
              </w:rPr>
            </w:pPr>
          </w:p>
        </w:tc>
        <w:tc>
          <w:tcPr>
            <w:tcW w:w="2645" w:type="dxa"/>
            <w:tcBorders>
              <w:top w:val="single" w:color="auto" w:sz="6" w:space="0"/>
              <w:left w:val="nil"/>
              <w:bottom w:val="single" w:color="auto" w:sz="6" w:space="0"/>
              <w:right w:val="single" w:color="auto" w:sz="6" w:space="0"/>
            </w:tcBorders>
            <w:vAlign w:val="center"/>
          </w:tcPr>
          <w:p w14:paraId="3F91C36A">
            <w:pPr>
              <w:jc w:val="center"/>
              <w:rPr>
                <w:rFonts w:hint="eastAsia" w:ascii="宋体" w:hAnsi="宋体"/>
                <w:b/>
                <w:bCs/>
              </w:rPr>
            </w:pPr>
          </w:p>
        </w:tc>
      </w:tr>
      <w:tr w14:paraId="3BB39E9B">
        <w:tblPrEx>
          <w:tblCellMar>
            <w:top w:w="0" w:type="dxa"/>
            <w:left w:w="28" w:type="dxa"/>
            <w:bottom w:w="0" w:type="dxa"/>
            <w:right w:w="28" w:type="dxa"/>
          </w:tblCellMar>
        </w:tblPrEx>
        <w:trPr>
          <w:trHeight w:val="676" w:hRule="atLeast"/>
          <w:jc w:val="center"/>
        </w:trPr>
        <w:tc>
          <w:tcPr>
            <w:tcW w:w="784" w:type="dxa"/>
            <w:tcBorders>
              <w:top w:val="single" w:color="auto" w:sz="6" w:space="0"/>
              <w:left w:val="single" w:color="auto" w:sz="6" w:space="0"/>
              <w:bottom w:val="single" w:color="auto" w:sz="6" w:space="0"/>
              <w:right w:val="single" w:color="auto" w:sz="6" w:space="0"/>
            </w:tcBorders>
            <w:vAlign w:val="center"/>
          </w:tcPr>
          <w:p w14:paraId="38E1D147">
            <w:pPr>
              <w:jc w:val="center"/>
              <w:rPr>
                <w:rFonts w:hint="eastAsia" w:ascii="宋体" w:hAnsi="宋体"/>
              </w:rPr>
            </w:pPr>
            <w:r>
              <w:rPr>
                <w:rFonts w:hint="eastAsia" w:ascii="宋体" w:hAnsi="宋体"/>
              </w:rPr>
              <w:t>备注</w:t>
            </w:r>
          </w:p>
        </w:tc>
        <w:tc>
          <w:tcPr>
            <w:tcW w:w="8343" w:type="dxa"/>
            <w:gridSpan w:val="4"/>
            <w:tcBorders>
              <w:top w:val="single" w:color="auto" w:sz="6" w:space="0"/>
              <w:left w:val="nil"/>
              <w:bottom w:val="single" w:color="auto" w:sz="6" w:space="0"/>
              <w:right w:val="single" w:color="auto" w:sz="6" w:space="0"/>
            </w:tcBorders>
            <w:vAlign w:val="center"/>
          </w:tcPr>
          <w:p w14:paraId="4A2655BA">
            <w:pPr>
              <w:jc w:val="left"/>
              <w:rPr>
                <w:rFonts w:hint="eastAsia" w:ascii="宋体" w:hAnsi="宋体"/>
              </w:rPr>
            </w:pPr>
            <w:r>
              <w:rPr>
                <w:rFonts w:hint="eastAsia" w:ascii="宋体" w:hAnsi="宋体"/>
              </w:rPr>
              <w:t>所投技术说明为供应商针对服务响应表的详细说明，以便磋商小组评审</w:t>
            </w:r>
          </w:p>
        </w:tc>
      </w:tr>
    </w:tbl>
    <w:p w14:paraId="74D87892">
      <w:pPr>
        <w:jc w:val="left"/>
        <w:rPr>
          <w:rFonts w:hint="eastAsia" w:ascii="宋体" w:hAnsi="宋体"/>
          <w:u w:val="single"/>
        </w:rPr>
      </w:pPr>
    </w:p>
    <w:p w14:paraId="2F967832">
      <w:pPr>
        <w:rPr>
          <w:rFonts w:hint="eastAsia" w:ascii="宋体" w:hAnsi="宋体"/>
        </w:rPr>
      </w:pPr>
      <w:r>
        <w:rPr>
          <w:rFonts w:hint="eastAsia" w:ascii="宋体" w:hAnsi="宋体"/>
        </w:rPr>
        <w:t>注：1、凡是响应文件的服务内容与磋商文件的要求之间存在负偏离（即不能满足磋商文件要求）的，必须在响应文件的“服务响应表”中予以明确响应，否则在中标后采购人一律不予考虑。如果在响应文件的 “服务响应表”之外发现上述负偏离的，评标时磋商小组将作出对供应商不利的评估。</w:t>
      </w:r>
    </w:p>
    <w:p w14:paraId="3A8DD315">
      <w:pPr>
        <w:autoSpaceDE w:val="0"/>
        <w:autoSpaceDN w:val="0"/>
        <w:ind w:firstLine="480" w:firstLineChars="200"/>
        <w:rPr>
          <w:rFonts w:hint="eastAsia" w:ascii="宋体" w:hAnsi="宋体"/>
        </w:rPr>
      </w:pPr>
      <w:r>
        <w:rPr>
          <w:rFonts w:hint="eastAsia" w:ascii="宋体" w:hAnsi="宋体"/>
        </w:rPr>
        <w:t>2、“服务响应表”中仅简单填写“无偏离”或“复制招标要求”的供应商，最多只能按刚好达到（无任何冗余）来加以评估。</w:t>
      </w:r>
    </w:p>
    <w:p w14:paraId="6DE799F4">
      <w:pPr>
        <w:wordWrap w:val="0"/>
        <w:jc w:val="right"/>
        <w:rPr>
          <w:szCs w:val="28"/>
        </w:rPr>
      </w:pPr>
    </w:p>
    <w:p w14:paraId="690A10DC">
      <w:pPr>
        <w:wordWrap w:val="0"/>
        <w:jc w:val="right"/>
        <w:rPr>
          <w:szCs w:val="28"/>
        </w:rPr>
      </w:pPr>
    </w:p>
    <w:p w14:paraId="4235C56D">
      <w:pPr>
        <w:rPr>
          <w:rFonts w:hint="eastAsia" w:ascii="宋体" w:hAnsi="宋体"/>
          <w:szCs w:val="28"/>
        </w:rPr>
      </w:pPr>
      <w:r>
        <w:rPr>
          <w:rFonts w:hint="eastAsia" w:ascii="宋体" w:hAnsi="宋体"/>
          <w:szCs w:val="28"/>
        </w:rPr>
        <w:t>供应商全称(盖章)：</w:t>
      </w:r>
    </w:p>
    <w:p w14:paraId="23E3C9F4">
      <w:pPr>
        <w:rPr>
          <w:rFonts w:hint="eastAsia" w:ascii="宋体" w:hAnsi="宋体"/>
          <w:szCs w:val="28"/>
        </w:rPr>
      </w:pPr>
      <w:r>
        <w:rPr>
          <w:rFonts w:hint="eastAsia" w:ascii="宋体" w:hAnsi="宋体"/>
          <w:szCs w:val="28"/>
        </w:rPr>
        <w:t>法人代表人或法定授权代表人(</w:t>
      </w:r>
      <w:r>
        <w:rPr>
          <w:rFonts w:hint="eastAsia" w:ascii="宋体" w:hAnsi="宋体"/>
        </w:rPr>
        <w:t>签字或盖章</w:t>
      </w:r>
      <w:r>
        <w:rPr>
          <w:rFonts w:hint="eastAsia" w:ascii="宋体" w:hAnsi="宋体"/>
          <w:szCs w:val="28"/>
        </w:rPr>
        <w:t>)：</w:t>
      </w:r>
    </w:p>
    <w:p w14:paraId="74C769EF">
      <w:pPr>
        <w:rPr>
          <w:rFonts w:hint="eastAsia" w:ascii="宋体" w:hAnsi="宋体"/>
          <w:szCs w:val="28"/>
        </w:rPr>
      </w:pPr>
      <w:r>
        <w:rPr>
          <w:rFonts w:hint="eastAsia" w:ascii="宋体" w:hAnsi="宋体"/>
          <w:szCs w:val="28"/>
        </w:rPr>
        <w:t>日  期：</w:t>
      </w:r>
    </w:p>
    <w:p w14:paraId="2137DCEE">
      <w:pPr>
        <w:pStyle w:val="3"/>
        <w:rPr>
          <w:rFonts w:hint="eastAsia"/>
        </w:rPr>
      </w:pPr>
      <w:r>
        <w:br w:type="page"/>
      </w:r>
      <w:bookmarkStart w:id="55" w:name="_Toc7747"/>
      <w:r>
        <w:rPr>
          <w:rFonts w:hint="eastAsia"/>
        </w:rPr>
        <w:t>第十四部分  服务方案</w:t>
      </w:r>
      <w:bookmarkEnd w:id="55"/>
    </w:p>
    <w:p w14:paraId="77234789">
      <w:pPr>
        <w:kinsoku w:val="0"/>
        <w:spacing w:before="120" w:after="120" w:line="276" w:lineRule="auto"/>
        <w:ind w:firstLine="482" w:firstLineChars="200"/>
        <w:rPr>
          <w:rFonts w:hint="eastAsia" w:ascii="宋体" w:hAnsi="宋体"/>
          <w:b/>
        </w:rPr>
      </w:pPr>
      <w:r>
        <w:rPr>
          <w:rFonts w:hint="eastAsia" w:ascii="宋体" w:hAnsi="宋体"/>
          <w:b/>
        </w:rPr>
        <w:t>供应商根据项目“第三章 采购内容及要求”“磋商评审细则”自行制定</w:t>
      </w:r>
      <w:r>
        <w:rPr>
          <w:rFonts w:hint="eastAsia" w:ascii="宋体" w:hAnsi="宋体"/>
          <w:b/>
          <w:kern w:val="0"/>
        </w:rPr>
        <w:t>服务方案。</w:t>
      </w:r>
    </w:p>
    <w:p w14:paraId="1F7C5200">
      <w:pPr>
        <w:kinsoku w:val="0"/>
        <w:spacing w:before="120" w:after="120" w:line="276" w:lineRule="auto"/>
        <w:ind w:firstLine="482" w:firstLineChars="200"/>
        <w:rPr>
          <w:rFonts w:hint="eastAsia" w:ascii="宋体" w:hAnsi="宋体"/>
          <w:b/>
          <w:kern w:val="0"/>
        </w:rPr>
      </w:pPr>
    </w:p>
    <w:p w14:paraId="7F628DF5">
      <w:pPr>
        <w:pStyle w:val="3"/>
        <w:rPr>
          <w:rFonts w:hint="eastAsia"/>
        </w:rPr>
      </w:pPr>
      <w:r>
        <w:br w:type="page"/>
      </w:r>
      <w:bookmarkStart w:id="56" w:name="_Toc32735"/>
      <w:bookmarkStart w:id="57" w:name="_Toc21306"/>
      <w:bookmarkStart w:id="58" w:name="_Toc1591"/>
      <w:bookmarkStart w:id="59" w:name="_Toc26690"/>
      <w:bookmarkStart w:id="60" w:name="_Toc8370"/>
      <w:bookmarkStart w:id="61" w:name="_Toc32595"/>
      <w:bookmarkStart w:id="62" w:name="_Toc5880"/>
      <w:bookmarkStart w:id="63" w:name="_Toc6006"/>
      <w:bookmarkStart w:id="64" w:name="_Toc21370"/>
      <w:r>
        <w:rPr>
          <w:rFonts w:hint="eastAsia"/>
        </w:rPr>
        <w:t>第十五部分  服务承诺</w:t>
      </w:r>
      <w:bookmarkEnd w:id="56"/>
      <w:bookmarkEnd w:id="57"/>
      <w:bookmarkEnd w:id="58"/>
      <w:bookmarkEnd w:id="59"/>
      <w:bookmarkEnd w:id="60"/>
      <w:bookmarkEnd w:id="61"/>
      <w:bookmarkEnd w:id="62"/>
      <w:bookmarkEnd w:id="63"/>
      <w:bookmarkEnd w:id="64"/>
    </w:p>
    <w:p w14:paraId="02ECE68B">
      <w:pPr>
        <w:rPr>
          <w:rFonts w:hint="eastAsia" w:ascii="宋体" w:hAnsi="宋体"/>
        </w:rPr>
      </w:pPr>
      <w:r>
        <w:rPr>
          <w:rFonts w:hint="eastAsia" w:ascii="宋体" w:hAnsi="宋体"/>
        </w:rPr>
        <w:t>项目编号：</w:t>
      </w:r>
      <w:r>
        <w:rPr>
          <w:rFonts w:hint="eastAsia" w:ascii="宋体" w:hAnsi="宋体"/>
          <w:u w:val="single"/>
        </w:rPr>
        <w:t xml:space="preserve">                                  </w:t>
      </w:r>
    </w:p>
    <w:p w14:paraId="555523C2">
      <w:pPr>
        <w:rPr>
          <w:rFonts w:hint="eastAsia" w:ascii="宋体" w:hAnsi="宋体"/>
        </w:rPr>
      </w:pPr>
      <w:r>
        <w:rPr>
          <w:rFonts w:hint="eastAsia" w:ascii="宋体" w:hAnsi="宋体"/>
        </w:rPr>
        <w:t>供 应 商：</w:t>
      </w:r>
      <w:r>
        <w:rPr>
          <w:rFonts w:hint="eastAsia" w:ascii="宋体" w:hAnsi="宋体"/>
          <w:u w:val="single"/>
        </w:rPr>
        <w:t xml:space="preserve">                                  </w:t>
      </w:r>
    </w:p>
    <w:p w14:paraId="3E49AB56">
      <w:pPr>
        <w:jc w:val="left"/>
        <w:rPr>
          <w:rFonts w:hint="eastAsia" w:ascii="宋体" w:hAnsi="宋体"/>
        </w:rPr>
      </w:pPr>
      <w:r>
        <w:rPr>
          <w:rFonts w:hint="eastAsia" w:ascii="宋体" w:hAnsi="宋体"/>
        </w:rPr>
        <w:t>项目名称：</w:t>
      </w:r>
      <w:r>
        <w:rPr>
          <w:rFonts w:hint="eastAsia" w:ascii="宋体" w:hAnsi="宋体"/>
          <w:u w:val="single"/>
        </w:rPr>
        <w:t xml:space="preserve">                                  </w:t>
      </w:r>
    </w:p>
    <w:p w14:paraId="2B3ED544">
      <w:pPr>
        <w:pStyle w:val="58"/>
        <w:ind w:firstLine="0" w:firstLineChars="0"/>
        <w:rPr>
          <w:rFonts w:hint="eastAsia" w:ascii="宋体" w:hAnsi="宋体"/>
          <w:kern w:val="0"/>
        </w:rPr>
      </w:pPr>
      <w:r>
        <w:rPr>
          <w:rFonts w:hint="eastAsia" w:ascii="宋体" w:hAnsi="宋体"/>
          <w:kern w:val="0"/>
        </w:rPr>
        <w:t>供应商自行提供服务承诺。</w:t>
      </w:r>
    </w:p>
    <w:p w14:paraId="24884F12">
      <w:pPr>
        <w:pStyle w:val="3"/>
        <w:rPr>
          <w:rFonts w:hint="eastAsia"/>
        </w:rPr>
      </w:pPr>
      <w:r>
        <w:br w:type="page"/>
      </w:r>
      <w:bookmarkStart w:id="65" w:name="_Toc4391"/>
      <w:r>
        <w:rPr>
          <w:rFonts w:hint="eastAsia"/>
        </w:rPr>
        <w:t>第十六部分  项目成功业绩</w:t>
      </w:r>
      <w:bookmarkEnd w:id="65"/>
    </w:p>
    <w:p w14:paraId="1C4E3650">
      <w:pPr>
        <w:pStyle w:val="16"/>
        <w:snapToGrid w:val="0"/>
        <w:rPr>
          <w:rFonts w:hint="eastAsia" w:hAnsi="宋体"/>
          <w:szCs w:val="24"/>
        </w:rPr>
      </w:pP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8"/>
        <w:gridCol w:w="1846"/>
        <w:gridCol w:w="2166"/>
        <w:gridCol w:w="1571"/>
        <w:gridCol w:w="2746"/>
      </w:tblGrid>
      <w:tr w14:paraId="30CDF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pct"/>
            <w:noWrap w:val="0"/>
            <w:vAlign w:val="center"/>
          </w:tcPr>
          <w:p w14:paraId="6729431C">
            <w:pPr>
              <w:pStyle w:val="16"/>
              <w:snapToGrid w:val="0"/>
              <w:jc w:val="center"/>
              <w:rPr>
                <w:rFonts w:hint="eastAsia" w:hAnsi="宋体"/>
                <w:sz w:val="24"/>
                <w:szCs w:val="24"/>
              </w:rPr>
            </w:pPr>
            <w:r>
              <w:rPr>
                <w:rFonts w:hint="eastAsia" w:hAnsi="宋体"/>
                <w:sz w:val="24"/>
                <w:szCs w:val="24"/>
              </w:rPr>
              <w:t>序号</w:t>
            </w:r>
          </w:p>
        </w:tc>
        <w:tc>
          <w:tcPr>
            <w:tcW w:w="994" w:type="pct"/>
            <w:noWrap w:val="0"/>
            <w:vAlign w:val="center"/>
          </w:tcPr>
          <w:p w14:paraId="0134B82D">
            <w:pPr>
              <w:pStyle w:val="16"/>
              <w:snapToGrid w:val="0"/>
              <w:jc w:val="center"/>
              <w:rPr>
                <w:rFonts w:hint="eastAsia" w:hAnsi="宋体"/>
                <w:sz w:val="24"/>
                <w:szCs w:val="24"/>
              </w:rPr>
            </w:pPr>
            <w:r>
              <w:rPr>
                <w:rFonts w:hint="eastAsia" w:hAnsi="宋体"/>
                <w:sz w:val="24"/>
                <w:szCs w:val="24"/>
              </w:rPr>
              <w:t>采购人名称</w:t>
            </w:r>
          </w:p>
        </w:tc>
        <w:tc>
          <w:tcPr>
            <w:tcW w:w="1166" w:type="pct"/>
            <w:noWrap w:val="0"/>
            <w:vAlign w:val="center"/>
          </w:tcPr>
          <w:p w14:paraId="71B31F3C">
            <w:pPr>
              <w:pStyle w:val="16"/>
              <w:snapToGrid w:val="0"/>
              <w:jc w:val="center"/>
              <w:rPr>
                <w:rFonts w:hint="eastAsia" w:hAnsi="宋体"/>
                <w:sz w:val="24"/>
                <w:szCs w:val="24"/>
              </w:rPr>
            </w:pPr>
            <w:r>
              <w:rPr>
                <w:rFonts w:hint="eastAsia" w:hAnsi="宋体"/>
                <w:sz w:val="24"/>
                <w:szCs w:val="24"/>
              </w:rPr>
              <w:t>合同名称</w:t>
            </w:r>
          </w:p>
          <w:p w14:paraId="18113EAB">
            <w:pPr>
              <w:pStyle w:val="16"/>
              <w:snapToGrid w:val="0"/>
              <w:jc w:val="center"/>
              <w:rPr>
                <w:rFonts w:hint="eastAsia" w:hAnsi="宋体"/>
                <w:sz w:val="24"/>
                <w:szCs w:val="24"/>
              </w:rPr>
            </w:pPr>
            <w:r>
              <w:rPr>
                <w:rFonts w:hint="eastAsia" w:hAnsi="宋体"/>
                <w:sz w:val="24"/>
                <w:szCs w:val="24"/>
              </w:rPr>
              <w:t>（项目名称）</w:t>
            </w:r>
          </w:p>
        </w:tc>
        <w:tc>
          <w:tcPr>
            <w:tcW w:w="846" w:type="pct"/>
            <w:noWrap w:val="0"/>
            <w:vAlign w:val="center"/>
          </w:tcPr>
          <w:p w14:paraId="78983603">
            <w:pPr>
              <w:pStyle w:val="16"/>
              <w:snapToGrid w:val="0"/>
              <w:jc w:val="center"/>
              <w:rPr>
                <w:rFonts w:hint="eastAsia" w:hAnsi="宋体"/>
                <w:sz w:val="24"/>
                <w:szCs w:val="24"/>
              </w:rPr>
            </w:pPr>
            <w:r>
              <w:rPr>
                <w:rFonts w:hint="eastAsia" w:hAnsi="宋体"/>
                <w:sz w:val="24"/>
                <w:szCs w:val="24"/>
              </w:rPr>
              <w:t>合同金额</w:t>
            </w:r>
          </w:p>
          <w:p w14:paraId="72D12839">
            <w:pPr>
              <w:pStyle w:val="16"/>
              <w:snapToGrid w:val="0"/>
              <w:jc w:val="center"/>
              <w:rPr>
                <w:rFonts w:hint="eastAsia" w:hAnsi="宋体"/>
                <w:sz w:val="24"/>
                <w:szCs w:val="24"/>
              </w:rPr>
            </w:pPr>
            <w:r>
              <w:rPr>
                <w:rFonts w:hint="eastAsia" w:hAnsi="宋体"/>
                <w:sz w:val="24"/>
                <w:szCs w:val="24"/>
              </w:rPr>
              <w:t>（万元）</w:t>
            </w:r>
          </w:p>
        </w:tc>
        <w:tc>
          <w:tcPr>
            <w:tcW w:w="1475" w:type="pct"/>
            <w:noWrap w:val="0"/>
            <w:vAlign w:val="center"/>
          </w:tcPr>
          <w:p w14:paraId="2B5E2D08">
            <w:pPr>
              <w:pStyle w:val="16"/>
              <w:snapToGrid w:val="0"/>
              <w:jc w:val="center"/>
              <w:rPr>
                <w:rFonts w:hint="eastAsia" w:hAnsi="宋体"/>
                <w:sz w:val="24"/>
                <w:szCs w:val="24"/>
              </w:rPr>
            </w:pPr>
            <w:r>
              <w:rPr>
                <w:rFonts w:hint="eastAsia" w:hAnsi="宋体"/>
                <w:sz w:val="24"/>
                <w:szCs w:val="24"/>
              </w:rPr>
              <w:t>后附合同所在页码</w:t>
            </w:r>
          </w:p>
        </w:tc>
      </w:tr>
      <w:tr w14:paraId="5BDFD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pct"/>
            <w:noWrap w:val="0"/>
            <w:vAlign w:val="center"/>
          </w:tcPr>
          <w:p w14:paraId="7C5BA5A9">
            <w:pPr>
              <w:pStyle w:val="16"/>
              <w:numPr>
                <w:ilvl w:val="0"/>
                <w:numId w:val="5"/>
              </w:numPr>
              <w:snapToGrid w:val="0"/>
              <w:jc w:val="center"/>
              <w:rPr>
                <w:rFonts w:hint="eastAsia" w:hAnsi="宋体"/>
                <w:sz w:val="24"/>
                <w:szCs w:val="24"/>
              </w:rPr>
            </w:pPr>
          </w:p>
        </w:tc>
        <w:tc>
          <w:tcPr>
            <w:tcW w:w="994" w:type="pct"/>
            <w:noWrap w:val="0"/>
            <w:vAlign w:val="center"/>
          </w:tcPr>
          <w:p w14:paraId="7C7635B2">
            <w:pPr>
              <w:pStyle w:val="16"/>
              <w:snapToGrid w:val="0"/>
              <w:jc w:val="center"/>
              <w:rPr>
                <w:rFonts w:hint="eastAsia" w:hAnsi="宋体"/>
                <w:sz w:val="24"/>
                <w:szCs w:val="24"/>
              </w:rPr>
            </w:pPr>
          </w:p>
        </w:tc>
        <w:tc>
          <w:tcPr>
            <w:tcW w:w="1166" w:type="pct"/>
            <w:noWrap w:val="0"/>
            <w:vAlign w:val="center"/>
          </w:tcPr>
          <w:p w14:paraId="68567E62">
            <w:pPr>
              <w:pStyle w:val="16"/>
              <w:snapToGrid w:val="0"/>
              <w:jc w:val="center"/>
              <w:rPr>
                <w:rFonts w:hint="eastAsia" w:hAnsi="宋体"/>
                <w:sz w:val="24"/>
                <w:szCs w:val="24"/>
              </w:rPr>
            </w:pPr>
          </w:p>
        </w:tc>
        <w:tc>
          <w:tcPr>
            <w:tcW w:w="846" w:type="pct"/>
            <w:noWrap w:val="0"/>
            <w:vAlign w:val="center"/>
          </w:tcPr>
          <w:p w14:paraId="57EBE7B0">
            <w:pPr>
              <w:pStyle w:val="16"/>
              <w:snapToGrid w:val="0"/>
              <w:jc w:val="center"/>
              <w:rPr>
                <w:rFonts w:hint="eastAsia" w:hAnsi="宋体"/>
                <w:sz w:val="24"/>
                <w:szCs w:val="24"/>
              </w:rPr>
            </w:pPr>
          </w:p>
        </w:tc>
        <w:tc>
          <w:tcPr>
            <w:tcW w:w="1475" w:type="pct"/>
            <w:noWrap w:val="0"/>
            <w:vAlign w:val="center"/>
          </w:tcPr>
          <w:p w14:paraId="0BBEB1BB">
            <w:pPr>
              <w:pStyle w:val="16"/>
              <w:snapToGrid w:val="0"/>
              <w:jc w:val="center"/>
              <w:rPr>
                <w:rFonts w:hAnsi="宋体"/>
                <w:sz w:val="24"/>
                <w:szCs w:val="24"/>
              </w:rPr>
            </w:pPr>
          </w:p>
        </w:tc>
      </w:tr>
      <w:tr w14:paraId="2111F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pct"/>
            <w:noWrap w:val="0"/>
            <w:vAlign w:val="center"/>
          </w:tcPr>
          <w:p w14:paraId="4424DD5B">
            <w:pPr>
              <w:pStyle w:val="16"/>
              <w:numPr>
                <w:ilvl w:val="0"/>
                <w:numId w:val="5"/>
              </w:numPr>
              <w:snapToGrid w:val="0"/>
              <w:jc w:val="center"/>
              <w:rPr>
                <w:rFonts w:hint="eastAsia" w:hAnsi="宋体"/>
                <w:sz w:val="24"/>
                <w:szCs w:val="24"/>
              </w:rPr>
            </w:pPr>
          </w:p>
        </w:tc>
        <w:tc>
          <w:tcPr>
            <w:tcW w:w="994" w:type="pct"/>
            <w:noWrap w:val="0"/>
            <w:vAlign w:val="center"/>
          </w:tcPr>
          <w:p w14:paraId="18EFA1F3">
            <w:pPr>
              <w:pStyle w:val="16"/>
              <w:snapToGrid w:val="0"/>
              <w:jc w:val="center"/>
              <w:rPr>
                <w:rFonts w:hint="eastAsia" w:hAnsi="宋体"/>
                <w:sz w:val="24"/>
                <w:szCs w:val="24"/>
              </w:rPr>
            </w:pPr>
          </w:p>
        </w:tc>
        <w:tc>
          <w:tcPr>
            <w:tcW w:w="1166" w:type="pct"/>
            <w:noWrap w:val="0"/>
            <w:vAlign w:val="center"/>
          </w:tcPr>
          <w:p w14:paraId="15E0EA67">
            <w:pPr>
              <w:pStyle w:val="16"/>
              <w:snapToGrid w:val="0"/>
              <w:jc w:val="center"/>
              <w:rPr>
                <w:rFonts w:hint="eastAsia" w:hAnsi="宋体"/>
                <w:sz w:val="24"/>
                <w:szCs w:val="24"/>
              </w:rPr>
            </w:pPr>
          </w:p>
        </w:tc>
        <w:tc>
          <w:tcPr>
            <w:tcW w:w="846" w:type="pct"/>
            <w:noWrap w:val="0"/>
            <w:vAlign w:val="center"/>
          </w:tcPr>
          <w:p w14:paraId="24E761AA">
            <w:pPr>
              <w:pStyle w:val="16"/>
              <w:snapToGrid w:val="0"/>
              <w:jc w:val="center"/>
              <w:rPr>
                <w:rFonts w:hint="eastAsia" w:hAnsi="宋体"/>
                <w:sz w:val="24"/>
                <w:szCs w:val="24"/>
              </w:rPr>
            </w:pPr>
          </w:p>
        </w:tc>
        <w:tc>
          <w:tcPr>
            <w:tcW w:w="1475" w:type="pct"/>
            <w:noWrap w:val="0"/>
            <w:vAlign w:val="center"/>
          </w:tcPr>
          <w:p w14:paraId="133A469E">
            <w:pPr>
              <w:pStyle w:val="16"/>
              <w:snapToGrid w:val="0"/>
              <w:jc w:val="center"/>
              <w:rPr>
                <w:rFonts w:hint="eastAsia" w:hAnsi="宋体"/>
                <w:sz w:val="24"/>
                <w:szCs w:val="24"/>
              </w:rPr>
            </w:pPr>
          </w:p>
        </w:tc>
      </w:tr>
      <w:tr w14:paraId="725D3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pct"/>
            <w:noWrap w:val="0"/>
            <w:vAlign w:val="center"/>
          </w:tcPr>
          <w:p w14:paraId="40C1F4FB">
            <w:pPr>
              <w:pStyle w:val="16"/>
              <w:snapToGrid w:val="0"/>
              <w:jc w:val="center"/>
              <w:rPr>
                <w:rFonts w:hAnsi="宋体"/>
                <w:sz w:val="24"/>
                <w:szCs w:val="24"/>
              </w:rPr>
            </w:pPr>
            <w:r>
              <w:rPr>
                <w:rFonts w:hint="eastAsia" w:hAnsi="宋体"/>
                <w:sz w:val="24"/>
                <w:szCs w:val="24"/>
              </w:rPr>
              <w:t>...</w:t>
            </w:r>
          </w:p>
        </w:tc>
        <w:tc>
          <w:tcPr>
            <w:tcW w:w="994" w:type="pct"/>
            <w:noWrap w:val="0"/>
            <w:vAlign w:val="center"/>
          </w:tcPr>
          <w:p w14:paraId="4FB61145">
            <w:pPr>
              <w:pStyle w:val="16"/>
              <w:snapToGrid w:val="0"/>
              <w:jc w:val="center"/>
              <w:rPr>
                <w:rFonts w:hint="eastAsia" w:hAnsi="宋体"/>
                <w:sz w:val="24"/>
                <w:szCs w:val="24"/>
              </w:rPr>
            </w:pPr>
            <w:r>
              <w:rPr>
                <w:rFonts w:hint="eastAsia" w:hAnsi="宋体"/>
                <w:sz w:val="24"/>
                <w:szCs w:val="24"/>
              </w:rPr>
              <w:t>...</w:t>
            </w:r>
          </w:p>
        </w:tc>
        <w:tc>
          <w:tcPr>
            <w:tcW w:w="1166" w:type="pct"/>
            <w:noWrap w:val="0"/>
            <w:vAlign w:val="center"/>
          </w:tcPr>
          <w:p w14:paraId="00EC9591">
            <w:pPr>
              <w:pStyle w:val="16"/>
              <w:snapToGrid w:val="0"/>
              <w:jc w:val="center"/>
              <w:rPr>
                <w:rFonts w:hint="eastAsia" w:hAnsi="宋体"/>
                <w:sz w:val="24"/>
                <w:szCs w:val="24"/>
              </w:rPr>
            </w:pPr>
            <w:r>
              <w:rPr>
                <w:rFonts w:hint="eastAsia" w:hAnsi="宋体"/>
                <w:sz w:val="24"/>
                <w:szCs w:val="24"/>
              </w:rPr>
              <w:t>...</w:t>
            </w:r>
          </w:p>
        </w:tc>
        <w:tc>
          <w:tcPr>
            <w:tcW w:w="846" w:type="pct"/>
            <w:noWrap w:val="0"/>
            <w:vAlign w:val="center"/>
          </w:tcPr>
          <w:p w14:paraId="4B6528AB">
            <w:pPr>
              <w:pStyle w:val="16"/>
              <w:snapToGrid w:val="0"/>
              <w:jc w:val="center"/>
              <w:rPr>
                <w:rFonts w:hint="eastAsia" w:hAnsi="宋体"/>
                <w:sz w:val="24"/>
                <w:szCs w:val="24"/>
              </w:rPr>
            </w:pPr>
            <w:r>
              <w:rPr>
                <w:rFonts w:hint="eastAsia" w:hAnsi="宋体"/>
                <w:sz w:val="24"/>
                <w:szCs w:val="24"/>
              </w:rPr>
              <w:t>...</w:t>
            </w:r>
          </w:p>
        </w:tc>
        <w:tc>
          <w:tcPr>
            <w:tcW w:w="1475" w:type="pct"/>
            <w:noWrap w:val="0"/>
            <w:vAlign w:val="center"/>
          </w:tcPr>
          <w:p w14:paraId="0970EADD">
            <w:pPr>
              <w:pStyle w:val="16"/>
              <w:snapToGrid w:val="0"/>
              <w:jc w:val="center"/>
              <w:rPr>
                <w:rFonts w:hint="eastAsia" w:hAnsi="宋体"/>
                <w:b/>
                <w:bCs/>
                <w:sz w:val="24"/>
                <w:szCs w:val="24"/>
              </w:rPr>
            </w:pPr>
            <w:r>
              <w:rPr>
                <w:rFonts w:hint="eastAsia" w:hAnsi="宋体"/>
                <w:sz w:val="24"/>
                <w:szCs w:val="24"/>
              </w:rPr>
              <w:t>...</w:t>
            </w:r>
          </w:p>
        </w:tc>
      </w:tr>
      <w:tr w14:paraId="3C937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noWrap w:val="0"/>
            <w:vAlign w:val="center"/>
          </w:tcPr>
          <w:p w14:paraId="394DDA8F">
            <w:pPr>
              <w:snapToGrid w:val="0"/>
              <w:ind w:firstLine="480" w:firstLineChars="200"/>
              <w:jc w:val="left"/>
              <w:textAlignment w:val="center"/>
              <w:rPr>
                <w:rFonts w:hint="eastAsia" w:hAnsi="宋体"/>
              </w:rPr>
            </w:pPr>
            <w:r>
              <w:rPr>
                <w:rFonts w:ascii="宋体" w:hAnsi="宋体" w:cs="宋体"/>
              </w:rPr>
              <w:t>供应商提供自202</w:t>
            </w:r>
            <w:r>
              <w:rPr>
                <w:rFonts w:hint="eastAsia" w:ascii="宋体" w:hAnsi="宋体" w:cs="宋体"/>
              </w:rPr>
              <w:t>3</w:t>
            </w:r>
            <w:r>
              <w:rPr>
                <w:rFonts w:ascii="宋体" w:hAnsi="宋体" w:cs="宋体"/>
              </w:rPr>
              <w:t>年01月01日至本项目响应文件递交截止时间前的类似</w:t>
            </w:r>
            <w:r>
              <w:rPr>
                <w:rFonts w:hint="eastAsia" w:ascii="宋体" w:hAnsi="宋体" w:cs="宋体"/>
              </w:rPr>
              <w:t>会议服务业绩</w:t>
            </w:r>
            <w:r>
              <w:rPr>
                <w:rFonts w:ascii="宋体" w:hAnsi="宋体" w:cs="宋体"/>
              </w:rPr>
              <w:t>证明材料。</w:t>
            </w:r>
          </w:p>
        </w:tc>
      </w:tr>
    </w:tbl>
    <w:p w14:paraId="6BBA5D9B">
      <w:pPr>
        <w:ind w:firstLine="480" w:firstLineChars="200"/>
        <w:jc w:val="left"/>
        <w:rPr>
          <w:rFonts w:hint="eastAsia" w:ascii="宋体" w:hAnsi="宋体"/>
        </w:rPr>
      </w:pPr>
    </w:p>
    <w:p w14:paraId="3B75CE4E">
      <w:pPr>
        <w:jc w:val="left"/>
        <w:rPr>
          <w:rFonts w:hint="eastAsia" w:hAnsi="宋体"/>
        </w:rPr>
      </w:pPr>
      <w:r>
        <w:rPr>
          <w:rFonts w:hint="eastAsia" w:hAnsi="宋体"/>
        </w:rPr>
        <w:t>注：采购人及磋商小组有权在评审中或评审结束后对供应商提交的上述资料真伪进行查证，一旦查实为虚假或伪造材料，代理机构有权取消投供应商服务资格。</w:t>
      </w:r>
    </w:p>
    <w:p w14:paraId="31784A39">
      <w:pPr>
        <w:ind w:firstLine="4800" w:firstLineChars="2000"/>
        <w:jc w:val="left"/>
        <w:rPr>
          <w:rFonts w:hint="eastAsia" w:ascii="宋体" w:hAnsi="宋体"/>
        </w:rPr>
      </w:pPr>
    </w:p>
    <w:p w14:paraId="6EC435E9">
      <w:pPr>
        <w:ind w:firstLine="4759" w:firstLineChars="1983"/>
        <w:rPr>
          <w:rFonts w:hint="eastAsia" w:ascii="宋体" w:hAnsi="宋体"/>
        </w:rPr>
      </w:pPr>
    </w:p>
    <w:p w14:paraId="7855173D">
      <w:pPr>
        <w:rPr>
          <w:rFonts w:hint="eastAsia" w:ascii="宋体" w:hAnsi="宋体"/>
          <w:szCs w:val="28"/>
        </w:rPr>
      </w:pPr>
      <w:r>
        <w:rPr>
          <w:rFonts w:hint="eastAsia" w:ascii="宋体" w:hAnsi="宋体"/>
          <w:szCs w:val="28"/>
        </w:rPr>
        <w:t>供应商全称(盖章)：</w:t>
      </w:r>
    </w:p>
    <w:p w14:paraId="73697911">
      <w:pPr>
        <w:rPr>
          <w:rFonts w:hint="eastAsia" w:ascii="宋体" w:hAnsi="宋体"/>
          <w:szCs w:val="28"/>
        </w:rPr>
      </w:pPr>
      <w:r>
        <w:rPr>
          <w:rFonts w:hint="eastAsia" w:ascii="宋体" w:hAnsi="宋体"/>
          <w:szCs w:val="28"/>
        </w:rPr>
        <w:t>法人代表人或法定授权代表人(</w:t>
      </w:r>
      <w:r>
        <w:rPr>
          <w:rFonts w:hint="eastAsia" w:ascii="宋体" w:hAnsi="宋体"/>
        </w:rPr>
        <w:t>签字或盖章</w:t>
      </w:r>
      <w:r>
        <w:rPr>
          <w:rFonts w:hint="eastAsia" w:ascii="宋体" w:hAnsi="宋体"/>
          <w:szCs w:val="28"/>
        </w:rPr>
        <w:t>)：</w:t>
      </w:r>
    </w:p>
    <w:p w14:paraId="30566F66">
      <w:pPr>
        <w:rPr>
          <w:rFonts w:hint="eastAsia" w:ascii="宋体" w:hAnsi="宋体"/>
          <w:szCs w:val="28"/>
        </w:rPr>
      </w:pPr>
      <w:r>
        <w:rPr>
          <w:rFonts w:hint="eastAsia" w:ascii="宋体" w:hAnsi="宋体"/>
          <w:szCs w:val="28"/>
        </w:rPr>
        <w:t>日  期：</w:t>
      </w:r>
    </w:p>
    <w:p w14:paraId="7EFC5705">
      <w:pPr>
        <w:pStyle w:val="3"/>
        <w:rPr>
          <w:rFonts w:hint="eastAsia"/>
          <w:b w:val="0"/>
          <w:bCs w:val="0"/>
          <w:kern w:val="2"/>
          <w:szCs w:val="24"/>
        </w:rPr>
      </w:pPr>
      <w:r>
        <w:br w:type="page"/>
      </w:r>
      <w:bookmarkStart w:id="66" w:name="_Toc8551"/>
      <w:r>
        <w:rPr>
          <w:rFonts w:hint="eastAsia"/>
        </w:rPr>
        <w:t>第十七部分  投标情况声明函</w:t>
      </w:r>
      <w:bookmarkEnd w:id="66"/>
    </w:p>
    <w:p w14:paraId="31A35926">
      <w:pPr>
        <w:jc w:val="left"/>
        <w:rPr>
          <w:b/>
          <w:bCs/>
        </w:rPr>
      </w:pPr>
      <w:r>
        <w:rPr>
          <w:rFonts w:hint="eastAsia"/>
          <w:b/>
          <w:bCs/>
        </w:rPr>
        <w:t>项目名称：</w:t>
      </w:r>
      <w:r>
        <w:rPr>
          <w:b/>
          <w:bCs/>
        </w:rPr>
        <w:t xml:space="preserve"> </w:t>
      </w:r>
    </w:p>
    <w:p w14:paraId="629FC3DF">
      <w:pPr>
        <w:jc w:val="left"/>
        <w:rPr>
          <w:b/>
          <w:bCs/>
        </w:rPr>
      </w:pPr>
      <w:r>
        <w:rPr>
          <w:rFonts w:hint="eastAsia"/>
          <w:b/>
          <w:bCs/>
        </w:rPr>
        <w:t xml:space="preserve">项目编号： </w:t>
      </w:r>
    </w:p>
    <w:p w14:paraId="262A1D47"/>
    <w:p w14:paraId="38B1E969">
      <w:pPr>
        <w:ind w:firstLine="480" w:firstLineChars="200"/>
        <w:jc w:val="left"/>
        <w:rPr>
          <w:rFonts w:hint="eastAsia" w:hAnsi="宋体"/>
          <w:kern w:val="10"/>
        </w:rPr>
      </w:pPr>
      <w:r>
        <w:rPr>
          <w:rFonts w:hint="eastAsia" w:hAnsi="宋体"/>
          <w:kern w:val="10"/>
        </w:rPr>
        <w:t>供应商登记领取磋商文件的，如不参与项目投标，应在递交响应文件截止时间前一日以书面形式告知采购代理机构。</w:t>
      </w:r>
      <w:r>
        <w:rPr>
          <w:rFonts w:ascii="宋体" w:hAnsi="宋体"/>
        </w:rPr>
        <w:t>填写下表，打印盖章后扫描，扫描件通过邮箱</w:t>
      </w:r>
      <w:r>
        <w:rPr>
          <w:rFonts w:hint="eastAsia" w:ascii="宋体" w:hAnsi="宋体"/>
        </w:rPr>
        <w:t>（752365312@qq.com）发至</w:t>
      </w:r>
      <w:r>
        <w:rPr>
          <w:rFonts w:ascii="宋体" w:hAnsi="宋体"/>
        </w:rPr>
        <w:t>代理机构。</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60"/>
        <w:gridCol w:w="4827"/>
      </w:tblGrid>
      <w:tr w14:paraId="1019B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60" w:type="dxa"/>
            <w:vAlign w:val="center"/>
          </w:tcPr>
          <w:p w14:paraId="1C5438F7">
            <w:pPr>
              <w:spacing w:line="240" w:lineRule="auto"/>
              <w:jc w:val="center"/>
              <w:rPr>
                <w:rFonts w:hint="eastAsia" w:ascii="宋体" w:hAnsi="宋体"/>
              </w:rPr>
            </w:pPr>
            <w:r>
              <w:rPr>
                <w:rFonts w:hint="eastAsia" w:ascii="宋体" w:hAnsi="宋体"/>
              </w:rPr>
              <w:t>分包号/标段号 （若无分包，则不用填写）</w:t>
            </w:r>
          </w:p>
        </w:tc>
        <w:tc>
          <w:tcPr>
            <w:tcW w:w="4827" w:type="dxa"/>
            <w:vAlign w:val="center"/>
          </w:tcPr>
          <w:p w14:paraId="661A0AB5">
            <w:pPr>
              <w:spacing w:line="240" w:lineRule="auto"/>
              <w:jc w:val="center"/>
              <w:rPr>
                <w:rFonts w:hint="eastAsia" w:ascii="宋体" w:hAnsi="宋体"/>
              </w:rPr>
            </w:pPr>
            <w:r>
              <w:rPr>
                <w:rFonts w:hint="eastAsia" w:ascii="宋体" w:hAnsi="宋体"/>
              </w:rPr>
              <w:t>/</w:t>
            </w:r>
          </w:p>
        </w:tc>
      </w:tr>
      <w:tr w14:paraId="63269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60" w:type="dxa"/>
            <w:vAlign w:val="center"/>
          </w:tcPr>
          <w:p w14:paraId="468ECD0C">
            <w:pPr>
              <w:spacing w:line="240" w:lineRule="auto"/>
              <w:jc w:val="center"/>
              <w:rPr>
                <w:rFonts w:hint="eastAsia" w:ascii="宋体" w:hAnsi="宋体"/>
              </w:rPr>
            </w:pPr>
            <w:r>
              <w:rPr>
                <w:rFonts w:hint="eastAsia" w:ascii="宋体" w:hAnsi="宋体"/>
              </w:rPr>
              <w:t>不参与本项目原因</w:t>
            </w:r>
          </w:p>
        </w:tc>
        <w:tc>
          <w:tcPr>
            <w:tcW w:w="4827" w:type="dxa"/>
            <w:vAlign w:val="center"/>
          </w:tcPr>
          <w:p w14:paraId="6F5D2377">
            <w:pPr>
              <w:spacing w:line="240" w:lineRule="auto"/>
              <w:rPr>
                <w:rFonts w:hint="eastAsia" w:ascii="宋体" w:hAnsi="宋体"/>
              </w:rPr>
            </w:pPr>
          </w:p>
        </w:tc>
      </w:tr>
      <w:tr w14:paraId="32DEA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60" w:type="dxa"/>
            <w:vAlign w:val="center"/>
          </w:tcPr>
          <w:p w14:paraId="59B546C2">
            <w:pPr>
              <w:spacing w:line="240" w:lineRule="auto"/>
              <w:jc w:val="center"/>
              <w:rPr>
                <w:rFonts w:hint="eastAsia" w:ascii="宋体" w:hAnsi="宋体"/>
              </w:rPr>
            </w:pPr>
            <w:r>
              <w:rPr>
                <w:rFonts w:hint="eastAsia" w:ascii="宋体" w:hAnsi="宋体"/>
              </w:rPr>
              <w:t>电子邮箱地址</w:t>
            </w:r>
          </w:p>
        </w:tc>
        <w:tc>
          <w:tcPr>
            <w:tcW w:w="4827" w:type="dxa"/>
            <w:vAlign w:val="center"/>
          </w:tcPr>
          <w:p w14:paraId="1A686B07">
            <w:pPr>
              <w:spacing w:line="240" w:lineRule="auto"/>
              <w:rPr>
                <w:rFonts w:hint="eastAsia" w:ascii="宋体" w:hAnsi="宋体"/>
              </w:rPr>
            </w:pPr>
          </w:p>
        </w:tc>
      </w:tr>
      <w:tr w14:paraId="7C983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60" w:type="dxa"/>
            <w:vAlign w:val="center"/>
          </w:tcPr>
          <w:p w14:paraId="23368117">
            <w:pPr>
              <w:spacing w:line="240" w:lineRule="auto"/>
              <w:jc w:val="center"/>
              <w:rPr>
                <w:rFonts w:hint="eastAsia" w:ascii="宋体" w:hAnsi="宋体"/>
              </w:rPr>
            </w:pPr>
            <w:r>
              <w:rPr>
                <w:rFonts w:hint="eastAsia" w:ascii="宋体" w:hAnsi="宋体"/>
              </w:rPr>
              <w:t>联系人</w:t>
            </w:r>
          </w:p>
        </w:tc>
        <w:tc>
          <w:tcPr>
            <w:tcW w:w="4827" w:type="dxa"/>
            <w:vAlign w:val="center"/>
          </w:tcPr>
          <w:p w14:paraId="7D032465">
            <w:pPr>
              <w:spacing w:line="240" w:lineRule="auto"/>
              <w:rPr>
                <w:rFonts w:hint="eastAsia" w:ascii="宋体" w:hAnsi="宋体"/>
              </w:rPr>
            </w:pPr>
          </w:p>
        </w:tc>
      </w:tr>
      <w:tr w14:paraId="1915E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60" w:type="dxa"/>
            <w:vAlign w:val="center"/>
          </w:tcPr>
          <w:p w14:paraId="776D5647">
            <w:pPr>
              <w:spacing w:line="240" w:lineRule="auto"/>
              <w:jc w:val="center"/>
              <w:rPr>
                <w:rFonts w:hint="eastAsia" w:ascii="宋体" w:hAnsi="宋体"/>
              </w:rPr>
            </w:pPr>
            <w:r>
              <w:rPr>
                <w:rFonts w:hint="eastAsia" w:ascii="宋体" w:hAnsi="宋体"/>
              </w:rPr>
              <w:t>联系电话</w:t>
            </w:r>
          </w:p>
        </w:tc>
        <w:tc>
          <w:tcPr>
            <w:tcW w:w="4827" w:type="dxa"/>
            <w:vAlign w:val="center"/>
          </w:tcPr>
          <w:p w14:paraId="3893CC6B">
            <w:pPr>
              <w:spacing w:line="240" w:lineRule="auto"/>
              <w:rPr>
                <w:rFonts w:hint="eastAsia" w:ascii="宋体" w:hAnsi="宋体"/>
              </w:rPr>
            </w:pPr>
          </w:p>
        </w:tc>
      </w:tr>
      <w:tr w14:paraId="06B76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60" w:type="dxa"/>
            <w:vAlign w:val="center"/>
          </w:tcPr>
          <w:p w14:paraId="78D70072">
            <w:pPr>
              <w:spacing w:line="240" w:lineRule="auto"/>
              <w:jc w:val="center"/>
              <w:rPr>
                <w:rFonts w:hint="eastAsia" w:ascii="宋体" w:hAnsi="宋体"/>
              </w:rPr>
            </w:pPr>
            <w:r>
              <w:rPr>
                <w:rFonts w:hint="eastAsia" w:ascii="宋体" w:hAnsi="宋体"/>
              </w:rPr>
              <w:t>供应商名称（</w:t>
            </w:r>
            <w:r>
              <w:rPr>
                <w:rFonts w:ascii="宋体" w:hAnsi="宋体"/>
              </w:rPr>
              <w:t>加盖公章）</w:t>
            </w:r>
          </w:p>
        </w:tc>
        <w:tc>
          <w:tcPr>
            <w:tcW w:w="4827" w:type="dxa"/>
            <w:vAlign w:val="center"/>
          </w:tcPr>
          <w:p w14:paraId="6B390D12">
            <w:pPr>
              <w:spacing w:line="240" w:lineRule="auto"/>
              <w:rPr>
                <w:rFonts w:hint="eastAsia" w:ascii="宋体" w:hAnsi="宋体"/>
              </w:rPr>
            </w:pPr>
          </w:p>
        </w:tc>
      </w:tr>
    </w:tbl>
    <w:p w14:paraId="4625E457">
      <w:pPr>
        <w:jc w:val="right"/>
      </w:pPr>
    </w:p>
    <w:p w14:paraId="36B5AA55">
      <w:pPr>
        <w:jc w:val="right"/>
      </w:pPr>
    </w:p>
    <w:p w14:paraId="725458B7">
      <w:pPr>
        <w:jc w:val="right"/>
      </w:pPr>
    </w:p>
    <w:p w14:paraId="28DC5C84">
      <w:pPr>
        <w:jc w:val="right"/>
      </w:pPr>
      <w:r>
        <w:t xml:space="preserve">       年      月      日</w:t>
      </w:r>
    </w:p>
    <w:p w14:paraId="28D60D7F">
      <w:pPr>
        <w:ind w:firstLine="6960" w:firstLineChars="2900"/>
        <w:jc w:val="left"/>
        <w:rPr>
          <w:rFonts w:hint="eastAsia" w:ascii="宋体" w:hAnsi="宋体"/>
          <w:szCs w:val="28"/>
        </w:rPr>
      </w:pPr>
    </w:p>
    <w:p w14:paraId="36D076F0">
      <w:pPr>
        <w:jc w:val="left"/>
        <w:rPr>
          <w:rFonts w:hint="eastAsia" w:ascii="宋体" w:hAnsi="宋体"/>
          <w:szCs w:val="28"/>
        </w:rPr>
      </w:pPr>
    </w:p>
    <w:p w14:paraId="766F98B2">
      <w:pPr>
        <w:pStyle w:val="3"/>
        <w:rPr>
          <w:rFonts w:hint="eastAsia"/>
        </w:rPr>
      </w:pPr>
      <w:r>
        <w:br w:type="page"/>
      </w:r>
      <w:bookmarkStart w:id="67" w:name="_Toc12573"/>
      <w:r>
        <w:rPr>
          <w:rFonts w:hint="eastAsia"/>
        </w:rPr>
        <w:t>附件  封袋正面标识式样</w:t>
      </w:r>
      <w:bookmarkEnd w:id="67"/>
    </w:p>
    <w:p w14:paraId="3241D7C1">
      <w:pPr>
        <w:spacing w:line="460" w:lineRule="exact"/>
        <w:ind w:firstLine="480" w:firstLineChars="200"/>
        <w:rPr>
          <w:rFonts w:hint="eastAsia" w:ascii="宋体" w:hAnsi="宋体"/>
          <w:b/>
        </w:rPr>
      </w:pPr>
      <w:r>
        <w:rPr>
          <w:rFonts w:hint="eastAsia"/>
        </w:rPr>
        <mc:AlternateContent>
          <mc:Choice Requires="wps">
            <w:drawing>
              <wp:anchor distT="0" distB="0" distL="0" distR="0" simplePos="0" relativeHeight="251659264" behindDoc="0" locked="0" layoutInCell="1" allowOverlap="1">
                <wp:simplePos x="0" y="0"/>
                <wp:positionH relativeFrom="column">
                  <wp:posOffset>0</wp:posOffset>
                </wp:positionH>
                <wp:positionV relativeFrom="paragraph">
                  <wp:posOffset>121920</wp:posOffset>
                </wp:positionV>
                <wp:extent cx="5791200" cy="3664585"/>
                <wp:effectExtent l="6350" t="6350" r="12700" b="24765"/>
                <wp:wrapNone/>
                <wp:docPr id="1" name="矩形 2"/>
                <wp:cNvGraphicFramePr/>
                <a:graphic xmlns:a="http://schemas.openxmlformats.org/drawingml/2006/main">
                  <a:graphicData uri="http://schemas.microsoft.com/office/word/2010/wordprocessingShape">
                    <wps:wsp>
                      <wps:cNvSpPr/>
                      <wps:spPr>
                        <a:xfrm>
                          <a:off x="0" y="0"/>
                          <a:ext cx="5791200" cy="3664584"/>
                        </a:xfrm>
                        <a:prstGeom prst="rect">
                          <a:avLst/>
                        </a:prstGeom>
                        <a:solidFill>
                          <a:prstClr val="white"/>
                        </a:solidFill>
                        <a:ln w="12700">
                          <a:solidFill>
                            <a:prstClr val="white"/>
                          </a:solidFill>
                        </a:ln>
                        <a:effectLst/>
                      </wps:spPr>
                      <wps:txbx>
                        <w:txbxContent>
                          <w:p w14:paraId="739C7172">
                            <w:pPr>
                              <w:spacing w:line="324" w:lineRule="auto"/>
                              <w:rPr>
                                <w:sz w:val="28"/>
                                <w:szCs w:val="28"/>
                              </w:rPr>
                            </w:pPr>
                            <w:r>
                              <w:rPr>
                                <w:rFonts w:hint="eastAsia"/>
                                <w:sz w:val="28"/>
                                <w:szCs w:val="28"/>
                              </w:rPr>
                              <w:t>采购人</w:t>
                            </w:r>
                            <w:r>
                              <w:rPr>
                                <w:sz w:val="28"/>
                                <w:szCs w:val="28"/>
                              </w:rPr>
                              <w:t>名称：</w:t>
                            </w:r>
                            <w:r>
                              <w:rPr>
                                <w:rFonts w:hint="eastAsia"/>
                                <w:sz w:val="28"/>
                                <w:szCs w:val="28"/>
                              </w:rPr>
                              <w:t xml:space="preserve">XXXXX </w:t>
                            </w:r>
                          </w:p>
                          <w:p w14:paraId="53B91C19">
                            <w:pPr>
                              <w:spacing w:line="324" w:lineRule="auto"/>
                              <w:rPr>
                                <w:sz w:val="28"/>
                                <w:szCs w:val="28"/>
                              </w:rPr>
                            </w:pPr>
                            <w:r>
                              <w:rPr>
                                <w:rFonts w:hint="eastAsia"/>
                                <w:sz w:val="28"/>
                                <w:szCs w:val="28"/>
                              </w:rPr>
                              <w:t>项目编号</w:t>
                            </w:r>
                            <w:r>
                              <w:rPr>
                                <w:sz w:val="28"/>
                                <w:szCs w:val="28"/>
                              </w:rPr>
                              <w:t>：</w:t>
                            </w:r>
                            <w:r>
                              <w:rPr>
                                <w:rFonts w:hint="eastAsia"/>
                                <w:sz w:val="28"/>
                                <w:szCs w:val="28"/>
                              </w:rPr>
                              <w:t>ZJZBSX-XXXXXX-XXXX</w:t>
                            </w:r>
                          </w:p>
                          <w:p w14:paraId="7F77C451">
                            <w:pPr>
                              <w:spacing w:line="324" w:lineRule="auto"/>
                              <w:rPr>
                                <w:sz w:val="28"/>
                                <w:szCs w:val="28"/>
                              </w:rPr>
                            </w:pPr>
                          </w:p>
                          <w:p w14:paraId="30B36471">
                            <w:pPr>
                              <w:spacing w:line="324" w:lineRule="auto"/>
                              <w:jc w:val="center"/>
                              <w:rPr>
                                <w:rFonts w:hint="eastAsia" w:ascii="宋体" w:hAnsi="宋体"/>
                                <w:b/>
                                <w:sz w:val="32"/>
                                <w:szCs w:val="32"/>
                              </w:rPr>
                            </w:pPr>
                            <w:r>
                              <w:rPr>
                                <w:rFonts w:hint="eastAsia" w:ascii="宋体" w:hAnsi="宋体"/>
                                <w:b/>
                                <w:sz w:val="32"/>
                                <w:szCs w:val="32"/>
                              </w:rPr>
                              <w:t>XXXX（项目名称） 磋商响应文件</w:t>
                            </w:r>
                          </w:p>
                          <w:p w14:paraId="6D211731">
                            <w:pPr>
                              <w:spacing w:line="324" w:lineRule="auto"/>
                              <w:rPr>
                                <w:sz w:val="28"/>
                                <w:szCs w:val="28"/>
                              </w:rPr>
                            </w:pPr>
                            <w:r>
                              <w:rPr>
                                <w:rFonts w:hint="eastAsia"/>
                                <w:sz w:val="28"/>
                                <w:szCs w:val="28"/>
                              </w:rPr>
                              <w:t xml:space="preserve">     </w:t>
                            </w:r>
                            <w:r>
                              <w:tab/>
                            </w:r>
                            <w:r>
                              <w:tab/>
                            </w:r>
                            <w:r>
                              <w:tab/>
                            </w:r>
                            <w:r>
                              <w:tab/>
                            </w:r>
                            <w:r>
                              <w:rPr>
                                <w:rFonts w:hint="eastAsia"/>
                                <w:sz w:val="28"/>
                                <w:szCs w:val="28"/>
                              </w:rPr>
                              <w:t>（磋商首轮报价表/磋商响应文件）</w:t>
                            </w:r>
                          </w:p>
                          <w:p w14:paraId="2983B255">
                            <w:pPr>
                              <w:spacing w:line="324" w:lineRule="auto"/>
                              <w:rPr>
                                <w:sz w:val="28"/>
                                <w:szCs w:val="28"/>
                              </w:rPr>
                            </w:pPr>
                          </w:p>
                          <w:p w14:paraId="3C5D2059">
                            <w:pPr>
                              <w:spacing w:line="324" w:lineRule="auto"/>
                              <w:rPr>
                                <w:sz w:val="28"/>
                                <w:szCs w:val="28"/>
                              </w:rPr>
                            </w:pPr>
                            <w:r>
                              <w:rPr>
                                <w:rFonts w:hint="eastAsia"/>
                                <w:sz w:val="28"/>
                                <w:szCs w:val="28"/>
                              </w:rPr>
                              <w:t>磋商响应</w:t>
                            </w:r>
                            <w:r>
                              <w:rPr>
                                <w:sz w:val="28"/>
                                <w:szCs w:val="28"/>
                              </w:rPr>
                              <w:t>文件在</w:t>
                            </w:r>
                            <w:r>
                              <w:rPr>
                                <w:rFonts w:hint="eastAsia"/>
                                <w:sz w:val="28"/>
                                <w:szCs w:val="28"/>
                              </w:rPr>
                              <w:t xml:space="preserve">    </w:t>
                            </w:r>
                            <w:r>
                              <w:rPr>
                                <w:sz w:val="28"/>
                                <w:szCs w:val="28"/>
                              </w:rPr>
                              <w:t>年</w:t>
                            </w:r>
                            <w:r>
                              <w:rPr>
                                <w:rFonts w:hint="eastAsia"/>
                                <w:sz w:val="28"/>
                                <w:szCs w:val="28"/>
                              </w:rPr>
                              <w:t xml:space="preserve">    </w:t>
                            </w:r>
                            <w:r>
                              <w:rPr>
                                <w:sz w:val="28"/>
                                <w:szCs w:val="28"/>
                              </w:rPr>
                              <w:t>月</w:t>
                            </w:r>
                            <w:r>
                              <w:rPr>
                                <w:rFonts w:hint="eastAsia"/>
                                <w:sz w:val="28"/>
                                <w:szCs w:val="28"/>
                              </w:rPr>
                              <w:t xml:space="preserve">   </w:t>
                            </w:r>
                            <w:r>
                              <w:rPr>
                                <w:sz w:val="28"/>
                                <w:szCs w:val="28"/>
                              </w:rPr>
                              <w:t>日</w:t>
                            </w:r>
                            <w:r>
                              <w:rPr>
                                <w:rFonts w:hint="eastAsia"/>
                                <w:sz w:val="28"/>
                                <w:szCs w:val="28"/>
                              </w:rPr>
                              <w:t xml:space="preserve">     </w:t>
                            </w:r>
                            <w:r>
                              <w:rPr>
                                <w:sz w:val="28"/>
                                <w:szCs w:val="28"/>
                              </w:rPr>
                              <w:t>时前不得开启</w:t>
                            </w:r>
                          </w:p>
                          <w:p w14:paraId="5BAEDC62">
                            <w:pPr>
                              <w:spacing w:line="324" w:lineRule="auto"/>
                              <w:rPr>
                                <w:sz w:val="28"/>
                                <w:szCs w:val="28"/>
                              </w:rPr>
                            </w:pPr>
                          </w:p>
                          <w:p w14:paraId="5E498493">
                            <w:pPr>
                              <w:spacing w:line="324" w:lineRule="auto"/>
                              <w:rPr>
                                <w:sz w:val="28"/>
                                <w:szCs w:val="28"/>
                              </w:rPr>
                            </w:pPr>
                          </w:p>
                          <w:p w14:paraId="456FE799">
                            <w:pPr>
                              <w:spacing w:line="324" w:lineRule="auto"/>
                              <w:rPr>
                                <w:sz w:val="28"/>
                                <w:szCs w:val="28"/>
                              </w:rPr>
                            </w:pPr>
                            <w:r>
                              <w:rPr>
                                <w:rFonts w:hint="eastAsia"/>
                                <w:sz w:val="28"/>
                                <w:szCs w:val="28"/>
                              </w:rPr>
                              <w:t>供应商</w:t>
                            </w:r>
                            <w:r>
                              <w:rPr>
                                <w:sz w:val="28"/>
                                <w:szCs w:val="28"/>
                              </w:rPr>
                              <w:t>名称：</w:t>
                            </w:r>
                          </w:p>
                          <w:p w14:paraId="7114BD82">
                            <w:pPr>
                              <w:spacing w:line="324" w:lineRule="auto"/>
                              <w:rPr>
                                <w:sz w:val="28"/>
                                <w:szCs w:val="28"/>
                              </w:rPr>
                            </w:pPr>
                            <w:r>
                              <w:rPr>
                                <w:rFonts w:hint="eastAsia"/>
                                <w:sz w:val="28"/>
                                <w:szCs w:val="28"/>
                              </w:rPr>
                              <w:t xml:space="preserve">                                </w:t>
                            </w:r>
                            <w:r>
                              <w:tab/>
                            </w:r>
                            <w:r>
                              <w:tab/>
                            </w:r>
                            <w:r>
                              <w:tab/>
                            </w:r>
                            <w:r>
                              <w:tab/>
                            </w:r>
                            <w:r>
                              <w:tab/>
                            </w:r>
                            <w:r>
                              <w:rPr>
                                <w:sz w:val="28"/>
                                <w:szCs w:val="28"/>
                              </w:rPr>
                              <w:t>（盖</w:t>
                            </w:r>
                            <w:r>
                              <w:rPr>
                                <w:rFonts w:hint="eastAsia"/>
                                <w:sz w:val="28"/>
                                <w:szCs w:val="28"/>
                              </w:rPr>
                              <w:t>供应商公章</w:t>
                            </w:r>
                            <w:r>
                              <w:rPr>
                                <w:sz w:val="28"/>
                                <w:szCs w:val="28"/>
                              </w:rPr>
                              <w:t>）</w:t>
                            </w:r>
                          </w:p>
                          <w:p w14:paraId="43B717C4"/>
                        </w:txbxContent>
                      </wps:txbx>
                      <wps:bodyPr rot="0" vert="horz" wrap="square" lIns="91440" tIns="45720" rIns="91440" bIns="45720" anchor="t" anchorCtr="0"/>
                    </wps:wsp>
                  </a:graphicData>
                </a:graphic>
              </wp:anchor>
            </w:drawing>
          </mc:Choice>
          <mc:Fallback>
            <w:pict>
              <v:rect id="矩形 2" o:spid="_x0000_s1026" o:spt="1" style="position:absolute;left:0pt;margin-left:0pt;margin-top:9.6pt;height:288.55pt;width:456pt;z-index:251659264;mso-width-relative:page;mso-height-relative:page;" fillcolor="#FFFFFF" filled="t" stroked="t" coordsize="21600,21600" o:gfxdata="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GNggH/VAAAABwEAAA8AAAAAAAAAAQAgAAAAIgAAAGRycy9kb3ducmV2LnhtbFBLAQIUABQA&#10;AAAIAIdO4kBQcsgQ8wEAAA0EAAAOAAAAAAAAAAEAIAAAACQBAABkcnMvZTJvRG9jLnhtbFBLBQYA&#10;AAAABgAGAFkBAACJBQAAAAA=&#10;">
                <v:fill on="t" focussize="0,0"/>
                <v:stroke weight="1pt" color="#FFFFFF" joinstyle="round"/>
                <v:imagedata o:title=""/>
                <o:lock v:ext="edit" aspectratio="f"/>
                <v:textbox>
                  <w:txbxContent>
                    <w:p w14:paraId="739C7172">
                      <w:pPr>
                        <w:spacing w:line="324" w:lineRule="auto"/>
                        <w:rPr>
                          <w:sz w:val="28"/>
                          <w:szCs w:val="28"/>
                        </w:rPr>
                      </w:pPr>
                      <w:r>
                        <w:rPr>
                          <w:rFonts w:hint="eastAsia"/>
                          <w:sz w:val="28"/>
                          <w:szCs w:val="28"/>
                        </w:rPr>
                        <w:t>采购人</w:t>
                      </w:r>
                      <w:r>
                        <w:rPr>
                          <w:sz w:val="28"/>
                          <w:szCs w:val="28"/>
                        </w:rPr>
                        <w:t>名称：</w:t>
                      </w:r>
                      <w:r>
                        <w:rPr>
                          <w:rFonts w:hint="eastAsia"/>
                          <w:sz w:val="28"/>
                          <w:szCs w:val="28"/>
                        </w:rPr>
                        <w:t xml:space="preserve">XXXXX </w:t>
                      </w:r>
                    </w:p>
                    <w:p w14:paraId="53B91C19">
                      <w:pPr>
                        <w:spacing w:line="324" w:lineRule="auto"/>
                        <w:rPr>
                          <w:sz w:val="28"/>
                          <w:szCs w:val="28"/>
                        </w:rPr>
                      </w:pPr>
                      <w:r>
                        <w:rPr>
                          <w:rFonts w:hint="eastAsia"/>
                          <w:sz w:val="28"/>
                          <w:szCs w:val="28"/>
                        </w:rPr>
                        <w:t>项目编号</w:t>
                      </w:r>
                      <w:r>
                        <w:rPr>
                          <w:sz w:val="28"/>
                          <w:szCs w:val="28"/>
                        </w:rPr>
                        <w:t>：</w:t>
                      </w:r>
                      <w:r>
                        <w:rPr>
                          <w:rFonts w:hint="eastAsia"/>
                          <w:sz w:val="28"/>
                          <w:szCs w:val="28"/>
                        </w:rPr>
                        <w:t>ZJZBSX-XXXXXX-XXXX</w:t>
                      </w:r>
                    </w:p>
                    <w:p w14:paraId="7F77C451">
                      <w:pPr>
                        <w:spacing w:line="324" w:lineRule="auto"/>
                        <w:rPr>
                          <w:sz w:val="28"/>
                          <w:szCs w:val="28"/>
                        </w:rPr>
                      </w:pPr>
                    </w:p>
                    <w:p w14:paraId="30B36471">
                      <w:pPr>
                        <w:spacing w:line="324" w:lineRule="auto"/>
                        <w:jc w:val="center"/>
                        <w:rPr>
                          <w:rFonts w:hint="eastAsia" w:ascii="宋体" w:hAnsi="宋体"/>
                          <w:b/>
                          <w:sz w:val="32"/>
                          <w:szCs w:val="32"/>
                        </w:rPr>
                      </w:pPr>
                      <w:r>
                        <w:rPr>
                          <w:rFonts w:hint="eastAsia" w:ascii="宋体" w:hAnsi="宋体"/>
                          <w:b/>
                          <w:sz w:val="32"/>
                          <w:szCs w:val="32"/>
                        </w:rPr>
                        <w:t>XXXX（项目名称） 磋商响应文件</w:t>
                      </w:r>
                    </w:p>
                    <w:p w14:paraId="6D211731">
                      <w:pPr>
                        <w:spacing w:line="324" w:lineRule="auto"/>
                        <w:rPr>
                          <w:sz w:val="28"/>
                          <w:szCs w:val="28"/>
                        </w:rPr>
                      </w:pPr>
                      <w:r>
                        <w:rPr>
                          <w:rFonts w:hint="eastAsia"/>
                          <w:sz w:val="28"/>
                          <w:szCs w:val="28"/>
                        </w:rPr>
                        <w:t xml:space="preserve">     </w:t>
                      </w:r>
                      <w:r>
                        <w:tab/>
                      </w:r>
                      <w:r>
                        <w:tab/>
                      </w:r>
                      <w:r>
                        <w:tab/>
                      </w:r>
                      <w:r>
                        <w:tab/>
                      </w:r>
                      <w:r>
                        <w:rPr>
                          <w:rFonts w:hint="eastAsia"/>
                          <w:sz w:val="28"/>
                          <w:szCs w:val="28"/>
                        </w:rPr>
                        <w:t>（磋商首轮报价表/磋商响应文件）</w:t>
                      </w:r>
                    </w:p>
                    <w:p w14:paraId="2983B255">
                      <w:pPr>
                        <w:spacing w:line="324" w:lineRule="auto"/>
                        <w:rPr>
                          <w:sz w:val="28"/>
                          <w:szCs w:val="28"/>
                        </w:rPr>
                      </w:pPr>
                    </w:p>
                    <w:p w14:paraId="3C5D2059">
                      <w:pPr>
                        <w:spacing w:line="324" w:lineRule="auto"/>
                        <w:rPr>
                          <w:sz w:val="28"/>
                          <w:szCs w:val="28"/>
                        </w:rPr>
                      </w:pPr>
                      <w:r>
                        <w:rPr>
                          <w:rFonts w:hint="eastAsia"/>
                          <w:sz w:val="28"/>
                          <w:szCs w:val="28"/>
                        </w:rPr>
                        <w:t>磋商响应</w:t>
                      </w:r>
                      <w:r>
                        <w:rPr>
                          <w:sz w:val="28"/>
                          <w:szCs w:val="28"/>
                        </w:rPr>
                        <w:t>文件在</w:t>
                      </w:r>
                      <w:r>
                        <w:rPr>
                          <w:rFonts w:hint="eastAsia"/>
                          <w:sz w:val="28"/>
                          <w:szCs w:val="28"/>
                        </w:rPr>
                        <w:t xml:space="preserve">    </w:t>
                      </w:r>
                      <w:r>
                        <w:rPr>
                          <w:sz w:val="28"/>
                          <w:szCs w:val="28"/>
                        </w:rPr>
                        <w:t>年</w:t>
                      </w:r>
                      <w:r>
                        <w:rPr>
                          <w:rFonts w:hint="eastAsia"/>
                          <w:sz w:val="28"/>
                          <w:szCs w:val="28"/>
                        </w:rPr>
                        <w:t xml:space="preserve">    </w:t>
                      </w:r>
                      <w:r>
                        <w:rPr>
                          <w:sz w:val="28"/>
                          <w:szCs w:val="28"/>
                        </w:rPr>
                        <w:t>月</w:t>
                      </w:r>
                      <w:r>
                        <w:rPr>
                          <w:rFonts w:hint="eastAsia"/>
                          <w:sz w:val="28"/>
                          <w:szCs w:val="28"/>
                        </w:rPr>
                        <w:t xml:space="preserve">   </w:t>
                      </w:r>
                      <w:r>
                        <w:rPr>
                          <w:sz w:val="28"/>
                          <w:szCs w:val="28"/>
                        </w:rPr>
                        <w:t>日</w:t>
                      </w:r>
                      <w:r>
                        <w:rPr>
                          <w:rFonts w:hint="eastAsia"/>
                          <w:sz w:val="28"/>
                          <w:szCs w:val="28"/>
                        </w:rPr>
                        <w:t xml:space="preserve">     </w:t>
                      </w:r>
                      <w:r>
                        <w:rPr>
                          <w:sz w:val="28"/>
                          <w:szCs w:val="28"/>
                        </w:rPr>
                        <w:t>时前不得开启</w:t>
                      </w:r>
                    </w:p>
                    <w:p w14:paraId="5BAEDC62">
                      <w:pPr>
                        <w:spacing w:line="324" w:lineRule="auto"/>
                        <w:rPr>
                          <w:sz w:val="28"/>
                          <w:szCs w:val="28"/>
                        </w:rPr>
                      </w:pPr>
                    </w:p>
                    <w:p w14:paraId="5E498493">
                      <w:pPr>
                        <w:spacing w:line="324" w:lineRule="auto"/>
                        <w:rPr>
                          <w:sz w:val="28"/>
                          <w:szCs w:val="28"/>
                        </w:rPr>
                      </w:pPr>
                    </w:p>
                    <w:p w14:paraId="456FE799">
                      <w:pPr>
                        <w:spacing w:line="324" w:lineRule="auto"/>
                        <w:rPr>
                          <w:sz w:val="28"/>
                          <w:szCs w:val="28"/>
                        </w:rPr>
                      </w:pPr>
                      <w:r>
                        <w:rPr>
                          <w:rFonts w:hint="eastAsia"/>
                          <w:sz w:val="28"/>
                          <w:szCs w:val="28"/>
                        </w:rPr>
                        <w:t>供应商</w:t>
                      </w:r>
                      <w:r>
                        <w:rPr>
                          <w:sz w:val="28"/>
                          <w:szCs w:val="28"/>
                        </w:rPr>
                        <w:t>名称：</w:t>
                      </w:r>
                    </w:p>
                    <w:p w14:paraId="7114BD82">
                      <w:pPr>
                        <w:spacing w:line="324" w:lineRule="auto"/>
                        <w:rPr>
                          <w:sz w:val="28"/>
                          <w:szCs w:val="28"/>
                        </w:rPr>
                      </w:pPr>
                      <w:r>
                        <w:rPr>
                          <w:rFonts w:hint="eastAsia"/>
                          <w:sz w:val="28"/>
                          <w:szCs w:val="28"/>
                        </w:rPr>
                        <w:t xml:space="preserve">                                </w:t>
                      </w:r>
                      <w:r>
                        <w:tab/>
                      </w:r>
                      <w:r>
                        <w:tab/>
                      </w:r>
                      <w:r>
                        <w:tab/>
                      </w:r>
                      <w:r>
                        <w:tab/>
                      </w:r>
                      <w:r>
                        <w:tab/>
                      </w:r>
                      <w:r>
                        <w:rPr>
                          <w:sz w:val="28"/>
                          <w:szCs w:val="28"/>
                        </w:rPr>
                        <w:t>（盖</w:t>
                      </w:r>
                      <w:r>
                        <w:rPr>
                          <w:rFonts w:hint="eastAsia"/>
                          <w:sz w:val="28"/>
                          <w:szCs w:val="28"/>
                        </w:rPr>
                        <w:t>供应商公章</w:t>
                      </w:r>
                      <w:r>
                        <w:rPr>
                          <w:sz w:val="28"/>
                          <w:szCs w:val="28"/>
                        </w:rPr>
                        <w:t>）</w:t>
                      </w:r>
                    </w:p>
                    <w:p w14:paraId="43B717C4"/>
                  </w:txbxContent>
                </v:textbox>
              </v:rect>
            </w:pict>
          </mc:Fallback>
        </mc:AlternateContent>
      </w:r>
    </w:p>
    <w:p w14:paraId="22FEE0F4">
      <w:pPr>
        <w:spacing w:line="460" w:lineRule="exact"/>
        <w:ind w:firstLine="482" w:firstLineChars="200"/>
        <w:rPr>
          <w:rFonts w:hint="eastAsia" w:ascii="宋体" w:hAnsi="宋体"/>
          <w:b/>
        </w:rPr>
      </w:pPr>
    </w:p>
    <w:p w14:paraId="2708C250">
      <w:pPr>
        <w:spacing w:line="460" w:lineRule="exact"/>
        <w:ind w:firstLine="482" w:firstLineChars="200"/>
        <w:rPr>
          <w:rFonts w:hint="eastAsia" w:ascii="宋体" w:hAnsi="宋体"/>
          <w:b/>
        </w:rPr>
      </w:pPr>
    </w:p>
    <w:p w14:paraId="16135074">
      <w:pPr>
        <w:spacing w:line="360" w:lineRule="atLeast"/>
        <w:ind w:firstLine="2108" w:firstLineChars="500"/>
        <w:rPr>
          <w:rFonts w:hint="eastAsia" w:ascii="宋体" w:hAnsi="宋体"/>
          <w:b/>
          <w:sz w:val="42"/>
          <w:szCs w:val="42"/>
        </w:rPr>
      </w:pPr>
    </w:p>
    <w:p w14:paraId="7E02405D">
      <w:pPr>
        <w:spacing w:line="360" w:lineRule="atLeast"/>
        <w:ind w:firstLine="2108" w:firstLineChars="500"/>
        <w:rPr>
          <w:rFonts w:hint="eastAsia" w:ascii="宋体" w:hAnsi="宋体"/>
          <w:b/>
          <w:sz w:val="42"/>
          <w:szCs w:val="42"/>
        </w:rPr>
      </w:pPr>
    </w:p>
    <w:p w14:paraId="376C21E7">
      <w:pPr>
        <w:spacing w:line="360" w:lineRule="atLeast"/>
        <w:ind w:firstLine="2108" w:firstLineChars="500"/>
        <w:rPr>
          <w:rFonts w:hint="eastAsia" w:ascii="宋体" w:hAnsi="宋体"/>
          <w:b/>
          <w:sz w:val="42"/>
          <w:szCs w:val="42"/>
        </w:rPr>
      </w:pPr>
    </w:p>
    <w:p w14:paraId="4A5D66F8">
      <w:pPr>
        <w:spacing w:line="360" w:lineRule="atLeast"/>
        <w:ind w:firstLine="2108" w:firstLineChars="500"/>
        <w:rPr>
          <w:rFonts w:hint="eastAsia" w:ascii="宋体" w:hAnsi="宋体"/>
          <w:b/>
          <w:sz w:val="42"/>
          <w:szCs w:val="42"/>
        </w:rPr>
      </w:pPr>
    </w:p>
    <w:p w14:paraId="7C441FF1">
      <w:pPr>
        <w:spacing w:line="360" w:lineRule="atLeast"/>
        <w:ind w:firstLine="2108" w:firstLineChars="500"/>
        <w:rPr>
          <w:rFonts w:hint="eastAsia" w:ascii="宋体" w:hAnsi="宋体"/>
          <w:b/>
          <w:sz w:val="42"/>
          <w:szCs w:val="42"/>
        </w:rPr>
      </w:pPr>
    </w:p>
    <w:p w14:paraId="5C8A5750">
      <w:pPr>
        <w:spacing w:line="360" w:lineRule="atLeast"/>
        <w:ind w:firstLine="2108" w:firstLineChars="500"/>
        <w:rPr>
          <w:rFonts w:hint="eastAsia" w:ascii="宋体" w:hAnsi="宋体"/>
          <w:b/>
          <w:sz w:val="42"/>
          <w:szCs w:val="42"/>
        </w:rPr>
      </w:pPr>
    </w:p>
    <w:p w14:paraId="42446E28">
      <w:pPr>
        <w:spacing w:line="360" w:lineRule="atLeast"/>
        <w:ind w:firstLine="2108" w:firstLineChars="500"/>
        <w:rPr>
          <w:rFonts w:hint="eastAsia" w:ascii="宋体" w:hAnsi="宋体"/>
          <w:b/>
          <w:sz w:val="42"/>
          <w:szCs w:val="42"/>
        </w:rPr>
      </w:pPr>
    </w:p>
    <w:p w14:paraId="5642C30E">
      <w:pPr>
        <w:spacing w:line="360" w:lineRule="atLeast"/>
        <w:rPr>
          <w:rFonts w:hint="eastAsia" w:ascii="宋体" w:hAnsi="宋体"/>
          <w:b/>
        </w:rPr>
      </w:pPr>
    </w:p>
    <w:p w14:paraId="5A41D7B6">
      <w:pPr>
        <w:spacing w:line="360" w:lineRule="atLeast"/>
        <w:rPr>
          <w:rFonts w:hint="eastAsia" w:ascii="宋体" w:hAnsi="宋体"/>
          <w:b/>
        </w:rPr>
      </w:pPr>
    </w:p>
    <w:p w14:paraId="2AFD42FA">
      <w:pPr>
        <w:spacing w:line="360" w:lineRule="atLeast"/>
        <w:rPr>
          <w:rFonts w:hint="eastAsia" w:ascii="宋体" w:hAnsi="宋体"/>
          <w:b/>
        </w:rPr>
      </w:pPr>
    </w:p>
    <w:p w14:paraId="50FF2CD6">
      <w:pPr>
        <w:pStyle w:val="2"/>
        <w:rPr>
          <w:rFonts w:hint="eastAsia"/>
        </w:rPr>
      </w:pPr>
      <w:bookmarkStart w:id="68" w:name="_Toc495585285"/>
      <w:r>
        <w:br w:type="page"/>
      </w:r>
      <w:bookmarkStart w:id="69" w:name="_Toc22345"/>
      <w:r>
        <w:rPr>
          <w:rFonts w:hint="eastAsia"/>
        </w:rPr>
        <w:t>第六章 评标办法</w:t>
      </w:r>
      <w:bookmarkEnd w:id="68"/>
      <w:bookmarkEnd w:id="69"/>
    </w:p>
    <w:p w14:paraId="6867FA89">
      <w:pPr>
        <w:pStyle w:val="16"/>
        <w:rPr>
          <w:rFonts w:hint="eastAsia" w:hAnsi="宋体"/>
          <w:sz w:val="24"/>
        </w:rPr>
      </w:pPr>
      <w:r>
        <w:rPr>
          <w:rFonts w:hint="eastAsia" w:hAnsi="宋体"/>
          <w:sz w:val="24"/>
        </w:rPr>
        <w:t>1、组建磋商小组</w:t>
      </w:r>
    </w:p>
    <w:p w14:paraId="78035014">
      <w:pPr>
        <w:pStyle w:val="16"/>
        <w:ind w:firstLine="480" w:firstLineChars="200"/>
        <w:rPr>
          <w:rFonts w:hint="eastAsia" w:hAnsi="宋体"/>
          <w:sz w:val="24"/>
        </w:rPr>
      </w:pPr>
      <w:r>
        <w:rPr>
          <w:rFonts w:hint="eastAsia" w:hAnsi="宋体"/>
          <w:sz w:val="24"/>
        </w:rPr>
        <w:t>磋商小组根据采购内容的特点进行组建，并负责评审磋商工作。</w:t>
      </w:r>
    </w:p>
    <w:p w14:paraId="32240833">
      <w:pPr>
        <w:pStyle w:val="16"/>
        <w:rPr>
          <w:rFonts w:hint="eastAsia" w:hAnsi="宋体"/>
          <w:sz w:val="24"/>
        </w:rPr>
      </w:pPr>
      <w:r>
        <w:rPr>
          <w:rFonts w:hint="eastAsia" w:hAnsi="宋体"/>
          <w:sz w:val="24"/>
        </w:rPr>
        <w:t>2、信用查询、资格审查和符合性审查</w:t>
      </w:r>
    </w:p>
    <w:p w14:paraId="2B5B6CF6">
      <w:pPr>
        <w:pStyle w:val="16"/>
        <w:rPr>
          <w:rFonts w:hint="eastAsia" w:hAnsi="宋体"/>
          <w:sz w:val="24"/>
        </w:rPr>
      </w:pPr>
      <w:r>
        <w:rPr>
          <w:rFonts w:hint="eastAsia" w:hAnsi="宋体"/>
          <w:sz w:val="24"/>
        </w:rPr>
        <w:t>2.1信用信息查询</w:t>
      </w:r>
    </w:p>
    <w:p w14:paraId="6D6FEA70">
      <w:pPr>
        <w:pStyle w:val="16"/>
        <w:ind w:firstLine="480" w:firstLineChars="200"/>
        <w:rPr>
          <w:rFonts w:hint="eastAsia" w:hAnsi="宋体"/>
          <w:sz w:val="24"/>
        </w:rPr>
      </w:pPr>
      <w:r>
        <w:rPr>
          <w:rFonts w:hint="eastAsia" w:hAnsi="宋体"/>
          <w:sz w:val="24"/>
        </w:rPr>
        <w:t>采购代理机构按照供应商须知附表第11项信用信息查询渠道和使用规定对供应商进行信用信息查询，信用信息合格的供应商进入下一流程。</w:t>
      </w:r>
    </w:p>
    <w:p w14:paraId="7981B90E">
      <w:pPr>
        <w:pStyle w:val="16"/>
        <w:rPr>
          <w:rFonts w:hint="eastAsia" w:hAnsi="宋体"/>
          <w:sz w:val="24"/>
        </w:rPr>
      </w:pPr>
      <w:r>
        <w:rPr>
          <w:rFonts w:hint="eastAsia" w:hAnsi="宋体"/>
          <w:sz w:val="24"/>
        </w:rPr>
        <w:t>2.2投标资格审查</w:t>
      </w:r>
    </w:p>
    <w:p w14:paraId="00A53D5C">
      <w:pPr>
        <w:pStyle w:val="16"/>
        <w:ind w:firstLine="480" w:firstLineChars="200"/>
        <w:rPr>
          <w:rFonts w:hint="eastAsia" w:hAnsi="宋体"/>
          <w:sz w:val="24"/>
        </w:rPr>
      </w:pPr>
      <w:r>
        <w:rPr>
          <w:rFonts w:hint="eastAsia" w:hAnsi="宋体"/>
          <w:sz w:val="24"/>
        </w:rPr>
        <w:t>采购人或采购人授权委托的代理机构按照供应商须知附表第8项投标资格审查资料规定进行供应商投标资格审查，资格审查合格的供应商进入下一流程评审。</w:t>
      </w:r>
    </w:p>
    <w:p w14:paraId="5E2F9BDB">
      <w:pPr>
        <w:pStyle w:val="16"/>
        <w:rPr>
          <w:rFonts w:hint="eastAsia" w:hAnsi="宋体"/>
          <w:sz w:val="24"/>
        </w:rPr>
      </w:pPr>
      <w:r>
        <w:rPr>
          <w:rFonts w:hint="eastAsia" w:hAnsi="宋体"/>
          <w:sz w:val="24"/>
        </w:rPr>
        <w:t>2.3磋商响应文件符合性审查</w:t>
      </w:r>
    </w:p>
    <w:p w14:paraId="637B0B8E">
      <w:pPr>
        <w:pStyle w:val="16"/>
        <w:ind w:firstLine="480" w:firstLineChars="200"/>
        <w:rPr>
          <w:rFonts w:hint="eastAsia" w:hAnsi="宋体"/>
          <w:sz w:val="24"/>
        </w:rPr>
      </w:pPr>
      <w:r>
        <w:rPr>
          <w:rFonts w:hint="eastAsia" w:hAnsi="宋体"/>
          <w:sz w:val="24"/>
        </w:rPr>
        <w:t>磋商小组对磋商响应文件的符合性评审（合格性、完整性、有效性），具体审查：</w:t>
      </w:r>
    </w:p>
    <w:p w14:paraId="02773A94">
      <w:pPr>
        <w:pStyle w:val="16"/>
        <w:ind w:firstLine="482" w:firstLineChars="200"/>
        <w:rPr>
          <w:rFonts w:hint="eastAsia" w:hAnsi="宋体"/>
          <w:b/>
          <w:bCs/>
          <w:sz w:val="24"/>
        </w:rPr>
      </w:pPr>
      <w:r>
        <w:rPr>
          <w:rFonts w:hint="eastAsia" w:hAnsi="宋体"/>
          <w:b/>
          <w:bCs/>
          <w:sz w:val="24"/>
        </w:rPr>
        <w:t>A.供应商是否提交保证金；</w:t>
      </w:r>
    </w:p>
    <w:p w14:paraId="330EFA23">
      <w:pPr>
        <w:pStyle w:val="16"/>
        <w:ind w:firstLine="482" w:firstLineChars="200"/>
        <w:rPr>
          <w:rFonts w:hint="eastAsia" w:hAnsi="宋体"/>
          <w:b/>
          <w:bCs/>
          <w:sz w:val="24"/>
        </w:rPr>
      </w:pPr>
      <w:r>
        <w:rPr>
          <w:rFonts w:hint="eastAsia" w:hAnsi="宋体"/>
          <w:b/>
          <w:bCs/>
          <w:sz w:val="24"/>
        </w:rPr>
        <w:t>B.供应商名称字章是否一致；</w:t>
      </w:r>
    </w:p>
    <w:p w14:paraId="609ED74C">
      <w:pPr>
        <w:pStyle w:val="16"/>
        <w:ind w:firstLine="482" w:firstLineChars="200"/>
        <w:rPr>
          <w:rFonts w:hint="eastAsia" w:hAnsi="宋体"/>
          <w:b/>
          <w:bCs/>
          <w:sz w:val="24"/>
        </w:rPr>
      </w:pPr>
      <w:r>
        <w:rPr>
          <w:rFonts w:hint="eastAsia" w:hAnsi="宋体"/>
          <w:b/>
          <w:bCs/>
          <w:sz w:val="24"/>
        </w:rPr>
        <w:t>C.响应文件的签字盖章是否按照要求进行；</w:t>
      </w:r>
    </w:p>
    <w:p w14:paraId="48B6737F">
      <w:pPr>
        <w:pStyle w:val="16"/>
        <w:ind w:firstLine="482" w:firstLineChars="200"/>
        <w:rPr>
          <w:rFonts w:hint="eastAsia" w:hAnsi="宋体"/>
          <w:b/>
          <w:bCs/>
          <w:sz w:val="24"/>
        </w:rPr>
      </w:pPr>
      <w:r>
        <w:rPr>
          <w:rFonts w:hint="eastAsia" w:hAnsi="宋体"/>
          <w:b/>
          <w:bCs/>
          <w:sz w:val="24"/>
        </w:rPr>
        <w:t>D.磋商有效期是否满足磋商最低要求；</w:t>
      </w:r>
    </w:p>
    <w:p w14:paraId="1A79B6C4">
      <w:pPr>
        <w:pStyle w:val="16"/>
        <w:ind w:firstLine="482" w:firstLineChars="200"/>
        <w:rPr>
          <w:rFonts w:hint="eastAsia" w:hAnsi="宋体"/>
          <w:b/>
          <w:bCs/>
          <w:sz w:val="24"/>
        </w:rPr>
      </w:pPr>
      <w:r>
        <w:rPr>
          <w:rFonts w:hint="eastAsia" w:hAnsi="宋体"/>
          <w:b/>
          <w:bCs/>
          <w:sz w:val="24"/>
        </w:rPr>
        <w:t>E.磋商报价是否唯一有效或磋商报价是否超过采购预算；</w:t>
      </w:r>
    </w:p>
    <w:p w14:paraId="4A6538B2">
      <w:pPr>
        <w:pStyle w:val="16"/>
        <w:ind w:firstLine="482" w:firstLineChars="200"/>
        <w:rPr>
          <w:rFonts w:hint="eastAsia" w:hAnsi="宋体"/>
          <w:b/>
          <w:bCs/>
          <w:sz w:val="24"/>
        </w:rPr>
      </w:pPr>
      <w:r>
        <w:rPr>
          <w:rFonts w:hint="eastAsia" w:hAnsi="宋体"/>
          <w:b/>
          <w:bCs/>
          <w:sz w:val="24"/>
        </w:rPr>
        <w:t>F.商务、服务要求是否满足实质性要求；</w:t>
      </w:r>
    </w:p>
    <w:p w14:paraId="283CE70C">
      <w:pPr>
        <w:pStyle w:val="16"/>
        <w:ind w:firstLine="482" w:firstLineChars="200"/>
        <w:rPr>
          <w:rFonts w:hint="eastAsia" w:hAnsi="宋体"/>
          <w:b/>
          <w:bCs/>
          <w:sz w:val="24"/>
        </w:rPr>
      </w:pPr>
      <w:r>
        <w:rPr>
          <w:rFonts w:hint="eastAsia" w:hAnsi="宋体"/>
          <w:b/>
          <w:bCs/>
          <w:sz w:val="24"/>
        </w:rPr>
        <w:t>G.磋商文件的正副本数量是否符合要求；</w:t>
      </w:r>
    </w:p>
    <w:p w14:paraId="43787DCB">
      <w:pPr>
        <w:pStyle w:val="16"/>
        <w:ind w:firstLine="482" w:firstLineChars="200"/>
        <w:rPr>
          <w:rFonts w:hint="eastAsia" w:hAnsi="宋体"/>
          <w:b/>
          <w:bCs/>
          <w:sz w:val="24"/>
        </w:rPr>
      </w:pPr>
      <w:r>
        <w:rPr>
          <w:rFonts w:hint="eastAsia" w:hAnsi="宋体"/>
          <w:b/>
          <w:bCs/>
          <w:sz w:val="24"/>
        </w:rPr>
        <w:t>H.其他是否符合法律、规章、规范性文件和规定。</w:t>
      </w:r>
    </w:p>
    <w:p w14:paraId="007EA4B3">
      <w:pPr>
        <w:pStyle w:val="16"/>
        <w:ind w:firstLine="480" w:firstLineChars="200"/>
        <w:rPr>
          <w:rFonts w:hint="eastAsia" w:hAnsi="宋体"/>
          <w:sz w:val="24"/>
        </w:rPr>
      </w:pPr>
      <w:r>
        <w:rPr>
          <w:rFonts w:hint="eastAsia" w:hAnsi="宋体"/>
          <w:sz w:val="24"/>
        </w:rPr>
        <w:t>供应商有以上任意一条的，符合性评审不合格；对通过审查的，被认为其响应文件完整、合格，投标有效，可进入下阶段的评审。</w:t>
      </w:r>
    </w:p>
    <w:p w14:paraId="1581133D">
      <w:pPr>
        <w:spacing w:before="120"/>
        <w:ind w:firstLine="480" w:firstLineChars="200"/>
        <w:rPr>
          <w:rFonts w:hint="eastAsia" w:hAnsi="宋体"/>
        </w:rPr>
      </w:pPr>
      <w:r>
        <w:rPr>
          <w:rFonts w:hint="eastAsia" w:hAnsi="宋体"/>
        </w:rPr>
        <w:t>对通过审查的，被认为其磋商文件完整、合格，投标有效，可进入下阶段的评标。</w:t>
      </w:r>
    </w:p>
    <w:p w14:paraId="13CBC515">
      <w:pPr>
        <w:tabs>
          <w:tab w:val="left" w:pos="720"/>
        </w:tabs>
        <w:spacing w:before="120"/>
        <w:rPr>
          <w:rFonts w:hint="eastAsia" w:ascii="宋体" w:hAnsi="宋体"/>
        </w:rPr>
      </w:pPr>
      <w:r>
        <w:rPr>
          <w:rFonts w:hint="eastAsia" w:ascii="宋体" w:hAnsi="宋体"/>
        </w:rPr>
        <w:t>3、磋商响应文件的澄清和错误修正</w:t>
      </w:r>
    </w:p>
    <w:p w14:paraId="0B548545">
      <w:pPr>
        <w:spacing w:before="120"/>
        <w:ind w:firstLine="480" w:firstLineChars="200"/>
        <w:rPr>
          <w:rFonts w:hint="eastAsia" w:ascii="宋体" w:hAnsi="宋体"/>
        </w:rPr>
      </w:pPr>
      <w:r>
        <w:rPr>
          <w:rFonts w:hint="eastAsia" w:ascii="宋体" w:hAnsi="宋体"/>
        </w:rPr>
        <w:t>3.1在评审期间，磋商小组有权以书面方式要求供应商对其磋商响应文件中含义不明确、对同类问题表述不一致或者有明显文字和计算错误的内容作必要的澄清。供应商澄清应在磋商小组规定的时间内以书面方式进行，并不得超出磋商响应文件范围或者改变磋商响应文件的实质性内容。</w:t>
      </w:r>
    </w:p>
    <w:p w14:paraId="4489609A">
      <w:pPr>
        <w:spacing w:before="120"/>
        <w:ind w:firstLine="480" w:firstLineChars="200"/>
        <w:rPr>
          <w:rFonts w:hint="eastAsia" w:ascii="宋体" w:hAnsi="宋体"/>
        </w:rPr>
      </w:pPr>
      <w:r>
        <w:rPr>
          <w:rFonts w:hint="eastAsia" w:ascii="宋体" w:hAnsi="宋体"/>
        </w:rPr>
        <w:t>3.2澄清文件将作为磋商响应文件内容的一部分。</w:t>
      </w:r>
    </w:p>
    <w:p w14:paraId="654BBC70">
      <w:pPr>
        <w:ind w:firstLine="480" w:firstLineChars="200"/>
        <w:rPr>
          <w:rFonts w:hint="eastAsia" w:ascii="宋体" w:hAnsi="宋体"/>
        </w:rPr>
      </w:pPr>
      <w:r>
        <w:rPr>
          <w:rFonts w:hint="eastAsia" w:ascii="宋体" w:hAnsi="宋体"/>
        </w:rPr>
        <w:t>3.3计算错误的修正</w:t>
      </w:r>
    </w:p>
    <w:p w14:paraId="2588F798">
      <w:pPr>
        <w:ind w:firstLine="480" w:firstLineChars="200"/>
        <w:rPr>
          <w:rFonts w:hint="eastAsia" w:ascii="宋体" w:hAnsi="宋体"/>
        </w:rPr>
      </w:pPr>
      <w:r>
        <w:rPr>
          <w:rFonts w:hint="eastAsia" w:ascii="宋体" w:hAnsi="宋体"/>
        </w:rPr>
        <w:t>3.3.1磋商响应文件报价出现前后不一致的，除另有规定外，按照下列规定修正：</w:t>
      </w:r>
    </w:p>
    <w:p w14:paraId="128F5312">
      <w:pPr>
        <w:ind w:firstLine="480" w:firstLineChars="200"/>
        <w:rPr>
          <w:rFonts w:hint="eastAsia" w:ascii="宋体" w:hAnsi="宋体"/>
        </w:rPr>
      </w:pPr>
      <w:r>
        <w:rPr>
          <w:rFonts w:hint="eastAsia" w:ascii="宋体" w:hAnsi="宋体"/>
        </w:rPr>
        <w:t>(1) 磋商响应文件中磋商报价表（报价表）内容与磋商响应文件中相应内容不一致的，以磋商报价表（报价表）为准；</w:t>
      </w:r>
    </w:p>
    <w:p w14:paraId="1F728CA4">
      <w:pPr>
        <w:ind w:firstLine="480" w:firstLineChars="200"/>
        <w:rPr>
          <w:rFonts w:hint="eastAsia" w:ascii="宋体" w:hAnsi="宋体"/>
        </w:rPr>
      </w:pPr>
      <w:r>
        <w:rPr>
          <w:rFonts w:hint="eastAsia" w:ascii="宋体" w:hAnsi="宋体"/>
        </w:rPr>
        <w:t>(2) 大写金额和小写金额不一致的，以大写金额为准；</w:t>
      </w:r>
    </w:p>
    <w:p w14:paraId="088A44C6">
      <w:pPr>
        <w:ind w:firstLine="480" w:firstLineChars="200"/>
        <w:rPr>
          <w:rFonts w:hint="eastAsia" w:ascii="宋体" w:hAnsi="宋体"/>
        </w:rPr>
      </w:pPr>
      <w:r>
        <w:rPr>
          <w:rFonts w:hint="eastAsia" w:ascii="宋体" w:hAnsi="宋体"/>
        </w:rPr>
        <w:t>(3) 单价金额小数点或者百分比有明显错位的，以开标一览表的总价为准，并修改单价；</w:t>
      </w:r>
    </w:p>
    <w:p w14:paraId="3B7D2790">
      <w:pPr>
        <w:ind w:firstLine="480" w:firstLineChars="200"/>
        <w:rPr>
          <w:rFonts w:hint="eastAsia" w:ascii="宋体" w:hAnsi="宋体"/>
        </w:rPr>
      </w:pPr>
      <w:r>
        <w:rPr>
          <w:rFonts w:hint="eastAsia" w:ascii="宋体" w:hAnsi="宋体"/>
        </w:rPr>
        <w:t>(4) 总价金额与按单价汇总金额不一致的，以单价金额计算结果为准。</w:t>
      </w:r>
    </w:p>
    <w:p w14:paraId="4B638BAA">
      <w:pPr>
        <w:ind w:firstLine="480" w:firstLineChars="200"/>
        <w:rPr>
          <w:rFonts w:hint="eastAsia" w:ascii="宋体" w:hAnsi="宋体"/>
        </w:rPr>
      </w:pPr>
      <w:r>
        <w:rPr>
          <w:rFonts w:hint="eastAsia" w:ascii="宋体" w:hAnsi="宋体"/>
        </w:rPr>
        <w:t>3.3.2磋商小组将按3.3.1条款的修正办法要求供应商对其磋商响应文件中报价的计算错误进行修正。同时出现3.3.1条款两种以上不一致的，按照前款规定的顺序修正。修正后的报价经供应商确认后产生约束力，供应商不确认的，其投标无效。</w:t>
      </w:r>
    </w:p>
    <w:p w14:paraId="44F1D61E">
      <w:pPr>
        <w:tabs>
          <w:tab w:val="left" w:pos="720"/>
        </w:tabs>
        <w:spacing w:before="120"/>
        <w:rPr>
          <w:rFonts w:hint="eastAsia" w:ascii="宋体" w:hAnsi="宋体"/>
        </w:rPr>
      </w:pPr>
      <w:r>
        <w:rPr>
          <w:rFonts w:hint="eastAsia" w:ascii="宋体" w:hAnsi="宋体"/>
        </w:rPr>
        <w:t>4、</w:t>
      </w:r>
      <w:r>
        <w:rPr>
          <w:rFonts w:hint="eastAsia"/>
        </w:rPr>
        <w:t>多轮</w:t>
      </w:r>
      <w:r>
        <w:rPr>
          <w:rFonts w:hint="eastAsia" w:ascii="宋体" w:hAnsi="宋体"/>
        </w:rPr>
        <w:t>报价</w:t>
      </w:r>
    </w:p>
    <w:p w14:paraId="0CB0232E">
      <w:pPr>
        <w:tabs>
          <w:tab w:val="left" w:pos="720"/>
        </w:tabs>
        <w:spacing w:before="120"/>
        <w:ind w:firstLine="480"/>
        <w:rPr>
          <w:rFonts w:hint="eastAsia" w:ascii="宋体" w:hAnsi="宋体"/>
        </w:rPr>
      </w:pPr>
      <w:r>
        <w:rPr>
          <w:rFonts w:hint="eastAsia" w:ascii="宋体" w:hAnsi="宋体"/>
        </w:rPr>
        <w:t>磋商小组</w:t>
      </w:r>
      <w:r>
        <w:rPr>
          <w:rFonts w:hint="eastAsia"/>
        </w:rPr>
        <w:t>依据本项目竞争性磋商文件和各</w:t>
      </w:r>
      <w:r>
        <w:rPr>
          <w:rFonts w:hint="eastAsia" w:ascii="宋体" w:hAnsi="宋体"/>
        </w:rPr>
        <w:t>供应商</w:t>
      </w:r>
      <w:r>
        <w:rPr>
          <w:rFonts w:hint="eastAsia"/>
        </w:rPr>
        <w:t>的</w:t>
      </w:r>
      <w:r>
        <w:rPr>
          <w:rFonts w:hint="eastAsia" w:ascii="宋体" w:hAnsi="宋体"/>
        </w:rPr>
        <w:t>磋商响应文件</w:t>
      </w:r>
      <w:r>
        <w:rPr>
          <w:rFonts w:hint="eastAsia"/>
        </w:rPr>
        <w:t>，分别一对一单独与各</w:t>
      </w:r>
      <w:r>
        <w:rPr>
          <w:rFonts w:hint="eastAsia" w:ascii="宋体" w:hAnsi="宋体"/>
        </w:rPr>
        <w:t>供应商</w:t>
      </w:r>
      <w:r>
        <w:rPr>
          <w:rFonts w:hint="eastAsia"/>
        </w:rPr>
        <w:t>进行磋商后，</w:t>
      </w:r>
      <w:r>
        <w:rPr>
          <w:rFonts w:hint="eastAsia" w:ascii="宋体" w:hAnsi="宋体"/>
        </w:rPr>
        <w:t>供应商</w:t>
      </w:r>
      <w:r>
        <w:rPr>
          <w:rFonts w:hint="eastAsia"/>
        </w:rPr>
        <w:t>对需进一步说明和承诺的事项用中文描述</w:t>
      </w:r>
      <w:r>
        <w:rPr>
          <w:rFonts w:hint="eastAsia" w:ascii="宋体" w:hAnsi="宋体"/>
        </w:rPr>
        <w:t>澄</w:t>
      </w:r>
      <w:r>
        <w:rPr>
          <w:rFonts w:hint="eastAsia"/>
        </w:rPr>
        <w:t>清，并提供多轮</w:t>
      </w:r>
      <w:r>
        <w:rPr>
          <w:rFonts w:hint="eastAsia" w:ascii="宋体" w:hAnsi="宋体"/>
        </w:rPr>
        <w:t>报价（分项报价原则上按第二轮总价与第一轮总价下浮比例统一下浮），</w:t>
      </w:r>
      <w:r>
        <w:rPr>
          <w:rFonts w:hint="eastAsia"/>
        </w:rPr>
        <w:t>最后</w:t>
      </w:r>
      <w:r>
        <w:rPr>
          <w:rFonts w:hint="eastAsia" w:ascii="宋体" w:hAnsi="宋体"/>
        </w:rPr>
        <w:t>报价为</w:t>
      </w:r>
      <w:r>
        <w:rPr>
          <w:rFonts w:hint="eastAsia"/>
        </w:rPr>
        <w:t>最终报价</w:t>
      </w:r>
      <w:r>
        <w:rPr>
          <w:rFonts w:hint="eastAsia" w:ascii="宋体" w:hAnsi="宋体"/>
        </w:rPr>
        <w:t>。</w:t>
      </w:r>
    </w:p>
    <w:p w14:paraId="5C424CDD">
      <w:pPr>
        <w:ind w:firstLine="480" w:firstLineChars="200"/>
        <w:rPr>
          <w:rFonts w:hint="eastAsia" w:hAnsi="宋体"/>
        </w:rPr>
      </w:pPr>
      <w:r>
        <w:rPr>
          <w:rFonts w:hint="eastAsia" w:hAnsi="宋体"/>
        </w:rPr>
        <w:t>磋商小组认为供应商的报价存在异常低价情形的，应当根据财库〔2026〕2号文规定处理，具体要求如下：</w:t>
      </w:r>
    </w:p>
    <w:p w14:paraId="768B9A1E">
      <w:pPr>
        <w:pStyle w:val="12"/>
        <w:spacing w:line="360" w:lineRule="auto"/>
        <w:ind w:firstLine="480" w:firstLineChars="200"/>
        <w:rPr>
          <w:rFonts w:hint="eastAsia"/>
        </w:rPr>
      </w:pPr>
      <w:r>
        <w:t>（一）政府采购评审中出现下列情形之一的，</w:t>
      </w:r>
      <w:r>
        <w:rPr>
          <w:rFonts w:hint="eastAsia"/>
        </w:rPr>
        <w:t>磋商小组</w:t>
      </w:r>
      <w:r>
        <w:t>应当启动异常低价投标（响应）审查程序：</w:t>
      </w:r>
    </w:p>
    <w:p w14:paraId="64A456F3">
      <w:pPr>
        <w:pStyle w:val="12"/>
        <w:spacing w:line="360" w:lineRule="auto"/>
        <w:ind w:firstLine="480" w:firstLineChars="200"/>
        <w:rPr>
          <w:rFonts w:hint="eastAsia"/>
        </w:rPr>
      </w:pPr>
      <w:r>
        <w:t>1.投标（响应）报价低于全部通过符合性审查供应商投标（响应）报价平均值50%的，即投标（响应）报价&lt;全部通过符合性审查供应商投标（响应）报价平均值×50%；</w:t>
      </w:r>
    </w:p>
    <w:p w14:paraId="0FA89168">
      <w:pPr>
        <w:pStyle w:val="12"/>
        <w:spacing w:line="360" w:lineRule="auto"/>
        <w:ind w:firstLine="480" w:firstLineChars="200"/>
        <w:rPr>
          <w:rFonts w:hint="eastAsia"/>
        </w:rPr>
      </w:pPr>
      <w:r>
        <w:t>2.投标（响应）报价低于通过符合性审查的次低报价供应商投标（响应）报价50%的，即投标（响应）报价&lt;通过符合性审查的次低报价供应商投标（响应）报价×50%；</w:t>
      </w:r>
    </w:p>
    <w:p w14:paraId="50DEF030">
      <w:pPr>
        <w:pStyle w:val="12"/>
        <w:spacing w:line="360" w:lineRule="auto"/>
        <w:ind w:firstLine="480" w:firstLineChars="200"/>
        <w:rPr>
          <w:rFonts w:hint="eastAsia"/>
        </w:rPr>
      </w:pPr>
      <w:r>
        <w:t>3.投标（响应）报价低于采购项目最高限价45%的，即投标（响应）报价&lt;采购项目最高限价×45%；</w:t>
      </w:r>
    </w:p>
    <w:p w14:paraId="13B13E20">
      <w:pPr>
        <w:pStyle w:val="12"/>
        <w:spacing w:line="360" w:lineRule="auto"/>
        <w:ind w:firstLine="480" w:firstLineChars="200"/>
        <w:rPr>
          <w:rFonts w:hint="eastAsia"/>
        </w:rPr>
      </w:pPr>
      <w:r>
        <w:t>4.</w:t>
      </w:r>
      <w:r>
        <w:rPr>
          <w:rFonts w:hint="eastAsia"/>
        </w:rPr>
        <w:t>磋商小组</w:t>
      </w:r>
      <w:r>
        <w:t>基于专业判断，认为供应商报价过低，有可能影响产品质量或者不能诚信履约的其他情形。</w:t>
      </w:r>
    </w:p>
    <w:p w14:paraId="11A91F8E">
      <w:pPr>
        <w:pStyle w:val="12"/>
        <w:spacing w:line="360" w:lineRule="auto"/>
        <w:ind w:firstLine="480" w:firstLineChars="200"/>
        <w:rPr>
          <w:rFonts w:hint="eastAsia"/>
        </w:rPr>
      </w:pPr>
      <w:r>
        <w:t>采购人可以结合具体项目实际情况，提高上述第1项至第3项中启动异常低价投标（响应）审查的数值标准，但是最高不得超过65%。</w:t>
      </w:r>
    </w:p>
    <w:p w14:paraId="202C3A78">
      <w:pPr>
        <w:pStyle w:val="12"/>
        <w:spacing w:line="360" w:lineRule="auto"/>
        <w:ind w:firstLine="480" w:firstLineChars="200"/>
        <w:rPr>
          <w:rFonts w:hint="eastAsia"/>
        </w:rPr>
      </w:pPr>
      <w:r>
        <w:t>相关法律法规对供应商报价有规定的，从其规定。</w:t>
      </w:r>
    </w:p>
    <w:p w14:paraId="5BCBC3B1">
      <w:pPr>
        <w:pStyle w:val="12"/>
        <w:spacing w:line="360" w:lineRule="auto"/>
        <w:ind w:firstLine="480" w:firstLineChars="200"/>
        <w:rPr>
          <w:rFonts w:hint="eastAsia"/>
        </w:rPr>
      </w:pPr>
      <w:r>
        <w:t>（二）</w:t>
      </w:r>
      <w:r>
        <w:rPr>
          <w:rFonts w:hint="eastAsia"/>
        </w:rPr>
        <w:t>磋商小组</w:t>
      </w:r>
      <w:r>
        <w:t>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31F3CB0">
      <w:pPr>
        <w:pStyle w:val="12"/>
        <w:spacing w:line="360" w:lineRule="auto"/>
        <w:ind w:firstLine="480" w:firstLineChars="200"/>
        <w:rPr>
          <w:rFonts w:hint="eastAsia"/>
        </w:rPr>
      </w:pPr>
      <w:r>
        <w:rPr>
          <w:rFonts w:hint="eastAsia"/>
        </w:rPr>
        <w:t>磋商小组</w:t>
      </w:r>
      <w: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rPr>
        <w:t>磋商小组</w:t>
      </w:r>
      <w:r>
        <w:t>应当将其作为无效投标（响应）处理。</w:t>
      </w:r>
    </w:p>
    <w:p w14:paraId="5067E82E">
      <w:pPr>
        <w:pStyle w:val="12"/>
        <w:spacing w:line="360" w:lineRule="auto"/>
        <w:ind w:firstLine="480" w:firstLineChars="200"/>
        <w:rPr>
          <w:rFonts w:hint="eastAsia"/>
        </w:rPr>
      </w:pPr>
      <w:r>
        <w:t>采购人、采购代理机构应当为</w:t>
      </w:r>
      <w:r>
        <w:rPr>
          <w:rFonts w:hint="eastAsia"/>
        </w:rPr>
        <w:t>磋商小组</w:t>
      </w:r>
      <w:r>
        <w:t>在评审现场及时获取同类项目中标（成交）价格、类似产品市场价格水平、行业人工费用标准、国家有关部门指导行业协会发布的行业平均成本等相关信息资料提供便利。</w:t>
      </w:r>
      <w:r>
        <w:rPr>
          <w:rFonts w:hint="eastAsia"/>
        </w:rPr>
        <w:t>磋商小组</w:t>
      </w:r>
      <w:r>
        <w:t>借助互联网等渠道查询相关信息的，应当严格遵守评审工作纪律，不得实施影响评审公正的行为。</w:t>
      </w:r>
    </w:p>
    <w:p w14:paraId="3D43080D">
      <w:pPr>
        <w:tabs>
          <w:tab w:val="left" w:pos="720"/>
        </w:tabs>
        <w:spacing w:before="120"/>
        <w:rPr>
          <w:rFonts w:hint="eastAsia" w:ascii="宋体" w:hAnsi="宋体"/>
        </w:rPr>
      </w:pPr>
      <w:r>
        <w:rPr>
          <w:rFonts w:hint="eastAsia" w:ascii="宋体" w:hAnsi="宋体"/>
        </w:rPr>
        <w:t>5、比较与评价</w:t>
      </w:r>
    </w:p>
    <w:p w14:paraId="4F989E4F">
      <w:pPr>
        <w:spacing w:before="120"/>
        <w:ind w:firstLine="480" w:firstLineChars="200"/>
        <w:rPr>
          <w:rFonts w:hint="eastAsia" w:ascii="宋体" w:hAnsi="宋体"/>
        </w:rPr>
      </w:pPr>
      <w:r>
        <w:rPr>
          <w:rFonts w:hint="eastAsia" w:ascii="宋体" w:hAnsi="宋体"/>
        </w:rPr>
        <w:t>5.1经审查合格的磋商响应文件，磋商小组将根据确定的评审标准和方法、最终报价，对其服务部分和商务部分作进一步的比较和评价。</w:t>
      </w:r>
    </w:p>
    <w:p w14:paraId="2CFE1065">
      <w:pPr>
        <w:spacing w:before="120"/>
        <w:ind w:firstLine="480" w:firstLineChars="200"/>
        <w:rPr>
          <w:rFonts w:hint="eastAsia" w:ascii="宋体" w:hAnsi="宋体"/>
        </w:rPr>
      </w:pPr>
      <w:r>
        <w:rPr>
          <w:rFonts w:hint="eastAsia" w:ascii="宋体" w:hAnsi="宋体"/>
        </w:rPr>
        <w:t>5.2评审严格按照的要求和条件进行。评审时将考虑以下因素：</w:t>
      </w:r>
    </w:p>
    <w:p w14:paraId="29C7C869">
      <w:pPr>
        <w:spacing w:before="120"/>
        <w:ind w:firstLine="480" w:firstLineChars="200"/>
        <w:rPr>
          <w:rFonts w:hint="eastAsia" w:ascii="宋体" w:hAnsi="宋体"/>
        </w:rPr>
      </w:pPr>
      <w:r>
        <w:rPr>
          <w:rFonts w:hint="eastAsia" w:ascii="宋体" w:hAnsi="宋体"/>
        </w:rPr>
        <w:t>（1）供应商</w:t>
      </w:r>
      <w:r>
        <w:rPr>
          <w:rFonts w:ascii="宋体" w:hAnsi="宋体"/>
        </w:rPr>
        <w:t>资信实力</w:t>
      </w:r>
      <w:r>
        <w:rPr>
          <w:rFonts w:hint="eastAsia" w:ascii="宋体" w:hAnsi="宋体"/>
        </w:rPr>
        <w:t>；</w:t>
      </w:r>
    </w:p>
    <w:p w14:paraId="70603630">
      <w:pPr>
        <w:spacing w:before="120"/>
        <w:ind w:firstLine="480" w:firstLineChars="200"/>
        <w:rPr>
          <w:rFonts w:hint="eastAsia" w:ascii="宋体" w:hAnsi="宋体"/>
        </w:rPr>
      </w:pPr>
      <w:r>
        <w:rPr>
          <w:rFonts w:hint="eastAsia" w:ascii="宋体" w:hAnsi="宋体"/>
        </w:rPr>
        <w:t>（2）磋商报价的合理性；</w:t>
      </w:r>
    </w:p>
    <w:p w14:paraId="360BCBAB">
      <w:pPr>
        <w:spacing w:before="120"/>
        <w:ind w:firstLine="480" w:firstLineChars="200"/>
        <w:rPr>
          <w:rFonts w:hint="eastAsia" w:ascii="宋体" w:hAnsi="宋体"/>
        </w:rPr>
      </w:pPr>
      <w:r>
        <w:rPr>
          <w:rFonts w:hint="eastAsia" w:ascii="宋体" w:hAnsi="宋体"/>
        </w:rPr>
        <w:t>（3）技术服务方案；</w:t>
      </w:r>
    </w:p>
    <w:p w14:paraId="7D913F40">
      <w:pPr>
        <w:spacing w:before="120"/>
        <w:ind w:firstLine="480" w:firstLineChars="200"/>
        <w:rPr>
          <w:rFonts w:hint="eastAsia" w:ascii="宋体" w:hAnsi="宋体"/>
        </w:rPr>
      </w:pPr>
      <w:r>
        <w:rPr>
          <w:rFonts w:hint="eastAsia" w:ascii="宋体" w:hAnsi="宋体"/>
        </w:rPr>
        <w:t>（4）商务响应；</w:t>
      </w:r>
    </w:p>
    <w:p w14:paraId="48347C2D">
      <w:pPr>
        <w:spacing w:before="120"/>
        <w:ind w:firstLine="480" w:firstLineChars="200"/>
        <w:rPr>
          <w:rFonts w:hint="eastAsia" w:ascii="宋体" w:hAnsi="宋体"/>
        </w:rPr>
      </w:pPr>
      <w:r>
        <w:rPr>
          <w:rFonts w:hint="eastAsia" w:ascii="宋体" w:hAnsi="宋体"/>
        </w:rPr>
        <w:t>5.3本次评审将采用下列方法：</w:t>
      </w:r>
    </w:p>
    <w:p w14:paraId="208CA2FD">
      <w:pPr>
        <w:spacing w:before="120"/>
        <w:ind w:firstLine="480" w:firstLineChars="200"/>
        <w:rPr>
          <w:rFonts w:hint="eastAsia" w:ascii="宋体" w:hAnsi="宋体"/>
        </w:rPr>
      </w:pPr>
      <w:r>
        <w:rPr>
          <w:rFonts w:hint="eastAsia" w:ascii="宋体" w:hAnsi="宋体"/>
        </w:rPr>
        <w:t>（1）在最大限度地满足实质性要求的前提下，按照中规定的各项因素进行评审后，以打分最高的供应商为成交供应商的评分办法。</w:t>
      </w:r>
    </w:p>
    <w:p w14:paraId="4E55992E">
      <w:pPr>
        <w:spacing w:before="120"/>
        <w:ind w:firstLine="480" w:firstLineChars="200"/>
        <w:rPr>
          <w:rFonts w:hint="eastAsia" w:ascii="宋体" w:hAnsi="宋体"/>
        </w:rPr>
      </w:pPr>
      <w:r>
        <w:rPr>
          <w:rFonts w:hint="eastAsia" w:ascii="宋体" w:hAnsi="宋体"/>
        </w:rPr>
        <w:t>（2）评审因素：详见评分标准。</w:t>
      </w:r>
    </w:p>
    <w:p w14:paraId="44E24850">
      <w:pPr>
        <w:tabs>
          <w:tab w:val="left" w:pos="720"/>
        </w:tabs>
        <w:spacing w:before="120"/>
        <w:rPr>
          <w:rFonts w:hint="eastAsia" w:ascii="宋体" w:hAnsi="宋体"/>
        </w:rPr>
      </w:pPr>
      <w:r>
        <w:rPr>
          <w:rFonts w:hint="eastAsia" w:ascii="宋体" w:hAnsi="宋体"/>
        </w:rPr>
        <w:t>6、评审过程及保密原则</w:t>
      </w:r>
    </w:p>
    <w:p w14:paraId="37FCED4B">
      <w:pPr>
        <w:spacing w:before="120"/>
        <w:ind w:firstLine="480" w:firstLineChars="200"/>
        <w:rPr>
          <w:rFonts w:hint="eastAsia" w:ascii="宋体" w:hAnsi="宋体"/>
        </w:rPr>
      </w:pPr>
      <w:r>
        <w:rPr>
          <w:rFonts w:hint="eastAsia" w:ascii="宋体" w:hAnsi="宋体"/>
        </w:rPr>
        <w:t>6.1磋商响应文件递交后，直到授予成交供应商合同止，凡与本次采购有关人员对属于审查、澄清、评价和比较报价的有关资料以及授标意向等，均不得向供应商或其他无关的人员透露。</w:t>
      </w:r>
    </w:p>
    <w:p w14:paraId="7D2833FA">
      <w:pPr>
        <w:spacing w:before="120"/>
        <w:ind w:firstLine="480" w:firstLineChars="200"/>
        <w:rPr>
          <w:rFonts w:hint="eastAsia" w:ascii="宋体" w:hAnsi="宋体"/>
        </w:rPr>
      </w:pPr>
      <w:r>
        <w:rPr>
          <w:rFonts w:hint="eastAsia" w:ascii="宋体" w:hAnsi="宋体"/>
        </w:rPr>
        <w:t>6.2在磋商评审期间，供应商试图影响采购单位和磋商小组的任何活动，将导致其报价被拒绝，并承担相应的法律责任。</w:t>
      </w:r>
    </w:p>
    <w:p w14:paraId="0A5F06F1">
      <w:pPr>
        <w:tabs>
          <w:tab w:val="left" w:pos="720"/>
        </w:tabs>
        <w:spacing w:before="120"/>
        <w:rPr>
          <w:rFonts w:hint="eastAsia" w:ascii="宋体" w:hAnsi="宋体"/>
          <w:b/>
        </w:rPr>
      </w:pPr>
      <w:r>
        <w:rPr>
          <w:rFonts w:hint="eastAsia" w:ascii="宋体" w:hAnsi="宋体"/>
          <w:b/>
        </w:rPr>
        <w:t>7、政策性扣减(</w:t>
      </w:r>
      <w:r>
        <w:rPr>
          <w:rFonts w:hint="eastAsia" w:hAnsi="宋体"/>
          <w:b/>
          <w:color w:val="000000"/>
          <w:szCs w:val="32"/>
        </w:rPr>
        <w:t>适用于非专门面向中小微企业采购项目</w:t>
      </w:r>
      <w:r>
        <w:rPr>
          <w:rFonts w:hint="eastAsia" w:ascii="宋体" w:hAnsi="宋体"/>
          <w:b/>
        </w:rPr>
        <w:t>）</w:t>
      </w:r>
    </w:p>
    <w:p w14:paraId="7A9A0E9C">
      <w:pPr>
        <w:spacing w:before="120"/>
        <w:ind w:firstLine="480" w:firstLineChars="200"/>
        <w:rPr>
          <w:rFonts w:hint="eastAsia" w:ascii="宋体" w:hAnsi="宋体"/>
        </w:rPr>
      </w:pPr>
      <w:r>
        <w:rPr>
          <w:rFonts w:hint="eastAsia" w:ascii="宋体" w:hAnsi="宋体"/>
        </w:rPr>
        <w:t>7.1供应商符合小型、微型企业或监狱企业条件的，其投标报价价格评审时将按相应比例进行扣减。</w:t>
      </w:r>
    </w:p>
    <w:p w14:paraId="032F6652">
      <w:pPr>
        <w:spacing w:before="120"/>
        <w:ind w:firstLine="480" w:firstLineChars="200"/>
        <w:rPr>
          <w:rFonts w:hint="eastAsia" w:ascii="宋体" w:hAnsi="宋体"/>
        </w:rPr>
      </w:pPr>
      <w:r>
        <w:rPr>
          <w:rFonts w:hint="eastAsia" w:ascii="宋体" w:hAnsi="宋体"/>
        </w:rPr>
        <w:t>7.2在政府采购活动中，残疾人福利性单位视同小型、微型企业，残疾人福利性单位属于小型、微型企业的，不重复享受政策。</w:t>
      </w:r>
    </w:p>
    <w:p w14:paraId="4C74FDC7">
      <w:pPr>
        <w:spacing w:before="120"/>
        <w:ind w:firstLine="480" w:firstLineChars="200"/>
        <w:rPr>
          <w:rFonts w:hint="eastAsia" w:ascii="宋体" w:hAnsi="宋体"/>
        </w:rPr>
      </w:pPr>
      <w:r>
        <w:rPr>
          <w:rFonts w:hint="eastAsia" w:ascii="宋体" w:hAnsi="宋体"/>
        </w:rPr>
        <w:t>7.3供应商符合小型、微型企业或监狱企业条件的，其投标报价价格评审时将按相应比例进行扣减。在投标报价的基础上，小型、微型企业或达到小型、微型企业划分标准的监狱企业，按“投标报价×10%”进行扣减，用扣除后的价格参与评审。</w:t>
      </w:r>
    </w:p>
    <w:p w14:paraId="3F3898A8">
      <w:pPr>
        <w:spacing w:before="120"/>
        <w:rPr>
          <w:rFonts w:hint="eastAsia" w:ascii="宋体" w:hAnsi="宋体"/>
        </w:rPr>
      </w:pPr>
      <w:r>
        <w:rPr>
          <w:rFonts w:hint="eastAsia" w:ascii="宋体" w:hAnsi="宋体"/>
        </w:rPr>
        <w:t>8、无效的磋商文件</w:t>
      </w:r>
    </w:p>
    <w:p w14:paraId="79453BF2">
      <w:pPr>
        <w:ind w:firstLine="482" w:firstLineChars="200"/>
        <w:rPr>
          <w:rFonts w:hint="eastAsia" w:ascii="宋体" w:hAnsi="宋体"/>
          <w:b/>
          <w:u w:val="double"/>
        </w:rPr>
      </w:pPr>
      <w:r>
        <w:rPr>
          <w:rFonts w:hint="eastAsia" w:ascii="宋体" w:hAnsi="宋体"/>
          <w:b/>
          <w:u w:val="double"/>
        </w:rPr>
        <w:t>8.1、有下列情形之一的，视为供应商串通投标，其投标无效：</w:t>
      </w:r>
    </w:p>
    <w:p w14:paraId="7019A7BA">
      <w:pPr>
        <w:ind w:firstLine="480" w:firstLineChars="200"/>
        <w:rPr>
          <w:rFonts w:hint="eastAsia" w:ascii="宋体" w:hAnsi="宋体"/>
        </w:rPr>
      </w:pPr>
      <w:r>
        <w:rPr>
          <w:rFonts w:hint="eastAsia" w:ascii="宋体" w:hAnsi="宋体"/>
        </w:rPr>
        <w:t>1）不同供应商的磋商文件由同一单位或者个人编制；</w:t>
      </w:r>
    </w:p>
    <w:p w14:paraId="23446B4E">
      <w:pPr>
        <w:ind w:firstLine="480" w:firstLineChars="200"/>
        <w:rPr>
          <w:rFonts w:hint="eastAsia" w:ascii="宋体" w:hAnsi="宋体"/>
        </w:rPr>
      </w:pPr>
      <w:r>
        <w:rPr>
          <w:rFonts w:hint="eastAsia" w:ascii="宋体" w:hAnsi="宋体"/>
        </w:rPr>
        <w:t>2）不同供应商委托同一单位或者个人办理投标事宜；</w:t>
      </w:r>
    </w:p>
    <w:p w14:paraId="12D555FF">
      <w:pPr>
        <w:ind w:firstLine="480" w:firstLineChars="200"/>
        <w:rPr>
          <w:rFonts w:hint="eastAsia" w:ascii="宋体" w:hAnsi="宋体"/>
        </w:rPr>
      </w:pPr>
      <w:r>
        <w:rPr>
          <w:rFonts w:hint="eastAsia" w:ascii="宋体" w:hAnsi="宋体"/>
        </w:rPr>
        <w:t>3）不同供应商的磋商文件载明的项目管理成员或者联系人员为同一人；</w:t>
      </w:r>
    </w:p>
    <w:p w14:paraId="1D50D621">
      <w:pPr>
        <w:ind w:firstLine="480" w:firstLineChars="200"/>
        <w:rPr>
          <w:rFonts w:hint="eastAsia" w:ascii="宋体" w:hAnsi="宋体"/>
        </w:rPr>
      </w:pPr>
      <w:r>
        <w:rPr>
          <w:rFonts w:hint="eastAsia" w:ascii="宋体" w:hAnsi="宋体"/>
        </w:rPr>
        <w:t>4）不同供应商的磋商文件异常一致或者投标报价呈规律性差异；</w:t>
      </w:r>
    </w:p>
    <w:p w14:paraId="41337632">
      <w:pPr>
        <w:ind w:firstLine="480" w:firstLineChars="200"/>
        <w:rPr>
          <w:rFonts w:hint="eastAsia" w:ascii="宋体" w:hAnsi="宋体"/>
        </w:rPr>
      </w:pPr>
      <w:r>
        <w:rPr>
          <w:rFonts w:hint="eastAsia" w:ascii="宋体" w:hAnsi="宋体"/>
        </w:rPr>
        <w:t>5）不同供应商的磋商文件相互混装；</w:t>
      </w:r>
    </w:p>
    <w:p w14:paraId="6E4A3D91">
      <w:pPr>
        <w:ind w:firstLine="482" w:firstLineChars="200"/>
        <w:rPr>
          <w:rFonts w:hint="eastAsia" w:ascii="宋体" w:hAnsi="宋体"/>
          <w:b/>
          <w:u w:val="double"/>
        </w:rPr>
      </w:pPr>
      <w:r>
        <w:rPr>
          <w:rFonts w:hint="eastAsia" w:ascii="宋体" w:hAnsi="宋体"/>
          <w:b/>
          <w:u w:val="double"/>
        </w:rPr>
        <w:t>8.2、供应商存在下列情况之一的，投标无效（包含但不限于以下各条）：</w:t>
      </w:r>
    </w:p>
    <w:p w14:paraId="3128E8F9">
      <w:pPr>
        <w:numPr>
          <w:ilvl w:val="0"/>
          <w:numId w:val="6"/>
        </w:numPr>
        <w:rPr>
          <w:rFonts w:hint="eastAsia" w:ascii="宋体" w:hAnsi="宋体"/>
        </w:rPr>
      </w:pPr>
      <w:r>
        <w:rPr>
          <w:rFonts w:hint="eastAsia" w:ascii="宋体" w:hAnsi="宋体"/>
        </w:rPr>
        <w:t>没有按照磋商文件要求提供磋商文件或提供的磋商文件有重大缺项（缺页、缺项、前后混装、未按要求装订、</w:t>
      </w:r>
      <w:r>
        <w:rPr>
          <w:rFonts w:ascii="宋体" w:hAnsi="宋体"/>
        </w:rPr>
        <w:t>关键内容字迹模糊、无法辨认</w:t>
      </w:r>
      <w:r>
        <w:rPr>
          <w:rFonts w:hint="eastAsia" w:ascii="宋体" w:hAnsi="宋体"/>
        </w:rPr>
        <w:t>等）；</w:t>
      </w:r>
    </w:p>
    <w:p w14:paraId="097E77B2">
      <w:pPr>
        <w:numPr>
          <w:ilvl w:val="0"/>
          <w:numId w:val="6"/>
        </w:numPr>
        <w:rPr>
          <w:rFonts w:hint="eastAsia" w:ascii="宋体" w:hAnsi="宋体"/>
        </w:rPr>
      </w:pPr>
      <w:r>
        <w:rPr>
          <w:rFonts w:hint="eastAsia" w:ascii="宋体" w:hAnsi="宋体"/>
        </w:rPr>
        <w:t>磋商文件未按磋商文件要求签署、盖章的；</w:t>
      </w:r>
    </w:p>
    <w:p w14:paraId="53C295F8">
      <w:pPr>
        <w:numPr>
          <w:ilvl w:val="0"/>
          <w:numId w:val="6"/>
        </w:numPr>
        <w:rPr>
          <w:rFonts w:hint="eastAsia" w:ascii="宋体" w:hAnsi="宋体"/>
        </w:rPr>
      </w:pPr>
      <w:r>
        <w:rPr>
          <w:rFonts w:hint="eastAsia" w:ascii="宋体" w:hAnsi="宋体"/>
        </w:rPr>
        <w:t>不具备磋商文件中规定的资格要求的；</w:t>
      </w:r>
    </w:p>
    <w:p w14:paraId="6B002EAC">
      <w:pPr>
        <w:numPr>
          <w:ilvl w:val="0"/>
          <w:numId w:val="6"/>
        </w:numPr>
        <w:rPr>
          <w:rFonts w:hint="eastAsia" w:ascii="宋体" w:hAnsi="宋体"/>
        </w:rPr>
      </w:pPr>
      <w:r>
        <w:rPr>
          <w:rFonts w:hint="eastAsia" w:ascii="宋体" w:hAnsi="宋体"/>
        </w:rPr>
        <w:t>报价超过磋商文件中规定的预算金额或者最高限价的；</w:t>
      </w:r>
    </w:p>
    <w:p w14:paraId="010B65B0">
      <w:pPr>
        <w:numPr>
          <w:ilvl w:val="0"/>
          <w:numId w:val="6"/>
        </w:numPr>
        <w:rPr>
          <w:rFonts w:hint="eastAsia" w:ascii="宋体" w:hAnsi="宋体"/>
        </w:rPr>
      </w:pPr>
      <w:r>
        <w:rPr>
          <w:rFonts w:hint="eastAsia" w:ascii="宋体" w:hAnsi="宋体"/>
        </w:rPr>
        <w:t>磋商文件中（磋商文件要求必须加盖供应商公章，法定代表人或授权人签字或盖章）无供应商公章、无法定代表人或授权人签字（或盖章）或签章人无法定代表人有效委托书的、授权委托书填写不完整或有涂改的；</w:t>
      </w:r>
    </w:p>
    <w:p w14:paraId="2D48C550">
      <w:pPr>
        <w:numPr>
          <w:ilvl w:val="0"/>
          <w:numId w:val="6"/>
        </w:numPr>
        <w:rPr>
          <w:rFonts w:hint="eastAsia" w:ascii="宋体" w:hAnsi="宋体"/>
        </w:rPr>
      </w:pPr>
      <w:r>
        <w:rPr>
          <w:rFonts w:hint="eastAsia" w:ascii="宋体" w:hAnsi="宋体"/>
        </w:rPr>
        <w:t>磋商文件</w:t>
      </w:r>
      <w:r>
        <w:rPr>
          <w:rFonts w:ascii="宋体" w:hAnsi="宋体"/>
        </w:rPr>
        <w:t>无法区分正、副本的；</w:t>
      </w:r>
    </w:p>
    <w:p w14:paraId="5BC666A1">
      <w:pPr>
        <w:numPr>
          <w:ilvl w:val="0"/>
          <w:numId w:val="6"/>
        </w:numPr>
        <w:rPr>
          <w:rFonts w:hint="eastAsia" w:ascii="宋体" w:hAnsi="宋体"/>
        </w:rPr>
      </w:pPr>
      <w:r>
        <w:rPr>
          <w:rFonts w:hint="eastAsia" w:ascii="宋体" w:hAnsi="宋体"/>
        </w:rPr>
        <w:t>无投标有效期或有效期达不到磋商文件要求的</w:t>
      </w:r>
      <w:r>
        <w:rPr>
          <w:rFonts w:ascii="宋体" w:hAnsi="宋体"/>
        </w:rPr>
        <w:t>；</w:t>
      </w:r>
    </w:p>
    <w:p w14:paraId="655C084A">
      <w:pPr>
        <w:numPr>
          <w:ilvl w:val="0"/>
          <w:numId w:val="6"/>
        </w:numPr>
        <w:rPr>
          <w:rFonts w:hint="eastAsia" w:ascii="宋体" w:hAnsi="宋体"/>
        </w:rPr>
      </w:pPr>
      <w:r>
        <w:rPr>
          <w:rFonts w:hint="eastAsia" w:ascii="宋体" w:hAnsi="宋体"/>
        </w:rPr>
        <w:t>供应商在同一份磋商文件中，对同一招标产品报有两个或多个报价（未指定以哪个报价为准的）的；</w:t>
      </w:r>
    </w:p>
    <w:p w14:paraId="16B6E04B">
      <w:pPr>
        <w:numPr>
          <w:ilvl w:val="0"/>
          <w:numId w:val="6"/>
        </w:numPr>
        <w:rPr>
          <w:rFonts w:hint="eastAsia" w:ascii="宋体" w:hAnsi="宋体"/>
        </w:rPr>
      </w:pPr>
      <w:r>
        <w:rPr>
          <w:rFonts w:hint="eastAsia" w:ascii="宋体" w:hAnsi="宋体"/>
        </w:rPr>
        <w:t>磋商文件含有采购人不能接受的附加条件的；</w:t>
      </w:r>
    </w:p>
    <w:p w14:paraId="00C755D2">
      <w:pPr>
        <w:numPr>
          <w:ilvl w:val="0"/>
          <w:numId w:val="6"/>
        </w:numPr>
        <w:rPr>
          <w:rFonts w:hint="eastAsia" w:ascii="宋体" w:hAnsi="宋体"/>
        </w:rPr>
      </w:pPr>
      <w:r>
        <w:rPr>
          <w:rFonts w:hint="eastAsia" w:ascii="宋体" w:hAnsi="宋体"/>
        </w:rPr>
        <w:t>法律、法规和磋商文件规定的其他无效情形；</w:t>
      </w:r>
    </w:p>
    <w:p w14:paraId="7A341215">
      <w:pPr>
        <w:numPr>
          <w:ilvl w:val="0"/>
          <w:numId w:val="6"/>
        </w:numPr>
        <w:rPr>
          <w:rFonts w:hint="eastAsia" w:ascii="宋体" w:hAnsi="宋体"/>
        </w:rPr>
      </w:pPr>
      <w:r>
        <w:rPr>
          <w:rFonts w:hint="eastAsia" w:ascii="宋体" w:hAnsi="宋体"/>
        </w:rPr>
        <w:t>响应文件技术、商务条款存在重大偏离的；</w:t>
      </w:r>
    </w:p>
    <w:p w14:paraId="3AA6A3B2">
      <w:pPr>
        <w:rPr>
          <w:rFonts w:hint="eastAsia" w:ascii="宋体" w:hAnsi="宋体"/>
        </w:rPr>
      </w:pPr>
      <w:r>
        <w:rPr>
          <w:rFonts w:hint="eastAsia" w:ascii="宋体" w:hAnsi="宋体"/>
        </w:rPr>
        <w:t>9、评标结果</w:t>
      </w:r>
    </w:p>
    <w:p w14:paraId="25E2B09E">
      <w:pPr>
        <w:ind w:firstLine="480" w:firstLineChars="200"/>
        <w:rPr>
          <w:rFonts w:hint="eastAsia" w:ascii="宋体" w:hAnsi="宋体"/>
        </w:rPr>
      </w:pPr>
      <w:r>
        <w:rPr>
          <w:rFonts w:hint="eastAsia" w:ascii="宋体" w:hAnsi="宋体"/>
        </w:rPr>
        <w:t>评标结果汇总完成后，除下列情形外，任何人不得修改评标结果：（一）分值汇总计算错误的；（二）分项评分超出评分标准范围的；（三）磋商小组成员对客观评审因素评分不一致的；（四）经磋商小组认定评分畸高、畸低的。</w:t>
      </w:r>
    </w:p>
    <w:p w14:paraId="049E65C8">
      <w:pPr>
        <w:rPr>
          <w:rFonts w:hint="eastAsia" w:ascii="宋体" w:hAnsi="宋体"/>
        </w:rPr>
      </w:pPr>
      <w:r>
        <w:rPr>
          <w:rFonts w:hint="eastAsia" w:ascii="宋体" w:hAnsi="宋体"/>
        </w:rPr>
        <w:t>10、定标办法</w:t>
      </w:r>
    </w:p>
    <w:p w14:paraId="4BB36EF7">
      <w:pPr>
        <w:pStyle w:val="16"/>
        <w:snapToGrid w:val="0"/>
        <w:ind w:firstLine="480"/>
        <w:rPr>
          <w:rFonts w:hint="eastAsia" w:hAnsi="宋体"/>
          <w:sz w:val="24"/>
          <w:szCs w:val="24"/>
        </w:rPr>
      </w:pPr>
      <w:r>
        <w:rPr>
          <w:rFonts w:hint="eastAsia" w:hAnsi="宋体"/>
          <w:sz w:val="24"/>
          <w:szCs w:val="24"/>
        </w:rPr>
        <w:t>评标结果按评审后得分由高到低顺序排列。得分相同的，按投标报价由低到高顺序排列。得分且投标报价相同的并列。磋商文件满足磋商文件全部实质性要求，且按照评审因素的量化指标评审得分最高的供应商为排名第一的成交候选人。</w:t>
      </w:r>
    </w:p>
    <w:p w14:paraId="3DB4D43F">
      <w:pPr>
        <w:pStyle w:val="16"/>
        <w:snapToGrid w:val="0"/>
        <w:ind w:firstLine="480"/>
        <w:rPr>
          <w:rFonts w:hint="eastAsia" w:hAnsi="宋体"/>
          <w:sz w:val="24"/>
          <w:szCs w:val="24"/>
        </w:rPr>
      </w:pPr>
      <w:r>
        <w:rPr>
          <w:rFonts w:hint="eastAsia" w:hAnsi="宋体"/>
          <w:sz w:val="24"/>
          <w:szCs w:val="24"/>
        </w:rPr>
        <w:t>成交供应商的确定：采购人应当确定排名第一的成交候选人为成交供应商。排名第一的成交候选人放弃中标、因不可抗力不能履行合同，或者被查实存在影响中标结果的违法行为等情形，不符合中标条件的，采购人可以按照磋商小组提出的成交候选人名单排序依次确定其他成交候选人为成交供应商，也可以重新招标。</w:t>
      </w:r>
    </w:p>
    <w:p w14:paraId="5D3F388C">
      <w:pPr>
        <w:pStyle w:val="16"/>
        <w:numPr>
          <w:ilvl w:val="0"/>
          <w:numId w:val="7"/>
        </w:numPr>
        <w:snapToGrid w:val="0"/>
        <w:rPr>
          <w:rFonts w:hint="eastAsia" w:hAnsi="宋体"/>
          <w:sz w:val="24"/>
          <w:szCs w:val="24"/>
        </w:rPr>
      </w:pPr>
      <w:r>
        <w:rPr>
          <w:rFonts w:hint="eastAsia" w:hAnsi="宋体"/>
          <w:sz w:val="24"/>
          <w:szCs w:val="24"/>
        </w:rPr>
        <w:t>特殊情况处理</w:t>
      </w:r>
    </w:p>
    <w:p w14:paraId="5D692D85">
      <w:pPr>
        <w:pStyle w:val="16"/>
        <w:snapToGrid w:val="0"/>
        <w:ind w:firstLine="480" w:firstLineChars="200"/>
        <w:rPr>
          <w:rFonts w:hint="eastAsia" w:hAnsi="宋体"/>
          <w:sz w:val="24"/>
          <w:szCs w:val="24"/>
        </w:rPr>
      </w:pPr>
      <w:r>
        <w:rPr>
          <w:rFonts w:hint="eastAsia" w:hAnsi="宋体"/>
          <w:sz w:val="24"/>
          <w:szCs w:val="24"/>
        </w:rPr>
        <w:t>若有效响应供应商不足3家时，视其具体家数按如下情形进行:</w:t>
      </w:r>
    </w:p>
    <w:p w14:paraId="27043F47">
      <w:pPr>
        <w:pStyle w:val="16"/>
        <w:snapToGrid w:val="0"/>
        <w:ind w:firstLine="480" w:firstLineChars="200"/>
        <w:rPr>
          <w:rFonts w:hint="eastAsia" w:hAnsi="宋体"/>
          <w:sz w:val="24"/>
          <w:szCs w:val="24"/>
        </w:rPr>
      </w:pPr>
      <w:r>
        <w:rPr>
          <w:rFonts w:hint="eastAsia" w:hAnsi="宋体"/>
          <w:sz w:val="24"/>
          <w:szCs w:val="24"/>
        </w:rPr>
        <w:t>1)若递交响应文件或者通过资格性、符合性审查的有效供应商只有2家时，本着降低招标组织成本、提高采购效率。经磋商小组审核磋商文件没有倾向性、歧视性条款，在不改变采购需求情况下，若采购人同意，可继续与2家有效供应商进行磋商和报价</w:t>
      </w:r>
    </w:p>
    <w:p w14:paraId="68FC5936">
      <w:pPr>
        <w:pStyle w:val="16"/>
        <w:snapToGrid w:val="0"/>
        <w:ind w:firstLine="480" w:firstLineChars="200"/>
        <w:rPr>
          <w:rFonts w:hint="eastAsia" w:hAnsi="宋体"/>
          <w:sz w:val="24"/>
          <w:szCs w:val="24"/>
        </w:rPr>
      </w:pPr>
      <w:r>
        <w:rPr>
          <w:rFonts w:hint="eastAsia" w:hAnsi="宋体"/>
          <w:sz w:val="24"/>
          <w:szCs w:val="24"/>
        </w:rPr>
        <w:t>2)若递交响应文件或者通过资格性、符合性审查的有效供应商只有1家时，本着降低招标组织成本、提高采购效率。经磋商小组审核磋商文件没有倾向性、歧视性条款，在不改变采购需求情况下，若采购人同意，可现场转为单一来源谈判的方式继续进行谈判，不再进行网上公示。</w:t>
      </w:r>
    </w:p>
    <w:p w14:paraId="33F76554">
      <w:pPr>
        <w:pStyle w:val="16"/>
        <w:numPr>
          <w:ilvl w:val="0"/>
          <w:numId w:val="7"/>
        </w:numPr>
        <w:snapToGrid w:val="0"/>
        <w:rPr>
          <w:rFonts w:hint="eastAsia" w:hAnsi="宋体"/>
          <w:sz w:val="24"/>
          <w:szCs w:val="24"/>
        </w:rPr>
      </w:pPr>
      <w:r>
        <w:rPr>
          <w:rFonts w:hint="eastAsia" w:hAnsi="宋体"/>
          <w:sz w:val="24"/>
          <w:szCs w:val="24"/>
        </w:rPr>
        <w:t>磋商标准详见附表《磋商评审细则》</w:t>
      </w:r>
    </w:p>
    <w:p w14:paraId="34F712E5">
      <w:pPr>
        <w:pStyle w:val="3"/>
        <w:rPr>
          <w:rFonts w:hint="eastAsia"/>
        </w:rPr>
      </w:pPr>
      <w:r>
        <w:br w:type="page"/>
      </w:r>
      <w:bookmarkStart w:id="70" w:name="_Toc24779"/>
      <w:bookmarkStart w:id="71" w:name="_Toc10933"/>
      <w:r>
        <w:rPr>
          <w:rFonts w:hint="eastAsia"/>
          <w:sz w:val="32"/>
          <w:szCs w:val="22"/>
        </w:rPr>
        <w:t>磋商评审细则</w:t>
      </w:r>
      <w:bookmarkEnd w:id="70"/>
      <w:bookmarkEnd w:id="71"/>
    </w:p>
    <w:tbl>
      <w:tblPr>
        <w:tblStyle w:val="32"/>
        <w:tblW w:w="91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785"/>
        <w:gridCol w:w="6819"/>
        <w:gridCol w:w="895"/>
      </w:tblGrid>
      <w:tr w14:paraId="14663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trPr>
        <w:tc>
          <w:tcPr>
            <w:tcW w:w="699" w:type="dxa"/>
            <w:vAlign w:val="center"/>
          </w:tcPr>
          <w:p w14:paraId="059CAAB2">
            <w:pPr>
              <w:jc w:val="center"/>
              <w:rPr>
                <w:rFonts w:hint="eastAsia" w:ascii="宋体" w:hAnsi="宋体"/>
                <w:b/>
                <w:bCs/>
              </w:rPr>
            </w:pPr>
            <w:r>
              <w:rPr>
                <w:rFonts w:hint="eastAsia" w:ascii="宋体" w:hAnsi="宋体"/>
                <w:b/>
                <w:bCs/>
              </w:rPr>
              <w:t>评审项</w:t>
            </w:r>
          </w:p>
        </w:tc>
        <w:tc>
          <w:tcPr>
            <w:tcW w:w="785" w:type="dxa"/>
            <w:vAlign w:val="center"/>
          </w:tcPr>
          <w:p w14:paraId="664D176C">
            <w:pPr>
              <w:jc w:val="center"/>
              <w:rPr>
                <w:rFonts w:hint="eastAsia" w:ascii="宋体" w:hAnsi="宋体"/>
                <w:b/>
                <w:bCs/>
              </w:rPr>
            </w:pPr>
            <w:r>
              <w:rPr>
                <w:rFonts w:hint="eastAsia" w:ascii="宋体" w:hAnsi="宋体"/>
                <w:b/>
                <w:bCs/>
              </w:rPr>
              <w:t>主/客观</w:t>
            </w:r>
          </w:p>
        </w:tc>
        <w:tc>
          <w:tcPr>
            <w:tcW w:w="6819" w:type="dxa"/>
            <w:vAlign w:val="center"/>
          </w:tcPr>
          <w:p w14:paraId="3688833F">
            <w:pPr>
              <w:jc w:val="center"/>
              <w:rPr>
                <w:rFonts w:hint="eastAsia" w:ascii="宋体" w:hAnsi="宋体"/>
                <w:b/>
                <w:bCs/>
              </w:rPr>
            </w:pPr>
            <w:r>
              <w:rPr>
                <w:rFonts w:hint="eastAsia" w:ascii="宋体" w:hAnsi="宋体"/>
                <w:b/>
                <w:bCs/>
              </w:rPr>
              <w:t>评审标准</w:t>
            </w:r>
          </w:p>
        </w:tc>
        <w:tc>
          <w:tcPr>
            <w:tcW w:w="895" w:type="dxa"/>
            <w:vAlign w:val="center"/>
          </w:tcPr>
          <w:p w14:paraId="2E1FC8C7">
            <w:pPr>
              <w:jc w:val="center"/>
              <w:rPr>
                <w:rFonts w:hint="eastAsia" w:ascii="宋体" w:hAnsi="宋体"/>
                <w:b/>
                <w:bCs/>
              </w:rPr>
            </w:pPr>
            <w:r>
              <w:rPr>
                <w:rFonts w:hint="eastAsia" w:ascii="宋体" w:hAnsi="宋体"/>
                <w:b/>
                <w:bCs/>
              </w:rPr>
              <w:t>分值</w:t>
            </w:r>
          </w:p>
        </w:tc>
      </w:tr>
      <w:tr w14:paraId="7CD23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699" w:type="dxa"/>
            <w:vAlign w:val="center"/>
          </w:tcPr>
          <w:p w14:paraId="30B15C53">
            <w:pPr>
              <w:jc w:val="center"/>
              <w:rPr>
                <w:rFonts w:hint="eastAsia" w:ascii="宋体" w:hAnsi="宋体"/>
                <w:b/>
                <w:bCs/>
              </w:rPr>
            </w:pPr>
            <w:r>
              <w:rPr>
                <w:rFonts w:hint="eastAsia" w:ascii="宋体" w:hAnsi="宋体"/>
                <w:b/>
                <w:bCs/>
              </w:rPr>
              <w:t>价格</w:t>
            </w:r>
          </w:p>
          <w:p w14:paraId="1F2FA0B7">
            <w:pPr>
              <w:jc w:val="center"/>
              <w:rPr>
                <w:rFonts w:hint="eastAsia" w:ascii="宋体" w:hAnsi="宋体"/>
                <w:b/>
                <w:bCs/>
              </w:rPr>
            </w:pPr>
            <w:r>
              <w:rPr>
                <w:rFonts w:hint="eastAsia" w:ascii="宋体" w:hAnsi="宋体"/>
                <w:b/>
                <w:bCs/>
              </w:rPr>
              <w:t>因素</w:t>
            </w:r>
          </w:p>
        </w:tc>
        <w:tc>
          <w:tcPr>
            <w:tcW w:w="785" w:type="dxa"/>
            <w:vAlign w:val="center"/>
          </w:tcPr>
          <w:p w14:paraId="013547AE">
            <w:pPr>
              <w:jc w:val="center"/>
              <w:rPr>
                <w:rFonts w:hint="eastAsia" w:ascii="宋体" w:hAnsi="宋体"/>
                <w:b/>
                <w:bCs/>
              </w:rPr>
            </w:pPr>
            <w:r>
              <w:rPr>
                <w:rFonts w:hint="eastAsia" w:ascii="宋体" w:hAnsi="宋体"/>
                <w:b/>
                <w:bCs/>
              </w:rPr>
              <w:t>客观</w:t>
            </w:r>
          </w:p>
        </w:tc>
        <w:tc>
          <w:tcPr>
            <w:tcW w:w="6819" w:type="dxa"/>
            <w:vAlign w:val="center"/>
          </w:tcPr>
          <w:p w14:paraId="740B7E5A">
            <w:pPr>
              <w:jc w:val="left"/>
              <w:rPr>
                <w:rFonts w:hint="eastAsia" w:ascii="宋体" w:hAnsi="宋体"/>
              </w:rPr>
            </w:pPr>
            <w:r>
              <w:rPr>
                <w:rFonts w:hint="eastAsia" w:ascii="宋体" w:hAnsi="宋体"/>
              </w:rPr>
              <w:t>价格分统一采用低价优先法计算，即满足竞争性磋商文件要求且投标价格最低的磋商报价为评标基准价，其价格分为满分。其他供应商的价格分统一按照下列公式计算：磋商报价得分=(评标基准价／磋商报价)×20。计算分数时四舍五入取小数点后两位。</w:t>
            </w:r>
          </w:p>
        </w:tc>
        <w:tc>
          <w:tcPr>
            <w:tcW w:w="895" w:type="dxa"/>
            <w:vAlign w:val="center"/>
          </w:tcPr>
          <w:p w14:paraId="77FB3FF9">
            <w:pPr>
              <w:jc w:val="center"/>
              <w:rPr>
                <w:rFonts w:hint="eastAsia" w:ascii="宋体" w:hAnsi="宋体"/>
                <w:b/>
                <w:bCs/>
              </w:rPr>
            </w:pPr>
            <w:r>
              <w:rPr>
                <w:rFonts w:hint="eastAsia" w:ascii="宋体" w:hAnsi="宋体"/>
                <w:b/>
                <w:bCs/>
              </w:rPr>
              <w:t xml:space="preserve">20.00 </w:t>
            </w:r>
          </w:p>
        </w:tc>
      </w:tr>
      <w:tr w14:paraId="6A7D9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699" w:type="dxa"/>
            <w:vAlign w:val="center"/>
          </w:tcPr>
          <w:p w14:paraId="271A6BE2">
            <w:pPr>
              <w:jc w:val="center"/>
              <w:rPr>
                <w:rFonts w:hint="eastAsia" w:ascii="宋体" w:hAnsi="宋体"/>
                <w:b/>
                <w:bCs/>
              </w:rPr>
            </w:pPr>
            <w:r>
              <w:rPr>
                <w:rFonts w:hint="eastAsia" w:ascii="宋体" w:hAnsi="宋体"/>
                <w:b/>
                <w:bCs/>
              </w:rPr>
              <w:t>服务要求</w:t>
            </w:r>
          </w:p>
        </w:tc>
        <w:tc>
          <w:tcPr>
            <w:tcW w:w="785" w:type="dxa"/>
            <w:vAlign w:val="center"/>
          </w:tcPr>
          <w:p w14:paraId="3BA9954B">
            <w:pPr>
              <w:jc w:val="center"/>
              <w:rPr>
                <w:rFonts w:hint="eastAsia" w:ascii="宋体" w:hAnsi="宋体"/>
                <w:b/>
                <w:bCs/>
              </w:rPr>
            </w:pPr>
            <w:r>
              <w:rPr>
                <w:rFonts w:hint="eastAsia" w:ascii="宋体" w:hAnsi="宋体"/>
                <w:b/>
                <w:bCs/>
              </w:rPr>
              <w:t>客观</w:t>
            </w:r>
          </w:p>
        </w:tc>
        <w:tc>
          <w:tcPr>
            <w:tcW w:w="6819" w:type="dxa"/>
            <w:vAlign w:val="center"/>
          </w:tcPr>
          <w:p w14:paraId="73D13011">
            <w:pPr>
              <w:jc w:val="left"/>
              <w:rPr>
                <w:rFonts w:hint="eastAsia" w:ascii="宋体" w:hAnsi="宋体"/>
              </w:rPr>
            </w:pPr>
            <w:r>
              <w:rPr>
                <w:rFonts w:hint="eastAsia" w:ascii="宋体" w:hAnsi="宋体"/>
              </w:rPr>
              <w:t>对采购文件第三章中的“服务内容”进行逐条响应，完全响应采购要求的得24分，服务要求及标准条款响应得分=（满足的服务要求及标准条款的数量÷服务要求及标准条款的总数量）×24分。</w:t>
            </w:r>
          </w:p>
        </w:tc>
        <w:tc>
          <w:tcPr>
            <w:tcW w:w="895" w:type="dxa"/>
            <w:vAlign w:val="center"/>
          </w:tcPr>
          <w:p w14:paraId="3B2DE381">
            <w:pPr>
              <w:jc w:val="center"/>
              <w:rPr>
                <w:rFonts w:hint="eastAsia" w:ascii="宋体" w:hAnsi="宋体"/>
                <w:b/>
                <w:bCs/>
              </w:rPr>
            </w:pPr>
            <w:r>
              <w:rPr>
                <w:rFonts w:hint="eastAsia" w:ascii="宋体" w:hAnsi="宋体"/>
                <w:b/>
                <w:bCs/>
              </w:rPr>
              <w:t>24.00</w:t>
            </w:r>
          </w:p>
        </w:tc>
      </w:tr>
      <w:tr w14:paraId="3B720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699" w:type="dxa"/>
            <w:vAlign w:val="center"/>
          </w:tcPr>
          <w:p w14:paraId="6E53DE34">
            <w:pPr>
              <w:pStyle w:val="110"/>
              <w:spacing w:line="360" w:lineRule="auto"/>
              <w:jc w:val="center"/>
              <w:rPr>
                <w:rFonts w:ascii="宋体" w:hAnsi="宋体"/>
                <w:b/>
                <w:bCs/>
                <w:kern w:val="2"/>
                <w:sz w:val="24"/>
                <w:szCs w:val="24"/>
                <w:lang w:eastAsia="zh-CN"/>
              </w:rPr>
            </w:pPr>
            <w:r>
              <w:rPr>
                <w:rFonts w:ascii="宋体" w:hAnsi="宋体"/>
                <w:b/>
                <w:bCs/>
                <w:kern w:val="2"/>
                <w:sz w:val="24"/>
                <w:szCs w:val="24"/>
                <w:lang w:eastAsia="zh-CN"/>
              </w:rPr>
              <w:t>总体服务方案</w:t>
            </w:r>
          </w:p>
        </w:tc>
        <w:tc>
          <w:tcPr>
            <w:tcW w:w="785" w:type="dxa"/>
            <w:vAlign w:val="center"/>
          </w:tcPr>
          <w:p w14:paraId="22805812">
            <w:pPr>
              <w:pStyle w:val="110"/>
              <w:spacing w:line="360" w:lineRule="auto"/>
              <w:jc w:val="center"/>
              <w:rPr>
                <w:rFonts w:ascii="宋体" w:hAnsi="宋体"/>
                <w:b/>
                <w:bCs/>
                <w:kern w:val="2"/>
                <w:sz w:val="24"/>
                <w:szCs w:val="24"/>
                <w:lang w:eastAsia="zh-CN"/>
              </w:rPr>
            </w:pPr>
            <w:r>
              <w:rPr>
                <w:rFonts w:ascii="宋体" w:hAnsi="宋体"/>
                <w:b/>
                <w:bCs/>
                <w:kern w:val="2"/>
                <w:sz w:val="24"/>
                <w:szCs w:val="24"/>
                <w:lang w:eastAsia="zh-CN"/>
              </w:rPr>
              <w:t>主观</w:t>
            </w:r>
          </w:p>
        </w:tc>
        <w:tc>
          <w:tcPr>
            <w:tcW w:w="6819" w:type="dxa"/>
          </w:tcPr>
          <w:p w14:paraId="30BF62A9">
            <w:pPr>
              <w:snapToGrid w:val="0"/>
            </w:pPr>
            <w:r>
              <w:t>供应商针对本项目有详细的总体服务方案（包括但不限于：</w:t>
            </w:r>
            <w:r>
              <w:rPr>
                <w:rFonts w:hint="eastAsia"/>
              </w:rPr>
              <w:t>策划方案</w:t>
            </w:r>
            <w:r>
              <w:t>、餐饮服务</w:t>
            </w:r>
            <w:r>
              <w:rPr>
                <w:rFonts w:hint="eastAsia"/>
              </w:rPr>
              <w:t>、住宿方案、视频录制方案</w:t>
            </w:r>
            <w:r>
              <w:t>等）。</w:t>
            </w:r>
          </w:p>
          <w:p w14:paraId="3938C91C">
            <w:pPr>
              <w:snapToGrid w:val="0"/>
            </w:pPr>
            <w:r>
              <w:rPr>
                <w:rFonts w:hint="eastAsia"/>
              </w:rPr>
              <w:t>1、</w:t>
            </w:r>
            <w:r>
              <w:t>服务方案内容详细完整、科学合理、针对性强、可行性高，完全满足项目采购要求，计</w:t>
            </w:r>
            <w:r>
              <w:rPr>
                <w:rFonts w:hint="eastAsia"/>
              </w:rPr>
              <w:t>6</w:t>
            </w:r>
            <w:r>
              <w:t>分；</w:t>
            </w:r>
          </w:p>
          <w:p w14:paraId="5287F73C">
            <w:pPr>
              <w:snapToGrid w:val="0"/>
            </w:pPr>
            <w:r>
              <w:rPr>
                <w:rFonts w:hint="eastAsia"/>
              </w:rPr>
              <w:t>2、</w:t>
            </w:r>
            <w:r>
              <w:t>服务方案内容完整、科学合理，针对性较强、可行性较高，满足项目采购要求，计</w:t>
            </w:r>
            <w:r>
              <w:rPr>
                <w:rFonts w:hint="eastAsia"/>
              </w:rPr>
              <w:t>4</w:t>
            </w:r>
            <w:r>
              <w:t>分；</w:t>
            </w:r>
          </w:p>
          <w:p w14:paraId="45249E40">
            <w:pPr>
              <w:snapToGrid w:val="0"/>
            </w:pPr>
            <w:r>
              <w:rPr>
                <w:rFonts w:hint="eastAsia"/>
              </w:rPr>
              <w:t>3、</w:t>
            </w:r>
            <w:r>
              <w:t>服务方案内容基本完整、合理，针对性、可行性一般，计</w:t>
            </w:r>
            <w:r>
              <w:rPr>
                <w:rFonts w:hint="eastAsia"/>
              </w:rPr>
              <w:t>2</w:t>
            </w:r>
            <w:r>
              <w:t>分；</w:t>
            </w:r>
          </w:p>
          <w:p w14:paraId="28D7D4D8">
            <w:pPr>
              <w:snapToGrid w:val="0"/>
            </w:pPr>
            <w:r>
              <w:rPr>
                <w:rFonts w:hint="eastAsia"/>
              </w:rPr>
              <w:t>4、</w:t>
            </w:r>
            <w:r>
              <w:t>服务方案内容简单，合理性、针对性、可行性较差，计</w:t>
            </w:r>
            <w:r>
              <w:rPr>
                <w:rFonts w:hint="eastAsia"/>
              </w:rPr>
              <w:t>1</w:t>
            </w:r>
            <w:r>
              <w:t>分。</w:t>
            </w:r>
          </w:p>
          <w:p w14:paraId="7B0D22E7">
            <w:pPr>
              <w:snapToGrid w:val="0"/>
            </w:pPr>
            <w:r>
              <w:t>5、未提供不计分。</w:t>
            </w:r>
          </w:p>
        </w:tc>
        <w:tc>
          <w:tcPr>
            <w:tcW w:w="895" w:type="dxa"/>
            <w:vAlign w:val="center"/>
          </w:tcPr>
          <w:p w14:paraId="42010036">
            <w:pPr>
              <w:jc w:val="center"/>
              <w:rPr>
                <w:rFonts w:hint="eastAsia" w:ascii="宋体" w:hAnsi="宋体"/>
                <w:b/>
                <w:bCs/>
              </w:rPr>
            </w:pPr>
            <w:r>
              <w:rPr>
                <w:rFonts w:hint="eastAsia" w:ascii="宋体" w:hAnsi="宋体"/>
                <w:b/>
                <w:bCs/>
              </w:rPr>
              <w:t>6.00</w:t>
            </w:r>
          </w:p>
        </w:tc>
      </w:tr>
      <w:tr w14:paraId="40C1B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699" w:type="dxa"/>
            <w:vAlign w:val="center"/>
          </w:tcPr>
          <w:p w14:paraId="1F9ECC47">
            <w:pPr>
              <w:jc w:val="center"/>
              <w:rPr>
                <w:rFonts w:hint="eastAsia" w:ascii="宋体" w:hAnsi="宋体"/>
                <w:b/>
                <w:bCs/>
              </w:rPr>
            </w:pPr>
            <w:r>
              <w:rPr>
                <w:rFonts w:hint="eastAsia" w:ascii="宋体" w:hAnsi="宋体"/>
                <w:b/>
                <w:bCs/>
              </w:rPr>
              <w:t>整体设计方案</w:t>
            </w:r>
          </w:p>
        </w:tc>
        <w:tc>
          <w:tcPr>
            <w:tcW w:w="785" w:type="dxa"/>
            <w:vAlign w:val="center"/>
          </w:tcPr>
          <w:p w14:paraId="2A0F8BFF">
            <w:pPr>
              <w:jc w:val="center"/>
              <w:rPr>
                <w:rFonts w:hint="eastAsia" w:ascii="宋体" w:hAnsi="宋体"/>
                <w:b/>
                <w:bCs/>
              </w:rPr>
            </w:pPr>
            <w:r>
              <w:rPr>
                <w:rFonts w:hint="eastAsia" w:ascii="宋体" w:hAnsi="宋体"/>
                <w:b/>
                <w:bCs/>
              </w:rPr>
              <w:t>主观</w:t>
            </w:r>
          </w:p>
        </w:tc>
        <w:tc>
          <w:tcPr>
            <w:tcW w:w="6819" w:type="dxa"/>
            <w:vAlign w:val="center"/>
          </w:tcPr>
          <w:p w14:paraId="317A8510">
            <w:pPr>
              <w:snapToGrid w:val="0"/>
            </w:pPr>
            <w:r>
              <w:t>供应商根据会场实际情况提供整体设计方案。包含会场</w:t>
            </w:r>
            <w:r>
              <w:rPr>
                <w:rFonts w:hint="eastAsia"/>
              </w:rPr>
              <w:t>内</w:t>
            </w:r>
            <w:r>
              <w:t>外相关项目的设计。</w:t>
            </w:r>
          </w:p>
          <w:p w14:paraId="444F7EF8">
            <w:pPr>
              <w:snapToGrid w:val="0"/>
            </w:pPr>
            <w:r>
              <w:t>1、方案完整清晰，设计风格主题鲜明、高端大气，设计</w:t>
            </w:r>
            <w:r>
              <w:rPr>
                <w:rFonts w:hint="eastAsia"/>
              </w:rPr>
              <w:t>创意新颖、科学合理、切实可行</w:t>
            </w:r>
            <w:r>
              <w:t>，计</w:t>
            </w:r>
            <w:r>
              <w:rPr>
                <w:rFonts w:hint="eastAsia"/>
              </w:rPr>
              <w:t>5</w:t>
            </w:r>
            <w:r>
              <w:t>分；</w:t>
            </w:r>
          </w:p>
          <w:p w14:paraId="38C6C6DD">
            <w:pPr>
              <w:snapToGrid w:val="0"/>
            </w:pPr>
            <w:r>
              <w:t>2、方案较完整，设计风格贴合</w:t>
            </w:r>
            <w:r>
              <w:rPr>
                <w:rFonts w:hint="eastAsia"/>
              </w:rPr>
              <w:t>本项目要求</w:t>
            </w:r>
            <w:r>
              <w:t>，整体较为合理，计</w:t>
            </w:r>
            <w:r>
              <w:rPr>
                <w:rFonts w:hint="eastAsia"/>
              </w:rPr>
              <w:t>3</w:t>
            </w:r>
            <w:r>
              <w:t>分；</w:t>
            </w:r>
          </w:p>
          <w:p w14:paraId="3CC7CCCD">
            <w:pPr>
              <w:snapToGrid w:val="0"/>
            </w:pPr>
            <w:r>
              <w:t>3、方案较完整，但设计风格古板、陈旧，</w:t>
            </w:r>
            <w:r>
              <w:rPr>
                <w:rFonts w:hint="eastAsia"/>
              </w:rPr>
              <w:t>设计创意</w:t>
            </w:r>
            <w:r>
              <w:t>突出不明确，针对性一般，计</w:t>
            </w:r>
            <w:r>
              <w:rPr>
                <w:rFonts w:hint="eastAsia"/>
              </w:rPr>
              <w:t>2</w:t>
            </w:r>
            <w:r>
              <w:t>分；</w:t>
            </w:r>
          </w:p>
          <w:p w14:paraId="58089702">
            <w:pPr>
              <w:snapToGrid w:val="0"/>
            </w:pPr>
            <w:r>
              <w:t>4、方案有明显缺陷，且设计较差，不具有针对性，计</w:t>
            </w:r>
            <w:r>
              <w:rPr>
                <w:rFonts w:hint="eastAsia"/>
              </w:rPr>
              <w:t>1</w:t>
            </w:r>
            <w:r>
              <w:t>分；</w:t>
            </w:r>
          </w:p>
          <w:p w14:paraId="5C960CF4">
            <w:pPr>
              <w:snapToGrid w:val="0"/>
            </w:pPr>
            <w:r>
              <w:t>5、未提供不计分。</w:t>
            </w:r>
          </w:p>
        </w:tc>
        <w:tc>
          <w:tcPr>
            <w:tcW w:w="895" w:type="dxa"/>
            <w:vAlign w:val="center"/>
          </w:tcPr>
          <w:p w14:paraId="037BD5B2">
            <w:pPr>
              <w:jc w:val="center"/>
              <w:rPr>
                <w:rFonts w:hint="eastAsia" w:ascii="宋体" w:hAnsi="宋体"/>
                <w:b/>
                <w:bCs/>
              </w:rPr>
            </w:pPr>
            <w:r>
              <w:rPr>
                <w:rFonts w:hint="eastAsia" w:ascii="宋体" w:hAnsi="宋体"/>
                <w:b/>
                <w:bCs/>
              </w:rPr>
              <w:t>5.00</w:t>
            </w:r>
          </w:p>
        </w:tc>
      </w:tr>
      <w:tr w14:paraId="1AEA2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699" w:type="dxa"/>
            <w:vAlign w:val="center"/>
          </w:tcPr>
          <w:p w14:paraId="62272A40">
            <w:pPr>
              <w:pStyle w:val="110"/>
              <w:spacing w:line="360" w:lineRule="auto"/>
              <w:jc w:val="center"/>
              <w:rPr>
                <w:rFonts w:ascii="宋体" w:hAnsi="宋体"/>
                <w:b/>
                <w:bCs/>
                <w:kern w:val="2"/>
                <w:sz w:val="24"/>
                <w:szCs w:val="24"/>
                <w:lang w:eastAsia="zh-CN"/>
              </w:rPr>
            </w:pPr>
            <w:r>
              <w:rPr>
                <w:rFonts w:ascii="宋体" w:hAnsi="宋体"/>
                <w:b/>
                <w:bCs/>
                <w:kern w:val="2"/>
                <w:sz w:val="24"/>
                <w:szCs w:val="24"/>
                <w:lang w:eastAsia="zh-CN"/>
              </w:rPr>
              <w:t>场地布置方案</w:t>
            </w:r>
          </w:p>
        </w:tc>
        <w:tc>
          <w:tcPr>
            <w:tcW w:w="785" w:type="dxa"/>
            <w:vAlign w:val="center"/>
          </w:tcPr>
          <w:p w14:paraId="138CCD2B">
            <w:pPr>
              <w:pStyle w:val="110"/>
              <w:spacing w:line="360" w:lineRule="auto"/>
              <w:jc w:val="center"/>
              <w:rPr>
                <w:rFonts w:ascii="宋体" w:hAnsi="宋体"/>
                <w:b/>
                <w:bCs/>
                <w:kern w:val="2"/>
                <w:sz w:val="24"/>
                <w:szCs w:val="24"/>
                <w:lang w:eastAsia="zh-CN"/>
              </w:rPr>
            </w:pPr>
            <w:r>
              <w:rPr>
                <w:rFonts w:ascii="宋体" w:hAnsi="宋体"/>
                <w:b/>
                <w:bCs/>
                <w:kern w:val="2"/>
                <w:sz w:val="24"/>
                <w:szCs w:val="24"/>
                <w:lang w:eastAsia="zh-CN"/>
              </w:rPr>
              <w:t>主观</w:t>
            </w:r>
          </w:p>
        </w:tc>
        <w:tc>
          <w:tcPr>
            <w:tcW w:w="6819" w:type="dxa"/>
          </w:tcPr>
          <w:p w14:paraId="1BA79E06">
            <w:pPr>
              <w:snapToGrid w:val="0"/>
            </w:pPr>
            <w:r>
              <w:t>设计方案中会场布局合理、创意独特、构思新颖，具有强烈</w:t>
            </w:r>
            <w:r>
              <w:rPr>
                <w:rFonts w:hint="eastAsia"/>
              </w:rPr>
              <w:t>氛围</w:t>
            </w:r>
            <w:r>
              <w:t>感染力，对相关会议活动周边进行氛围营造及特色造型，设计新颖、简洁大方，根据响应程度进行赋分。</w:t>
            </w:r>
          </w:p>
          <w:p w14:paraId="086616E3">
            <w:pPr>
              <w:snapToGrid w:val="0"/>
            </w:pPr>
            <w:r>
              <w:rPr>
                <w:rFonts w:hint="eastAsia"/>
              </w:rPr>
              <w:t>1、</w:t>
            </w:r>
            <w:r>
              <w:t>会场布局科学合理，构思新颖，清晰明确，针对性强，计</w:t>
            </w:r>
            <w:r>
              <w:rPr>
                <w:rFonts w:hint="eastAsia"/>
              </w:rPr>
              <w:t>5</w:t>
            </w:r>
            <w:r>
              <w:t>分；</w:t>
            </w:r>
          </w:p>
          <w:p w14:paraId="4F88B99D">
            <w:pPr>
              <w:snapToGrid w:val="0"/>
            </w:pPr>
            <w:r>
              <w:t>2、会场布局合理、具有感染力，有一定针对性，计</w:t>
            </w:r>
            <w:r>
              <w:rPr>
                <w:rFonts w:hint="eastAsia"/>
              </w:rPr>
              <w:t>3</w:t>
            </w:r>
            <w:r>
              <w:t>分</w:t>
            </w:r>
            <w:r>
              <w:rPr>
                <w:rFonts w:hint="eastAsia"/>
              </w:rPr>
              <w:t>；</w:t>
            </w:r>
          </w:p>
          <w:p w14:paraId="4B4589E3">
            <w:pPr>
              <w:snapToGrid w:val="0"/>
            </w:pPr>
            <w:r>
              <w:t>3、会场布局较合理、构思简单，针对性一般，计</w:t>
            </w:r>
            <w:r>
              <w:rPr>
                <w:rFonts w:hint="eastAsia"/>
              </w:rPr>
              <w:t>2</w:t>
            </w:r>
            <w:r>
              <w:t>分；</w:t>
            </w:r>
          </w:p>
          <w:p w14:paraId="45C798BD">
            <w:pPr>
              <w:snapToGrid w:val="0"/>
            </w:pPr>
            <w:r>
              <w:t>4、会场布局不合理、不能满足项目需求，计</w:t>
            </w:r>
            <w:r>
              <w:rPr>
                <w:rFonts w:hint="eastAsia"/>
              </w:rPr>
              <w:t>1</w:t>
            </w:r>
            <w:r>
              <w:t>分；</w:t>
            </w:r>
          </w:p>
          <w:p w14:paraId="153B6B3F">
            <w:pPr>
              <w:snapToGrid w:val="0"/>
            </w:pPr>
            <w:r>
              <w:t>5、未提供不计分。</w:t>
            </w:r>
          </w:p>
        </w:tc>
        <w:tc>
          <w:tcPr>
            <w:tcW w:w="895" w:type="dxa"/>
            <w:vAlign w:val="center"/>
          </w:tcPr>
          <w:p w14:paraId="238E0889">
            <w:pPr>
              <w:jc w:val="center"/>
              <w:rPr>
                <w:rFonts w:hint="eastAsia" w:ascii="宋体" w:hAnsi="宋体"/>
                <w:b/>
                <w:bCs/>
              </w:rPr>
            </w:pPr>
            <w:r>
              <w:rPr>
                <w:rFonts w:hint="eastAsia" w:ascii="宋体" w:hAnsi="宋体"/>
                <w:b/>
                <w:bCs/>
              </w:rPr>
              <w:t>5.00</w:t>
            </w:r>
          </w:p>
        </w:tc>
      </w:tr>
      <w:tr w14:paraId="46AF4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8" w:hRule="atLeast"/>
        </w:trPr>
        <w:tc>
          <w:tcPr>
            <w:tcW w:w="699" w:type="dxa"/>
            <w:vAlign w:val="center"/>
          </w:tcPr>
          <w:p w14:paraId="252E645A">
            <w:pPr>
              <w:snapToGrid w:val="0"/>
              <w:rPr>
                <w:b/>
                <w:bCs/>
              </w:rPr>
            </w:pPr>
            <w:r>
              <w:rPr>
                <w:rFonts w:hint="eastAsia"/>
                <w:b/>
                <w:bCs/>
              </w:rPr>
              <w:t>应急预案</w:t>
            </w:r>
          </w:p>
        </w:tc>
        <w:tc>
          <w:tcPr>
            <w:tcW w:w="785" w:type="dxa"/>
            <w:vAlign w:val="center"/>
          </w:tcPr>
          <w:p w14:paraId="7FCC9267">
            <w:pPr>
              <w:snapToGrid w:val="0"/>
              <w:jc w:val="center"/>
              <w:rPr>
                <w:rFonts w:hint="eastAsia" w:ascii="宋体" w:hAnsi="宋体"/>
                <w:b/>
                <w:bCs/>
              </w:rPr>
            </w:pPr>
            <w:r>
              <w:rPr>
                <w:rFonts w:hint="eastAsia" w:ascii="宋体" w:hAnsi="宋体"/>
                <w:b/>
                <w:bCs/>
              </w:rPr>
              <w:t>主观</w:t>
            </w:r>
          </w:p>
        </w:tc>
        <w:tc>
          <w:tcPr>
            <w:tcW w:w="6819" w:type="dxa"/>
          </w:tcPr>
          <w:p w14:paraId="66198515">
            <w:pPr>
              <w:snapToGrid w:val="0"/>
            </w:pPr>
            <w:r>
              <w:t>具有可行完善的突发事件及紧急情况处理措施方案。</w:t>
            </w:r>
          </w:p>
          <w:p w14:paraId="7C1366A5">
            <w:pPr>
              <w:snapToGrid w:val="0"/>
            </w:pPr>
            <w:r>
              <w:rPr>
                <w:rFonts w:hint="eastAsia"/>
              </w:rPr>
              <w:t>1、</w:t>
            </w:r>
            <w:r>
              <w:t>应急预案措施具体，方案切实可行，并有针对性的补救措施，计</w:t>
            </w:r>
            <w:r>
              <w:rPr>
                <w:rFonts w:hint="eastAsia"/>
              </w:rPr>
              <w:t>5</w:t>
            </w:r>
            <w:r>
              <w:t>分；</w:t>
            </w:r>
          </w:p>
          <w:p w14:paraId="0F55B6FD">
            <w:pPr>
              <w:snapToGrid w:val="0"/>
            </w:pPr>
            <w:r>
              <w:rPr>
                <w:rFonts w:hint="eastAsia"/>
              </w:rPr>
              <w:t>2、</w:t>
            </w:r>
            <w:r>
              <w:t>应急预案具有一定的可操作性，具有解决一般突发事件的能力，计</w:t>
            </w:r>
            <w:r>
              <w:rPr>
                <w:rFonts w:hint="eastAsia"/>
              </w:rPr>
              <w:t>3</w:t>
            </w:r>
            <w:r>
              <w:t>分；</w:t>
            </w:r>
          </w:p>
          <w:p w14:paraId="6659C2E0">
            <w:pPr>
              <w:snapToGrid w:val="0"/>
            </w:pPr>
            <w:r>
              <w:rPr>
                <w:rFonts w:hint="eastAsia"/>
              </w:rPr>
              <w:t>3、</w:t>
            </w:r>
            <w:r>
              <w:t>应急预案措施简单，可行性一般，计</w:t>
            </w:r>
            <w:r>
              <w:rPr>
                <w:rFonts w:hint="eastAsia"/>
              </w:rPr>
              <w:t>2</w:t>
            </w:r>
            <w:r>
              <w:t>分；</w:t>
            </w:r>
          </w:p>
          <w:p w14:paraId="1C9609B5">
            <w:pPr>
              <w:snapToGrid w:val="0"/>
            </w:pPr>
            <w:r>
              <w:rPr>
                <w:rFonts w:hint="eastAsia"/>
              </w:rPr>
              <w:t>4、</w:t>
            </w:r>
            <w:r>
              <w:t>应急预案措施可行性差、缺乏操作性，计1分；</w:t>
            </w:r>
          </w:p>
          <w:p w14:paraId="42FF21AC">
            <w:pPr>
              <w:snapToGrid w:val="0"/>
            </w:pPr>
            <w:r>
              <w:t>5、未提供不计分。</w:t>
            </w:r>
          </w:p>
        </w:tc>
        <w:tc>
          <w:tcPr>
            <w:tcW w:w="895" w:type="dxa"/>
            <w:vAlign w:val="center"/>
          </w:tcPr>
          <w:p w14:paraId="50BB90CF">
            <w:pPr>
              <w:jc w:val="center"/>
              <w:rPr>
                <w:rFonts w:hint="eastAsia" w:ascii="宋体" w:hAnsi="宋体"/>
                <w:b/>
                <w:bCs/>
              </w:rPr>
            </w:pPr>
            <w:r>
              <w:rPr>
                <w:rFonts w:hint="eastAsia" w:ascii="宋体" w:hAnsi="宋体"/>
                <w:b/>
                <w:bCs/>
              </w:rPr>
              <w:t>5.00</w:t>
            </w:r>
          </w:p>
        </w:tc>
      </w:tr>
      <w:tr w14:paraId="138E7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9" w:type="dxa"/>
            <w:vAlign w:val="center"/>
          </w:tcPr>
          <w:p w14:paraId="4C47464D">
            <w:pPr>
              <w:pStyle w:val="110"/>
              <w:spacing w:line="360" w:lineRule="auto"/>
              <w:jc w:val="center"/>
              <w:rPr>
                <w:rFonts w:ascii="宋体" w:hAnsi="宋体"/>
                <w:b/>
                <w:bCs/>
                <w:sz w:val="24"/>
                <w:szCs w:val="24"/>
                <w:lang w:eastAsia="zh-CN"/>
              </w:rPr>
            </w:pPr>
            <w:r>
              <w:rPr>
                <w:rFonts w:ascii="宋体" w:hAnsi="宋体"/>
                <w:b/>
                <w:bCs/>
                <w:sz w:val="24"/>
                <w:szCs w:val="24"/>
                <w:lang w:eastAsia="zh-CN"/>
              </w:rPr>
              <w:t>项目负责人</w:t>
            </w:r>
          </w:p>
        </w:tc>
        <w:tc>
          <w:tcPr>
            <w:tcW w:w="785" w:type="dxa"/>
            <w:vAlign w:val="center"/>
          </w:tcPr>
          <w:p w14:paraId="6560D45B">
            <w:pPr>
              <w:pStyle w:val="110"/>
              <w:spacing w:line="360" w:lineRule="auto"/>
              <w:jc w:val="center"/>
              <w:rPr>
                <w:rFonts w:ascii="宋体" w:hAnsi="宋体"/>
                <w:b/>
                <w:bCs/>
                <w:kern w:val="2"/>
                <w:sz w:val="24"/>
                <w:szCs w:val="24"/>
                <w:lang w:eastAsia="zh-CN"/>
              </w:rPr>
            </w:pPr>
            <w:r>
              <w:rPr>
                <w:rFonts w:ascii="宋体" w:hAnsi="宋体"/>
                <w:b/>
                <w:bCs/>
                <w:kern w:val="2"/>
                <w:sz w:val="24"/>
                <w:szCs w:val="24"/>
                <w:lang w:eastAsia="zh-CN"/>
              </w:rPr>
              <w:t>客观</w:t>
            </w:r>
          </w:p>
        </w:tc>
        <w:tc>
          <w:tcPr>
            <w:tcW w:w="6819" w:type="dxa"/>
          </w:tcPr>
          <w:p w14:paraId="4EBFA5D6">
            <w:pPr>
              <w:pStyle w:val="110"/>
              <w:spacing w:line="360" w:lineRule="auto"/>
              <w:rPr>
                <w:rFonts w:ascii="宋体" w:hAnsi="宋体"/>
                <w:sz w:val="24"/>
                <w:szCs w:val="24"/>
                <w:lang w:eastAsia="zh-CN" w:bidi="ar"/>
              </w:rPr>
            </w:pPr>
            <w:r>
              <w:rPr>
                <w:rFonts w:ascii="宋体" w:hAnsi="宋体"/>
                <w:sz w:val="24"/>
                <w:szCs w:val="24"/>
                <w:lang w:eastAsia="zh-CN" w:bidi="ar"/>
              </w:rPr>
              <w:t>拟派本项目负责人具有类似会议服务经验，每提供一份服务经验证明材料得1分，最多得5分。（证明材料包含不限于业绩合同、服务评价等，证明材料中须有项目负责人信息）</w:t>
            </w:r>
          </w:p>
        </w:tc>
        <w:tc>
          <w:tcPr>
            <w:tcW w:w="895" w:type="dxa"/>
            <w:vAlign w:val="center"/>
          </w:tcPr>
          <w:p w14:paraId="2949E978">
            <w:pPr>
              <w:jc w:val="center"/>
              <w:rPr>
                <w:rFonts w:hint="eastAsia" w:ascii="宋体" w:hAnsi="宋体"/>
                <w:b/>
                <w:bCs/>
              </w:rPr>
            </w:pPr>
            <w:r>
              <w:rPr>
                <w:rFonts w:hint="eastAsia" w:ascii="宋体" w:hAnsi="宋体"/>
                <w:b/>
                <w:bCs/>
              </w:rPr>
              <w:t>5.00</w:t>
            </w:r>
          </w:p>
        </w:tc>
      </w:tr>
      <w:tr w14:paraId="4AAB5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9" w:type="dxa"/>
            <w:vAlign w:val="center"/>
          </w:tcPr>
          <w:p w14:paraId="5C26E40E">
            <w:pPr>
              <w:pStyle w:val="110"/>
              <w:spacing w:line="360" w:lineRule="auto"/>
              <w:jc w:val="center"/>
              <w:rPr>
                <w:rFonts w:ascii="宋体" w:hAnsi="宋体"/>
                <w:b/>
                <w:bCs/>
                <w:sz w:val="24"/>
                <w:szCs w:val="24"/>
                <w:lang w:eastAsia="zh-CN"/>
              </w:rPr>
            </w:pPr>
            <w:r>
              <w:rPr>
                <w:rFonts w:ascii="宋体" w:hAnsi="宋体"/>
                <w:b/>
                <w:bCs/>
                <w:sz w:val="24"/>
                <w:szCs w:val="24"/>
                <w:lang w:eastAsia="zh-CN"/>
              </w:rPr>
              <w:t>人员配置方案</w:t>
            </w:r>
          </w:p>
        </w:tc>
        <w:tc>
          <w:tcPr>
            <w:tcW w:w="785" w:type="dxa"/>
            <w:vAlign w:val="center"/>
          </w:tcPr>
          <w:p w14:paraId="5B07D563">
            <w:pPr>
              <w:pStyle w:val="110"/>
              <w:spacing w:line="360" w:lineRule="auto"/>
              <w:jc w:val="center"/>
              <w:rPr>
                <w:rFonts w:ascii="宋体" w:hAnsi="宋体"/>
                <w:b/>
                <w:bCs/>
                <w:kern w:val="2"/>
                <w:sz w:val="24"/>
                <w:szCs w:val="24"/>
                <w:lang w:eastAsia="zh-CN"/>
              </w:rPr>
            </w:pPr>
            <w:r>
              <w:rPr>
                <w:rFonts w:ascii="宋体" w:hAnsi="宋体"/>
                <w:b/>
                <w:bCs/>
                <w:kern w:val="2"/>
                <w:sz w:val="24"/>
                <w:szCs w:val="24"/>
                <w:lang w:eastAsia="zh-CN"/>
              </w:rPr>
              <w:t>主观</w:t>
            </w:r>
          </w:p>
        </w:tc>
        <w:tc>
          <w:tcPr>
            <w:tcW w:w="6819" w:type="dxa"/>
          </w:tcPr>
          <w:p w14:paraId="56920ACF">
            <w:pPr>
              <w:pStyle w:val="110"/>
              <w:spacing w:line="360" w:lineRule="auto"/>
              <w:rPr>
                <w:rFonts w:ascii="宋体" w:hAnsi="宋体"/>
                <w:sz w:val="24"/>
                <w:szCs w:val="24"/>
                <w:lang w:eastAsia="zh-CN" w:bidi="ar"/>
              </w:rPr>
            </w:pPr>
            <w:r>
              <w:rPr>
                <w:rFonts w:ascii="宋体" w:hAnsi="宋体"/>
                <w:sz w:val="24"/>
                <w:szCs w:val="24"/>
                <w:lang w:eastAsia="zh-CN" w:bidi="ar"/>
              </w:rPr>
              <w:t>根据供应商拟投入本项目的团队人员（除项目负责人以外人员）配置情况进行赋分。</w:t>
            </w:r>
          </w:p>
          <w:p w14:paraId="3BB58ADB">
            <w:pPr>
              <w:pStyle w:val="110"/>
              <w:numPr>
                <w:ilvl w:val="0"/>
                <w:numId w:val="8"/>
              </w:numPr>
              <w:spacing w:line="360" w:lineRule="auto"/>
              <w:rPr>
                <w:rFonts w:ascii="宋体" w:hAnsi="宋体"/>
                <w:sz w:val="24"/>
                <w:szCs w:val="24"/>
                <w:lang w:eastAsia="zh-CN" w:bidi="ar"/>
              </w:rPr>
            </w:pPr>
            <w:r>
              <w:rPr>
                <w:rFonts w:ascii="宋体" w:hAnsi="宋体"/>
                <w:sz w:val="24"/>
                <w:szCs w:val="24"/>
                <w:lang w:eastAsia="zh-CN" w:bidi="ar"/>
              </w:rPr>
              <w:t>项目团队人员岗位职责分工明确、人员结构安排合理、从业经验丰富，可行性强，计5分；</w:t>
            </w:r>
          </w:p>
          <w:p w14:paraId="3E9CBD5D">
            <w:pPr>
              <w:pStyle w:val="110"/>
              <w:numPr>
                <w:ilvl w:val="0"/>
                <w:numId w:val="8"/>
              </w:numPr>
              <w:spacing w:line="360" w:lineRule="auto"/>
              <w:rPr>
                <w:rFonts w:ascii="宋体" w:hAnsi="宋体"/>
                <w:sz w:val="24"/>
                <w:szCs w:val="24"/>
                <w:lang w:eastAsia="zh-CN" w:bidi="ar"/>
              </w:rPr>
            </w:pPr>
            <w:r>
              <w:rPr>
                <w:rFonts w:ascii="宋体" w:hAnsi="宋体"/>
                <w:sz w:val="24"/>
                <w:szCs w:val="24"/>
                <w:lang w:eastAsia="zh-CN" w:bidi="ar"/>
              </w:rPr>
              <w:t>项目团队人员职责分工较明确、结构安排基本合理，从业经验较丰富，基本可行，计3分；</w:t>
            </w:r>
          </w:p>
          <w:p w14:paraId="1E196F68">
            <w:pPr>
              <w:pStyle w:val="110"/>
              <w:numPr>
                <w:ilvl w:val="0"/>
                <w:numId w:val="8"/>
              </w:numPr>
              <w:spacing w:line="360" w:lineRule="auto"/>
              <w:rPr>
                <w:rFonts w:ascii="宋体" w:hAnsi="宋体"/>
                <w:sz w:val="24"/>
                <w:szCs w:val="24"/>
                <w:lang w:eastAsia="zh-CN" w:bidi="ar"/>
              </w:rPr>
            </w:pPr>
            <w:r>
              <w:rPr>
                <w:rFonts w:ascii="宋体" w:hAnsi="宋体"/>
                <w:sz w:val="24"/>
                <w:szCs w:val="24"/>
                <w:lang w:eastAsia="zh-CN" w:bidi="ar"/>
              </w:rPr>
              <w:t>项目团队人员职责分工及结构安排基本明确，人员有一定的工作经验，可行性一般，计2分；</w:t>
            </w:r>
          </w:p>
          <w:p w14:paraId="50D39B5B">
            <w:pPr>
              <w:pStyle w:val="110"/>
              <w:numPr>
                <w:ilvl w:val="0"/>
                <w:numId w:val="8"/>
              </w:numPr>
              <w:spacing w:line="360" w:lineRule="auto"/>
              <w:rPr>
                <w:rFonts w:ascii="宋体" w:hAnsi="宋体"/>
                <w:sz w:val="24"/>
                <w:szCs w:val="24"/>
                <w:lang w:eastAsia="zh-CN" w:bidi="ar"/>
              </w:rPr>
            </w:pPr>
            <w:r>
              <w:rPr>
                <w:rFonts w:ascii="宋体" w:hAnsi="宋体"/>
                <w:sz w:val="24"/>
                <w:szCs w:val="24"/>
                <w:lang w:eastAsia="zh-CN" w:bidi="ar"/>
              </w:rPr>
              <w:t>项目团队人员配备不合理，结构混乱，人员工作经验欠缺，不能满足项目需求，计1分；</w:t>
            </w:r>
          </w:p>
          <w:p w14:paraId="60FBE333">
            <w:pPr>
              <w:pStyle w:val="110"/>
              <w:numPr>
                <w:ilvl w:val="0"/>
                <w:numId w:val="8"/>
              </w:numPr>
              <w:spacing w:line="360" w:lineRule="auto"/>
              <w:rPr>
                <w:rFonts w:ascii="宋体" w:hAnsi="宋体"/>
                <w:sz w:val="24"/>
                <w:szCs w:val="24"/>
                <w:lang w:eastAsia="zh-CN" w:bidi="ar"/>
              </w:rPr>
            </w:pPr>
            <w:r>
              <w:rPr>
                <w:rFonts w:ascii="宋体" w:hAnsi="宋体"/>
                <w:sz w:val="24"/>
                <w:szCs w:val="24"/>
                <w:lang w:eastAsia="zh-CN" w:bidi="ar"/>
              </w:rPr>
              <w:t>未提供不计分。</w:t>
            </w:r>
          </w:p>
          <w:p w14:paraId="3A480002">
            <w:pPr>
              <w:pStyle w:val="110"/>
              <w:spacing w:line="360" w:lineRule="auto"/>
              <w:rPr>
                <w:rFonts w:ascii="宋体" w:hAnsi="宋体"/>
                <w:sz w:val="24"/>
                <w:szCs w:val="24"/>
                <w:lang w:eastAsia="zh-CN" w:bidi="ar"/>
              </w:rPr>
            </w:pPr>
            <w:r>
              <w:rPr>
                <w:rFonts w:ascii="宋体" w:hAnsi="宋体"/>
                <w:sz w:val="24"/>
                <w:szCs w:val="24"/>
                <w:lang w:eastAsia="zh-CN" w:bidi="ar"/>
              </w:rPr>
              <w:t>注：须提供项目团队人员名单（包括姓名、工作职责、主要人员工作业绩和经历等）。</w:t>
            </w:r>
          </w:p>
        </w:tc>
        <w:tc>
          <w:tcPr>
            <w:tcW w:w="895" w:type="dxa"/>
            <w:vAlign w:val="center"/>
          </w:tcPr>
          <w:p w14:paraId="77351674">
            <w:pPr>
              <w:jc w:val="center"/>
              <w:rPr>
                <w:rFonts w:hint="eastAsia" w:ascii="宋体" w:hAnsi="宋体"/>
                <w:b/>
                <w:bCs/>
              </w:rPr>
            </w:pPr>
            <w:r>
              <w:rPr>
                <w:rFonts w:hint="eastAsia" w:ascii="宋体" w:hAnsi="宋体"/>
                <w:b/>
                <w:bCs/>
              </w:rPr>
              <w:t>5.00</w:t>
            </w:r>
          </w:p>
        </w:tc>
      </w:tr>
      <w:tr w14:paraId="5B53D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699" w:type="dxa"/>
            <w:vAlign w:val="center"/>
          </w:tcPr>
          <w:p w14:paraId="2A14F34E">
            <w:pPr>
              <w:jc w:val="center"/>
              <w:rPr>
                <w:rFonts w:hint="eastAsia" w:ascii="宋体" w:hAnsi="宋体"/>
                <w:b/>
                <w:bCs/>
              </w:rPr>
            </w:pPr>
            <w:r>
              <w:rPr>
                <w:rFonts w:hint="eastAsia" w:ascii="宋体" w:hAnsi="宋体"/>
                <w:b/>
                <w:bCs/>
              </w:rPr>
              <w:t>设备物料投入</w:t>
            </w:r>
          </w:p>
        </w:tc>
        <w:tc>
          <w:tcPr>
            <w:tcW w:w="785" w:type="dxa"/>
            <w:vAlign w:val="center"/>
          </w:tcPr>
          <w:p w14:paraId="00C6C8B6">
            <w:pPr>
              <w:jc w:val="center"/>
              <w:rPr>
                <w:rFonts w:hint="eastAsia" w:ascii="宋体" w:hAnsi="宋体"/>
                <w:b/>
                <w:bCs/>
              </w:rPr>
            </w:pPr>
            <w:r>
              <w:rPr>
                <w:rFonts w:hint="eastAsia" w:ascii="宋体" w:hAnsi="宋体"/>
                <w:b/>
                <w:bCs/>
              </w:rPr>
              <w:t>主观</w:t>
            </w:r>
          </w:p>
        </w:tc>
        <w:tc>
          <w:tcPr>
            <w:tcW w:w="6819" w:type="dxa"/>
            <w:vAlign w:val="center"/>
          </w:tcPr>
          <w:p w14:paraId="650EABA2">
            <w:pPr>
              <w:widowControl/>
            </w:pPr>
            <w:r>
              <w:t>根据供应商拟投入本项目的设备和会议所需物料等进行赋分。</w:t>
            </w:r>
          </w:p>
          <w:p w14:paraId="7EDB448F">
            <w:pPr>
              <w:widowControl/>
              <w:numPr>
                <w:ilvl w:val="0"/>
                <w:numId w:val="9"/>
              </w:numPr>
            </w:pPr>
            <w:r>
              <w:t>设备配套齐全，先进，完全满足项目使用需求，计5分；</w:t>
            </w:r>
          </w:p>
          <w:p w14:paraId="3CE21E08">
            <w:pPr>
              <w:widowControl/>
              <w:numPr>
                <w:ilvl w:val="0"/>
                <w:numId w:val="9"/>
              </w:numPr>
            </w:pPr>
            <w:r>
              <w:t>设备配套基本齐全，基本能够满足项目使用需求，计3分；</w:t>
            </w:r>
          </w:p>
          <w:p w14:paraId="49A6EAF4">
            <w:pPr>
              <w:widowControl/>
              <w:numPr>
                <w:ilvl w:val="0"/>
                <w:numId w:val="9"/>
              </w:numPr>
            </w:pPr>
            <w:r>
              <w:t>设备配套不齐全，主要设备陈旧简单，不能满足项目使用需求，计1分；</w:t>
            </w:r>
          </w:p>
          <w:p w14:paraId="23906883">
            <w:pPr>
              <w:widowControl/>
              <w:numPr>
                <w:ilvl w:val="0"/>
                <w:numId w:val="9"/>
              </w:numPr>
            </w:pPr>
            <w:r>
              <w:t>未提供不计分。</w:t>
            </w:r>
          </w:p>
          <w:p w14:paraId="76062335">
            <w:pPr>
              <w:widowControl/>
            </w:pPr>
            <w:r>
              <w:t>注：须提供设备物料清单及主要设备图片等材料。</w:t>
            </w:r>
          </w:p>
        </w:tc>
        <w:tc>
          <w:tcPr>
            <w:tcW w:w="895" w:type="dxa"/>
            <w:vAlign w:val="center"/>
          </w:tcPr>
          <w:p w14:paraId="64819C3E">
            <w:pPr>
              <w:jc w:val="center"/>
              <w:rPr>
                <w:rFonts w:hint="eastAsia" w:ascii="宋体" w:hAnsi="宋体"/>
                <w:b/>
                <w:bCs/>
              </w:rPr>
            </w:pPr>
            <w:r>
              <w:rPr>
                <w:rFonts w:hint="eastAsia" w:ascii="宋体" w:hAnsi="宋体"/>
                <w:b/>
                <w:bCs/>
              </w:rPr>
              <w:t>5.00</w:t>
            </w:r>
          </w:p>
        </w:tc>
      </w:tr>
      <w:tr w14:paraId="5B7EC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6" w:hRule="atLeast"/>
        </w:trPr>
        <w:tc>
          <w:tcPr>
            <w:tcW w:w="699" w:type="dxa"/>
            <w:vAlign w:val="center"/>
          </w:tcPr>
          <w:p w14:paraId="3A75C58F">
            <w:pPr>
              <w:jc w:val="center"/>
              <w:rPr>
                <w:rFonts w:hint="eastAsia" w:ascii="宋体" w:hAnsi="宋体"/>
                <w:b/>
                <w:bCs/>
              </w:rPr>
            </w:pPr>
            <w:r>
              <w:rPr>
                <w:rFonts w:hint="eastAsia" w:ascii="宋体" w:hAnsi="宋体"/>
                <w:b/>
                <w:bCs/>
              </w:rPr>
              <w:t>质量保证措施及承诺</w:t>
            </w:r>
          </w:p>
        </w:tc>
        <w:tc>
          <w:tcPr>
            <w:tcW w:w="785" w:type="dxa"/>
            <w:vAlign w:val="center"/>
          </w:tcPr>
          <w:p w14:paraId="5328DCD5">
            <w:pPr>
              <w:jc w:val="center"/>
              <w:rPr>
                <w:rFonts w:hint="eastAsia" w:ascii="宋体" w:hAnsi="宋体"/>
                <w:b/>
                <w:bCs/>
              </w:rPr>
            </w:pPr>
            <w:r>
              <w:rPr>
                <w:rFonts w:hint="eastAsia" w:ascii="宋体" w:hAnsi="宋体"/>
                <w:b/>
                <w:bCs/>
              </w:rPr>
              <w:t>主观</w:t>
            </w:r>
          </w:p>
        </w:tc>
        <w:tc>
          <w:tcPr>
            <w:tcW w:w="6819" w:type="dxa"/>
            <w:vAlign w:val="center"/>
          </w:tcPr>
          <w:p w14:paraId="61ACC812">
            <w:pPr>
              <w:widowControl/>
            </w:pPr>
            <w:r>
              <w:t>供应商承诺能够在短时间保质保量完成本项目，及后续的工作程序中与采购人积极的配合，并提出切实可行的质量保证措施及承诺，根据响应情况进行赋分。</w:t>
            </w:r>
          </w:p>
          <w:p w14:paraId="3C843B92">
            <w:pPr>
              <w:widowControl/>
              <w:numPr>
                <w:ilvl w:val="0"/>
                <w:numId w:val="10"/>
              </w:numPr>
            </w:pPr>
            <w:r>
              <w:t>质量保证措施及承诺详细，可行性强，完全满足采购需求，计5分；</w:t>
            </w:r>
          </w:p>
          <w:p w14:paraId="37EE327F">
            <w:pPr>
              <w:widowControl/>
              <w:numPr>
                <w:ilvl w:val="0"/>
                <w:numId w:val="10"/>
              </w:numPr>
            </w:pPr>
            <w:r>
              <w:t>质量保证措施及承诺较详细，有一定可行性，基本满足采购需求，计3分；</w:t>
            </w:r>
          </w:p>
          <w:p w14:paraId="4813FF8A">
            <w:pPr>
              <w:widowControl/>
              <w:numPr>
                <w:ilvl w:val="0"/>
                <w:numId w:val="10"/>
              </w:numPr>
            </w:pPr>
            <w:r>
              <w:t>质量保证措施及承诺简单，可行性差，计1分；</w:t>
            </w:r>
          </w:p>
          <w:p w14:paraId="423F1CF6">
            <w:pPr>
              <w:widowControl/>
            </w:pPr>
            <w:r>
              <w:t>4、未提供不计分。</w:t>
            </w:r>
          </w:p>
        </w:tc>
        <w:tc>
          <w:tcPr>
            <w:tcW w:w="895" w:type="dxa"/>
            <w:vAlign w:val="center"/>
          </w:tcPr>
          <w:p w14:paraId="0A46DC51">
            <w:pPr>
              <w:jc w:val="center"/>
              <w:rPr>
                <w:rFonts w:hint="eastAsia" w:ascii="宋体" w:hAnsi="宋体"/>
                <w:b/>
                <w:bCs/>
              </w:rPr>
            </w:pPr>
            <w:r>
              <w:rPr>
                <w:rFonts w:hint="eastAsia" w:ascii="宋体" w:hAnsi="宋体"/>
                <w:b/>
                <w:bCs/>
              </w:rPr>
              <w:t>5.00</w:t>
            </w:r>
          </w:p>
        </w:tc>
      </w:tr>
      <w:tr w14:paraId="50711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699" w:type="dxa"/>
            <w:vAlign w:val="center"/>
          </w:tcPr>
          <w:p w14:paraId="2978048C">
            <w:pPr>
              <w:jc w:val="center"/>
              <w:rPr>
                <w:rFonts w:hint="eastAsia" w:ascii="宋体" w:hAnsi="宋体"/>
                <w:b/>
                <w:bCs/>
              </w:rPr>
            </w:pPr>
            <w:r>
              <w:rPr>
                <w:rFonts w:hint="eastAsia" w:ascii="宋体" w:hAnsi="宋体"/>
                <w:b/>
                <w:bCs/>
              </w:rPr>
              <w:t>住宿费</w:t>
            </w:r>
          </w:p>
        </w:tc>
        <w:tc>
          <w:tcPr>
            <w:tcW w:w="785" w:type="dxa"/>
            <w:vAlign w:val="center"/>
          </w:tcPr>
          <w:p w14:paraId="7C5340FA">
            <w:pPr>
              <w:jc w:val="center"/>
              <w:rPr>
                <w:rFonts w:hint="eastAsia" w:ascii="宋体" w:hAnsi="宋体"/>
                <w:b/>
                <w:bCs/>
              </w:rPr>
            </w:pPr>
            <w:r>
              <w:rPr>
                <w:rFonts w:hint="eastAsia" w:ascii="宋体" w:hAnsi="宋体"/>
                <w:b/>
                <w:bCs/>
              </w:rPr>
              <w:t>客观</w:t>
            </w:r>
          </w:p>
        </w:tc>
        <w:tc>
          <w:tcPr>
            <w:tcW w:w="6819" w:type="dxa"/>
            <w:vAlign w:val="center"/>
          </w:tcPr>
          <w:p w14:paraId="20F0BA06">
            <w:pPr>
              <w:jc w:val="left"/>
              <w:rPr>
                <w:rFonts w:hint="eastAsia" w:ascii="宋体" w:hAnsi="宋体"/>
                <w:color w:val="000000"/>
              </w:rPr>
            </w:pPr>
            <w:r>
              <w:rPr>
                <w:rFonts w:hint="eastAsia" w:ascii="宋体" w:hAnsi="宋体"/>
                <w:color w:val="000000"/>
              </w:rPr>
              <w:t>分项报价中</w:t>
            </w:r>
            <w:r>
              <w:rPr>
                <w:rFonts w:hint="eastAsia" w:hAnsi="宋体"/>
                <w:color w:val="000000"/>
                <w:kern w:val="0"/>
                <w:sz w:val="22"/>
                <w:szCs w:val="22"/>
              </w:rPr>
              <w:t>预</w:t>
            </w:r>
            <w:r>
              <w:rPr>
                <w:rFonts w:hint="eastAsia" w:ascii="宋体" w:hAnsi="宋体"/>
                <w:color w:val="000000"/>
              </w:rPr>
              <w:t>订会议期间参会代表的住宿400间左右</w:t>
            </w:r>
            <w:r>
              <w:rPr>
                <w:rFonts w:hint="eastAsia" w:ascii="宋体" w:hAnsi="宋体"/>
              </w:rPr>
              <w:t>（房型包含：标准间、商务间、套间）</w:t>
            </w:r>
            <w:r>
              <w:rPr>
                <w:rFonts w:hint="eastAsia" w:ascii="宋体" w:hAnsi="宋体"/>
                <w:color w:val="000000"/>
              </w:rPr>
              <w:t>住宿费3种房型单价之和的报价最低为基准价，得5分。其他供应商的报价得分统一按照下列公式计算：住宿费3种房型单价之和报价得分=(基准价／住宿费3种房型单价之和)×5。计算分数时四舍五入取小数点后两位。</w:t>
            </w:r>
          </w:p>
        </w:tc>
        <w:tc>
          <w:tcPr>
            <w:tcW w:w="895" w:type="dxa"/>
            <w:vAlign w:val="center"/>
          </w:tcPr>
          <w:p w14:paraId="4E1D2DC1">
            <w:pPr>
              <w:jc w:val="center"/>
              <w:rPr>
                <w:rFonts w:hint="eastAsia" w:ascii="宋体" w:hAnsi="宋体"/>
                <w:b/>
                <w:bCs/>
              </w:rPr>
            </w:pPr>
            <w:r>
              <w:rPr>
                <w:rFonts w:hint="eastAsia" w:ascii="宋体" w:hAnsi="宋体"/>
                <w:b/>
                <w:bCs/>
              </w:rPr>
              <w:t>5.00</w:t>
            </w:r>
          </w:p>
        </w:tc>
      </w:tr>
      <w:tr w14:paraId="34848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699" w:type="dxa"/>
            <w:vAlign w:val="center"/>
          </w:tcPr>
          <w:p w14:paraId="1E0270B9">
            <w:pPr>
              <w:jc w:val="center"/>
              <w:rPr>
                <w:rFonts w:hint="eastAsia" w:ascii="宋体" w:hAnsi="宋体"/>
                <w:b/>
                <w:bCs/>
              </w:rPr>
            </w:pPr>
            <w:r>
              <w:rPr>
                <w:rFonts w:hint="eastAsia" w:ascii="宋体" w:hAnsi="宋体"/>
                <w:b/>
                <w:bCs/>
              </w:rPr>
              <w:t>业绩</w:t>
            </w:r>
          </w:p>
        </w:tc>
        <w:tc>
          <w:tcPr>
            <w:tcW w:w="785" w:type="dxa"/>
            <w:vAlign w:val="center"/>
          </w:tcPr>
          <w:p w14:paraId="5EAB1B8F">
            <w:pPr>
              <w:jc w:val="center"/>
              <w:rPr>
                <w:rFonts w:hint="eastAsia" w:ascii="宋体" w:hAnsi="宋体"/>
                <w:b/>
                <w:bCs/>
              </w:rPr>
            </w:pPr>
            <w:r>
              <w:rPr>
                <w:rFonts w:hint="eastAsia" w:ascii="宋体" w:hAnsi="宋体"/>
                <w:b/>
                <w:bCs/>
              </w:rPr>
              <w:t>客观</w:t>
            </w:r>
          </w:p>
        </w:tc>
        <w:tc>
          <w:tcPr>
            <w:tcW w:w="6819" w:type="dxa"/>
            <w:vAlign w:val="center"/>
          </w:tcPr>
          <w:p w14:paraId="654D192F">
            <w:pPr>
              <w:jc w:val="left"/>
              <w:rPr>
                <w:rFonts w:hint="eastAsia" w:ascii="宋体" w:hAnsi="宋体"/>
              </w:rPr>
            </w:pPr>
            <w:r>
              <w:rPr>
                <w:rFonts w:ascii="宋体" w:hAnsi="宋体"/>
              </w:rPr>
              <w:t>供应商提供自202</w:t>
            </w:r>
            <w:r>
              <w:rPr>
                <w:rFonts w:hint="eastAsia" w:ascii="宋体" w:hAnsi="宋体"/>
              </w:rPr>
              <w:t>3</w:t>
            </w:r>
            <w:r>
              <w:rPr>
                <w:rFonts w:ascii="宋体" w:hAnsi="宋体"/>
              </w:rPr>
              <w:t>年01月01日至本项目响应文件递交截止时间前的类似</w:t>
            </w:r>
            <w:r>
              <w:rPr>
                <w:rFonts w:hint="eastAsia" w:ascii="宋体" w:hAnsi="宋体"/>
              </w:rPr>
              <w:t>会议服务</w:t>
            </w:r>
            <w:r>
              <w:rPr>
                <w:rFonts w:ascii="宋体" w:hAnsi="宋体"/>
              </w:rPr>
              <w:t>业绩证明材料，每提供1项得</w:t>
            </w:r>
            <w:r>
              <w:rPr>
                <w:rFonts w:hint="eastAsia" w:ascii="宋体" w:hAnsi="宋体"/>
              </w:rPr>
              <w:t>2</w:t>
            </w:r>
            <w:r>
              <w:rPr>
                <w:rFonts w:ascii="宋体" w:hAnsi="宋体"/>
              </w:rPr>
              <w:t>分，最多得</w:t>
            </w:r>
            <w:r>
              <w:rPr>
                <w:rFonts w:hint="eastAsia" w:ascii="宋体" w:hAnsi="宋体"/>
              </w:rPr>
              <w:t>10</w:t>
            </w:r>
            <w:r>
              <w:rPr>
                <w:rFonts w:ascii="宋体" w:hAnsi="宋体"/>
              </w:rPr>
              <w:t>分。未提供的或所提供资料不符合要求的不得分。</w:t>
            </w:r>
          </w:p>
          <w:p w14:paraId="59CC10EA">
            <w:pPr>
              <w:jc w:val="left"/>
              <w:rPr>
                <w:rFonts w:hint="eastAsia" w:ascii="宋体" w:hAnsi="宋体"/>
              </w:rPr>
            </w:pPr>
            <w:r>
              <w:rPr>
                <w:rFonts w:ascii="宋体" w:hAnsi="宋体"/>
              </w:rPr>
              <w:t>评审依据：提供合同的复印件或扫描件加盖公章，以合同签订时间为准。</w:t>
            </w:r>
          </w:p>
        </w:tc>
        <w:tc>
          <w:tcPr>
            <w:tcW w:w="895" w:type="dxa"/>
            <w:vAlign w:val="center"/>
          </w:tcPr>
          <w:p w14:paraId="04B1CFFB">
            <w:pPr>
              <w:jc w:val="center"/>
              <w:rPr>
                <w:rFonts w:hint="eastAsia" w:ascii="宋体" w:hAnsi="宋体"/>
                <w:b/>
                <w:bCs/>
              </w:rPr>
            </w:pPr>
            <w:r>
              <w:rPr>
                <w:rFonts w:hint="eastAsia" w:ascii="宋体" w:hAnsi="宋体"/>
                <w:b/>
                <w:bCs/>
              </w:rPr>
              <w:t>10.00</w:t>
            </w:r>
          </w:p>
        </w:tc>
      </w:tr>
    </w:tbl>
    <w:p w14:paraId="5ACA1B6B"/>
    <w:sectPr>
      <w:footerReference r:id="rId8" w:type="first"/>
      <w:headerReference r:id="rId5" w:type="default"/>
      <w:footerReference r:id="rId6" w:type="default"/>
      <w:footerReference r:id="rId7" w:type="even"/>
      <w:pgSz w:w="11906" w:h="16838"/>
      <w:pgMar w:top="1134" w:right="1134" w:bottom="1134" w:left="1701" w:header="340" w:footer="340" w:gutter="0"/>
      <w:cols w:space="720" w:num="1"/>
      <w:titlePg/>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10006FF" w:usb1="4000205B" w:usb2="00000010" w:usb3="00000000" w:csb0="2000019F" w:csb1="00000000"/>
  </w:font>
  <w:font w:name="MingLiU">
    <w:panose1 w:val="02020509000000000000"/>
    <w:charset w:val="88"/>
    <w:family w:val="modern"/>
    <w:pitch w:val="default"/>
    <w:sig w:usb0="A00002FF" w:usb1="28CFFCFA" w:usb2="00000016" w:usb3="00000000" w:csb0="00100001" w:csb1="00000000"/>
  </w:font>
  <w:font w:name="Lucida Sans Unicode">
    <w:panose1 w:val="020B0602030504020204"/>
    <w:charset w:val="00"/>
    <w:family w:val="swiss"/>
    <w:pitch w:val="default"/>
    <w:sig w:usb0="80001AFF" w:usb1="0000396B" w:usb2="00000000" w:usb3="00000000" w:csb0="200000BF" w:csb1="D7F70000"/>
  </w:font>
  <w:font w:name="??">
    <w:altName w:val="Times New Roman"/>
    <w:panose1 w:val="00000000000000000000"/>
    <w:charset w:val="00"/>
    <w:family w:val="roman"/>
    <w:pitch w:val="default"/>
    <w:sig w:usb0="00000000" w:usb1="00000000" w:usb2="00000000" w:usb3="00000000" w:csb0="00040001" w:csb1="00000000"/>
  </w:font>
  <w:font w:name="隶书">
    <w:altName w:val="微软雅黑"/>
    <w:panose1 w:val="0201050906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60B92">
    <w:pPr>
      <w:pStyle w:val="20"/>
      <w:spacing w:line="240" w:lineRule="auto"/>
      <w:rPr>
        <w:rFonts w:hint="eastAsia" w:ascii="隶书" w:eastAsia="隶书"/>
        <w:b/>
        <w:sz w:val="21"/>
        <w:szCs w:val="21"/>
      </w:rPr>
    </w:pPr>
  </w:p>
  <w:p w14:paraId="21AB440E">
    <w:pPr>
      <w:pStyle w:val="20"/>
      <w:spacing w:line="240" w:lineRule="auto"/>
      <w:rPr>
        <w:rFonts w:ascii="隶书" w:eastAsia="隶书"/>
        <w:b/>
        <w:sz w:val="21"/>
        <w:szCs w:val="21"/>
      </w:rPr>
    </w:pPr>
    <w:r>
      <w:rPr>
        <w:rFonts w:ascii="隶书" w:eastAsia="隶书"/>
        <w:b/>
        <w:sz w:val="21"/>
        <w:szCs w:val="21"/>
      </w:rPr>
      <mc:AlternateContent>
        <mc:Choice Requires="wps">
          <w:drawing>
            <wp:anchor distT="0" distB="0" distL="114300" distR="114300" simplePos="0" relativeHeight="251660288" behindDoc="0" locked="0" layoutInCell="1" allowOverlap="1">
              <wp:simplePos x="0" y="0"/>
              <wp:positionH relativeFrom="column">
                <wp:posOffset>7620</wp:posOffset>
              </wp:positionH>
              <wp:positionV relativeFrom="paragraph">
                <wp:posOffset>-34290</wp:posOffset>
              </wp:positionV>
              <wp:extent cx="5786120" cy="635"/>
              <wp:effectExtent l="0" t="28575" r="5080" b="46990"/>
              <wp:wrapTopAndBottom/>
              <wp:docPr id="5" name="直接连接符 1027"/>
              <wp:cNvGraphicFramePr/>
              <a:graphic xmlns:a="http://schemas.openxmlformats.org/drawingml/2006/main">
                <a:graphicData uri="http://schemas.microsoft.com/office/word/2010/wordprocessingShape">
                  <wps:wsp>
                    <wps:cNvCnPr/>
                    <wps:spPr>
                      <a:xfrm>
                        <a:off x="0" y="0"/>
                        <a:ext cx="5786120" cy="635"/>
                      </a:xfrm>
                      <a:prstGeom prst="line">
                        <a:avLst/>
                      </a:prstGeom>
                      <a:ln w="57150" cap="flat" cmpd="thickThin">
                        <a:solidFill>
                          <a:srgbClr val="000000"/>
                        </a:solidFill>
                        <a:prstDash val="solid"/>
                        <a:headEnd type="none" w="med" len="med"/>
                        <a:tailEnd type="none" w="med" len="med"/>
                      </a:ln>
                    </wps:spPr>
                    <wps:bodyPr upright="1"/>
                  </wps:wsp>
                </a:graphicData>
              </a:graphic>
            </wp:anchor>
          </w:drawing>
        </mc:Choice>
        <mc:Fallback>
          <w:pict>
            <v:line id="直接连接符 1027" o:spid="_x0000_s1026" o:spt="20" style="position:absolute;left:0pt;margin-left:0.6pt;margin-top:-2.7pt;height:0.05pt;width:455.6pt;mso-wrap-distance-bottom:0pt;mso-wrap-distance-top:0pt;z-index:251660288;mso-width-relative:page;mso-height-relative:page;" filled="f" stroked="t" coordsize="21600,21600" o:gfxdata="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CZR8H0wAAAAcBAAAPAAAAAAAAAAEAIAAAACIAAABkcnMvZG93bnJldi54bWxQ&#10;SwECFAAUAAAACACHTuJAnhophPwBAADwAwAADgAAAAAAAAABACAAAAAiAQAAZHJzL2Uyb0RvYy54&#10;bWxQSwUGAAAAAAYABgBZAQAAkAUAAAAA&#10;">
              <v:fill on="f" focussize="0,0"/>
              <v:stroke weight="4.5pt" color="#000000" linestyle="thickThin" joinstyle="round"/>
              <v:imagedata o:title=""/>
              <o:lock v:ext="edit" aspectratio="f"/>
              <w10:wrap type="topAndBottom"/>
            </v:line>
          </w:pict>
        </mc:Fallback>
      </mc:AlternateContent>
    </w:r>
    <w:r>
      <w:rPr>
        <w:rFonts w:hint="eastAsia" w:ascii="隶书" w:eastAsia="隶书"/>
        <w:b/>
        <w:sz w:val="21"/>
        <w:szCs w:val="21"/>
      </w:rPr>
      <w:t xml:space="preserve">陕西中经招标有限公司                                                       第 </w:t>
    </w:r>
    <w:r>
      <w:rPr>
        <w:rFonts w:hint="eastAsia" w:ascii="隶书" w:eastAsia="隶书"/>
        <w:b/>
        <w:sz w:val="21"/>
        <w:szCs w:val="21"/>
      </w:rPr>
      <w:fldChar w:fldCharType="begin"/>
    </w:r>
    <w:r>
      <w:rPr>
        <w:rFonts w:hint="eastAsia" w:ascii="隶书" w:eastAsia="隶书"/>
        <w:b/>
        <w:sz w:val="21"/>
        <w:szCs w:val="21"/>
      </w:rPr>
      <w:instrText xml:space="preserve"> PAGE </w:instrText>
    </w:r>
    <w:r>
      <w:rPr>
        <w:rFonts w:hint="eastAsia" w:ascii="隶书" w:eastAsia="隶书"/>
        <w:b/>
        <w:sz w:val="21"/>
        <w:szCs w:val="21"/>
      </w:rPr>
      <w:fldChar w:fldCharType="separate"/>
    </w:r>
    <w:r>
      <w:rPr>
        <w:rFonts w:ascii="隶书" w:eastAsia="隶书"/>
        <w:b/>
        <w:sz w:val="21"/>
        <w:szCs w:val="21"/>
      </w:rPr>
      <w:t>24</w:t>
    </w:r>
    <w:r>
      <w:rPr>
        <w:rFonts w:hint="eastAsia" w:ascii="隶书" w:eastAsia="隶书"/>
        <w:b/>
        <w:sz w:val="21"/>
        <w:szCs w:val="21"/>
      </w:rPr>
      <w:fldChar w:fldCharType="end"/>
    </w:r>
    <w:r>
      <w:rPr>
        <w:rFonts w:hint="eastAsia" w:ascii="隶书" w:eastAsia="隶书"/>
        <w:b/>
        <w:sz w:val="21"/>
        <w:szCs w:val="21"/>
      </w:rPr>
      <w:t xml:space="preserve"> 页   </w:t>
    </w:r>
  </w:p>
  <w:p w14:paraId="425E8FB3">
    <w:pPr>
      <w:pStyle w:val="20"/>
      <w:spacing w:line="240" w:lineRule="auto"/>
      <w:rPr>
        <w:rFonts w:ascii="隶书" w:eastAsia="隶书"/>
        <w:b/>
        <w:sz w:val="21"/>
        <w:szCs w:val="21"/>
      </w:rPr>
    </w:pPr>
    <w:r>
      <mc:AlternateContent>
        <mc:Choice Requires="wps">
          <w:drawing>
            <wp:anchor distT="0" distB="0" distL="0" distR="0" simplePos="0" relativeHeight="251659264" behindDoc="0" locked="0" layoutInCell="1" allowOverlap="1">
              <wp:simplePos x="0" y="0"/>
              <wp:positionH relativeFrom="column">
                <wp:posOffset>0</wp:posOffset>
              </wp:positionH>
              <wp:positionV relativeFrom="paragraph">
                <wp:posOffset>0</wp:posOffset>
              </wp:positionV>
              <wp:extent cx="5937885" cy="12700"/>
              <wp:effectExtent l="0" t="28575" r="5715" b="34925"/>
              <wp:wrapTopAndBottom/>
              <wp:docPr id="4" name="直线 1"/>
              <wp:cNvGraphicFramePr/>
              <a:graphic xmlns:a="http://schemas.openxmlformats.org/drawingml/2006/main">
                <a:graphicData uri="http://schemas.microsoft.com/office/word/2010/wordprocessingShape">
                  <wps:wsp>
                    <wps:cNvCnPr/>
                    <wps:spPr>
                      <a:xfrm>
                        <a:off x="7620" y="-236855"/>
                        <a:ext cx="5937885" cy="12700"/>
                      </a:xfrm>
                      <a:prstGeom prst="line">
                        <a:avLst/>
                      </a:prstGeom>
                      <a:solidFill>
                        <a:prstClr val="white"/>
                      </a:solidFill>
                      <a:ln w="57150">
                        <a:solidFill>
                          <a:prstClr val="white"/>
                        </a:solidFill>
                      </a:ln>
                      <a:effectLst/>
                    </wps:spPr>
                    <wps:bodyPr/>
                  </wps:wsp>
                </a:graphicData>
              </a:graphic>
            </wp:anchor>
          </w:drawing>
        </mc:Choice>
        <mc:Fallback>
          <w:pict>
            <v:line id="直线 1" o:spid="_x0000_s1026" o:spt="20" style="position:absolute;left:0pt;margin-left:0pt;margin-top:0pt;height:1pt;width:467.55pt;mso-wrap-distance-bottom:0pt;mso-wrap-distance-top:0pt;z-index:251659264;mso-width-relative:page;mso-height-relative:page;" fillcolor="#FFFFFF" filled="t" stroked="t" coordsize="21600,21600" o:gfxdata="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tABus1AAAAAMBAAAPAAAAAAAAAAEAIAAAACIAAABkcnMvZG93bnJldi54&#10;bWxQSwECFAAUAAAACACHTuJAh0GKrcUBAACaAwAADgAAAAAAAAABACAAAAAjAQAAZHJzL2Uyb0Rv&#10;Yy54bWxQSwUGAAAAAAYABgBZAQAAWgUAAAAA&#10;">
              <v:fill on="t" focussize="0,0"/>
              <v:stroke weight="4.5pt" color="#FFFFFF" joinstyle="round"/>
              <v:imagedata o:title=""/>
              <o:lock v:ext="edit" aspectratio="f"/>
              <w10:wrap type="topAndBottom"/>
            </v:line>
          </w:pict>
        </mc:Fallback>
      </mc:AlternateContent>
    </w:r>
    <w:r>
      <w:rPr>
        <w:rFonts w:hint="eastAsia" w:ascii="隶书" w:eastAsia="隶书"/>
        <w:b/>
        <w:sz w:val="21"/>
        <w:szCs w:val="21"/>
      </w:rPr>
      <w:t>公司地址： 陕西高速大厦16楼</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6E427">
    <w:pPr>
      <w:pStyle w:val="20"/>
      <w:framePr w:wrap="around" w:vAnchor="text" w:hAnchor="margin" w:xAlign="center" w:y="1"/>
    </w:pPr>
    <w:r>
      <w:fldChar w:fldCharType="begin"/>
    </w:r>
    <w:r>
      <w:rPr>
        <w:rStyle w:val="36"/>
      </w:rPr>
      <w:instrText xml:space="preserve">PAGE  </w:instrText>
    </w:r>
    <w:r>
      <w:fldChar w:fldCharType="separate"/>
    </w:r>
    <w:r>
      <w:rPr>
        <w:rStyle w:val="36"/>
      </w:rPr>
      <w:t>2</w:t>
    </w:r>
    <w:r>
      <w:fldChar w:fldCharType="end"/>
    </w:r>
  </w:p>
  <w:p w14:paraId="502B5DB0">
    <w:pPr>
      <w:pStyle w:val="2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15BD9">
    <w:pPr>
      <w:pStyle w:val="20"/>
      <w:framePr w:wrap="around" w:vAnchor="text" w:hAnchor="margin" w:xAlign="right" w:y="1"/>
      <w:rPr>
        <w:rStyle w:val="36"/>
      </w:rPr>
    </w:pPr>
  </w:p>
  <w:p w14:paraId="475D875F">
    <w:pPr>
      <w:pStyle w:val="20"/>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287E0">
    <w:pPr>
      <w:pStyle w:val="21"/>
      <w:spacing w:line="240" w:lineRule="auto"/>
      <w:jc w:val="both"/>
    </w:pPr>
    <w:r>
      <w:drawing>
        <wp:anchor distT="0" distB="0" distL="0" distR="0" simplePos="0" relativeHeight="251659264" behindDoc="0" locked="0" layoutInCell="1" allowOverlap="1">
          <wp:simplePos x="0" y="0"/>
          <wp:positionH relativeFrom="page">
            <wp:posOffset>6203950</wp:posOffset>
          </wp:positionH>
          <wp:positionV relativeFrom="page">
            <wp:posOffset>229235</wp:posOffset>
          </wp:positionV>
          <wp:extent cx="636905" cy="410845"/>
          <wp:effectExtent l="0" t="0" r="10795" b="8255"/>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
                  <a:stretch>
                    <a:fillRect/>
                  </a:stretch>
                </pic:blipFill>
                <pic:spPr>
                  <a:xfrm>
                    <a:off x="0" y="0"/>
                    <a:ext cx="636905" cy="410845"/>
                  </a:xfrm>
                  <a:prstGeom prst="rect">
                    <a:avLst/>
                  </a:prstGeom>
                  <a:noFill/>
                  <a:ln>
                    <a:noFill/>
                  </a:ln>
                </pic:spPr>
              </pic:pic>
            </a:graphicData>
          </a:graphic>
        </wp:anchor>
      </w:drawing>
    </w:r>
    <w:r>
      <w:rPr>
        <w:rFonts w:hint="eastAsia" w:ascii="隶书" w:eastAsia="隶书"/>
        <w:b/>
        <w:sz w:val="21"/>
        <w:szCs w:val="21"/>
      </w:rPr>
      <w:t>项目编号：ZJZBSX-260645-0145</w:t>
    </w:r>
  </w:p>
  <w:p w14:paraId="01E36BE1">
    <w:pPr>
      <w:pStyle w:val="21"/>
      <w:jc w:val="both"/>
      <w:rPr>
        <w:rFonts w:hint="eastAsia" w:ascii="隶书" w:eastAsia="隶书"/>
        <w:b/>
        <w:sz w:val="21"/>
        <w:szCs w:val="21"/>
        <w:lang w:eastAsia="zh-CN"/>
      </w:rPr>
    </w:pPr>
    <w:r>
      <w:rPr>
        <w:rFonts w:hint="eastAsia" w:ascii="隶书" w:eastAsia="隶书"/>
        <w:b/>
        <w:sz w:val="21"/>
        <w:szCs w:val="21"/>
      </w:rPr>
      <w:t>项目名称：</w:t>
    </w:r>
    <w:r>
      <w:rPr>
        <w:rFonts w:hint="eastAsia" w:ascii="隶书" w:eastAsia="隶书"/>
        <w:b/>
        <w:sz w:val="21"/>
        <w:szCs w:val="21"/>
        <w:lang w:eastAsia="zh-CN"/>
      </w:rPr>
      <w:t>第五届管理科学与工程学会能源环境管理分会年会会展服务项目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1D79EC"/>
    <w:multiLevelType w:val="singleLevel"/>
    <w:tmpl w:val="951D79EC"/>
    <w:lvl w:ilvl="0" w:tentative="0">
      <w:start w:val="1"/>
      <w:numFmt w:val="decimal"/>
      <w:lvlText w:val="%1)"/>
      <w:lvlJc w:val="left"/>
      <w:pPr>
        <w:ind w:left="425" w:hanging="425"/>
      </w:pPr>
    </w:lvl>
  </w:abstractNum>
  <w:abstractNum w:abstractNumId="1">
    <w:nsid w:val="A72F4A9F"/>
    <w:multiLevelType w:val="singleLevel"/>
    <w:tmpl w:val="A72F4A9F"/>
    <w:lvl w:ilvl="0" w:tentative="0">
      <w:start w:val="4"/>
      <w:numFmt w:val="chineseCounting"/>
      <w:suff w:val="space"/>
      <w:lvlText w:val="第%1章"/>
      <w:lvlJc w:val="left"/>
      <w:rPr>
        <w:rFonts w:hint="eastAsia"/>
      </w:rPr>
    </w:lvl>
  </w:abstractNum>
  <w:abstractNum w:abstractNumId="2">
    <w:nsid w:val="EAFE2FDC"/>
    <w:multiLevelType w:val="singleLevel"/>
    <w:tmpl w:val="EAFE2FDC"/>
    <w:lvl w:ilvl="0" w:tentative="0">
      <w:start w:val="11"/>
      <w:numFmt w:val="decimal"/>
      <w:suff w:val="nothing"/>
      <w:lvlText w:val="%1、"/>
      <w:lvlJc w:val="left"/>
    </w:lvl>
  </w:abstractNum>
  <w:abstractNum w:abstractNumId="3">
    <w:nsid w:val="F68583ED"/>
    <w:multiLevelType w:val="singleLevel"/>
    <w:tmpl w:val="F68583ED"/>
    <w:lvl w:ilvl="0" w:tentative="0">
      <w:start w:val="1"/>
      <w:numFmt w:val="chineseCounting"/>
      <w:suff w:val="space"/>
      <w:lvlText w:val="第%1章"/>
      <w:lvlJc w:val="left"/>
      <w:rPr>
        <w:rFonts w:hint="eastAsia"/>
      </w:rPr>
    </w:lvl>
  </w:abstractNum>
  <w:abstractNum w:abstractNumId="4">
    <w:nsid w:val="247A2299"/>
    <w:multiLevelType w:val="singleLevel"/>
    <w:tmpl w:val="247A2299"/>
    <w:lvl w:ilvl="0" w:tentative="0">
      <w:start w:val="1"/>
      <w:numFmt w:val="decimal"/>
      <w:suff w:val="nothing"/>
      <w:lvlText w:val="%1、"/>
      <w:lvlJc w:val="left"/>
    </w:lvl>
  </w:abstractNum>
  <w:abstractNum w:abstractNumId="5">
    <w:nsid w:val="2BC772B8"/>
    <w:multiLevelType w:val="singleLevel"/>
    <w:tmpl w:val="2BC772B8"/>
    <w:lvl w:ilvl="0" w:tentative="0">
      <w:start w:val="1"/>
      <w:numFmt w:val="decimal"/>
      <w:suff w:val="nothing"/>
      <w:lvlText w:val="%1、"/>
      <w:lvlJc w:val="left"/>
    </w:lvl>
  </w:abstractNum>
  <w:abstractNum w:abstractNumId="6">
    <w:nsid w:val="360E02D2"/>
    <w:multiLevelType w:val="singleLevel"/>
    <w:tmpl w:val="360E02D2"/>
    <w:lvl w:ilvl="0" w:tentative="0">
      <w:start w:val="1"/>
      <w:numFmt w:val="decimal"/>
      <w:suff w:val="nothing"/>
      <w:lvlText w:val="%1、"/>
      <w:lvlJc w:val="left"/>
    </w:lvl>
  </w:abstractNum>
  <w:abstractNum w:abstractNumId="7">
    <w:nsid w:val="38090108"/>
    <w:multiLevelType w:val="multilevel"/>
    <w:tmpl w:val="38090108"/>
    <w:lvl w:ilvl="0" w:tentative="0">
      <w:start w:val="1"/>
      <w:numFmt w:val="decimal"/>
      <w:lvlText w:val="%1."/>
      <w:lvlJc w:val="left"/>
      <w:pPr>
        <w:tabs>
          <w:tab w:val="left" w:pos="425"/>
        </w:tabs>
        <w:ind w:left="425" w:hanging="425"/>
      </w:pPr>
      <w:rPr>
        <w:rFonts w:hint="eastAsia" w:eastAsia="宋体"/>
        <w:b/>
        <w:i w:val="0"/>
        <w:sz w:val="24"/>
        <w:szCs w:val="24"/>
      </w:rPr>
    </w:lvl>
    <w:lvl w:ilvl="1" w:tentative="0">
      <w:start w:val="1"/>
      <w:numFmt w:val="decimal"/>
      <w:lvlText w:val="%1.%2."/>
      <w:lvlJc w:val="left"/>
      <w:pPr>
        <w:tabs>
          <w:tab w:val="left" w:pos="567"/>
        </w:tabs>
        <w:ind w:left="567" w:hanging="567"/>
      </w:pPr>
      <w:rPr>
        <w:rFonts w:hint="eastAsia" w:ascii="宋体" w:hAnsi="宋体" w:eastAsia="宋体"/>
        <w:b/>
        <w:i w:val="0"/>
        <w:color w:val="000000"/>
        <w:sz w:val="24"/>
        <w:szCs w:val="24"/>
        <w:u w:val="none"/>
      </w:rPr>
    </w:lvl>
    <w:lvl w:ilvl="2" w:tentative="0">
      <w:start w:val="1"/>
      <w:numFmt w:val="decimal"/>
      <w:lvlText w:val="%1.%2.%3."/>
      <w:lvlJc w:val="left"/>
      <w:pPr>
        <w:tabs>
          <w:tab w:val="left" w:pos="709"/>
        </w:tabs>
        <w:ind w:left="709" w:hanging="709"/>
      </w:pPr>
      <w:rPr>
        <w:rFonts w:hint="eastAsia" w:ascii="宋体" w:hAnsi="宋体" w:eastAsia="宋体"/>
        <w:shadow w:val="0"/>
        <w:vanish/>
        <w:vertAlign w:val="baseline"/>
      </w:rPr>
    </w:lvl>
    <w:lvl w:ilvl="3" w:tentative="0">
      <w:start w:val="1"/>
      <w:numFmt w:val="decimal"/>
      <w:lvlText w:val="%1.%2.%3.%4."/>
      <w:lvlJc w:val="left"/>
      <w:pPr>
        <w:tabs>
          <w:tab w:val="left" w:pos="851"/>
        </w:tabs>
        <w:ind w:left="851" w:hanging="851"/>
      </w:pPr>
      <w:rPr>
        <w:rFonts w:hint="eastAsia" w:ascii="宋体" w:hAnsi="宋体" w:eastAsia="宋体"/>
        <w:b/>
        <w:sz w:val="24"/>
        <w:szCs w:val="24"/>
      </w:rPr>
    </w:lvl>
    <w:lvl w:ilvl="4" w:tentative="0">
      <w:start w:val="1"/>
      <w:numFmt w:val="decimal"/>
      <w:pStyle w:val="6"/>
      <w:lvlText w:val="%1.%2.%3.%4.%5."/>
      <w:lvlJc w:val="left"/>
      <w:pPr>
        <w:tabs>
          <w:tab w:val="left" w:pos="992"/>
        </w:tabs>
        <w:ind w:left="992" w:hanging="992"/>
      </w:pPr>
      <w:rPr>
        <w:rFonts w:hint="eastAsia"/>
        <w:b/>
        <w:i w:val="0"/>
        <w:sz w:val="24"/>
        <w:szCs w:val="24"/>
      </w:rPr>
    </w:lvl>
    <w:lvl w:ilvl="5" w:tentative="0">
      <w:start w:val="1"/>
      <w:numFmt w:val="decimal"/>
      <w:lvlText w:val="%1.%2.%3.%4.%5.%6."/>
      <w:lvlJc w:val="left"/>
      <w:pPr>
        <w:tabs>
          <w:tab w:val="left" w:pos="1134"/>
        </w:tabs>
        <w:ind w:left="1134" w:hanging="1134"/>
      </w:pPr>
      <w:rPr>
        <w:rFonts w:hint="eastAsia" w:ascii="宋体" w:hAnsi="宋体" w:eastAsia="宋体"/>
      </w:rPr>
    </w:lvl>
    <w:lvl w:ilvl="6" w:tentative="0">
      <w:start w:val="1"/>
      <w:numFmt w:val="decimal"/>
      <w:lvlText w:val="%1.%2.%3.%4.%5.%6.%7."/>
      <w:lvlJc w:val="left"/>
      <w:pPr>
        <w:tabs>
          <w:tab w:val="left" w:pos="1276"/>
        </w:tabs>
        <w:ind w:left="1276" w:hanging="1276"/>
      </w:pPr>
      <w:rPr>
        <w:rFonts w:hint="eastAsia" w:ascii="宋体" w:hAnsi="宋体" w:eastAsia="宋体"/>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38E93312"/>
    <w:multiLevelType w:val="singleLevel"/>
    <w:tmpl w:val="38E93312"/>
    <w:lvl w:ilvl="0" w:tentative="0">
      <w:start w:val="1"/>
      <w:numFmt w:val="decimal"/>
      <w:suff w:val="nothing"/>
      <w:lvlText w:val="%1、"/>
      <w:lvlJc w:val="left"/>
    </w:lvl>
  </w:abstractNum>
  <w:abstractNum w:abstractNumId="9">
    <w:nsid w:val="75DD4B97"/>
    <w:multiLevelType w:val="singleLevel"/>
    <w:tmpl w:val="75DD4B97"/>
    <w:lvl w:ilvl="0" w:tentative="0">
      <w:start w:val="1"/>
      <w:numFmt w:val="decimal"/>
      <w:suff w:val="nothing"/>
      <w:lvlText w:val="%1、"/>
      <w:lvlJc w:val="left"/>
    </w:lvl>
  </w:abstractNum>
  <w:num w:numId="1">
    <w:abstractNumId w:val="7"/>
  </w:num>
  <w:num w:numId="2">
    <w:abstractNumId w:val="3"/>
  </w:num>
  <w:num w:numId="3">
    <w:abstractNumId w:val="1"/>
  </w:num>
  <w:num w:numId="4">
    <w:abstractNumId w:val="9"/>
  </w:num>
  <w:num w:numId="5">
    <w:abstractNumId w:val="8"/>
  </w:num>
  <w:num w:numId="6">
    <w:abstractNumId w:val="0"/>
  </w:num>
  <w:num w:numId="7">
    <w:abstractNumId w:val="2"/>
  </w:num>
  <w:num w:numId="8">
    <w:abstractNumId w:val="6"/>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compressPunctuation"/>
  <w:hdrShapeDefaults>
    <o:shapelayout v:ext="edit">
      <o:idmap v:ext="edit" data="1"/>
    </o:shapelayout>
  </w:hdrShapeDefaults>
  <w:footnotePr>
    <w:footnote w:id="0"/>
    <w:footnote w:id="1"/>
  </w:footnotePr>
  <w:endnotePr>
    <w:endnote w:id="0"/>
    <w:endnote w:id="1"/>
  </w:endnotePr>
  <w:compat>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794"/>
    <w:rsid w:val="00253E2F"/>
    <w:rsid w:val="002873FD"/>
    <w:rsid w:val="009F4D53"/>
    <w:rsid w:val="00B16B26"/>
    <w:rsid w:val="00D27794"/>
    <w:rsid w:val="00E16785"/>
    <w:rsid w:val="2D265244"/>
    <w:rsid w:val="3A5714F3"/>
    <w:rsid w:val="59CD7771"/>
    <w:rsid w:val="7B5E0C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宋体" w:cs="Times New Roman"/>
      <w:kern w:val="2"/>
      <w:sz w:val="24"/>
      <w:szCs w:val="24"/>
      <w:lang w:val="en-US" w:eastAsia="zh-CN" w:bidi="ar-SA"/>
    </w:rPr>
  </w:style>
  <w:style w:type="paragraph" w:styleId="2">
    <w:name w:val="heading 1"/>
    <w:basedOn w:val="1"/>
    <w:link w:val="40"/>
    <w:qFormat/>
    <w:uiPriority w:val="9"/>
    <w:pPr>
      <w:keepNext/>
      <w:keepLines/>
      <w:autoSpaceDE w:val="0"/>
      <w:autoSpaceDN w:val="0"/>
      <w:spacing w:before="240" w:after="120"/>
      <w:ind w:left="425" w:hanging="425"/>
      <w:jc w:val="center"/>
      <w:outlineLvl w:val="0"/>
    </w:pPr>
    <w:rPr>
      <w:rFonts w:ascii="宋体" w:hAnsi="宋体"/>
      <w:b/>
      <w:bCs/>
      <w:kern w:val="44"/>
      <w:sz w:val="32"/>
      <w:szCs w:val="20"/>
    </w:rPr>
  </w:style>
  <w:style w:type="paragraph" w:styleId="3">
    <w:name w:val="heading 2"/>
    <w:basedOn w:val="1"/>
    <w:link w:val="41"/>
    <w:unhideWhenUsed/>
    <w:qFormat/>
    <w:uiPriority w:val="9"/>
    <w:pPr>
      <w:keepNext/>
      <w:keepLines/>
      <w:autoSpaceDE w:val="0"/>
      <w:autoSpaceDN w:val="0"/>
      <w:spacing w:before="120"/>
      <w:ind w:left="567" w:hanging="567"/>
      <w:jc w:val="center"/>
      <w:outlineLvl w:val="1"/>
    </w:pPr>
    <w:rPr>
      <w:rFonts w:ascii="宋体" w:hAnsi="宋体"/>
      <w:b/>
      <w:bCs/>
      <w:kern w:val="0"/>
      <w:szCs w:val="20"/>
    </w:rPr>
  </w:style>
  <w:style w:type="paragraph" w:styleId="4">
    <w:name w:val="heading 3"/>
    <w:basedOn w:val="1"/>
    <w:link w:val="43"/>
    <w:unhideWhenUsed/>
    <w:qFormat/>
    <w:uiPriority w:val="9"/>
    <w:pPr>
      <w:keepNext/>
      <w:keepLines/>
      <w:autoSpaceDE w:val="0"/>
      <w:autoSpaceDN w:val="0"/>
      <w:spacing w:before="360" w:after="120"/>
      <w:ind w:left="709" w:hanging="709"/>
      <w:jc w:val="left"/>
      <w:outlineLvl w:val="2"/>
    </w:pPr>
    <w:rPr>
      <w:rFonts w:ascii="宋体" w:hAnsi="宋体"/>
      <w:b/>
      <w:bCs/>
      <w:kern w:val="0"/>
      <w:szCs w:val="28"/>
    </w:rPr>
  </w:style>
  <w:style w:type="paragraph" w:styleId="5">
    <w:name w:val="heading 4"/>
    <w:basedOn w:val="1"/>
    <w:link w:val="44"/>
    <w:semiHidden/>
    <w:unhideWhenUsed/>
    <w:qFormat/>
    <w:uiPriority w:val="9"/>
    <w:pPr>
      <w:keepNext/>
      <w:keepLines/>
      <w:spacing w:before="280" w:after="290" w:line="240" w:lineRule="auto"/>
      <w:outlineLvl w:val="3"/>
    </w:pPr>
    <w:rPr>
      <w:rFonts w:ascii="Cambria" w:hAnsi="Cambria"/>
      <w:b/>
      <w:bCs/>
      <w:szCs w:val="28"/>
    </w:rPr>
  </w:style>
  <w:style w:type="paragraph" w:styleId="6">
    <w:name w:val="heading 5"/>
    <w:basedOn w:val="1"/>
    <w:link w:val="45"/>
    <w:semiHidden/>
    <w:unhideWhenUsed/>
    <w:qFormat/>
    <w:uiPriority w:val="9"/>
    <w:pPr>
      <w:keepNext/>
      <w:keepLines/>
      <w:numPr>
        <w:ilvl w:val="4"/>
        <w:numId w:val="1"/>
      </w:numPr>
      <w:tabs>
        <w:tab w:val="clear" w:pos="992"/>
      </w:tabs>
      <w:spacing w:before="280" w:after="290" w:line="376" w:lineRule="auto"/>
      <w:outlineLvl w:val="4"/>
    </w:pPr>
    <w:rPr>
      <w:b/>
      <w:bCs/>
      <w:sz w:val="28"/>
      <w:szCs w:val="28"/>
    </w:rPr>
  </w:style>
  <w:style w:type="paragraph" w:styleId="7">
    <w:name w:val="heading 6"/>
    <w:basedOn w:val="1"/>
    <w:semiHidden/>
    <w:unhideWhenUsed/>
    <w:qFormat/>
    <w:uiPriority w:val="9"/>
    <w:pPr>
      <w:spacing w:before="100" w:beforeAutospacing="1" w:after="100" w:afterAutospacing="1"/>
      <w:jc w:val="left"/>
      <w:outlineLvl w:val="5"/>
    </w:pPr>
    <w:rPr>
      <w:rFonts w:hint="eastAsia" w:ascii="宋体" w:hAnsi="宋体"/>
      <w:b/>
      <w:bCs/>
      <w:kern w:val="0"/>
      <w:sz w:val="15"/>
      <w:szCs w:val="15"/>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8">
    <w:name w:val="Normal Indent"/>
    <w:basedOn w:val="1"/>
    <w:link w:val="42"/>
    <w:qFormat/>
    <w:uiPriority w:val="0"/>
    <w:pPr>
      <w:autoSpaceDE w:val="0"/>
      <w:autoSpaceDN w:val="0"/>
      <w:ind w:firstLine="420"/>
      <w:jc w:val="left"/>
    </w:pPr>
    <w:rPr>
      <w:rFonts w:ascii="宋体"/>
      <w:kern w:val="0"/>
      <w:szCs w:val="20"/>
    </w:rPr>
  </w:style>
  <w:style w:type="paragraph" w:styleId="9">
    <w:name w:val="Document Map"/>
    <w:basedOn w:val="1"/>
    <w:link w:val="46"/>
    <w:qFormat/>
    <w:uiPriority w:val="0"/>
    <w:rPr>
      <w:rFonts w:ascii="宋体"/>
      <w:sz w:val="18"/>
      <w:szCs w:val="18"/>
    </w:rPr>
  </w:style>
  <w:style w:type="paragraph" w:styleId="10">
    <w:name w:val="annotation text"/>
    <w:basedOn w:val="1"/>
    <w:link w:val="47"/>
    <w:qFormat/>
    <w:uiPriority w:val="0"/>
    <w:pPr>
      <w:jc w:val="left"/>
    </w:pPr>
    <w:rPr>
      <w:sz w:val="21"/>
    </w:rPr>
  </w:style>
  <w:style w:type="paragraph" w:styleId="11">
    <w:name w:val="Body Text 3"/>
    <w:basedOn w:val="1"/>
    <w:link w:val="48"/>
    <w:qFormat/>
    <w:uiPriority w:val="0"/>
    <w:rPr>
      <w:rFonts w:ascii="仿宋_GB2312" w:hAnsi="宋体" w:eastAsia="仿宋_GB2312"/>
      <w:color w:val="000000"/>
      <w:kern w:val="0"/>
    </w:rPr>
  </w:style>
  <w:style w:type="paragraph" w:styleId="12">
    <w:name w:val="Body Text"/>
    <w:basedOn w:val="1"/>
    <w:link w:val="49"/>
    <w:qFormat/>
    <w:uiPriority w:val="0"/>
    <w:pPr>
      <w:tabs>
        <w:tab w:val="left" w:pos="567"/>
      </w:tabs>
      <w:spacing w:before="120" w:line="22" w:lineRule="atLeast"/>
    </w:pPr>
    <w:rPr>
      <w:rFonts w:ascii="宋体" w:hAnsi="宋体"/>
    </w:rPr>
  </w:style>
  <w:style w:type="paragraph" w:styleId="13">
    <w:name w:val="Body Text Indent"/>
    <w:basedOn w:val="1"/>
    <w:link w:val="50"/>
    <w:qFormat/>
    <w:uiPriority w:val="0"/>
    <w:pPr>
      <w:ind w:firstLine="570"/>
    </w:pPr>
  </w:style>
  <w:style w:type="paragraph" w:styleId="14">
    <w:name w:val="Block Text"/>
    <w:basedOn w:val="1"/>
    <w:qFormat/>
    <w:uiPriority w:val="0"/>
    <w:pPr>
      <w:tabs>
        <w:tab w:val="left" w:pos="773"/>
      </w:tabs>
      <w:ind w:left="592" w:leftChars="282" w:right="78"/>
    </w:pPr>
    <w:rPr>
      <w:rFonts w:ascii="宋体" w:hAnsi="宋体"/>
      <w:szCs w:val="20"/>
    </w:rPr>
  </w:style>
  <w:style w:type="paragraph" w:styleId="15">
    <w:name w:val="toc 3"/>
    <w:basedOn w:val="1"/>
    <w:qFormat/>
    <w:uiPriority w:val="0"/>
    <w:pPr>
      <w:ind w:left="840" w:leftChars="400"/>
    </w:pPr>
  </w:style>
  <w:style w:type="paragraph" w:styleId="16">
    <w:name w:val="Plain Text"/>
    <w:basedOn w:val="1"/>
    <w:link w:val="51"/>
    <w:qFormat/>
    <w:uiPriority w:val="0"/>
    <w:rPr>
      <w:rFonts w:ascii="宋体" w:hAnsi="Courier New"/>
      <w:sz w:val="21"/>
      <w:szCs w:val="20"/>
    </w:rPr>
  </w:style>
  <w:style w:type="paragraph" w:styleId="17">
    <w:name w:val="Date"/>
    <w:basedOn w:val="1"/>
    <w:link w:val="52"/>
    <w:qFormat/>
    <w:uiPriority w:val="0"/>
    <w:pPr>
      <w:ind w:left="100" w:leftChars="2500"/>
    </w:pPr>
    <w:rPr>
      <w:sz w:val="28"/>
    </w:rPr>
  </w:style>
  <w:style w:type="paragraph" w:styleId="18">
    <w:name w:val="Body Text Indent 2"/>
    <w:basedOn w:val="1"/>
    <w:qFormat/>
    <w:uiPriority w:val="0"/>
    <w:pPr>
      <w:ind w:firstLine="480" w:firstLineChars="200"/>
    </w:pPr>
    <w:rPr>
      <w:rFonts w:ascii="仿宋_GB2312" w:eastAsia="仿宋_GB2312"/>
    </w:rPr>
  </w:style>
  <w:style w:type="paragraph" w:styleId="19">
    <w:name w:val="Balloon Text"/>
    <w:basedOn w:val="1"/>
    <w:link w:val="53"/>
    <w:qFormat/>
    <w:uiPriority w:val="0"/>
    <w:rPr>
      <w:sz w:val="18"/>
      <w:szCs w:val="18"/>
    </w:rPr>
  </w:style>
  <w:style w:type="paragraph" w:styleId="20">
    <w:name w:val="footer"/>
    <w:basedOn w:val="1"/>
    <w:link w:val="54"/>
    <w:qFormat/>
    <w:uiPriority w:val="0"/>
    <w:pPr>
      <w:tabs>
        <w:tab w:val="center" w:pos="4153"/>
        <w:tab w:val="right" w:pos="8306"/>
      </w:tabs>
      <w:autoSpaceDE w:val="0"/>
      <w:autoSpaceDN w:val="0"/>
      <w:snapToGrid w:val="0"/>
      <w:jc w:val="left"/>
    </w:pPr>
    <w:rPr>
      <w:rFonts w:ascii="宋体"/>
      <w:kern w:val="0"/>
      <w:sz w:val="18"/>
      <w:szCs w:val="20"/>
    </w:rPr>
  </w:style>
  <w:style w:type="paragraph" w:styleId="21">
    <w:name w:val="header"/>
    <w:basedOn w:val="1"/>
    <w:link w:val="55"/>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qFormat/>
    <w:uiPriority w:val="0"/>
  </w:style>
  <w:style w:type="paragraph" w:styleId="23">
    <w:name w:val="Body Text Indent 3"/>
    <w:basedOn w:val="1"/>
    <w:qFormat/>
    <w:uiPriority w:val="0"/>
    <w:pPr>
      <w:autoSpaceDE w:val="0"/>
      <w:autoSpaceDN w:val="0"/>
      <w:spacing w:before="120" w:line="22" w:lineRule="atLeast"/>
      <w:ind w:left="720" w:firstLine="480"/>
      <w:jc w:val="left"/>
    </w:pPr>
    <w:rPr>
      <w:rFonts w:ascii="宋体"/>
      <w:kern w:val="0"/>
      <w:szCs w:val="20"/>
    </w:rPr>
  </w:style>
  <w:style w:type="paragraph" w:styleId="24">
    <w:name w:val="toc 2"/>
    <w:basedOn w:val="1"/>
    <w:qFormat/>
    <w:uiPriority w:val="0"/>
    <w:pPr>
      <w:ind w:left="420" w:leftChars="200"/>
    </w:pPr>
  </w:style>
  <w:style w:type="paragraph" w:styleId="25">
    <w:name w:val="toc 9"/>
    <w:basedOn w:val="1"/>
    <w:qFormat/>
    <w:uiPriority w:val="0"/>
    <w:pPr>
      <w:ind w:left="3360" w:leftChars="1600"/>
    </w:pPr>
  </w:style>
  <w:style w:type="paragraph" w:styleId="26">
    <w:name w:val="Body Text 2"/>
    <w:basedOn w:val="1"/>
    <w:qFormat/>
    <w:uiPriority w:val="0"/>
    <w:pPr>
      <w:jc w:val="center"/>
    </w:pPr>
    <w:rPr>
      <w:rFonts w:eastAsia="仿宋_GB2312"/>
      <w:b/>
      <w:bCs/>
      <w:sz w:val="72"/>
    </w:rPr>
  </w:style>
  <w:style w:type="paragraph" w:styleId="27">
    <w:name w:val="HTML Preformatted"/>
    <w:basedOn w:val="1"/>
    <w:qFormat/>
    <w:uiPriority w:val="0"/>
    <w:pPr>
      <w:jc w:val="left"/>
    </w:pPr>
    <w:rPr>
      <w:rFonts w:ascii="Arial" w:hAnsi="Arial"/>
      <w:kern w:val="0"/>
    </w:rPr>
  </w:style>
  <w:style w:type="paragraph" w:styleId="28">
    <w:name w:val="Normal (Web)"/>
    <w:basedOn w:val="1"/>
    <w:qFormat/>
    <w:uiPriority w:val="0"/>
    <w:pPr>
      <w:widowControl/>
      <w:spacing w:before="100" w:beforeAutospacing="1" w:after="100" w:afterAutospacing="1"/>
      <w:jc w:val="left"/>
    </w:pPr>
    <w:rPr>
      <w:rFonts w:ascii="宋体" w:hAnsi="宋体"/>
      <w:color w:val="000000"/>
      <w:kern w:val="0"/>
    </w:rPr>
  </w:style>
  <w:style w:type="paragraph" w:styleId="29">
    <w:name w:val="annotation subject"/>
    <w:basedOn w:val="10"/>
    <w:link w:val="56"/>
    <w:qFormat/>
    <w:uiPriority w:val="0"/>
    <w:rPr>
      <w:b/>
      <w:bCs/>
    </w:rPr>
  </w:style>
  <w:style w:type="paragraph" w:styleId="30">
    <w:name w:val="Body Text First Indent"/>
    <w:basedOn w:val="12"/>
    <w:qFormat/>
    <w:uiPriority w:val="0"/>
    <w:pPr>
      <w:tabs>
        <w:tab w:val="clear" w:pos="567"/>
      </w:tabs>
      <w:spacing w:after="120" w:line="240" w:lineRule="auto"/>
      <w:ind w:firstLine="420" w:firstLineChars="100"/>
    </w:pPr>
    <w:rPr>
      <w:rFonts w:ascii="Times New Roman" w:hAnsi="Times New Roman"/>
      <w:color w:val="000000"/>
      <w:sz w:val="18"/>
      <w:szCs w:val="18"/>
    </w:rPr>
  </w:style>
  <w:style w:type="paragraph" w:styleId="31">
    <w:name w:val="Body Text First Indent 2"/>
    <w:basedOn w:val="13"/>
    <w:qFormat/>
    <w:uiPriority w:val="0"/>
    <w:pPr>
      <w:spacing w:after="120" w:line="240" w:lineRule="auto"/>
      <w:ind w:left="420" w:leftChars="200" w:firstLine="420" w:firstLineChars="200"/>
    </w:pPr>
    <w:rPr>
      <w:sz w:val="21"/>
      <w:szCs w:val="20"/>
    </w:rPr>
  </w:style>
  <w:style w:type="table" w:styleId="33">
    <w:name w:val="Table Grid"/>
    <w:basedOn w:val="3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qFormat/>
    <w:uiPriority w:val="0"/>
    <w:rPr>
      <w:b/>
      <w:bCs/>
    </w:rPr>
  </w:style>
  <w:style w:type="character" w:styleId="36">
    <w:name w:val="page number"/>
    <w:qFormat/>
    <w:uiPriority w:val="0"/>
  </w:style>
  <w:style w:type="character" w:styleId="37">
    <w:name w:val="Emphasis"/>
    <w:qFormat/>
    <w:uiPriority w:val="0"/>
    <w:rPr>
      <w:i/>
      <w:iCs/>
    </w:rPr>
  </w:style>
  <w:style w:type="character" w:styleId="38">
    <w:name w:val="Hyperlink"/>
    <w:qFormat/>
    <w:uiPriority w:val="0"/>
    <w:rPr>
      <w:color w:val="0000FF"/>
      <w:u w:val="single"/>
    </w:rPr>
  </w:style>
  <w:style w:type="character" w:styleId="39">
    <w:name w:val="annotation reference"/>
    <w:qFormat/>
    <w:uiPriority w:val="0"/>
    <w:rPr>
      <w:sz w:val="21"/>
      <w:szCs w:val="21"/>
    </w:rPr>
  </w:style>
  <w:style w:type="character" w:customStyle="1" w:styleId="40">
    <w:name w:val="标题 1 字符"/>
    <w:link w:val="2"/>
    <w:qFormat/>
    <w:uiPriority w:val="0"/>
    <w:rPr>
      <w:rFonts w:ascii="宋体" w:hAnsi="宋体"/>
      <w:b/>
      <w:bCs/>
      <w:kern w:val="44"/>
      <w:sz w:val="32"/>
    </w:rPr>
  </w:style>
  <w:style w:type="character" w:customStyle="1" w:styleId="41">
    <w:name w:val="标题 2 字符"/>
    <w:link w:val="3"/>
    <w:qFormat/>
    <w:uiPriority w:val="0"/>
    <w:rPr>
      <w:rFonts w:ascii="宋体" w:hAnsi="宋体"/>
      <w:b/>
      <w:bCs/>
      <w:sz w:val="24"/>
    </w:rPr>
  </w:style>
  <w:style w:type="character" w:customStyle="1" w:styleId="42">
    <w:name w:val="正文缩进 字符"/>
    <w:link w:val="8"/>
    <w:qFormat/>
    <w:uiPriority w:val="0"/>
    <w:rPr>
      <w:rFonts w:ascii="宋体"/>
      <w:sz w:val="24"/>
    </w:rPr>
  </w:style>
  <w:style w:type="character" w:customStyle="1" w:styleId="43">
    <w:name w:val="标题 3 字符"/>
    <w:link w:val="4"/>
    <w:qFormat/>
    <w:uiPriority w:val="0"/>
    <w:rPr>
      <w:rFonts w:ascii="宋体" w:hAnsi="宋体" w:eastAsia="宋体"/>
      <w:b/>
      <w:bCs/>
      <w:sz w:val="24"/>
      <w:szCs w:val="28"/>
    </w:rPr>
  </w:style>
  <w:style w:type="character" w:customStyle="1" w:styleId="44">
    <w:name w:val="标题 4 字符"/>
    <w:link w:val="5"/>
    <w:qFormat/>
    <w:uiPriority w:val="0"/>
    <w:rPr>
      <w:rFonts w:ascii="Cambria" w:hAnsi="Cambria" w:eastAsia="宋体"/>
      <w:b/>
      <w:bCs/>
      <w:kern w:val="2"/>
      <w:sz w:val="24"/>
      <w:szCs w:val="28"/>
    </w:rPr>
  </w:style>
  <w:style w:type="character" w:customStyle="1" w:styleId="45">
    <w:name w:val="标题 5 字符"/>
    <w:link w:val="6"/>
    <w:qFormat/>
    <w:uiPriority w:val="0"/>
    <w:rPr>
      <w:b/>
      <w:bCs/>
      <w:kern w:val="2"/>
      <w:sz w:val="28"/>
      <w:szCs w:val="28"/>
    </w:rPr>
  </w:style>
  <w:style w:type="character" w:customStyle="1" w:styleId="46">
    <w:name w:val="文档结构图 字符"/>
    <w:link w:val="9"/>
    <w:qFormat/>
    <w:uiPriority w:val="0"/>
    <w:rPr>
      <w:rFonts w:ascii="宋体"/>
      <w:kern w:val="2"/>
      <w:sz w:val="18"/>
      <w:szCs w:val="18"/>
    </w:rPr>
  </w:style>
  <w:style w:type="character" w:customStyle="1" w:styleId="47">
    <w:name w:val="批注文字 字符"/>
    <w:link w:val="10"/>
    <w:qFormat/>
    <w:uiPriority w:val="0"/>
    <w:rPr>
      <w:kern w:val="2"/>
      <w:sz w:val="21"/>
      <w:szCs w:val="24"/>
    </w:rPr>
  </w:style>
  <w:style w:type="character" w:customStyle="1" w:styleId="48">
    <w:name w:val="正文文本 3 字符"/>
    <w:link w:val="11"/>
    <w:qFormat/>
    <w:uiPriority w:val="0"/>
    <w:rPr>
      <w:rFonts w:ascii="仿宋_GB2312" w:hAnsi="宋体" w:eastAsia="仿宋_GB2312"/>
      <w:color w:val="000000"/>
      <w:sz w:val="24"/>
      <w:szCs w:val="24"/>
    </w:rPr>
  </w:style>
  <w:style w:type="character" w:customStyle="1" w:styleId="49">
    <w:name w:val="正文文本 字符"/>
    <w:link w:val="12"/>
    <w:qFormat/>
    <w:uiPriority w:val="0"/>
    <w:rPr>
      <w:rFonts w:ascii="宋体" w:hAnsi="宋体"/>
      <w:kern w:val="2"/>
      <w:sz w:val="24"/>
      <w:szCs w:val="24"/>
    </w:rPr>
  </w:style>
  <w:style w:type="character" w:customStyle="1" w:styleId="50">
    <w:name w:val="正文文本缩进 字符"/>
    <w:link w:val="13"/>
    <w:qFormat/>
    <w:uiPriority w:val="0"/>
    <w:rPr>
      <w:kern w:val="2"/>
      <w:sz w:val="24"/>
      <w:szCs w:val="24"/>
    </w:rPr>
  </w:style>
  <w:style w:type="character" w:customStyle="1" w:styleId="51">
    <w:name w:val="纯文本 字符"/>
    <w:link w:val="16"/>
    <w:qFormat/>
    <w:uiPriority w:val="0"/>
    <w:rPr>
      <w:rFonts w:ascii="宋体" w:hAnsi="Courier New"/>
      <w:kern w:val="2"/>
      <w:sz w:val="21"/>
    </w:rPr>
  </w:style>
  <w:style w:type="character" w:customStyle="1" w:styleId="52">
    <w:name w:val="日期 字符"/>
    <w:link w:val="17"/>
    <w:qFormat/>
    <w:uiPriority w:val="0"/>
    <w:rPr>
      <w:kern w:val="2"/>
      <w:sz w:val="28"/>
      <w:szCs w:val="24"/>
    </w:rPr>
  </w:style>
  <w:style w:type="character" w:customStyle="1" w:styleId="53">
    <w:name w:val="批注框文本 字符"/>
    <w:link w:val="19"/>
    <w:qFormat/>
    <w:uiPriority w:val="0"/>
    <w:rPr>
      <w:kern w:val="2"/>
      <w:sz w:val="18"/>
      <w:szCs w:val="18"/>
    </w:rPr>
  </w:style>
  <w:style w:type="character" w:customStyle="1" w:styleId="54">
    <w:name w:val="页脚 字符"/>
    <w:link w:val="20"/>
    <w:qFormat/>
    <w:uiPriority w:val="0"/>
    <w:rPr>
      <w:rFonts w:ascii="宋体"/>
      <w:sz w:val="18"/>
    </w:rPr>
  </w:style>
  <w:style w:type="character" w:customStyle="1" w:styleId="55">
    <w:name w:val="页眉 字符"/>
    <w:link w:val="21"/>
    <w:qFormat/>
    <w:uiPriority w:val="0"/>
    <w:rPr>
      <w:kern w:val="2"/>
      <w:sz w:val="18"/>
      <w:szCs w:val="18"/>
    </w:rPr>
  </w:style>
  <w:style w:type="character" w:customStyle="1" w:styleId="56">
    <w:name w:val="批注主题 字符"/>
    <w:link w:val="29"/>
    <w:qFormat/>
    <w:uiPriority w:val="0"/>
    <w:rPr>
      <w:b/>
      <w:bCs/>
      <w:kern w:val="2"/>
      <w:sz w:val="21"/>
      <w:szCs w:val="24"/>
    </w:rPr>
  </w:style>
  <w:style w:type="character" w:customStyle="1" w:styleId="57">
    <w:name w:val="NormalCharacter"/>
    <w:semiHidden/>
    <w:qFormat/>
    <w:uiPriority w:val="0"/>
  </w:style>
  <w:style w:type="paragraph" w:customStyle="1" w:styleId="58">
    <w:name w:val="首行缩进"/>
    <w:basedOn w:val="1"/>
    <w:qFormat/>
    <w:uiPriority w:val="0"/>
    <w:pPr>
      <w:ind w:firstLine="480" w:firstLineChars="200"/>
    </w:pPr>
    <w:rPr>
      <w:rFonts w:ascii="Calibri" w:hAnsi="Calibri"/>
      <w:szCs w:val="22"/>
      <w:lang w:val="zh-CN"/>
    </w:rPr>
  </w:style>
  <w:style w:type="character" w:customStyle="1" w:styleId="59">
    <w:name w:val="font1"/>
    <w:qFormat/>
    <w:uiPriority w:val="0"/>
  </w:style>
  <w:style w:type="character" w:customStyle="1" w:styleId="60">
    <w:name w:val="小条目 Char"/>
    <w:link w:val="61"/>
    <w:qFormat/>
    <w:uiPriority w:val="0"/>
    <w:rPr>
      <w:rFonts w:ascii="宋体" w:hAnsi="宋体"/>
      <w:sz w:val="24"/>
    </w:rPr>
  </w:style>
  <w:style w:type="paragraph" w:customStyle="1" w:styleId="61">
    <w:name w:val="小条目"/>
    <w:basedOn w:val="1"/>
    <w:link w:val="60"/>
    <w:qFormat/>
    <w:uiPriority w:val="0"/>
    <w:pPr>
      <w:ind w:left="660" w:right="240" w:rightChars="100" w:hanging="420"/>
      <w:contextualSpacing/>
    </w:pPr>
    <w:rPr>
      <w:rFonts w:ascii="宋体" w:hAnsi="宋体"/>
      <w:kern w:val="0"/>
      <w:szCs w:val="20"/>
    </w:rPr>
  </w:style>
  <w:style w:type="character" w:customStyle="1" w:styleId="62">
    <w:name w:val="正文缩进 Char2"/>
    <w:qFormat/>
    <w:uiPriority w:val="0"/>
    <w:rPr>
      <w:rFonts w:ascii="宋体"/>
      <w:sz w:val="24"/>
      <w:szCs w:val="24"/>
    </w:rPr>
  </w:style>
  <w:style w:type="character" w:customStyle="1" w:styleId="63">
    <w:name w:val="my正文 Char"/>
    <w:link w:val="64"/>
    <w:qFormat/>
    <w:uiPriority w:val="0"/>
    <w:rPr>
      <w:kern w:val="2"/>
      <w:sz w:val="24"/>
      <w:szCs w:val="24"/>
    </w:rPr>
  </w:style>
  <w:style w:type="paragraph" w:customStyle="1" w:styleId="64">
    <w:name w:val="my正文"/>
    <w:basedOn w:val="1"/>
    <w:link w:val="63"/>
    <w:qFormat/>
    <w:uiPriority w:val="0"/>
    <w:pPr>
      <w:tabs>
        <w:tab w:val="left" w:pos="0"/>
      </w:tabs>
      <w:spacing w:before="100" w:beforeAutospacing="1" w:after="100" w:afterAutospacing="1"/>
      <w:ind w:firstLine="480" w:firstLineChars="200"/>
      <w:contextualSpacing/>
    </w:pPr>
  </w:style>
  <w:style w:type="character" w:customStyle="1" w:styleId="65">
    <w:name w:val="font11"/>
    <w:qFormat/>
    <w:uiPriority w:val="0"/>
    <w:rPr>
      <w:color w:val="000000"/>
      <w:sz w:val="18"/>
      <w:szCs w:val="18"/>
    </w:rPr>
  </w:style>
  <w:style w:type="character" w:customStyle="1" w:styleId="66">
    <w:name w:val="z41"/>
    <w:qFormat/>
    <w:uiPriority w:val="0"/>
    <w:rPr>
      <w:sz w:val="21"/>
      <w:szCs w:val="21"/>
    </w:rPr>
  </w:style>
  <w:style w:type="character" w:customStyle="1" w:styleId="67">
    <w:name w:val="正文缩进 Char1"/>
    <w:qFormat/>
    <w:uiPriority w:val="0"/>
    <w:rPr>
      <w:rFonts w:ascii="Times New Roman" w:hAnsi="Times New Roman"/>
      <w:kern w:val="2"/>
      <w:sz w:val="21"/>
      <w:szCs w:val="24"/>
    </w:rPr>
  </w:style>
  <w:style w:type="character" w:customStyle="1" w:styleId="68">
    <w:name w:val="font21"/>
    <w:qFormat/>
    <w:uiPriority w:val="0"/>
    <w:rPr>
      <w:rFonts w:hint="eastAsia" w:ascii="宋体" w:hAnsi="宋体" w:eastAsia="宋体"/>
      <w:color w:val="000000"/>
      <w:sz w:val="21"/>
      <w:szCs w:val="21"/>
      <w:u w:val="none"/>
    </w:rPr>
  </w:style>
  <w:style w:type="character" w:customStyle="1" w:styleId="69">
    <w:name w:val="blacktext"/>
    <w:qFormat/>
    <w:uiPriority w:val="0"/>
  </w:style>
  <w:style w:type="character" w:customStyle="1" w:styleId="70">
    <w:name w:val="ca-0"/>
    <w:qFormat/>
    <w:uiPriority w:val="0"/>
  </w:style>
  <w:style w:type="character" w:customStyle="1" w:styleId="71">
    <w:name w:val="font01"/>
    <w:qFormat/>
    <w:uiPriority w:val="0"/>
    <w:rPr>
      <w:rFonts w:hint="eastAsia" w:ascii="宋体" w:hAnsi="宋体" w:eastAsia="宋体"/>
      <w:color w:val="333333"/>
      <w:sz w:val="18"/>
      <w:szCs w:val="18"/>
      <w:u w:val="none"/>
    </w:rPr>
  </w:style>
  <w:style w:type="character" w:customStyle="1" w:styleId="72">
    <w:name w:val="普通文字 Char Char2"/>
    <w:qFormat/>
    <w:uiPriority w:val="0"/>
    <w:rPr>
      <w:rFonts w:ascii="宋体" w:hAnsi="Courier New"/>
      <w:kern w:val="2"/>
      <w:sz w:val="21"/>
    </w:rPr>
  </w:style>
  <w:style w:type="character" w:customStyle="1" w:styleId="73">
    <w:name w:val="文档结构图 Char1"/>
    <w:semiHidden/>
    <w:qFormat/>
    <w:uiPriority w:val="0"/>
    <w:rPr>
      <w:rFonts w:eastAsia="宋体"/>
      <w:kern w:val="2"/>
      <w:sz w:val="21"/>
      <w:szCs w:val="24"/>
      <w:lang w:val="en-US" w:eastAsia="zh-CN" w:bidi="ar-SA"/>
    </w:rPr>
  </w:style>
  <w:style w:type="character" w:customStyle="1" w:styleId="74">
    <w:name w:val="文字 Char"/>
    <w:link w:val="75"/>
    <w:qFormat/>
    <w:uiPriority w:val="0"/>
    <w:rPr>
      <w:kern w:val="2"/>
      <w:sz w:val="21"/>
      <w:szCs w:val="24"/>
    </w:rPr>
  </w:style>
  <w:style w:type="paragraph" w:customStyle="1" w:styleId="75">
    <w:name w:val="文字"/>
    <w:basedOn w:val="1"/>
    <w:link w:val="74"/>
    <w:qFormat/>
    <w:uiPriority w:val="0"/>
    <w:pPr>
      <w:spacing w:line="288" w:lineRule="auto"/>
      <w:ind w:firstLine="200" w:firstLineChars="200"/>
    </w:pPr>
    <w:rPr>
      <w:sz w:val="21"/>
    </w:rPr>
  </w:style>
  <w:style w:type="character" w:customStyle="1" w:styleId="76">
    <w:name w:val="ttd1"/>
    <w:qFormat/>
    <w:uiPriority w:val="0"/>
    <w:rPr>
      <w:sz w:val="18"/>
      <w:szCs w:val="18"/>
    </w:rPr>
  </w:style>
  <w:style w:type="character" w:customStyle="1" w:styleId="77">
    <w:name w:val="列出段落 Char"/>
    <w:link w:val="78"/>
    <w:qFormat/>
    <w:uiPriority w:val="0"/>
    <w:rPr>
      <w:rFonts w:ascii="Calibri" w:hAnsi="Calibri"/>
    </w:rPr>
  </w:style>
  <w:style w:type="paragraph" w:customStyle="1" w:styleId="78">
    <w:name w:val="列出段落1"/>
    <w:basedOn w:val="1"/>
    <w:link w:val="77"/>
    <w:qFormat/>
    <w:uiPriority w:val="0"/>
    <w:pPr>
      <w:ind w:firstLine="420" w:firstLineChars="200"/>
    </w:pPr>
    <w:rPr>
      <w:rFonts w:ascii="Calibri" w:hAnsi="Calibri"/>
      <w:kern w:val="0"/>
      <w:sz w:val="20"/>
      <w:szCs w:val="20"/>
    </w:rPr>
  </w:style>
  <w:style w:type="paragraph" w:customStyle="1" w:styleId="79">
    <w:name w:val="样式1"/>
    <w:basedOn w:val="1"/>
    <w:qFormat/>
    <w:uiPriority w:val="0"/>
    <w:pPr>
      <w:tabs>
        <w:tab w:val="left" w:pos="709"/>
      </w:tabs>
      <w:ind w:left="420" w:hanging="420"/>
    </w:pPr>
    <w:rPr>
      <w:rFonts w:ascii="宋体" w:hAnsi="宋体"/>
      <w:szCs w:val="21"/>
    </w:rPr>
  </w:style>
  <w:style w:type="paragraph" w:customStyle="1" w:styleId="80">
    <w:name w:val="Char Char3"/>
    <w:basedOn w:val="1"/>
    <w:qFormat/>
    <w:uiPriority w:val="0"/>
  </w:style>
  <w:style w:type="paragraph" w:customStyle="1" w:styleId="81">
    <w:name w:val="标准文本"/>
    <w:basedOn w:val="1"/>
    <w:qFormat/>
    <w:uiPriority w:val="0"/>
    <w:pPr>
      <w:ind w:firstLine="480" w:firstLineChars="200"/>
    </w:pPr>
    <w:rPr>
      <w:rFonts w:ascii="Calibri" w:hAnsi="Calibri"/>
      <w:szCs w:val="22"/>
    </w:rPr>
  </w:style>
  <w:style w:type="paragraph" w:customStyle="1" w:styleId="82">
    <w:name w:val="p"/>
    <w:basedOn w:val="1"/>
    <w:qFormat/>
    <w:uiPriority w:val="0"/>
    <w:pPr>
      <w:widowControl/>
      <w:spacing w:before="100" w:beforeAutospacing="1" w:after="100" w:afterAutospacing="1"/>
      <w:jc w:val="left"/>
    </w:pPr>
    <w:rPr>
      <w:color w:val="000000"/>
      <w:kern w:val="0"/>
      <w:sz w:val="20"/>
      <w:szCs w:val="20"/>
    </w:rPr>
  </w:style>
  <w:style w:type="paragraph" w:styleId="8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4">
    <w:name w:val="正文内容"/>
    <w:basedOn w:val="1"/>
    <w:qFormat/>
    <w:uiPriority w:val="0"/>
    <w:pPr>
      <w:ind w:firstLine="522"/>
    </w:pPr>
    <w:rPr>
      <w:spacing w:val="10"/>
      <w:szCs w:val="20"/>
    </w:rPr>
  </w:style>
  <w:style w:type="paragraph" w:customStyle="1" w:styleId="85">
    <w:name w:val="TOC Heading"/>
    <w:basedOn w:val="2"/>
    <w:qFormat/>
    <w:uiPriority w:val="0"/>
    <w:pPr>
      <w:widowControl/>
      <w:autoSpaceDE/>
      <w:autoSpaceDN/>
      <w:spacing w:after="0" w:line="259" w:lineRule="auto"/>
      <w:jc w:val="left"/>
      <w:outlineLvl w:val="9"/>
    </w:pPr>
    <w:rPr>
      <w:rFonts w:ascii="Cambria" w:hAnsi="Cambria"/>
      <w:b w:val="0"/>
      <w:color w:val="365F91"/>
      <w:kern w:val="0"/>
      <w:szCs w:val="32"/>
    </w:rPr>
  </w:style>
  <w:style w:type="paragraph" w:customStyle="1" w:styleId="86">
    <w:name w:val="Char Char2 Char Char Char Char Char Char Char Char"/>
    <w:basedOn w:val="1"/>
    <w:qFormat/>
    <w:uiPriority w:val="0"/>
    <w:rPr>
      <w:rFonts w:ascii="仿宋_GB2312" w:eastAsia="仿宋_GB2312"/>
      <w:b/>
      <w:sz w:val="32"/>
      <w:szCs w:val="32"/>
    </w:rPr>
  </w:style>
  <w:style w:type="paragraph" w:customStyle="1" w:styleId="87">
    <w:name w:val="Char1"/>
    <w:basedOn w:val="1"/>
    <w:qFormat/>
    <w:uiPriority w:val="0"/>
    <w:pPr>
      <w:spacing w:line="440" w:lineRule="atLeast"/>
      <w:ind w:firstLine="482" w:firstLineChars="200"/>
    </w:pPr>
  </w:style>
  <w:style w:type="paragraph" w:customStyle="1" w:styleId="88">
    <w:name w:val="p0"/>
    <w:basedOn w:val="1"/>
    <w:qFormat/>
    <w:uiPriority w:val="0"/>
    <w:pPr>
      <w:widowControl/>
    </w:pPr>
    <w:rPr>
      <w:kern w:val="0"/>
      <w:szCs w:val="21"/>
    </w:rPr>
  </w:style>
  <w:style w:type="paragraph" w:customStyle="1" w:styleId="89">
    <w:name w:val="表格文字"/>
    <w:qFormat/>
    <w:uiPriority w:val="0"/>
    <w:pPr>
      <w:spacing w:line="360" w:lineRule="auto"/>
      <w:ind w:left="-10" w:leftChars="-5"/>
      <w:jc w:val="center"/>
    </w:pPr>
    <w:rPr>
      <w:rFonts w:ascii="Times New Roman" w:hAnsi="Times New Roman" w:eastAsia="宋体" w:cs="Times New Roman"/>
      <w:iCs/>
      <w:kern w:val="2"/>
      <w:sz w:val="15"/>
      <w:szCs w:val="15"/>
      <w:lang w:val="zh-CN" w:eastAsia="zh-CN" w:bidi="ar-SA"/>
    </w:rPr>
  </w:style>
  <w:style w:type="paragraph" w:customStyle="1" w:styleId="90">
    <w:name w:val="样式 宋体 五号 行距: 单倍行距"/>
    <w:basedOn w:val="1"/>
    <w:qFormat/>
    <w:uiPriority w:val="0"/>
    <w:rPr>
      <w:rFonts w:ascii="宋体" w:hAnsi="宋体"/>
    </w:rPr>
  </w:style>
  <w:style w:type="paragraph" w:customStyle="1" w:styleId="91">
    <w:name w:val="标书_正文"/>
    <w:basedOn w:val="1"/>
    <w:qFormat/>
    <w:uiPriority w:val="0"/>
    <w:pPr>
      <w:widowControl/>
      <w:spacing w:after="200"/>
      <w:ind w:firstLine="480" w:firstLineChars="200"/>
      <w:jc w:val="left"/>
    </w:pPr>
    <w:rPr>
      <w:rFonts w:ascii="宋体" w:hAnsi="宋体"/>
      <w:kern w:val="0"/>
      <w:szCs w:val="22"/>
    </w:rPr>
  </w:style>
  <w:style w:type="paragraph" w:customStyle="1" w:styleId="92">
    <w:name w:val="title12"/>
    <w:basedOn w:val="1"/>
    <w:qFormat/>
    <w:uiPriority w:val="0"/>
    <w:pPr>
      <w:widowControl/>
      <w:spacing w:before="150" w:line="510" w:lineRule="atLeast"/>
      <w:jc w:val="left"/>
    </w:pPr>
    <w:rPr>
      <w:rFonts w:ascii="宋体" w:hAnsi="宋体"/>
      <w:b/>
      <w:bCs/>
      <w:kern w:val="0"/>
      <w:sz w:val="23"/>
      <w:szCs w:val="23"/>
    </w:rPr>
  </w:style>
  <w:style w:type="paragraph" w:styleId="93">
    <w:name w:val="List Paragraph"/>
    <w:basedOn w:val="1"/>
    <w:qFormat/>
    <w:uiPriority w:val="0"/>
    <w:pPr>
      <w:ind w:firstLine="420" w:firstLineChars="200"/>
    </w:pPr>
    <w:rPr>
      <w:rFonts w:ascii="Calibri" w:hAnsi="Calibri"/>
      <w:szCs w:val="21"/>
    </w:rPr>
  </w:style>
  <w:style w:type="paragraph" w:customStyle="1" w:styleId="94">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95">
    <w:name w:val="彩色列表 - 强调文字颜色 12"/>
    <w:basedOn w:val="1"/>
    <w:qFormat/>
    <w:uiPriority w:val="0"/>
    <w:pPr>
      <w:widowControl/>
      <w:spacing w:after="200" w:line="276" w:lineRule="auto"/>
      <w:ind w:left="720"/>
      <w:contextualSpacing/>
      <w:jc w:val="left"/>
    </w:pPr>
    <w:rPr>
      <w:rFonts w:ascii="Calibri" w:hAnsi="Calibri"/>
      <w:kern w:val="0"/>
      <w:sz w:val="22"/>
      <w:szCs w:val="22"/>
    </w:rPr>
  </w:style>
  <w:style w:type="paragraph" w:customStyle="1" w:styleId="96">
    <w:name w:val="自定义正文"/>
    <w:basedOn w:val="1"/>
    <w:qFormat/>
    <w:uiPriority w:val="0"/>
    <w:pPr>
      <w:spacing w:before="120" w:after="60" w:line="400" w:lineRule="exact"/>
      <w:ind w:firstLine="200" w:firstLineChars="200"/>
      <w:jc w:val="left"/>
    </w:pPr>
    <w:rPr>
      <w:rFonts w:ascii="仿宋_GB2312" w:eastAsia="仿宋_GB2312"/>
    </w:rPr>
  </w:style>
  <w:style w:type="paragraph" w:customStyle="1" w:styleId="97">
    <w:name w:val="纯文本1"/>
    <w:basedOn w:val="1"/>
    <w:qFormat/>
    <w:uiPriority w:val="0"/>
    <w:rPr>
      <w:rFonts w:ascii="宋体" w:hAnsi="Courier New"/>
      <w:szCs w:val="21"/>
    </w:rPr>
  </w:style>
  <w:style w:type="paragraph" w:customStyle="1" w:styleId="98">
    <w:name w:val="样式 首行缩进:  0.74 厘米"/>
    <w:basedOn w:val="1"/>
    <w:qFormat/>
    <w:uiPriority w:val="0"/>
    <w:pPr>
      <w:widowControl/>
      <w:spacing w:before="100" w:after="200" w:line="276" w:lineRule="auto"/>
      <w:ind w:firstLine="420"/>
      <w:jc w:val="left"/>
    </w:pPr>
    <w:rPr>
      <w:rFonts w:ascii="Arial" w:hAnsi="Arial" w:eastAsia="仿宋_GB2312"/>
      <w:bCs/>
      <w:kern w:val="0"/>
      <w:sz w:val="28"/>
      <w:szCs w:val="28"/>
    </w:rPr>
  </w:style>
  <w:style w:type="paragraph" w:customStyle="1" w:styleId="99">
    <w:name w:val="Default"/>
    <w:qFormat/>
    <w:uiPriority w:val="0"/>
    <w:pPr>
      <w:widowControl w:val="0"/>
      <w:autoSpaceDE w:val="0"/>
      <w:autoSpaceDN w:val="0"/>
    </w:pPr>
    <w:rPr>
      <w:rFonts w:ascii="宋体" w:hAnsi="Times New Roman" w:eastAsia="宋体" w:cs="Times New Roman"/>
      <w:color w:val="000000"/>
      <w:sz w:val="24"/>
      <w:szCs w:val="24"/>
      <w:lang w:val="en-US" w:eastAsia="zh-CN" w:bidi="ar-SA"/>
    </w:rPr>
  </w:style>
  <w:style w:type="character" w:customStyle="1" w:styleId="100">
    <w:name w:val="纯文本 Char1"/>
    <w:qFormat/>
    <w:uiPriority w:val="0"/>
    <w:rPr>
      <w:rFonts w:ascii="宋体" w:hAnsi="Courier New"/>
      <w:kern w:val="2"/>
      <w:sz w:val="21"/>
      <w:szCs w:val="21"/>
    </w:rPr>
  </w:style>
  <w:style w:type="character" w:customStyle="1" w:styleId="101">
    <w:name w:val="无"/>
    <w:qFormat/>
    <w:uiPriority w:val="0"/>
  </w:style>
  <w:style w:type="paragraph" w:customStyle="1" w:styleId="102">
    <w:name w:val="case31"/>
    <w:basedOn w:val="1"/>
    <w:qFormat/>
    <w:uiPriority w:val="0"/>
    <w:pPr>
      <w:widowControl/>
      <w:spacing w:before="100" w:beforeAutospacing="1" w:after="100" w:afterAutospacing="1"/>
      <w:jc w:val="left"/>
    </w:pPr>
    <w:rPr>
      <w:rFonts w:ascii="宋体" w:hAnsi="宋体"/>
      <w:color w:val="000000"/>
      <w:kern w:val="0"/>
    </w:rPr>
  </w:style>
  <w:style w:type="paragraph" w:customStyle="1" w:styleId="103">
    <w:name w:val="Body text|1"/>
    <w:basedOn w:val="1"/>
    <w:qFormat/>
    <w:uiPriority w:val="0"/>
    <w:pPr>
      <w:spacing w:line="288" w:lineRule="auto"/>
      <w:jc w:val="center"/>
    </w:pPr>
    <w:rPr>
      <w:rFonts w:hint="eastAsia" w:ascii="MingLiU" w:hAnsi="MingLiU" w:eastAsia="MingLiU"/>
      <w:sz w:val="20"/>
      <w:lang w:val="zh-TW" w:eastAsia="zh-TW"/>
    </w:rPr>
  </w:style>
  <w:style w:type="paragraph" w:customStyle="1" w:styleId="104">
    <w:name w:val="正文缩进1"/>
    <w:basedOn w:val="1"/>
    <w:qFormat/>
    <w:uiPriority w:val="0"/>
    <w:pPr>
      <w:ind w:firstLine="880" w:firstLineChars="200"/>
    </w:pPr>
  </w:style>
  <w:style w:type="paragraph" w:customStyle="1" w:styleId="105">
    <w:name w:val="reader-word-layer"/>
    <w:basedOn w:val="1"/>
    <w:qFormat/>
    <w:uiPriority w:val="0"/>
    <w:pPr>
      <w:widowControl/>
      <w:spacing w:before="100" w:beforeAutospacing="1" w:after="100" w:afterAutospacing="1"/>
      <w:jc w:val="left"/>
    </w:pPr>
    <w:rPr>
      <w:rFonts w:ascii="宋体" w:hAnsi="宋体"/>
      <w:kern w:val="0"/>
    </w:rPr>
  </w:style>
  <w:style w:type="paragraph" w:customStyle="1" w:styleId="106">
    <w:name w:val="样式"/>
    <w:qFormat/>
    <w:uiPriority w:val="0"/>
    <w:pPr>
      <w:widowControl w:val="0"/>
      <w:autoSpaceDE w:val="0"/>
      <w:autoSpaceDN w:val="0"/>
    </w:pPr>
    <w:rPr>
      <w:rFonts w:ascii="宋体" w:hAnsi="宋体" w:eastAsia="宋体" w:cs="Times New Roman"/>
      <w:sz w:val="24"/>
      <w:szCs w:val="24"/>
      <w:lang w:val="en-US" w:eastAsia="zh-CN" w:bidi="ar-SA"/>
    </w:rPr>
  </w:style>
  <w:style w:type="character" w:customStyle="1" w:styleId="107">
    <w:name w:val="font51"/>
    <w:qFormat/>
    <w:uiPriority w:val="0"/>
    <w:rPr>
      <w:rFonts w:ascii="Lucida Sans Unicode" w:hAnsi="Lucida Sans Unicode" w:eastAsia="Lucida Sans Unicode"/>
      <w:color w:val="000000"/>
      <w:sz w:val="20"/>
      <w:szCs w:val="20"/>
      <w:u w:val="none"/>
    </w:rPr>
  </w:style>
  <w:style w:type="character" w:customStyle="1" w:styleId="108">
    <w:name w:val="noticepurchasetime-noticepurchasetime"/>
    <w:qFormat/>
    <w:uiPriority w:val="0"/>
  </w:style>
  <w:style w:type="paragraph" w:customStyle="1" w:styleId="109">
    <w:name w:val="文档正文"/>
    <w:basedOn w:val="1"/>
    <w:qFormat/>
    <w:uiPriority w:val="0"/>
    <w:pPr>
      <w:ind w:firstLine="200" w:firstLineChars="200"/>
    </w:pPr>
    <w:rPr>
      <w:rFonts w:ascii="宋体" w:hAnsi="宋体"/>
    </w:rPr>
  </w:style>
  <w:style w:type="paragraph" w:customStyle="1" w:styleId="110">
    <w:name w:val="null3"/>
    <w:qFormat/>
    <w:uiPriority w:val="0"/>
    <w:rPr>
      <w:rFonts w:hint="eastAsia" w:ascii="Calibri" w:hAnsi="Calibri" w:eastAsia="宋体" w:cs="Times New Roman"/>
      <w:lang w:val="en-US" w:eastAsia="en-US" w:bidi="ar-SA"/>
    </w:rPr>
  </w:style>
  <w:style w:type="paragraph" w:customStyle="1" w:styleId="111">
    <w:name w:val="Revision"/>
    <w:qFormat/>
    <w:uiPriority w:val="0"/>
    <w:rPr>
      <w:rFonts w:ascii="Times New Roman" w:hAnsi="Times New Roman" w:eastAsia="宋体" w:cs="Times New Roman"/>
      <w:kern w:val="2"/>
      <w:sz w:val="24"/>
      <w:szCs w:val="24"/>
      <w:lang w:val="en-US" w:eastAsia="zh-CN" w:bidi="ar-SA"/>
    </w:rPr>
  </w:style>
  <w:style w:type="character" w:customStyle="1" w:styleId="112">
    <w:name w:val="u-content1"/>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27179</Words>
  <Characters>28834</Characters>
  <Lines>251</Lines>
  <Paragraphs>70</Paragraphs>
  <TotalTime>16</TotalTime>
  <ScaleCrop>false</ScaleCrop>
  <LinksUpToDate>false</LinksUpToDate>
  <CharactersWithSpaces>32563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2026-07-06T14:05:00Z</dcterms:created>
  <dc:creator>BanBo</dc:creator>
  <cp:lastModifiedBy>BanBo</cp:lastModifiedBy>
  <dcterms:modified xsi:type="dcterms:W3CDTF">2026-07-16T06:17:58Z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eyJoZGlkIjoiYmQ1ZThjZDZiZGM3NTQ4YWU2NmI3ZGJhNGQ4MjY4MWMiLCJ1c2VySWQiOiI2MzQyNjk0OTgifQ==</vt:lpwstr>
  </property>
  <property fmtid="{D5CDD505-2E9C-101B-9397-08002B2CF9AE}" pid="3" name="KSOProductBuildVer">
    <vt:lpwstr>2052-12.1.0.26895</vt:lpwstr>
  </property>
  <property fmtid="{D5CDD505-2E9C-101B-9397-08002B2CF9AE}" pid="4" name="ICV">
    <vt:lpwstr>37772CBD9DEF460885915D47484B7EA6_13</vt:lpwstr>
  </property>
</Properties>
</file>