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54C573">
      <w:pPr>
        <w:spacing w:before="240" w:after="240" w:line="480" w:lineRule="auto"/>
        <w:jc w:val="left"/>
        <w:rPr>
          <w:rFonts w:hint="eastAsia" w:ascii="宋体" w:hAnsi="宋体" w:eastAsia="宋体" w:cs="宋体"/>
          <w:b/>
          <w:sz w:val="36"/>
          <w:szCs w:val="36"/>
          <w:bdr w:val="single" w:color="auto" w:sz="4" w:space="0"/>
          <w:shd w:val="pct10" w:color="auto" w:fill="FFFFFF"/>
          <w:lang w:eastAsia="zh-CN"/>
        </w:rPr>
      </w:pPr>
      <w:r>
        <w:rPr>
          <w:rFonts w:hint="eastAsia" w:ascii="宋体" w:hAnsi="宋体" w:eastAsia="宋体" w:cs="宋体"/>
          <w:b/>
          <w:sz w:val="36"/>
          <w:szCs w:val="36"/>
          <w:bdr w:val="single" w:color="auto" w:sz="4" w:space="0"/>
          <w:shd w:val="pct10" w:color="auto" w:fill="FFFFFF"/>
          <w:lang w:eastAsia="zh-CN"/>
        </w:rPr>
        <w:drawing>
          <wp:inline distT="0" distB="0" distL="114300" distR="114300">
            <wp:extent cx="5094605" cy="8744585"/>
            <wp:effectExtent l="0" t="0" r="10795" b="3175"/>
            <wp:docPr id="1" name="图片 1" descr="采购文件封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采购文件封皮"/>
                    <pic:cNvPicPr>
                      <a:picLocks noChangeAspect="1"/>
                    </pic:cNvPicPr>
                  </pic:nvPicPr>
                  <pic:blipFill>
                    <a:blip r:embed="rId25"/>
                    <a:stretch>
                      <a:fillRect/>
                    </a:stretch>
                  </pic:blipFill>
                  <pic:spPr>
                    <a:xfrm>
                      <a:off x="0" y="0"/>
                      <a:ext cx="5094605" cy="8744585"/>
                    </a:xfrm>
                    <a:prstGeom prst="rect">
                      <a:avLst/>
                    </a:prstGeom>
                  </pic:spPr>
                </pic:pic>
              </a:graphicData>
            </a:graphic>
          </wp:inline>
        </w:drawing>
      </w:r>
    </w:p>
    <w:p w14:paraId="31C89D49">
      <w:pPr>
        <w:spacing w:before="240" w:after="240" w:line="480" w:lineRule="auto"/>
        <w:jc w:val="left"/>
        <w:rPr>
          <w:rFonts w:ascii="宋体" w:hAnsi="宋体" w:cs="宋体"/>
          <w:b/>
          <w:bCs/>
          <w:sz w:val="40"/>
          <w:szCs w:val="40"/>
        </w:rPr>
      </w:pPr>
      <w:r>
        <w:rPr>
          <w:rFonts w:hint="eastAsia" w:ascii="宋体" w:hAnsi="宋体" w:cs="宋体"/>
          <w:b/>
          <w:sz w:val="36"/>
          <w:szCs w:val="36"/>
          <w:bdr w:val="single" w:color="auto" w:sz="4" w:space="0"/>
          <w:shd w:val="pct10" w:color="auto" w:fill="FFFFFF"/>
        </w:rPr>
        <w:t>政府采购项目</w:t>
      </w:r>
      <w:r>
        <w:rPr>
          <w:rFonts w:hint="eastAsia" w:ascii="宋体" w:hAnsi="宋体" w:cs="宋体"/>
          <w:b/>
          <w:kern w:val="0"/>
          <w:sz w:val="52"/>
          <w:szCs w:val="52"/>
        </w:rPr>
        <w:t xml:space="preserve">   </w:t>
      </w:r>
    </w:p>
    <w:p w14:paraId="2920539B">
      <w:pPr>
        <w:jc w:val="center"/>
        <w:rPr>
          <w:rFonts w:hint="eastAsia" w:ascii="宋体" w:hAnsi="宋体" w:cs="宋体"/>
          <w:b/>
          <w:bCs/>
          <w:spacing w:val="20"/>
          <w:kern w:val="0"/>
          <w:sz w:val="72"/>
          <w:szCs w:val="72"/>
          <w:lang w:eastAsia="zh-CN"/>
        </w:rPr>
      </w:pPr>
    </w:p>
    <w:p w14:paraId="181C3B36">
      <w:pPr>
        <w:pStyle w:val="7"/>
        <w:ind w:left="0" w:leftChars="0" w:firstLine="0" w:firstLineChars="0"/>
        <w:jc w:val="center"/>
      </w:pPr>
      <w:r>
        <w:rPr>
          <w:rFonts w:hint="eastAsia" w:ascii="宋体" w:hAnsi="宋体" w:cs="宋体"/>
          <w:b/>
          <w:bCs/>
          <w:spacing w:val="20"/>
          <w:kern w:val="0"/>
          <w:sz w:val="56"/>
          <w:szCs w:val="56"/>
          <w:lang w:eastAsia="zh-CN"/>
        </w:rPr>
        <w:t>关于申请防汛抢险物资采购项目</w:t>
      </w:r>
    </w:p>
    <w:p w14:paraId="4C948022">
      <w:pPr>
        <w:spacing w:before="156" w:beforeLines="50" w:line="1200" w:lineRule="exact"/>
        <w:jc w:val="center"/>
        <w:outlineLvl w:val="0"/>
        <w:rPr>
          <w:rFonts w:ascii="宋体" w:hAnsi="宋体" w:cs="宋体"/>
          <w:b/>
          <w:bCs/>
          <w:spacing w:val="20"/>
          <w:kern w:val="0"/>
          <w:sz w:val="72"/>
          <w:szCs w:val="72"/>
        </w:rPr>
      </w:pPr>
      <w:bookmarkStart w:id="0" w:name="_Toc24368"/>
      <w:bookmarkStart w:id="1" w:name="_Toc28600"/>
      <w:bookmarkStart w:id="2" w:name="_Toc16391"/>
      <w:bookmarkStart w:id="3" w:name="_Toc441"/>
      <w:r>
        <w:rPr>
          <w:rFonts w:hint="eastAsia" w:ascii="宋体" w:hAnsi="宋体" w:cs="宋体"/>
          <w:b/>
          <w:bCs/>
          <w:spacing w:val="20"/>
          <w:kern w:val="0"/>
          <w:sz w:val="72"/>
          <w:szCs w:val="72"/>
          <w:lang w:eastAsia="zh-CN"/>
        </w:rPr>
        <w:t>竞争性谈判</w:t>
      </w:r>
      <w:r>
        <w:rPr>
          <w:rFonts w:hint="eastAsia" w:ascii="宋体" w:hAnsi="宋体" w:cs="宋体"/>
          <w:b/>
          <w:bCs/>
          <w:spacing w:val="20"/>
          <w:kern w:val="0"/>
          <w:sz w:val="72"/>
          <w:szCs w:val="72"/>
        </w:rPr>
        <w:t>文件</w:t>
      </w:r>
      <w:bookmarkEnd w:id="0"/>
      <w:bookmarkEnd w:id="1"/>
      <w:bookmarkEnd w:id="2"/>
      <w:bookmarkEnd w:id="3"/>
    </w:p>
    <w:p w14:paraId="7484DD48">
      <w:pPr>
        <w:spacing w:before="156" w:beforeLines="50" w:line="600" w:lineRule="auto"/>
        <w:jc w:val="center"/>
        <w:rPr>
          <w:rFonts w:ascii="宋体" w:hAnsi="宋体" w:cs="宋体"/>
          <w:b/>
          <w:sz w:val="32"/>
          <w:szCs w:val="32"/>
        </w:rPr>
      </w:pPr>
      <w:bookmarkStart w:id="4" w:name="_Toc10629"/>
      <w:bookmarkStart w:id="5" w:name="_Toc8797"/>
    </w:p>
    <w:p w14:paraId="5461A8E6">
      <w:pPr>
        <w:spacing w:before="156" w:beforeLines="50" w:line="600" w:lineRule="auto"/>
        <w:jc w:val="center"/>
        <w:outlineLvl w:val="0"/>
        <w:rPr>
          <w:rFonts w:hint="eastAsia" w:ascii="宋体" w:hAnsi="宋体" w:eastAsia="宋体" w:cs="宋体"/>
          <w:sz w:val="18"/>
          <w:szCs w:val="18"/>
          <w:lang w:eastAsia="zh-CN"/>
        </w:rPr>
      </w:pPr>
      <w:bookmarkStart w:id="6" w:name="_Toc14239"/>
      <w:bookmarkStart w:id="7" w:name="_Toc22791"/>
      <w:r>
        <w:rPr>
          <w:rFonts w:hint="eastAsia" w:ascii="宋体" w:hAnsi="宋体" w:cs="宋体"/>
          <w:b/>
          <w:sz w:val="32"/>
          <w:szCs w:val="32"/>
        </w:rPr>
        <w:t>项目编号:</w:t>
      </w:r>
      <w:bookmarkEnd w:id="4"/>
      <w:bookmarkEnd w:id="5"/>
      <w:bookmarkEnd w:id="6"/>
      <w:bookmarkEnd w:id="7"/>
      <w:r>
        <w:rPr>
          <w:rFonts w:hint="eastAsia" w:ascii="宋体" w:hAnsi="宋体" w:cs="宋体"/>
          <w:b/>
          <w:sz w:val="32"/>
          <w:szCs w:val="32"/>
          <w:lang w:eastAsia="zh-CN"/>
        </w:rPr>
        <w:t>LQGP-BA-20260025</w:t>
      </w:r>
    </w:p>
    <w:p w14:paraId="02EC0CA2">
      <w:pPr>
        <w:spacing w:line="480" w:lineRule="auto"/>
        <w:jc w:val="center"/>
        <w:rPr>
          <w:rFonts w:ascii="宋体" w:hAnsi="宋体" w:cs="宋体"/>
          <w:sz w:val="18"/>
          <w:szCs w:val="18"/>
        </w:rPr>
      </w:pPr>
    </w:p>
    <w:p w14:paraId="576A3156">
      <w:pPr>
        <w:spacing w:line="480" w:lineRule="auto"/>
        <w:jc w:val="center"/>
        <w:rPr>
          <w:rFonts w:ascii="宋体" w:hAnsi="宋体" w:cs="宋体"/>
          <w:sz w:val="18"/>
          <w:szCs w:val="18"/>
        </w:rPr>
      </w:pPr>
      <w:r>
        <w:rPr>
          <w:rFonts w:hint="eastAsia" w:ascii="宋体" w:hAnsi="宋体" w:cs="宋体"/>
          <w:sz w:val="18"/>
          <w:szCs w:val="18"/>
        </w:rPr>
        <w:t xml:space="preserve"> </w:t>
      </w:r>
    </w:p>
    <w:p w14:paraId="21F678E5">
      <w:pPr>
        <w:spacing w:line="480" w:lineRule="auto"/>
        <w:jc w:val="center"/>
        <w:rPr>
          <w:rFonts w:ascii="宋体" w:hAnsi="宋体" w:cs="宋体"/>
          <w:sz w:val="18"/>
          <w:szCs w:val="18"/>
        </w:rPr>
      </w:pPr>
    </w:p>
    <w:p w14:paraId="2C1D631B">
      <w:pPr>
        <w:spacing w:line="480" w:lineRule="auto"/>
        <w:jc w:val="center"/>
        <w:rPr>
          <w:rFonts w:ascii="宋体" w:hAnsi="宋体" w:cs="宋体"/>
          <w:sz w:val="18"/>
          <w:szCs w:val="18"/>
        </w:rPr>
      </w:pPr>
    </w:p>
    <w:p w14:paraId="071AA145">
      <w:pPr>
        <w:spacing w:line="480" w:lineRule="auto"/>
        <w:jc w:val="center"/>
        <w:rPr>
          <w:rFonts w:ascii="宋体" w:hAnsi="宋体" w:cs="宋体"/>
          <w:sz w:val="18"/>
          <w:szCs w:val="18"/>
        </w:rPr>
      </w:pPr>
    </w:p>
    <w:p w14:paraId="4B49A51D">
      <w:pPr>
        <w:spacing w:line="480" w:lineRule="auto"/>
        <w:jc w:val="center"/>
        <w:rPr>
          <w:rFonts w:ascii="宋体" w:hAnsi="宋体" w:cs="宋体"/>
          <w:sz w:val="18"/>
          <w:szCs w:val="18"/>
        </w:rPr>
      </w:pPr>
      <w:r>
        <w:rPr>
          <w:rFonts w:hint="eastAsia" w:ascii="宋体" w:hAnsi="宋体" w:cs="宋体"/>
          <w:sz w:val="18"/>
          <w:szCs w:val="18"/>
        </w:rPr>
        <w:t xml:space="preserve"> </w:t>
      </w:r>
    </w:p>
    <w:p w14:paraId="605A4397">
      <w:pPr>
        <w:spacing w:line="720" w:lineRule="auto"/>
        <w:outlineLvl w:val="0"/>
        <w:rPr>
          <w:rFonts w:hint="eastAsia" w:ascii="宋体" w:hAnsi="宋体" w:cs="宋体"/>
          <w:b/>
          <w:sz w:val="36"/>
          <w:szCs w:val="36"/>
          <w:lang w:val="en-US" w:eastAsia="zh-CN"/>
        </w:rPr>
      </w:pPr>
      <w:r>
        <w:rPr>
          <w:rFonts w:hint="eastAsia" w:ascii="宋体" w:hAnsi="宋体" w:cs="宋体"/>
          <w:b/>
          <w:sz w:val="36"/>
          <w:szCs w:val="36"/>
        </w:rPr>
        <w:t xml:space="preserve">  </w:t>
      </w:r>
      <w:r>
        <w:rPr>
          <w:rFonts w:hint="eastAsia" w:ascii="宋体" w:hAnsi="宋体" w:cs="宋体"/>
          <w:b/>
          <w:sz w:val="36"/>
          <w:szCs w:val="36"/>
          <w:lang w:val="en-US" w:eastAsia="zh-CN"/>
        </w:rPr>
        <w:t>采 购 人：</w:t>
      </w:r>
      <w:r>
        <w:rPr>
          <w:rFonts w:hint="eastAsia" w:ascii="宋体" w:hAnsi="宋体" w:cs="宋体"/>
          <w:b/>
          <w:sz w:val="36"/>
          <w:szCs w:val="36"/>
          <w:u w:val="single"/>
          <w:lang w:val="zh-CN" w:eastAsia="zh-CN"/>
        </w:rPr>
        <w:t>礼泉县应急救援保障中心</w:t>
      </w:r>
    </w:p>
    <w:p w14:paraId="32803A45">
      <w:pPr>
        <w:spacing w:line="720" w:lineRule="auto"/>
        <w:outlineLvl w:val="0"/>
        <w:rPr>
          <w:rFonts w:ascii="宋体" w:hAnsi="宋体" w:cs="宋体"/>
          <w:b/>
          <w:sz w:val="36"/>
          <w:szCs w:val="36"/>
        </w:rPr>
      </w:pPr>
      <w:r>
        <w:rPr>
          <w:rFonts w:hint="eastAsia" w:ascii="宋体" w:hAnsi="宋体" w:cs="宋体"/>
          <w:b/>
          <w:sz w:val="36"/>
          <w:szCs w:val="36"/>
        </w:rPr>
        <w:t xml:space="preserve">  </w:t>
      </w:r>
      <w:bookmarkStart w:id="8" w:name="_Toc22959"/>
      <w:bookmarkStart w:id="9" w:name="_Toc4699"/>
      <w:bookmarkStart w:id="10" w:name="_Toc21414"/>
      <w:bookmarkStart w:id="11" w:name="_Toc1066"/>
      <w:r>
        <w:rPr>
          <w:rFonts w:hint="eastAsia" w:ascii="宋体" w:hAnsi="宋体" w:cs="宋体"/>
          <w:b/>
          <w:sz w:val="36"/>
          <w:szCs w:val="36"/>
        </w:rPr>
        <w:t>采购代理机构：</w:t>
      </w:r>
      <w:r>
        <w:rPr>
          <w:rFonts w:hint="eastAsia" w:ascii="宋体" w:hAnsi="宋体" w:cs="宋体"/>
          <w:b/>
          <w:sz w:val="36"/>
          <w:szCs w:val="36"/>
          <w:u w:val="single"/>
        </w:rPr>
        <w:t xml:space="preserve"> </w:t>
      </w:r>
      <w:bookmarkEnd w:id="8"/>
      <w:bookmarkEnd w:id="9"/>
      <w:bookmarkEnd w:id="10"/>
      <w:bookmarkEnd w:id="11"/>
      <w:r>
        <w:rPr>
          <w:rFonts w:hint="eastAsia" w:ascii="宋体" w:hAnsi="宋体" w:cs="宋体"/>
          <w:b/>
          <w:sz w:val="36"/>
          <w:szCs w:val="36"/>
          <w:u w:val="single"/>
          <w:lang w:eastAsia="zh-CN"/>
        </w:rPr>
        <w:t>陕西中采项目管理有限公司</w:t>
      </w:r>
      <w:r>
        <w:rPr>
          <w:rFonts w:hint="eastAsia" w:ascii="宋体" w:hAnsi="宋体" w:cs="宋体"/>
          <w:b/>
          <w:sz w:val="36"/>
          <w:szCs w:val="36"/>
          <w:u w:val="single"/>
        </w:rPr>
        <w:t xml:space="preserve">  </w:t>
      </w:r>
    </w:p>
    <w:p w14:paraId="06FC4B5A">
      <w:pPr>
        <w:spacing w:line="720" w:lineRule="auto"/>
        <w:rPr>
          <w:rFonts w:ascii="宋体" w:hAnsi="宋体" w:cs="宋体"/>
          <w:b/>
          <w:sz w:val="36"/>
          <w:szCs w:val="36"/>
          <w:u w:val="single"/>
        </w:rPr>
      </w:pPr>
      <w:r>
        <w:rPr>
          <w:rFonts w:hint="eastAsia" w:ascii="宋体" w:hAnsi="宋体" w:cs="宋体"/>
          <w:b/>
          <w:bCs/>
          <w:sz w:val="36"/>
          <w:szCs w:val="36"/>
        </w:rPr>
        <w:t xml:space="preserve">  时        间：</w:t>
      </w:r>
      <w:r>
        <w:rPr>
          <w:rFonts w:hint="eastAsia" w:ascii="宋体" w:hAnsi="宋体" w:cs="宋体"/>
          <w:b/>
          <w:bCs/>
          <w:sz w:val="36"/>
          <w:szCs w:val="36"/>
          <w:u w:val="single"/>
        </w:rPr>
        <w:t xml:space="preserve">        二</w:t>
      </w:r>
      <w:bookmarkStart w:id="257" w:name="_GoBack"/>
      <w:bookmarkEnd w:id="257"/>
      <w:r>
        <w:rPr>
          <w:rFonts w:hint="eastAsia" w:ascii="宋体" w:hAnsi="宋体" w:cs="宋体"/>
          <w:b/>
          <w:bCs/>
          <w:sz w:val="36"/>
          <w:szCs w:val="36"/>
          <w:u w:val="single"/>
        </w:rPr>
        <w:t>○二</w:t>
      </w:r>
      <w:r>
        <w:rPr>
          <w:rFonts w:hint="eastAsia" w:ascii="宋体" w:hAnsi="宋体" w:cs="宋体"/>
          <w:b/>
          <w:bCs/>
          <w:sz w:val="36"/>
          <w:szCs w:val="36"/>
          <w:u w:val="single"/>
          <w:lang w:val="en-US" w:eastAsia="zh-CN"/>
        </w:rPr>
        <w:t>六</w:t>
      </w:r>
      <w:r>
        <w:rPr>
          <w:rFonts w:hint="eastAsia" w:ascii="宋体" w:hAnsi="宋体" w:cs="宋体"/>
          <w:b/>
          <w:bCs/>
          <w:sz w:val="36"/>
          <w:szCs w:val="36"/>
          <w:u w:val="single"/>
        </w:rPr>
        <w:t>年</w:t>
      </w:r>
      <w:r>
        <w:rPr>
          <w:rFonts w:hint="eastAsia" w:ascii="宋体" w:hAnsi="宋体" w:cs="宋体"/>
          <w:b/>
          <w:bCs/>
          <w:sz w:val="36"/>
          <w:szCs w:val="36"/>
          <w:u w:val="single"/>
          <w:lang w:val="en-US" w:eastAsia="zh-CN"/>
        </w:rPr>
        <w:t>六</w:t>
      </w:r>
      <w:r>
        <w:rPr>
          <w:rFonts w:hint="eastAsia" w:ascii="宋体" w:hAnsi="宋体" w:cs="宋体"/>
          <w:b/>
          <w:bCs/>
          <w:sz w:val="36"/>
          <w:szCs w:val="36"/>
          <w:u w:val="single"/>
        </w:rPr>
        <w:t xml:space="preserve">月   </w:t>
      </w:r>
    </w:p>
    <w:p w14:paraId="411A2B5D">
      <w:pPr>
        <w:jc w:val="center"/>
        <w:rPr>
          <w:rFonts w:ascii="宋体" w:hAnsi="宋体" w:cs="宋体"/>
          <w:b/>
          <w:sz w:val="32"/>
          <w:szCs w:val="32"/>
        </w:rPr>
        <w:sectPr>
          <w:headerReference r:id="rId4" w:type="first"/>
          <w:footerReference r:id="rId5" w:type="first"/>
          <w:headerReference r:id="rId3" w:type="default"/>
          <w:pgSz w:w="11906" w:h="16838"/>
          <w:pgMar w:top="1219" w:right="1191" w:bottom="1162" w:left="1191" w:header="851" w:footer="992" w:gutter="0"/>
          <w:pgBorders>
            <w:top w:val="none" w:sz="0" w:space="0"/>
            <w:left w:val="none" w:sz="0" w:space="0"/>
            <w:bottom w:val="none" w:sz="0" w:space="0"/>
            <w:right w:val="none" w:sz="0" w:space="0"/>
          </w:pgBorders>
          <w:cols w:space="720" w:num="1"/>
          <w:titlePg/>
          <w:docGrid w:type="linesAndChars" w:linePitch="312" w:charSpace="0"/>
        </w:sectPr>
      </w:pPr>
    </w:p>
    <w:sdt>
      <w:sdtPr>
        <w:rPr>
          <w:rFonts w:ascii="宋体" w:hAnsi="宋体" w:eastAsia="宋体" w:cs="Times New Roman"/>
          <w:kern w:val="2"/>
          <w:sz w:val="21"/>
          <w:szCs w:val="24"/>
          <w:lang w:val="en-US" w:eastAsia="zh-CN" w:bidi="ar-SA"/>
        </w:rPr>
        <w:id w:val="147452185"/>
        <w15:color w:val="DBDBDB"/>
        <w:docPartObj>
          <w:docPartGallery w:val="Table of Contents"/>
          <w:docPartUnique/>
        </w:docPartObj>
      </w:sdtPr>
      <w:sdtEndPr>
        <w:rPr>
          <w:rFonts w:ascii="宋体" w:hAnsi="宋体" w:eastAsia="宋体" w:cs="宋体"/>
          <w:bCs/>
          <w:kern w:val="0"/>
          <w:sz w:val="21"/>
          <w:szCs w:val="32"/>
          <w:lang w:val="en-US" w:eastAsia="zh-CN" w:bidi="ar-SA"/>
        </w:rPr>
      </w:sdtEndPr>
      <w:sdtContent>
        <w:p w14:paraId="34CBA144">
          <w:pPr>
            <w:spacing w:before="0" w:beforeLines="0" w:after="0" w:afterLines="0" w:line="240" w:lineRule="auto"/>
            <w:ind w:left="0" w:leftChars="0" w:right="0" w:rightChars="0" w:firstLine="0" w:firstLineChars="0"/>
            <w:jc w:val="center"/>
            <w:rPr>
              <w:sz w:val="32"/>
              <w:szCs w:val="40"/>
            </w:rPr>
          </w:pPr>
          <w:bookmarkStart w:id="12" w:name="_Toc404340431"/>
          <w:bookmarkStart w:id="13" w:name="_Toc319064287"/>
          <w:bookmarkStart w:id="14" w:name="_Toc13031"/>
          <w:bookmarkStart w:id="15" w:name="_Toc3753"/>
          <w:bookmarkStart w:id="16" w:name="_Toc7952"/>
          <w:r>
            <w:rPr>
              <w:rFonts w:ascii="宋体" w:hAnsi="宋体" w:eastAsia="宋体"/>
              <w:sz w:val="32"/>
              <w:szCs w:val="40"/>
            </w:rPr>
            <w:t>目</w:t>
          </w:r>
          <w:r>
            <w:rPr>
              <w:rFonts w:hint="eastAsia" w:ascii="宋体" w:hAnsi="宋体" w:eastAsia="宋体"/>
              <w:sz w:val="32"/>
              <w:szCs w:val="40"/>
              <w:lang w:val="en-US" w:eastAsia="zh-CN"/>
            </w:rPr>
            <w:t xml:space="preserve">  </w:t>
          </w:r>
          <w:r>
            <w:rPr>
              <w:rFonts w:ascii="宋体" w:hAnsi="宋体" w:eastAsia="宋体"/>
              <w:sz w:val="32"/>
              <w:szCs w:val="40"/>
            </w:rPr>
            <w:t>录</w:t>
          </w:r>
          <w:r>
            <w:rPr>
              <w:rFonts w:ascii="宋体" w:hAnsi="宋体" w:cs="宋体"/>
              <w:b/>
              <w:bCs/>
              <w:kern w:val="0"/>
              <w:sz w:val="48"/>
              <w:szCs w:val="48"/>
            </w:rPr>
            <w:fldChar w:fldCharType="begin"/>
          </w:r>
          <w:r>
            <w:rPr>
              <w:rFonts w:ascii="宋体" w:hAnsi="宋体" w:cs="宋体"/>
              <w:b/>
              <w:bCs/>
              <w:kern w:val="0"/>
              <w:sz w:val="48"/>
              <w:szCs w:val="48"/>
            </w:rPr>
            <w:instrText xml:space="preserve">TOC \o "1-1" \h \u </w:instrText>
          </w:r>
          <w:r>
            <w:rPr>
              <w:rFonts w:ascii="宋体" w:hAnsi="宋体" w:cs="宋体"/>
              <w:b/>
              <w:bCs/>
              <w:kern w:val="0"/>
              <w:sz w:val="48"/>
              <w:szCs w:val="48"/>
            </w:rPr>
            <w:fldChar w:fldCharType="separate"/>
          </w:r>
        </w:p>
        <w:p w14:paraId="3D1035D2">
          <w:pPr>
            <w:pStyle w:val="45"/>
            <w:tabs>
              <w:tab w:val="right" w:leader="dot" w:pos="9524"/>
            </w:tabs>
            <w:rPr>
              <w:sz w:val="28"/>
              <w:szCs w:val="28"/>
            </w:rPr>
          </w:pPr>
          <w:r>
            <w:rPr>
              <w:rFonts w:ascii="宋体" w:hAnsi="宋体" w:cs="宋体"/>
              <w:bCs/>
              <w:kern w:val="0"/>
              <w:sz w:val="28"/>
              <w:szCs w:val="48"/>
            </w:rPr>
            <w:fldChar w:fldCharType="begin"/>
          </w:r>
          <w:r>
            <w:rPr>
              <w:rFonts w:ascii="宋体" w:hAnsi="宋体" w:cs="宋体"/>
              <w:bCs/>
              <w:kern w:val="0"/>
              <w:sz w:val="28"/>
              <w:szCs w:val="48"/>
            </w:rPr>
            <w:instrText xml:space="preserve"> HYPERLINK \l _Toc4931 </w:instrText>
          </w:r>
          <w:r>
            <w:rPr>
              <w:rFonts w:ascii="宋体" w:hAnsi="宋体" w:cs="宋体"/>
              <w:bCs/>
              <w:kern w:val="0"/>
              <w:sz w:val="28"/>
              <w:szCs w:val="48"/>
            </w:rPr>
            <w:fldChar w:fldCharType="separate"/>
          </w:r>
          <w:r>
            <w:rPr>
              <w:rFonts w:hint="eastAsia" w:ascii="宋体" w:hAnsi="宋体" w:cs="宋体"/>
              <w:bCs/>
              <w:kern w:val="0"/>
              <w:sz w:val="28"/>
              <w:szCs w:val="48"/>
            </w:rPr>
            <w:t xml:space="preserve">第一章  </w:t>
          </w:r>
          <w:r>
            <w:rPr>
              <w:rFonts w:hint="eastAsia" w:ascii="宋体" w:hAnsi="宋体" w:cs="宋体"/>
              <w:bCs/>
              <w:kern w:val="0"/>
              <w:sz w:val="28"/>
              <w:szCs w:val="48"/>
              <w:lang w:eastAsia="zh-CN"/>
            </w:rPr>
            <w:t>竞争性谈判</w:t>
          </w:r>
          <w:r>
            <w:rPr>
              <w:rFonts w:hint="eastAsia" w:ascii="宋体" w:hAnsi="宋体" w:cs="宋体"/>
              <w:bCs/>
              <w:kern w:val="0"/>
              <w:sz w:val="28"/>
              <w:szCs w:val="48"/>
            </w:rPr>
            <w:t>公告</w:t>
          </w:r>
          <w:r>
            <w:rPr>
              <w:sz w:val="28"/>
              <w:szCs w:val="28"/>
            </w:rPr>
            <w:tab/>
          </w:r>
          <w:r>
            <w:rPr>
              <w:sz w:val="28"/>
              <w:szCs w:val="28"/>
            </w:rPr>
            <w:fldChar w:fldCharType="begin"/>
          </w:r>
          <w:r>
            <w:rPr>
              <w:sz w:val="28"/>
              <w:szCs w:val="28"/>
            </w:rPr>
            <w:instrText xml:space="preserve"> PAGEREF _Toc4931 \h </w:instrText>
          </w:r>
          <w:r>
            <w:rPr>
              <w:sz w:val="28"/>
              <w:szCs w:val="28"/>
            </w:rPr>
            <w:fldChar w:fldCharType="separate"/>
          </w:r>
          <w:r>
            <w:rPr>
              <w:sz w:val="28"/>
              <w:szCs w:val="28"/>
            </w:rPr>
            <w:t>1</w:t>
          </w:r>
          <w:r>
            <w:rPr>
              <w:sz w:val="28"/>
              <w:szCs w:val="28"/>
            </w:rPr>
            <w:fldChar w:fldCharType="end"/>
          </w:r>
          <w:r>
            <w:rPr>
              <w:rFonts w:ascii="宋体" w:hAnsi="宋体" w:cs="宋体"/>
              <w:bCs/>
              <w:kern w:val="0"/>
              <w:sz w:val="28"/>
              <w:szCs w:val="48"/>
            </w:rPr>
            <w:fldChar w:fldCharType="end"/>
          </w:r>
        </w:p>
        <w:p w14:paraId="625631CB">
          <w:pPr>
            <w:pStyle w:val="45"/>
            <w:tabs>
              <w:tab w:val="right" w:leader="dot" w:pos="9524"/>
            </w:tabs>
            <w:rPr>
              <w:sz w:val="28"/>
              <w:szCs w:val="28"/>
            </w:rPr>
          </w:pPr>
          <w:r>
            <w:rPr>
              <w:rFonts w:ascii="宋体" w:hAnsi="宋体" w:cs="宋体"/>
              <w:bCs/>
              <w:kern w:val="0"/>
              <w:sz w:val="28"/>
              <w:szCs w:val="48"/>
            </w:rPr>
            <w:fldChar w:fldCharType="begin"/>
          </w:r>
          <w:r>
            <w:rPr>
              <w:rFonts w:ascii="宋体" w:hAnsi="宋体" w:cs="宋体"/>
              <w:bCs/>
              <w:kern w:val="0"/>
              <w:sz w:val="28"/>
              <w:szCs w:val="48"/>
            </w:rPr>
            <w:instrText xml:space="preserve"> HYPERLINK \l _Toc10053 </w:instrText>
          </w:r>
          <w:r>
            <w:rPr>
              <w:rFonts w:ascii="宋体" w:hAnsi="宋体" w:cs="宋体"/>
              <w:bCs/>
              <w:kern w:val="0"/>
              <w:sz w:val="28"/>
              <w:szCs w:val="48"/>
            </w:rPr>
            <w:fldChar w:fldCharType="separate"/>
          </w:r>
          <w:r>
            <w:rPr>
              <w:rFonts w:hint="eastAsia" w:ascii="宋体" w:hAnsi="宋体" w:cs="宋体"/>
              <w:bCs/>
              <w:kern w:val="0"/>
              <w:sz w:val="28"/>
              <w:szCs w:val="48"/>
            </w:rPr>
            <w:t>第二章  供应商须知前附表、</w:t>
          </w:r>
          <w:r>
            <w:rPr>
              <w:rFonts w:hint="eastAsia" w:ascii="宋体" w:hAnsi="宋体" w:cs="宋体"/>
              <w:bCs/>
              <w:kern w:val="0"/>
              <w:sz w:val="28"/>
              <w:szCs w:val="48"/>
              <w:lang w:eastAsia="zh-CN"/>
            </w:rPr>
            <w:t>谈判</w:t>
          </w:r>
          <w:r>
            <w:rPr>
              <w:rFonts w:hint="eastAsia" w:ascii="宋体" w:hAnsi="宋体" w:cs="宋体"/>
              <w:bCs/>
              <w:kern w:val="0"/>
              <w:sz w:val="28"/>
              <w:szCs w:val="48"/>
            </w:rPr>
            <w:t>须知及</w:t>
          </w:r>
          <w:r>
            <w:rPr>
              <w:rFonts w:hint="eastAsia" w:ascii="宋体" w:hAnsi="宋体" w:cs="宋体"/>
              <w:bCs/>
              <w:kern w:val="0"/>
              <w:sz w:val="28"/>
              <w:szCs w:val="48"/>
              <w:lang w:eastAsia="zh-CN"/>
            </w:rPr>
            <w:t>评审</w:t>
          </w:r>
          <w:r>
            <w:rPr>
              <w:rFonts w:hint="eastAsia" w:ascii="宋体" w:hAnsi="宋体" w:cs="宋体"/>
              <w:bCs/>
              <w:kern w:val="0"/>
              <w:sz w:val="28"/>
              <w:szCs w:val="48"/>
            </w:rPr>
            <w:t>办法</w:t>
          </w:r>
          <w:r>
            <w:rPr>
              <w:sz w:val="28"/>
              <w:szCs w:val="28"/>
            </w:rPr>
            <w:tab/>
          </w:r>
          <w:r>
            <w:rPr>
              <w:sz w:val="28"/>
              <w:szCs w:val="28"/>
            </w:rPr>
            <w:fldChar w:fldCharType="begin"/>
          </w:r>
          <w:r>
            <w:rPr>
              <w:sz w:val="28"/>
              <w:szCs w:val="28"/>
            </w:rPr>
            <w:instrText xml:space="preserve"> PAGEREF _Toc10053 \h </w:instrText>
          </w:r>
          <w:r>
            <w:rPr>
              <w:sz w:val="28"/>
              <w:szCs w:val="28"/>
            </w:rPr>
            <w:fldChar w:fldCharType="separate"/>
          </w:r>
          <w:r>
            <w:rPr>
              <w:sz w:val="28"/>
              <w:szCs w:val="28"/>
            </w:rPr>
            <w:t>1</w:t>
          </w:r>
          <w:r>
            <w:rPr>
              <w:sz w:val="28"/>
              <w:szCs w:val="28"/>
            </w:rPr>
            <w:fldChar w:fldCharType="end"/>
          </w:r>
          <w:r>
            <w:rPr>
              <w:rFonts w:ascii="宋体" w:hAnsi="宋体" w:cs="宋体"/>
              <w:bCs/>
              <w:kern w:val="0"/>
              <w:sz w:val="28"/>
              <w:szCs w:val="48"/>
            </w:rPr>
            <w:fldChar w:fldCharType="end"/>
          </w:r>
        </w:p>
        <w:p w14:paraId="0B2342B6">
          <w:pPr>
            <w:pStyle w:val="45"/>
            <w:tabs>
              <w:tab w:val="right" w:leader="dot" w:pos="9524"/>
            </w:tabs>
            <w:rPr>
              <w:sz w:val="28"/>
              <w:szCs w:val="28"/>
            </w:rPr>
          </w:pPr>
          <w:r>
            <w:rPr>
              <w:rFonts w:ascii="宋体" w:hAnsi="宋体" w:cs="宋体"/>
              <w:bCs/>
              <w:kern w:val="0"/>
              <w:sz w:val="28"/>
              <w:szCs w:val="48"/>
            </w:rPr>
            <w:fldChar w:fldCharType="begin"/>
          </w:r>
          <w:r>
            <w:rPr>
              <w:rFonts w:ascii="宋体" w:hAnsi="宋体" w:cs="宋体"/>
              <w:bCs/>
              <w:kern w:val="0"/>
              <w:sz w:val="28"/>
              <w:szCs w:val="48"/>
            </w:rPr>
            <w:instrText xml:space="preserve"> HYPERLINK \l _Toc3235 </w:instrText>
          </w:r>
          <w:r>
            <w:rPr>
              <w:rFonts w:ascii="宋体" w:hAnsi="宋体" w:cs="宋体"/>
              <w:bCs/>
              <w:kern w:val="0"/>
              <w:sz w:val="28"/>
              <w:szCs w:val="48"/>
            </w:rPr>
            <w:fldChar w:fldCharType="separate"/>
          </w:r>
          <w:r>
            <w:rPr>
              <w:rFonts w:hint="eastAsia" w:ascii="宋体" w:hAnsi="宋体" w:cs="宋体"/>
              <w:bCs/>
              <w:kern w:val="44"/>
              <w:sz w:val="28"/>
              <w:szCs w:val="60"/>
            </w:rPr>
            <w:t>第三章  合同条款及格式（参考）</w:t>
          </w:r>
          <w:r>
            <w:rPr>
              <w:sz w:val="28"/>
              <w:szCs w:val="28"/>
            </w:rPr>
            <w:tab/>
          </w:r>
          <w:r>
            <w:rPr>
              <w:sz w:val="28"/>
              <w:szCs w:val="28"/>
            </w:rPr>
            <w:fldChar w:fldCharType="begin"/>
          </w:r>
          <w:r>
            <w:rPr>
              <w:sz w:val="28"/>
              <w:szCs w:val="28"/>
            </w:rPr>
            <w:instrText xml:space="preserve"> PAGEREF _Toc3235 \h </w:instrText>
          </w:r>
          <w:r>
            <w:rPr>
              <w:sz w:val="28"/>
              <w:szCs w:val="28"/>
            </w:rPr>
            <w:fldChar w:fldCharType="separate"/>
          </w:r>
          <w:r>
            <w:rPr>
              <w:sz w:val="28"/>
              <w:szCs w:val="28"/>
            </w:rPr>
            <w:t>30</w:t>
          </w:r>
          <w:r>
            <w:rPr>
              <w:sz w:val="28"/>
              <w:szCs w:val="28"/>
            </w:rPr>
            <w:fldChar w:fldCharType="end"/>
          </w:r>
          <w:r>
            <w:rPr>
              <w:rFonts w:ascii="宋体" w:hAnsi="宋体" w:cs="宋体"/>
              <w:bCs/>
              <w:kern w:val="0"/>
              <w:sz w:val="28"/>
              <w:szCs w:val="48"/>
            </w:rPr>
            <w:fldChar w:fldCharType="end"/>
          </w:r>
        </w:p>
        <w:p w14:paraId="2B425DD0">
          <w:pPr>
            <w:pStyle w:val="45"/>
            <w:tabs>
              <w:tab w:val="right" w:leader="dot" w:pos="9524"/>
            </w:tabs>
            <w:rPr>
              <w:sz w:val="28"/>
              <w:szCs w:val="28"/>
            </w:rPr>
          </w:pPr>
          <w:r>
            <w:rPr>
              <w:rFonts w:ascii="宋体" w:hAnsi="宋体" w:cs="宋体"/>
              <w:bCs/>
              <w:kern w:val="0"/>
              <w:sz w:val="28"/>
              <w:szCs w:val="48"/>
            </w:rPr>
            <w:fldChar w:fldCharType="begin"/>
          </w:r>
          <w:r>
            <w:rPr>
              <w:rFonts w:ascii="宋体" w:hAnsi="宋体" w:cs="宋体"/>
              <w:bCs/>
              <w:kern w:val="0"/>
              <w:sz w:val="28"/>
              <w:szCs w:val="48"/>
            </w:rPr>
            <w:instrText xml:space="preserve"> HYPERLINK \l _Toc20056 </w:instrText>
          </w:r>
          <w:r>
            <w:rPr>
              <w:rFonts w:ascii="宋体" w:hAnsi="宋体" w:cs="宋体"/>
              <w:bCs/>
              <w:kern w:val="0"/>
              <w:sz w:val="28"/>
              <w:szCs w:val="48"/>
            </w:rPr>
            <w:fldChar w:fldCharType="separate"/>
          </w:r>
          <w:r>
            <w:rPr>
              <w:rFonts w:hint="eastAsia" w:ascii="宋体" w:hAnsi="宋体" w:eastAsia="宋体" w:cs="宋体"/>
              <w:bCs/>
              <w:kern w:val="0"/>
              <w:sz w:val="28"/>
              <w:szCs w:val="48"/>
              <w:lang w:eastAsia="zh-CN"/>
            </w:rPr>
            <w:t>第四章</w:t>
          </w:r>
          <w:r>
            <w:rPr>
              <w:rFonts w:hint="eastAsia" w:ascii="宋体" w:hAnsi="宋体" w:eastAsia="宋体" w:cs="宋体"/>
              <w:bCs/>
              <w:kern w:val="0"/>
              <w:sz w:val="28"/>
              <w:szCs w:val="48"/>
              <w:lang w:val="en-US" w:eastAsia="zh-CN"/>
            </w:rPr>
            <w:t xml:space="preserve">  </w:t>
          </w:r>
          <w:r>
            <w:rPr>
              <w:rFonts w:hint="eastAsia" w:ascii="宋体" w:hAnsi="宋体" w:eastAsia="宋体" w:cs="宋体"/>
              <w:bCs/>
              <w:kern w:val="0"/>
              <w:sz w:val="28"/>
              <w:szCs w:val="48"/>
              <w:lang w:eastAsia="zh-CN"/>
            </w:rPr>
            <w:t>采购</w:t>
          </w:r>
          <w:r>
            <w:rPr>
              <w:rFonts w:hint="eastAsia" w:ascii="宋体" w:hAnsi="宋体" w:eastAsia="宋体" w:cs="宋体"/>
              <w:bCs/>
              <w:kern w:val="0"/>
              <w:sz w:val="28"/>
              <w:szCs w:val="48"/>
            </w:rPr>
            <w:t>内容及要求</w:t>
          </w:r>
          <w:r>
            <w:rPr>
              <w:sz w:val="28"/>
              <w:szCs w:val="28"/>
            </w:rPr>
            <w:tab/>
          </w:r>
          <w:r>
            <w:rPr>
              <w:sz w:val="28"/>
              <w:szCs w:val="28"/>
            </w:rPr>
            <w:fldChar w:fldCharType="begin"/>
          </w:r>
          <w:r>
            <w:rPr>
              <w:sz w:val="28"/>
              <w:szCs w:val="28"/>
            </w:rPr>
            <w:instrText xml:space="preserve"> PAGEREF _Toc20056 \h </w:instrText>
          </w:r>
          <w:r>
            <w:rPr>
              <w:sz w:val="28"/>
              <w:szCs w:val="28"/>
            </w:rPr>
            <w:fldChar w:fldCharType="separate"/>
          </w:r>
          <w:r>
            <w:rPr>
              <w:sz w:val="28"/>
              <w:szCs w:val="28"/>
            </w:rPr>
            <w:t>37</w:t>
          </w:r>
          <w:r>
            <w:rPr>
              <w:sz w:val="28"/>
              <w:szCs w:val="28"/>
            </w:rPr>
            <w:fldChar w:fldCharType="end"/>
          </w:r>
          <w:r>
            <w:rPr>
              <w:rFonts w:ascii="宋体" w:hAnsi="宋体" w:cs="宋体"/>
              <w:bCs/>
              <w:kern w:val="0"/>
              <w:sz w:val="28"/>
              <w:szCs w:val="48"/>
            </w:rPr>
            <w:fldChar w:fldCharType="end"/>
          </w:r>
        </w:p>
        <w:p w14:paraId="4E8FD6C0">
          <w:pPr>
            <w:pStyle w:val="45"/>
            <w:tabs>
              <w:tab w:val="right" w:leader="dot" w:pos="9524"/>
            </w:tabs>
            <w:rPr>
              <w:sz w:val="28"/>
              <w:szCs w:val="28"/>
            </w:rPr>
          </w:pPr>
          <w:r>
            <w:rPr>
              <w:rFonts w:ascii="宋体" w:hAnsi="宋体" w:cs="宋体"/>
              <w:bCs/>
              <w:kern w:val="0"/>
              <w:sz w:val="28"/>
              <w:szCs w:val="48"/>
            </w:rPr>
            <w:fldChar w:fldCharType="begin"/>
          </w:r>
          <w:r>
            <w:rPr>
              <w:rFonts w:ascii="宋体" w:hAnsi="宋体" w:cs="宋体"/>
              <w:bCs/>
              <w:kern w:val="0"/>
              <w:sz w:val="28"/>
              <w:szCs w:val="48"/>
            </w:rPr>
            <w:instrText xml:space="preserve"> HYPERLINK \l _Toc27584 </w:instrText>
          </w:r>
          <w:r>
            <w:rPr>
              <w:rFonts w:ascii="宋体" w:hAnsi="宋体" w:cs="宋体"/>
              <w:bCs/>
              <w:kern w:val="0"/>
              <w:sz w:val="28"/>
              <w:szCs w:val="48"/>
            </w:rPr>
            <w:fldChar w:fldCharType="separate"/>
          </w:r>
          <w:r>
            <w:rPr>
              <w:rFonts w:hint="eastAsia" w:ascii="宋体" w:hAnsi="宋体" w:cs="宋体"/>
              <w:bCs/>
              <w:kern w:val="0"/>
              <w:sz w:val="28"/>
              <w:szCs w:val="48"/>
            </w:rPr>
            <w:t xml:space="preserve">第五章  </w:t>
          </w:r>
          <w:r>
            <w:rPr>
              <w:rFonts w:hint="eastAsia" w:ascii="宋体" w:hAnsi="宋体" w:cs="宋体"/>
              <w:bCs/>
              <w:kern w:val="0"/>
              <w:sz w:val="28"/>
              <w:szCs w:val="48"/>
              <w:lang w:eastAsia="zh-CN"/>
            </w:rPr>
            <w:t>竞争性谈判</w:t>
          </w:r>
          <w:r>
            <w:rPr>
              <w:rFonts w:hint="eastAsia" w:ascii="宋体" w:hAnsi="宋体" w:cs="宋体"/>
              <w:bCs/>
              <w:kern w:val="0"/>
              <w:sz w:val="28"/>
              <w:szCs w:val="48"/>
            </w:rPr>
            <w:t>响应文件格式</w:t>
          </w:r>
          <w:r>
            <w:rPr>
              <w:sz w:val="28"/>
              <w:szCs w:val="28"/>
            </w:rPr>
            <w:tab/>
          </w:r>
          <w:r>
            <w:rPr>
              <w:sz w:val="28"/>
              <w:szCs w:val="28"/>
            </w:rPr>
            <w:fldChar w:fldCharType="begin"/>
          </w:r>
          <w:r>
            <w:rPr>
              <w:sz w:val="28"/>
              <w:szCs w:val="28"/>
            </w:rPr>
            <w:instrText xml:space="preserve"> PAGEREF _Toc27584 \h </w:instrText>
          </w:r>
          <w:r>
            <w:rPr>
              <w:sz w:val="28"/>
              <w:szCs w:val="28"/>
            </w:rPr>
            <w:fldChar w:fldCharType="separate"/>
          </w:r>
          <w:r>
            <w:rPr>
              <w:sz w:val="28"/>
              <w:szCs w:val="28"/>
            </w:rPr>
            <w:t>40</w:t>
          </w:r>
          <w:r>
            <w:rPr>
              <w:sz w:val="28"/>
              <w:szCs w:val="28"/>
            </w:rPr>
            <w:fldChar w:fldCharType="end"/>
          </w:r>
          <w:r>
            <w:rPr>
              <w:rFonts w:ascii="宋体" w:hAnsi="宋体" w:cs="宋体"/>
              <w:bCs/>
              <w:kern w:val="0"/>
              <w:sz w:val="28"/>
              <w:szCs w:val="48"/>
            </w:rPr>
            <w:fldChar w:fldCharType="end"/>
          </w:r>
        </w:p>
        <w:p w14:paraId="3B5D071B">
          <w:pPr>
            <w:jc w:val="center"/>
            <w:rPr>
              <w:rFonts w:ascii="宋体" w:hAnsi="宋体" w:eastAsia="宋体" w:cs="宋体"/>
              <w:bCs/>
              <w:kern w:val="0"/>
              <w:sz w:val="21"/>
              <w:szCs w:val="32"/>
              <w:lang w:val="en-US" w:eastAsia="zh-CN" w:bidi="ar-SA"/>
            </w:rPr>
          </w:pPr>
          <w:r>
            <w:rPr>
              <w:rFonts w:ascii="宋体" w:hAnsi="宋体" w:cs="宋体"/>
              <w:bCs/>
              <w:kern w:val="0"/>
              <w:sz w:val="32"/>
              <w:szCs w:val="48"/>
            </w:rPr>
            <w:fldChar w:fldCharType="end"/>
          </w:r>
        </w:p>
      </w:sdtContent>
    </w:sdt>
    <w:p w14:paraId="454C51D8">
      <w:pPr>
        <w:jc w:val="center"/>
        <w:rPr>
          <w:rFonts w:ascii="宋体" w:hAnsi="宋体" w:eastAsia="宋体" w:cs="宋体"/>
          <w:bCs/>
          <w:kern w:val="0"/>
          <w:sz w:val="21"/>
          <w:szCs w:val="32"/>
          <w:lang w:val="en-US" w:eastAsia="zh-CN" w:bidi="ar-SA"/>
        </w:rPr>
        <w:sectPr>
          <w:footerReference r:id="rId8" w:type="first"/>
          <w:headerReference r:id="rId6" w:type="default"/>
          <w:footerReference r:id="rId7" w:type="default"/>
          <w:pgSz w:w="11906" w:h="16838"/>
          <w:pgMar w:top="1219" w:right="1191" w:bottom="1162" w:left="1191" w:header="851" w:footer="992" w:gutter="0"/>
          <w:pgBorders>
            <w:top w:val="none" w:sz="0" w:space="0"/>
            <w:left w:val="none" w:sz="0" w:space="0"/>
            <w:bottom w:val="none" w:sz="0" w:space="0"/>
            <w:right w:val="none" w:sz="0" w:space="0"/>
          </w:pgBorders>
          <w:pgNumType w:start="1"/>
          <w:cols w:space="720" w:num="1"/>
          <w:titlePg/>
          <w:docGrid w:type="linesAndChars" w:linePitch="312" w:charSpace="0"/>
        </w:sectPr>
      </w:pPr>
    </w:p>
    <w:p w14:paraId="62B6C7B6">
      <w:pPr>
        <w:jc w:val="center"/>
        <w:outlineLvl w:val="0"/>
        <w:rPr>
          <w:rFonts w:ascii="宋体" w:hAnsi="宋体" w:cs="宋体"/>
          <w:b/>
          <w:bCs/>
          <w:kern w:val="0"/>
          <w:sz w:val="32"/>
          <w:szCs w:val="32"/>
        </w:rPr>
      </w:pPr>
      <w:bookmarkStart w:id="17" w:name="_Toc4931"/>
      <w:r>
        <w:rPr>
          <w:rFonts w:hint="eastAsia" w:ascii="宋体" w:hAnsi="宋体" w:cs="宋体"/>
          <w:b/>
          <w:bCs/>
          <w:kern w:val="0"/>
          <w:sz w:val="32"/>
          <w:szCs w:val="32"/>
        </w:rPr>
        <w:t xml:space="preserve">第一章  </w:t>
      </w:r>
      <w:bookmarkEnd w:id="12"/>
      <w:bookmarkEnd w:id="13"/>
      <w:r>
        <w:rPr>
          <w:rFonts w:hint="eastAsia" w:ascii="宋体" w:hAnsi="宋体" w:cs="宋体"/>
          <w:b/>
          <w:bCs/>
          <w:kern w:val="0"/>
          <w:sz w:val="32"/>
          <w:szCs w:val="32"/>
          <w:lang w:eastAsia="zh-CN"/>
        </w:rPr>
        <w:t>竞争性谈判</w:t>
      </w:r>
      <w:r>
        <w:rPr>
          <w:rFonts w:hint="eastAsia" w:ascii="宋体" w:hAnsi="宋体" w:cs="宋体"/>
          <w:b/>
          <w:bCs/>
          <w:kern w:val="0"/>
          <w:sz w:val="32"/>
          <w:szCs w:val="32"/>
        </w:rPr>
        <w:t>公告</w:t>
      </w:r>
      <w:bookmarkEnd w:id="14"/>
      <w:bookmarkEnd w:id="15"/>
      <w:bookmarkEnd w:id="16"/>
      <w:bookmarkEnd w:id="17"/>
    </w:p>
    <w:p w14:paraId="72AFD51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84" w:lineRule="atLeast"/>
        <w:ind w:left="0" w:firstLine="0"/>
        <w:jc w:val="center"/>
        <w:rPr>
          <w:rFonts w:hint="eastAsia" w:ascii="宋体" w:hAnsi="宋体" w:eastAsia="宋体" w:cs="宋体"/>
          <w:b/>
          <w:bCs/>
          <w:i w:val="0"/>
          <w:iCs w:val="0"/>
          <w:caps w:val="0"/>
          <w:color w:val="auto"/>
          <w:spacing w:val="0"/>
          <w:sz w:val="24"/>
          <w:szCs w:val="24"/>
        </w:rPr>
      </w:pPr>
      <w:bookmarkStart w:id="18" w:name="_Toc16833"/>
      <w:bookmarkStart w:id="19" w:name="_Toc15695"/>
      <w:bookmarkStart w:id="20" w:name="_Toc10053"/>
      <w:bookmarkStart w:id="21" w:name="_Toc319064288"/>
      <w:bookmarkStart w:id="22" w:name="_Toc404340432"/>
      <w:r>
        <w:rPr>
          <w:rFonts w:hint="eastAsia" w:ascii="宋体" w:hAnsi="宋体" w:eastAsia="宋体" w:cs="宋体"/>
          <w:b/>
          <w:bCs/>
          <w:i w:val="0"/>
          <w:iCs w:val="0"/>
          <w:caps w:val="0"/>
          <w:color w:val="auto"/>
          <w:spacing w:val="0"/>
          <w:kern w:val="0"/>
          <w:sz w:val="24"/>
          <w:szCs w:val="24"/>
          <w:shd w:val="clear" w:fill="FFFFFF"/>
          <w:lang w:val="en-US" w:eastAsia="zh-CN" w:bidi="ar"/>
        </w:rPr>
        <w:t>关于申请防汛抢险物资采购项目竞争性谈判公告</w:t>
      </w:r>
    </w:p>
    <w:p w14:paraId="023514E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120" w:afterAutospacing="0" w:line="24" w:lineRule="atLeast"/>
        <w:ind w:left="0" w:right="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bCs/>
          <w:i w:val="0"/>
          <w:iCs w:val="0"/>
          <w:caps w:val="0"/>
          <w:color w:val="auto"/>
          <w:spacing w:val="0"/>
          <w:kern w:val="2"/>
          <w:sz w:val="24"/>
          <w:szCs w:val="24"/>
          <w:shd w:val="clear" w:fill="FFFFFF"/>
          <w:lang w:val="en-US" w:eastAsia="zh-CN" w:bidi="ar-SA"/>
        </w:rPr>
        <w:t>项目概况</w:t>
      </w:r>
    </w:p>
    <w:p w14:paraId="31FE6EC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12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关于申请防汛抢险物资采购项目采购项目的潜在供应商应在西咸新区沣西新城沣西国际大厦2号楼2220室获取采购文件，并于 2026年06月30日 14时00分 （北京时间）前提交响应文件。</w:t>
      </w:r>
    </w:p>
    <w:p w14:paraId="1EBED43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bCs/>
          <w:i w:val="0"/>
          <w:iCs w:val="0"/>
          <w:caps w:val="0"/>
          <w:color w:val="auto"/>
          <w:spacing w:val="0"/>
          <w:kern w:val="2"/>
          <w:sz w:val="24"/>
          <w:szCs w:val="24"/>
          <w:shd w:val="clear" w:fill="FFFFFF"/>
          <w:lang w:val="en-US" w:eastAsia="zh-CN" w:bidi="ar-SA"/>
        </w:rPr>
        <w:t>一、项目基本情况</w:t>
      </w:r>
    </w:p>
    <w:p w14:paraId="7C1B782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项目编号：LQGP-BA-20260025</w:t>
      </w:r>
    </w:p>
    <w:p w14:paraId="3A0B7A0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项目名称：关于申请防汛抢险物资采购项目</w:t>
      </w:r>
    </w:p>
    <w:p w14:paraId="5D2D2AA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采购方式：竞争性谈判</w:t>
      </w:r>
    </w:p>
    <w:p w14:paraId="6476500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预算金额：360,000.00元</w:t>
      </w:r>
    </w:p>
    <w:p w14:paraId="00AB6E9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采购需求：</w:t>
      </w:r>
    </w:p>
    <w:p w14:paraId="670A465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合同包1(礼泉县应急救援保障中心关于申请防汛抢险物资采购项目):</w:t>
      </w:r>
    </w:p>
    <w:p w14:paraId="6C09AE2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合同包预算金额：360,000.00元</w:t>
      </w:r>
    </w:p>
    <w:p w14:paraId="3C7BE8F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合同包最高限价：360,000.00元</w:t>
      </w:r>
    </w:p>
    <w:tbl>
      <w:tblPr>
        <w:tblStyle w:val="22"/>
        <w:tblW w:w="925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67"/>
        <w:gridCol w:w="1838"/>
        <w:gridCol w:w="2987"/>
        <w:gridCol w:w="907"/>
        <w:gridCol w:w="1440"/>
        <w:gridCol w:w="1413"/>
      </w:tblGrid>
      <w:tr w14:paraId="254293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96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AD84A4E">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36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8CE5F6D">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36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9BA0DE4">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2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76A8489">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24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6E3822D">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F0B2A2C">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508FC8C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84" w:hRule="atLeast"/>
        </w:trPr>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0903120">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25E6205">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应急救援设备类</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1D619D9">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礼泉县应急救援保障中心关于申请防汛抢险物资采购项目</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1DEEB59">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B969DCA">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BE7348C">
            <w:pPr>
              <w:keepNext w:val="0"/>
              <w:keepLines w:val="0"/>
              <w:widowControl/>
              <w:suppressLineNumbers w:val="0"/>
              <w:wordWrap/>
              <w:spacing w:before="0" w:beforeAutospacing="0" w:after="0" w:afterAutospacing="0" w:line="288" w:lineRule="atLeast"/>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360,000.00</w:t>
            </w:r>
          </w:p>
        </w:tc>
      </w:tr>
    </w:tbl>
    <w:p w14:paraId="3F10F83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本合同包不接受联合体投标</w:t>
      </w:r>
    </w:p>
    <w:p w14:paraId="1C99A29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合同履行期限：详见谈判文件</w:t>
      </w:r>
    </w:p>
    <w:p w14:paraId="0EFBA67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bCs/>
          <w:i w:val="0"/>
          <w:iCs w:val="0"/>
          <w:caps w:val="0"/>
          <w:color w:val="auto"/>
          <w:spacing w:val="0"/>
          <w:kern w:val="2"/>
          <w:sz w:val="24"/>
          <w:szCs w:val="24"/>
          <w:shd w:val="clear" w:fill="FFFFFF"/>
          <w:lang w:val="en-US" w:eastAsia="zh-CN" w:bidi="ar-SA"/>
        </w:rPr>
        <w:t>二、申请人的资格要求：</w:t>
      </w:r>
    </w:p>
    <w:p w14:paraId="7FA4DF6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1.满足《中华人民共和国政府采购法》第二十二条规定;</w:t>
      </w:r>
    </w:p>
    <w:p w14:paraId="745FDF6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2.落实政府采购政策需满足的资格要求：</w:t>
      </w:r>
    </w:p>
    <w:p w14:paraId="790DEE0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合同包1(礼泉县应急救援保障中心关于申请防汛抢险物资采购项目)落实政府采购政策需满足的资格要求如下:</w:t>
      </w:r>
    </w:p>
    <w:p w14:paraId="36E983A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（1）《关于在政府采购活动中查询及使用信用记录有关问题的通知》（财库〔2016〕125号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（2）《政府采购促进中小企业发展办法》（财库〔2020〕46号）、《关于政府采购支持监狱企业发展有关问题的通知》（财库〔2014〕68号）以及《关于促进残疾人就业政府采购政策的通知》（财库〔2017〕141号）； </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（4）财政部、发展改革委、生态环境部、市场监管总局《关于调整优化节能产品、环境标志产品政府采购执行机制的通知》（财库〔2019〕9号）；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（5）财政部、国务院扶贫办《关于运用政府采购政策支持脱贫攻坚的通知》（财库〔2019〕27号）；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（6）《关于运用政府采购政策支持乡村产业振兴的通知》（财库〔2021〕19号）；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7）陕西省财政厅关于印发《陕西省中小企业政府采购信用融资办法》（陕财办采〔2018〕23号），有融资意向的投标企业请自行登录陕西省政府采购信用融资平台完善相关信息，http://www.ccgpshaanxi.gov.cn/zcdservice/zcd/shanxi/；</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（8）陕西省财政厅《关于进一步加强政府绿色采购有关问题的通知》陕财办采〔2021〕29号；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（9）《关于进一步加大政府采购支持中小企业力度的通知》（财库〔2022〕19号；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（10）《陕西省财政厅关于进一步落实政府采购支持中小企业相关政策的通知》（陕财办采〔2023〕3号）；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（11）《陕西省财政厅关于进一步优化政府采购营商环境有关事项的通知》（陕财办采（2023）4号）；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（12）其他政府采购需要落实的政策要求（如有最新颁布的政府采购政策，按最新的文件执行）。</w:t>
      </w:r>
    </w:p>
    <w:p w14:paraId="57A0BBB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3.本项目的特定资格要求：</w:t>
      </w:r>
    </w:p>
    <w:p w14:paraId="19F32FF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合同包1(礼泉县应急救援保障中心关于申请防汛抢险物资采购项目)特定资格要求如下:</w:t>
      </w:r>
    </w:p>
    <w:p w14:paraId="530C7C3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（1）具有独立承担民事责任能力，提供供应商合法统一社会信用代码证书或注册的法人或其他组织的营业执照/事业单位法人证书/非企业专业服务机构执业许可证/民办非企业单位登记证书；</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（2）财务状况报告：提供 2025年度经审计的财务会计报告（至少包括审计报告、资产负债表和利润表，成立时间至提交投标文件截止时间不足一年的可提供成立后任意时段的资产负债表）；或提供供应商基本存款账户信息及开标日期前三个月内其基本存款账户开户银行出具的资信证明；或信用担保机构出具的投标担保函（复印件加盖供应商公章）；</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（3）税收缴纳证明：提供截止投标时间前6个月内任意一个月的纳税凭据（依法免税的供应商应提供相关文件证明）；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（4）社会保障资金缴纳证明：提供截止投标时间前6个月内任意一个月的社保缴费凭据或社保机构开具的社会保险参保缴费情况证明（依法不需要缴纳社会保障资金的供应商应提供相关证明）；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（5）提供具有履行本合同所必需的设备和专业技术能力的说明及承诺；</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（6）提供截止投标时间前三年内在经营活动中没有重大违法记录的书面声明；成立时间至提交投标文件截止时间不足三年的提供成立日截止投标文件日在经营活动中没有重大违法记录的书面声明；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（7）提供法定代表人授权书（附法定代表人、被授权人身份证复印件）及被授权人身份证（法定代表人参加投标只需提供身份证）；</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8）供应商不得为“中国执行信息公开网（zxgk.court.gov.cn）”被列入失信被执行人名单；“信用中国（www.creditchina.gov.cn）”重大税收违法失信主体名单，不得为“中国政府采购网（www.ccgp.gov.cn）”被列入政府采购严重违法失信行为记录名单（提供加盖公章的网页截图）</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（9）本项目专门面向中小企业采购，非中小企业单位（监狱企业、残疾人福利单位除外）不得参与投标（提供中小企业声明函），中小企业划分标准所属行业为：其他未列明行业。</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（10）本项目不接受联合体投标。</w:t>
      </w:r>
    </w:p>
    <w:p w14:paraId="35839FA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bCs/>
          <w:i w:val="0"/>
          <w:iCs w:val="0"/>
          <w:caps w:val="0"/>
          <w:color w:val="auto"/>
          <w:spacing w:val="0"/>
          <w:kern w:val="2"/>
          <w:sz w:val="24"/>
          <w:szCs w:val="24"/>
          <w:shd w:val="clear" w:fill="FFFFFF"/>
          <w:lang w:val="en-US" w:eastAsia="zh-CN" w:bidi="ar-SA"/>
        </w:rPr>
        <w:t>三、获取采购文件</w:t>
      </w:r>
    </w:p>
    <w:p w14:paraId="74218CB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时间： 2026年06月24日 至 2026年06月26日 ，每天上午 09:00:00 至 12:00:00 ，下午 14:00:00 至 17:00:00 （北京时间）</w:t>
      </w:r>
    </w:p>
    <w:p w14:paraId="7D5EDF8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途径：西咸新区沣西新城沣西国际大厦2号楼2220室</w:t>
      </w:r>
    </w:p>
    <w:p w14:paraId="71006FD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方式：现场获取</w:t>
      </w:r>
    </w:p>
    <w:p w14:paraId="037B241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售价： 0元</w:t>
      </w:r>
    </w:p>
    <w:p w14:paraId="199D0E0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bCs/>
          <w:i w:val="0"/>
          <w:iCs w:val="0"/>
          <w:caps w:val="0"/>
          <w:color w:val="auto"/>
          <w:spacing w:val="0"/>
          <w:kern w:val="2"/>
          <w:sz w:val="24"/>
          <w:szCs w:val="24"/>
          <w:shd w:val="clear" w:fill="FFFFFF"/>
          <w:lang w:val="en-US" w:eastAsia="zh-CN" w:bidi="ar-SA"/>
        </w:rPr>
        <w:t>四、响应文件提交</w:t>
      </w:r>
    </w:p>
    <w:p w14:paraId="59F64BE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截止时间： 2026年06月30日 14时00分00秒 （北京时间）</w:t>
      </w:r>
    </w:p>
    <w:p w14:paraId="079E263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地点：西咸新区沣西新城沣西国际大厦2号楼2220室</w:t>
      </w:r>
    </w:p>
    <w:p w14:paraId="7799E1C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bCs/>
          <w:i w:val="0"/>
          <w:iCs w:val="0"/>
          <w:caps w:val="0"/>
          <w:color w:val="auto"/>
          <w:spacing w:val="0"/>
          <w:kern w:val="2"/>
          <w:sz w:val="24"/>
          <w:szCs w:val="24"/>
          <w:shd w:val="clear" w:fill="FFFFFF"/>
          <w:lang w:val="en-US" w:eastAsia="zh-CN" w:bidi="ar-SA"/>
        </w:rPr>
        <w:t>五、开启</w:t>
      </w:r>
    </w:p>
    <w:p w14:paraId="3F4A597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时间： 2026年06月30日 14时00分00秒 （北京时间）</w:t>
      </w:r>
    </w:p>
    <w:p w14:paraId="5BCEEE6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地点：西咸新区沣西新城沣西国际大厦2号楼2220室</w:t>
      </w:r>
    </w:p>
    <w:p w14:paraId="685DB77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bCs/>
          <w:i w:val="0"/>
          <w:iCs w:val="0"/>
          <w:caps w:val="0"/>
          <w:color w:val="auto"/>
          <w:spacing w:val="0"/>
          <w:kern w:val="2"/>
          <w:sz w:val="24"/>
          <w:szCs w:val="24"/>
          <w:shd w:val="clear" w:fill="FFFFFF"/>
          <w:lang w:val="en-US" w:eastAsia="zh-CN" w:bidi="ar-SA"/>
        </w:rPr>
        <w:t>六、公告期限</w:t>
      </w:r>
    </w:p>
    <w:p w14:paraId="7F949A8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自本公告发布之日起3个工作日。</w:t>
      </w:r>
    </w:p>
    <w:p w14:paraId="5998659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bCs/>
          <w:i w:val="0"/>
          <w:iCs w:val="0"/>
          <w:caps w:val="0"/>
          <w:color w:val="auto"/>
          <w:spacing w:val="0"/>
          <w:kern w:val="2"/>
          <w:sz w:val="24"/>
          <w:szCs w:val="24"/>
          <w:shd w:val="clear" w:fill="FFFFFF"/>
          <w:lang w:val="en-US" w:eastAsia="zh-CN" w:bidi="ar-SA"/>
        </w:rPr>
        <w:t>七、其他补充事宜</w:t>
      </w:r>
    </w:p>
    <w:p w14:paraId="0D4A1EC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96" w:beforeAutospacing="0" w:after="0" w:afterAutospacing="0" w:line="384" w:lineRule="atLeast"/>
        <w:ind w:left="0" w:right="0" w:firstLine="384"/>
        <w:jc w:val="left"/>
        <w:rPr>
          <w:rFonts w:hint="eastAsia" w:ascii="宋体" w:hAnsi="宋体" w:eastAsia="宋体" w:cs="宋体"/>
          <w:color w:val="auto"/>
          <w:kern w:val="0"/>
          <w:sz w:val="24"/>
          <w:szCs w:val="24"/>
          <w:lang w:val="en-US" w:eastAsia="zh-CN" w:bidi="ar"/>
        </w:rPr>
      </w:pPr>
      <w:r>
        <w:rPr>
          <w:rFonts w:hint="eastAsia" w:ascii="宋体" w:hAnsi="宋体" w:eastAsia="宋体" w:cs="宋体"/>
          <w:b/>
          <w:bCs/>
          <w:i w:val="0"/>
          <w:iCs w:val="0"/>
          <w:caps w:val="0"/>
          <w:color w:val="auto"/>
          <w:spacing w:val="0"/>
          <w:kern w:val="2"/>
          <w:sz w:val="24"/>
          <w:szCs w:val="24"/>
          <w:shd w:val="clear" w:fill="FFFFFF"/>
          <w:lang w:val="en-US" w:eastAsia="zh-CN" w:bidi="ar-SA"/>
        </w:rPr>
        <w:t>领取谈判文件请携带单位介绍信原件,经办人身份证原件及加盖供应商公章的复印件1套，（每工作日上午9：00-12：00、下午14：00-17:00）。</w:t>
      </w:r>
    </w:p>
    <w:p w14:paraId="4F66B99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bCs/>
          <w:i w:val="0"/>
          <w:iCs w:val="0"/>
          <w:caps w:val="0"/>
          <w:color w:val="auto"/>
          <w:spacing w:val="0"/>
          <w:kern w:val="2"/>
          <w:sz w:val="24"/>
          <w:szCs w:val="24"/>
          <w:shd w:val="clear" w:fill="FFFFFF"/>
          <w:lang w:val="en-US" w:eastAsia="zh-CN" w:bidi="ar-SA"/>
        </w:rPr>
        <w:t>八、对本次招标提出询问，请按以下方式联系。</w:t>
      </w:r>
    </w:p>
    <w:p w14:paraId="757D12D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i w:val="0"/>
          <w:iCs w:val="0"/>
          <w:caps w:val="0"/>
          <w:color w:val="auto"/>
          <w:spacing w:val="0"/>
          <w:kern w:val="0"/>
          <w:sz w:val="24"/>
          <w:szCs w:val="24"/>
          <w:shd w:val="clear" w:fill="FFFFFF"/>
          <w:lang w:val="en-US" w:eastAsia="zh-CN" w:bidi="ar"/>
        </w:rPr>
        <w:t>1.采购人信息</w:t>
      </w:r>
    </w:p>
    <w:p w14:paraId="125C750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名称：礼泉县应急救援保障中心</w:t>
      </w:r>
    </w:p>
    <w:p w14:paraId="587B5A8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地址：礼泉县长富路1号</w:t>
      </w:r>
    </w:p>
    <w:p w14:paraId="04BFDE5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联系方式：029-35626259</w:t>
      </w:r>
    </w:p>
    <w:p w14:paraId="47EB40A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i w:val="0"/>
          <w:iCs w:val="0"/>
          <w:caps w:val="0"/>
          <w:color w:val="auto"/>
          <w:spacing w:val="0"/>
          <w:kern w:val="0"/>
          <w:sz w:val="24"/>
          <w:szCs w:val="24"/>
          <w:shd w:val="clear" w:fill="FFFFFF"/>
          <w:lang w:val="en-US" w:eastAsia="zh-CN" w:bidi="ar"/>
        </w:rPr>
        <w:t>2.采购代理机构信息</w:t>
      </w:r>
    </w:p>
    <w:p w14:paraId="55A48E2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名称：陕西中采项目管理有限公司</w:t>
      </w:r>
    </w:p>
    <w:p w14:paraId="61010B8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地址：西咸新区沣西新城沣西国际大厦2号楼2220室</w:t>
      </w:r>
    </w:p>
    <w:p w14:paraId="5095ECF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联系方式：029-38990618</w:t>
      </w:r>
    </w:p>
    <w:p w14:paraId="4742B2C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i w:val="0"/>
          <w:iCs w:val="0"/>
          <w:caps w:val="0"/>
          <w:color w:val="auto"/>
          <w:spacing w:val="0"/>
          <w:kern w:val="0"/>
          <w:sz w:val="24"/>
          <w:szCs w:val="24"/>
          <w:shd w:val="clear" w:fill="FFFFFF"/>
          <w:lang w:val="en-US" w:eastAsia="zh-CN" w:bidi="ar"/>
        </w:rPr>
        <w:t>3.项目联系方式</w:t>
      </w:r>
    </w:p>
    <w:p w14:paraId="3FB4343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项目联系人：高乐</w:t>
      </w:r>
    </w:p>
    <w:p w14:paraId="47CD3FA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电话：029-38990618</w:t>
      </w:r>
    </w:p>
    <w:p w14:paraId="1A9DB7D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right"/>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陕西中采项目管理有限公司</w:t>
      </w:r>
    </w:p>
    <w:p w14:paraId="6FE183F8">
      <w:pPr>
        <w:rPr>
          <w:rFonts w:hint="eastAsia" w:ascii="宋体" w:hAnsi="宋体" w:eastAsia="宋体" w:cs="宋体"/>
          <w:color w:val="auto"/>
          <w:sz w:val="24"/>
          <w:szCs w:val="24"/>
        </w:rPr>
      </w:pPr>
    </w:p>
    <w:p w14:paraId="2AC6CE38">
      <w:pPr>
        <w:jc w:val="center"/>
        <w:outlineLvl w:val="0"/>
        <w:rPr>
          <w:rFonts w:hint="eastAsia" w:ascii="宋体" w:hAnsi="宋体" w:cs="宋体"/>
          <w:b/>
          <w:bCs/>
          <w:kern w:val="0"/>
          <w:sz w:val="32"/>
          <w:szCs w:val="32"/>
        </w:rPr>
      </w:pPr>
    </w:p>
    <w:p w14:paraId="138676F3">
      <w:pPr>
        <w:jc w:val="center"/>
        <w:outlineLvl w:val="0"/>
        <w:rPr>
          <w:rFonts w:hint="eastAsia" w:ascii="宋体" w:hAnsi="宋体" w:cs="宋体"/>
          <w:b/>
          <w:bCs/>
          <w:kern w:val="0"/>
          <w:sz w:val="32"/>
          <w:szCs w:val="32"/>
        </w:rPr>
      </w:pPr>
    </w:p>
    <w:p w14:paraId="344BAB24">
      <w:pPr>
        <w:jc w:val="center"/>
        <w:outlineLvl w:val="0"/>
        <w:rPr>
          <w:rFonts w:hint="eastAsia" w:ascii="宋体" w:hAnsi="宋体" w:cs="宋体"/>
          <w:b/>
          <w:bCs/>
          <w:kern w:val="0"/>
          <w:sz w:val="32"/>
          <w:szCs w:val="32"/>
        </w:rPr>
      </w:pPr>
    </w:p>
    <w:p w14:paraId="15398D37">
      <w:pPr>
        <w:jc w:val="center"/>
        <w:outlineLvl w:val="0"/>
        <w:rPr>
          <w:rFonts w:hint="eastAsia" w:ascii="宋体" w:hAnsi="宋体" w:cs="宋体"/>
          <w:b/>
          <w:bCs/>
          <w:kern w:val="0"/>
          <w:sz w:val="32"/>
          <w:szCs w:val="32"/>
        </w:rPr>
      </w:pPr>
    </w:p>
    <w:p w14:paraId="53460AE4">
      <w:pPr>
        <w:jc w:val="center"/>
        <w:outlineLvl w:val="0"/>
        <w:rPr>
          <w:rFonts w:hint="eastAsia" w:ascii="宋体" w:hAnsi="宋体" w:cs="宋体"/>
          <w:b/>
          <w:bCs/>
          <w:kern w:val="0"/>
          <w:sz w:val="32"/>
          <w:szCs w:val="32"/>
        </w:rPr>
      </w:pPr>
    </w:p>
    <w:p w14:paraId="53D3AFC7">
      <w:pPr>
        <w:jc w:val="center"/>
        <w:outlineLvl w:val="0"/>
        <w:rPr>
          <w:rFonts w:hint="eastAsia" w:ascii="宋体" w:hAnsi="宋体" w:cs="宋体"/>
          <w:b/>
          <w:bCs/>
          <w:kern w:val="0"/>
          <w:sz w:val="32"/>
          <w:szCs w:val="32"/>
        </w:rPr>
      </w:pPr>
    </w:p>
    <w:p w14:paraId="2DDF5397">
      <w:pPr>
        <w:jc w:val="center"/>
        <w:outlineLvl w:val="0"/>
        <w:rPr>
          <w:rFonts w:hint="eastAsia" w:ascii="宋体" w:hAnsi="宋体" w:cs="宋体"/>
          <w:b/>
          <w:bCs/>
          <w:kern w:val="0"/>
          <w:sz w:val="32"/>
          <w:szCs w:val="32"/>
        </w:rPr>
      </w:pPr>
    </w:p>
    <w:p w14:paraId="0EE254C2">
      <w:pPr>
        <w:jc w:val="center"/>
        <w:outlineLvl w:val="0"/>
        <w:rPr>
          <w:rFonts w:hint="eastAsia" w:ascii="宋体" w:hAnsi="宋体" w:cs="宋体"/>
          <w:b/>
          <w:bCs/>
          <w:kern w:val="0"/>
          <w:sz w:val="32"/>
          <w:szCs w:val="32"/>
        </w:rPr>
      </w:pPr>
    </w:p>
    <w:p w14:paraId="0BCC054C">
      <w:pPr>
        <w:jc w:val="center"/>
        <w:outlineLvl w:val="0"/>
        <w:rPr>
          <w:rFonts w:hint="eastAsia" w:ascii="宋体" w:hAnsi="宋体" w:cs="宋体"/>
          <w:b/>
          <w:bCs/>
          <w:kern w:val="0"/>
          <w:sz w:val="32"/>
          <w:szCs w:val="32"/>
        </w:rPr>
      </w:pPr>
    </w:p>
    <w:p w14:paraId="4531256E">
      <w:pPr>
        <w:jc w:val="center"/>
        <w:outlineLvl w:val="0"/>
        <w:rPr>
          <w:rFonts w:hint="eastAsia" w:ascii="宋体" w:hAnsi="宋体" w:cs="宋体"/>
          <w:b/>
          <w:bCs/>
          <w:kern w:val="0"/>
          <w:sz w:val="32"/>
          <w:szCs w:val="32"/>
        </w:rPr>
      </w:pPr>
    </w:p>
    <w:p w14:paraId="251CB7E6">
      <w:pPr>
        <w:jc w:val="center"/>
        <w:outlineLvl w:val="0"/>
        <w:rPr>
          <w:rFonts w:hint="eastAsia" w:ascii="宋体" w:hAnsi="宋体" w:cs="宋体"/>
          <w:b/>
          <w:bCs/>
          <w:kern w:val="0"/>
          <w:sz w:val="32"/>
          <w:szCs w:val="32"/>
        </w:rPr>
      </w:pPr>
    </w:p>
    <w:p w14:paraId="2D0BEFAE">
      <w:pPr>
        <w:jc w:val="center"/>
        <w:outlineLvl w:val="0"/>
        <w:rPr>
          <w:rFonts w:hint="eastAsia" w:ascii="宋体" w:hAnsi="宋体" w:cs="宋体"/>
          <w:b/>
          <w:bCs/>
          <w:kern w:val="0"/>
          <w:sz w:val="32"/>
          <w:szCs w:val="32"/>
        </w:rPr>
      </w:pPr>
    </w:p>
    <w:p w14:paraId="669E5E1D">
      <w:pPr>
        <w:jc w:val="center"/>
        <w:outlineLvl w:val="0"/>
        <w:rPr>
          <w:rFonts w:hint="eastAsia" w:ascii="宋体" w:hAnsi="宋体" w:cs="宋体"/>
          <w:b/>
          <w:bCs/>
          <w:kern w:val="0"/>
          <w:sz w:val="32"/>
          <w:szCs w:val="32"/>
        </w:rPr>
      </w:pPr>
    </w:p>
    <w:p w14:paraId="4A95422D">
      <w:pPr>
        <w:jc w:val="center"/>
        <w:outlineLvl w:val="0"/>
        <w:rPr>
          <w:rFonts w:hint="eastAsia" w:ascii="宋体" w:hAnsi="宋体" w:cs="宋体"/>
          <w:b/>
          <w:bCs/>
          <w:kern w:val="0"/>
          <w:sz w:val="32"/>
          <w:szCs w:val="32"/>
        </w:rPr>
      </w:pPr>
    </w:p>
    <w:p w14:paraId="36E50DEA">
      <w:pPr>
        <w:jc w:val="center"/>
        <w:outlineLvl w:val="0"/>
        <w:rPr>
          <w:rFonts w:hint="eastAsia" w:ascii="宋体" w:hAnsi="宋体" w:cs="宋体"/>
          <w:b/>
          <w:bCs/>
          <w:kern w:val="0"/>
          <w:sz w:val="32"/>
          <w:szCs w:val="32"/>
        </w:rPr>
      </w:pPr>
      <w:r>
        <w:rPr>
          <w:rFonts w:hint="eastAsia" w:ascii="宋体" w:hAnsi="宋体" w:cs="宋体"/>
          <w:b/>
          <w:bCs/>
          <w:kern w:val="0"/>
          <w:sz w:val="32"/>
          <w:szCs w:val="32"/>
        </w:rPr>
        <w:t xml:space="preserve">第二章  </w:t>
      </w:r>
      <w:bookmarkStart w:id="23" w:name="_Toc334081524"/>
      <w:r>
        <w:rPr>
          <w:rFonts w:hint="eastAsia" w:ascii="宋体" w:hAnsi="宋体" w:cs="宋体"/>
          <w:b/>
          <w:bCs/>
          <w:kern w:val="0"/>
          <w:sz w:val="32"/>
          <w:szCs w:val="32"/>
        </w:rPr>
        <w:t>供应商须知前附表、</w:t>
      </w:r>
      <w:r>
        <w:rPr>
          <w:rFonts w:hint="eastAsia" w:ascii="宋体" w:hAnsi="宋体" w:cs="宋体"/>
          <w:b/>
          <w:bCs/>
          <w:kern w:val="0"/>
          <w:sz w:val="32"/>
          <w:szCs w:val="32"/>
          <w:lang w:eastAsia="zh-CN"/>
        </w:rPr>
        <w:t>谈判</w:t>
      </w:r>
      <w:r>
        <w:rPr>
          <w:rFonts w:hint="eastAsia" w:ascii="宋体" w:hAnsi="宋体" w:cs="宋体"/>
          <w:b/>
          <w:bCs/>
          <w:kern w:val="0"/>
          <w:sz w:val="32"/>
          <w:szCs w:val="32"/>
        </w:rPr>
        <w:t>须知及</w:t>
      </w:r>
      <w:r>
        <w:rPr>
          <w:rFonts w:hint="eastAsia" w:ascii="宋体" w:hAnsi="宋体" w:cs="宋体"/>
          <w:b/>
          <w:bCs/>
          <w:kern w:val="0"/>
          <w:sz w:val="32"/>
          <w:szCs w:val="32"/>
          <w:lang w:eastAsia="zh-CN"/>
        </w:rPr>
        <w:t>评审</w:t>
      </w:r>
      <w:r>
        <w:rPr>
          <w:rFonts w:hint="eastAsia" w:ascii="宋体" w:hAnsi="宋体" w:cs="宋体"/>
          <w:b/>
          <w:bCs/>
          <w:kern w:val="0"/>
          <w:sz w:val="32"/>
          <w:szCs w:val="32"/>
        </w:rPr>
        <w:t>办法</w:t>
      </w:r>
      <w:bookmarkEnd w:id="18"/>
      <w:bookmarkEnd w:id="19"/>
      <w:bookmarkEnd w:id="20"/>
    </w:p>
    <w:p w14:paraId="02DE81C8">
      <w:pPr>
        <w:keepNext/>
        <w:keepLines/>
        <w:jc w:val="center"/>
        <w:outlineLvl w:val="1"/>
        <w:rPr>
          <w:rFonts w:ascii="宋体" w:hAnsi="宋体" w:cs="宋体"/>
          <w:b/>
          <w:bCs/>
          <w:szCs w:val="20"/>
        </w:rPr>
      </w:pPr>
      <w:r>
        <w:rPr>
          <w:rFonts w:hint="eastAsia" w:ascii="宋体" w:hAnsi="宋体" w:cs="宋体"/>
          <w:b/>
          <w:bCs/>
          <w:sz w:val="28"/>
        </w:rPr>
        <w:t xml:space="preserve">一、  </w:t>
      </w:r>
      <w:r>
        <w:rPr>
          <w:rFonts w:hint="eastAsia" w:ascii="宋体" w:hAnsi="宋体" w:cs="宋体"/>
          <w:b/>
          <w:bCs/>
          <w:sz w:val="28"/>
          <w:lang w:eastAsia="zh-CN"/>
        </w:rPr>
        <w:t>谈判</w:t>
      </w:r>
      <w:r>
        <w:rPr>
          <w:rFonts w:hint="eastAsia" w:ascii="宋体" w:hAnsi="宋体" w:cs="宋体"/>
          <w:b/>
          <w:bCs/>
          <w:sz w:val="28"/>
        </w:rPr>
        <w:t>须知前附表</w:t>
      </w:r>
      <w:bookmarkEnd w:id="23"/>
    </w:p>
    <w:tbl>
      <w:tblPr>
        <w:tblStyle w:val="22"/>
        <w:tblW w:w="10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837"/>
        <w:gridCol w:w="7493"/>
      </w:tblGrid>
      <w:tr w14:paraId="6249A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4D94FAD">
            <w:pPr>
              <w:spacing w:line="480" w:lineRule="exact"/>
              <w:jc w:val="center"/>
              <w:rPr>
                <w:rFonts w:hint="eastAsia" w:ascii="宋体" w:hAnsi="宋体" w:eastAsia="宋体" w:cs="宋体"/>
                <w:sz w:val="28"/>
                <w:szCs w:val="28"/>
              </w:rPr>
            </w:pPr>
            <w:r>
              <w:rPr>
                <w:rFonts w:hint="eastAsia" w:ascii="宋体" w:hAnsi="宋体" w:eastAsia="宋体" w:cs="宋体"/>
                <w:sz w:val="28"/>
                <w:szCs w:val="28"/>
              </w:rPr>
              <w:t>序号</w:t>
            </w:r>
          </w:p>
        </w:tc>
        <w:tc>
          <w:tcPr>
            <w:tcW w:w="1837" w:type="dxa"/>
            <w:tcBorders>
              <w:top w:val="single" w:color="auto" w:sz="4" w:space="0"/>
              <w:left w:val="single" w:color="auto" w:sz="4" w:space="0"/>
              <w:bottom w:val="single" w:color="auto" w:sz="4" w:space="0"/>
              <w:right w:val="single" w:color="auto" w:sz="4" w:space="0"/>
            </w:tcBorders>
            <w:vAlign w:val="center"/>
          </w:tcPr>
          <w:p w14:paraId="43B6C097">
            <w:pPr>
              <w:spacing w:line="480" w:lineRule="exact"/>
              <w:jc w:val="center"/>
              <w:rPr>
                <w:rFonts w:hint="eastAsia" w:ascii="宋体" w:hAnsi="宋体" w:eastAsia="宋体" w:cs="宋体"/>
                <w:sz w:val="28"/>
                <w:szCs w:val="28"/>
              </w:rPr>
            </w:pPr>
            <w:r>
              <w:rPr>
                <w:rFonts w:hint="eastAsia" w:ascii="宋体" w:hAnsi="宋体" w:eastAsia="宋体" w:cs="宋体"/>
                <w:sz w:val="28"/>
                <w:szCs w:val="28"/>
              </w:rPr>
              <w:t>内  容</w:t>
            </w:r>
          </w:p>
        </w:tc>
        <w:tc>
          <w:tcPr>
            <w:tcW w:w="7493" w:type="dxa"/>
            <w:tcBorders>
              <w:top w:val="single" w:color="auto" w:sz="4" w:space="0"/>
              <w:left w:val="single" w:color="auto" w:sz="4" w:space="0"/>
              <w:bottom w:val="single" w:color="auto" w:sz="4" w:space="0"/>
              <w:right w:val="single" w:color="auto" w:sz="4" w:space="0"/>
            </w:tcBorders>
            <w:vAlign w:val="center"/>
          </w:tcPr>
          <w:p w14:paraId="506C18D1">
            <w:pPr>
              <w:spacing w:line="480" w:lineRule="exact"/>
              <w:jc w:val="center"/>
              <w:rPr>
                <w:rFonts w:hint="eastAsia" w:ascii="宋体" w:hAnsi="宋体" w:eastAsia="宋体" w:cs="宋体"/>
                <w:sz w:val="28"/>
                <w:szCs w:val="28"/>
              </w:rPr>
            </w:pPr>
            <w:r>
              <w:rPr>
                <w:rFonts w:hint="eastAsia" w:ascii="宋体" w:hAnsi="宋体" w:eastAsia="宋体" w:cs="宋体"/>
                <w:sz w:val="28"/>
                <w:szCs w:val="28"/>
              </w:rPr>
              <w:t>说 明 与 要 求</w:t>
            </w:r>
          </w:p>
        </w:tc>
      </w:tr>
      <w:tr w14:paraId="6CA7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8CDC5B7">
            <w:pPr>
              <w:spacing w:line="480" w:lineRule="exact"/>
              <w:jc w:val="center"/>
              <w:rPr>
                <w:rFonts w:hint="eastAsia" w:ascii="宋体" w:hAnsi="宋体" w:eastAsia="宋体" w:cs="宋体"/>
                <w:sz w:val="24"/>
              </w:rPr>
            </w:pPr>
            <w:r>
              <w:rPr>
                <w:rFonts w:hint="eastAsia" w:ascii="宋体" w:hAnsi="宋体" w:eastAsia="宋体" w:cs="宋体"/>
                <w:sz w:val="24"/>
              </w:rPr>
              <w:t>1</w:t>
            </w:r>
          </w:p>
        </w:tc>
        <w:tc>
          <w:tcPr>
            <w:tcW w:w="1837" w:type="dxa"/>
            <w:tcBorders>
              <w:top w:val="single" w:color="auto" w:sz="4" w:space="0"/>
              <w:left w:val="single" w:color="auto" w:sz="4" w:space="0"/>
              <w:bottom w:val="single" w:color="auto" w:sz="4" w:space="0"/>
              <w:right w:val="single" w:color="auto" w:sz="4" w:space="0"/>
            </w:tcBorders>
            <w:vAlign w:val="center"/>
          </w:tcPr>
          <w:p w14:paraId="7F199F83">
            <w:pPr>
              <w:spacing w:line="480" w:lineRule="exact"/>
              <w:jc w:val="center"/>
              <w:rPr>
                <w:rFonts w:hint="eastAsia" w:ascii="宋体" w:hAnsi="宋体" w:eastAsia="宋体" w:cs="宋体"/>
                <w:sz w:val="24"/>
              </w:rPr>
            </w:pPr>
            <w:r>
              <w:rPr>
                <w:rFonts w:hint="eastAsia" w:ascii="宋体" w:hAnsi="宋体" w:eastAsia="宋体" w:cs="宋体"/>
                <w:sz w:val="24"/>
              </w:rPr>
              <w:t>项目名称</w:t>
            </w:r>
          </w:p>
        </w:tc>
        <w:tc>
          <w:tcPr>
            <w:tcW w:w="7493" w:type="dxa"/>
            <w:tcBorders>
              <w:top w:val="single" w:color="auto" w:sz="4" w:space="0"/>
              <w:left w:val="single" w:color="auto" w:sz="4" w:space="0"/>
              <w:bottom w:val="single" w:color="auto" w:sz="4" w:space="0"/>
              <w:right w:val="single" w:color="auto" w:sz="4" w:space="0"/>
            </w:tcBorders>
            <w:vAlign w:val="center"/>
          </w:tcPr>
          <w:p w14:paraId="0452A5D3">
            <w:pPr>
              <w:widowControl/>
              <w:spacing w:line="480" w:lineRule="exact"/>
              <w:jc w:val="left"/>
              <w:rPr>
                <w:rFonts w:hint="eastAsia" w:ascii="宋体" w:hAnsi="宋体" w:eastAsia="宋体" w:cs="宋体"/>
                <w:sz w:val="24"/>
                <w:lang w:eastAsia="zh-CN"/>
              </w:rPr>
            </w:pPr>
            <w:r>
              <w:rPr>
                <w:rFonts w:hint="eastAsia" w:ascii="宋体" w:hAnsi="宋体" w:cs="宋体"/>
                <w:sz w:val="24"/>
                <w:lang w:eastAsia="zh-CN"/>
              </w:rPr>
              <w:t>关于申请防汛抢险物资采购项目</w:t>
            </w:r>
          </w:p>
        </w:tc>
      </w:tr>
      <w:tr w14:paraId="2F731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431496AD">
            <w:pPr>
              <w:spacing w:line="480" w:lineRule="exact"/>
              <w:jc w:val="center"/>
              <w:rPr>
                <w:rFonts w:hint="eastAsia" w:ascii="宋体" w:hAnsi="宋体" w:eastAsia="宋体" w:cs="宋体"/>
                <w:sz w:val="24"/>
              </w:rPr>
            </w:pPr>
            <w:r>
              <w:rPr>
                <w:rFonts w:hint="eastAsia" w:ascii="宋体" w:hAnsi="宋体" w:eastAsia="宋体" w:cs="宋体"/>
                <w:sz w:val="24"/>
              </w:rPr>
              <w:t>2</w:t>
            </w:r>
          </w:p>
        </w:tc>
        <w:tc>
          <w:tcPr>
            <w:tcW w:w="1837" w:type="dxa"/>
            <w:tcBorders>
              <w:top w:val="single" w:color="auto" w:sz="4" w:space="0"/>
              <w:left w:val="single" w:color="auto" w:sz="4" w:space="0"/>
              <w:bottom w:val="single" w:color="auto" w:sz="4" w:space="0"/>
              <w:right w:val="single" w:color="auto" w:sz="4" w:space="0"/>
            </w:tcBorders>
            <w:vAlign w:val="center"/>
          </w:tcPr>
          <w:p w14:paraId="11F3B522">
            <w:pPr>
              <w:spacing w:line="480" w:lineRule="exact"/>
              <w:jc w:val="center"/>
              <w:rPr>
                <w:rFonts w:hint="eastAsia" w:ascii="宋体" w:hAnsi="宋体" w:eastAsia="宋体" w:cs="宋体"/>
                <w:sz w:val="24"/>
              </w:rPr>
            </w:pPr>
            <w:r>
              <w:rPr>
                <w:rFonts w:hint="eastAsia" w:ascii="宋体" w:hAnsi="宋体" w:eastAsia="宋体" w:cs="宋体"/>
                <w:color w:val="333333"/>
                <w:kern w:val="0"/>
                <w:sz w:val="24"/>
                <w:shd w:val="clear" w:color="auto" w:fill="FFFFFF"/>
                <w:lang w:bidi="ar"/>
              </w:rPr>
              <w:t>项目编号</w:t>
            </w:r>
          </w:p>
        </w:tc>
        <w:tc>
          <w:tcPr>
            <w:tcW w:w="7493" w:type="dxa"/>
            <w:tcBorders>
              <w:top w:val="single" w:color="auto" w:sz="4" w:space="0"/>
              <w:left w:val="single" w:color="auto" w:sz="4" w:space="0"/>
              <w:bottom w:val="single" w:color="auto" w:sz="4" w:space="0"/>
              <w:right w:val="single" w:color="auto" w:sz="4" w:space="0"/>
            </w:tcBorders>
            <w:vAlign w:val="center"/>
          </w:tcPr>
          <w:p w14:paraId="1FB627E2">
            <w:pPr>
              <w:spacing w:line="480" w:lineRule="exact"/>
              <w:rPr>
                <w:rFonts w:hint="eastAsia" w:ascii="宋体" w:hAnsi="宋体" w:eastAsia="宋体" w:cs="宋体"/>
                <w:sz w:val="24"/>
                <w:lang w:eastAsia="zh-CN"/>
              </w:rPr>
            </w:pPr>
            <w:r>
              <w:rPr>
                <w:rFonts w:hint="eastAsia" w:ascii="宋体" w:hAnsi="宋体" w:cs="宋体"/>
                <w:sz w:val="24"/>
                <w:lang w:eastAsia="zh-CN"/>
              </w:rPr>
              <w:t>LQGP-BA-20260025</w:t>
            </w:r>
          </w:p>
        </w:tc>
      </w:tr>
      <w:tr w14:paraId="127FD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08F9DB80">
            <w:pPr>
              <w:spacing w:line="480" w:lineRule="exact"/>
              <w:jc w:val="center"/>
              <w:rPr>
                <w:rFonts w:hint="eastAsia" w:ascii="宋体" w:hAnsi="宋体" w:eastAsia="宋体" w:cs="宋体"/>
                <w:sz w:val="24"/>
              </w:rPr>
            </w:pPr>
            <w:r>
              <w:rPr>
                <w:rFonts w:hint="eastAsia" w:ascii="宋体" w:hAnsi="宋体" w:eastAsia="宋体" w:cs="宋体"/>
                <w:sz w:val="24"/>
              </w:rPr>
              <w:t>3</w:t>
            </w:r>
          </w:p>
        </w:tc>
        <w:tc>
          <w:tcPr>
            <w:tcW w:w="1837" w:type="dxa"/>
            <w:tcBorders>
              <w:top w:val="single" w:color="auto" w:sz="4" w:space="0"/>
              <w:left w:val="single" w:color="auto" w:sz="4" w:space="0"/>
              <w:bottom w:val="single" w:color="auto" w:sz="4" w:space="0"/>
              <w:right w:val="single" w:color="auto" w:sz="4" w:space="0"/>
            </w:tcBorders>
            <w:vAlign w:val="center"/>
          </w:tcPr>
          <w:p w14:paraId="0C58FF52">
            <w:pPr>
              <w:spacing w:line="480" w:lineRule="exact"/>
              <w:jc w:val="center"/>
              <w:rPr>
                <w:rFonts w:hint="eastAsia" w:ascii="宋体" w:hAnsi="宋体" w:eastAsia="宋体" w:cs="宋体"/>
                <w:sz w:val="24"/>
              </w:rPr>
            </w:pPr>
            <w:r>
              <w:rPr>
                <w:rFonts w:hint="eastAsia" w:ascii="宋体" w:hAnsi="宋体" w:eastAsia="宋体" w:cs="宋体"/>
                <w:sz w:val="24"/>
              </w:rPr>
              <w:t>采购单位</w:t>
            </w:r>
          </w:p>
        </w:tc>
        <w:tc>
          <w:tcPr>
            <w:tcW w:w="7493" w:type="dxa"/>
            <w:tcBorders>
              <w:top w:val="single" w:color="auto" w:sz="4" w:space="0"/>
              <w:left w:val="single" w:color="auto" w:sz="4" w:space="0"/>
              <w:bottom w:val="single" w:color="auto" w:sz="4" w:space="0"/>
              <w:right w:val="single" w:color="auto" w:sz="4" w:space="0"/>
            </w:tcBorders>
            <w:vAlign w:val="center"/>
          </w:tcPr>
          <w:p w14:paraId="7397D728">
            <w:pPr>
              <w:spacing w:line="480" w:lineRule="exact"/>
              <w:ind w:right="-197" w:rightChars="-94"/>
              <w:rPr>
                <w:rFonts w:hint="eastAsia" w:ascii="宋体" w:hAnsi="宋体" w:eastAsia="宋体" w:cs="宋体"/>
                <w:sz w:val="24"/>
                <w:lang w:eastAsia="zh-CN"/>
              </w:rPr>
            </w:pPr>
            <w:r>
              <w:rPr>
                <w:rFonts w:hint="eastAsia" w:ascii="宋体" w:hAnsi="宋体" w:cs="宋体"/>
                <w:sz w:val="24"/>
                <w:lang w:eastAsia="zh-CN"/>
              </w:rPr>
              <w:t>礼泉县应急救援保障中心</w:t>
            </w:r>
          </w:p>
        </w:tc>
      </w:tr>
      <w:tr w14:paraId="271E7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2882E08">
            <w:pPr>
              <w:spacing w:line="480" w:lineRule="exact"/>
              <w:jc w:val="center"/>
              <w:rPr>
                <w:rFonts w:hint="eastAsia" w:ascii="宋体" w:hAnsi="宋体" w:eastAsia="宋体" w:cs="宋体"/>
                <w:sz w:val="24"/>
              </w:rPr>
            </w:pPr>
            <w:r>
              <w:rPr>
                <w:rFonts w:hint="eastAsia" w:ascii="宋体" w:hAnsi="宋体" w:eastAsia="宋体" w:cs="宋体"/>
                <w:sz w:val="24"/>
              </w:rPr>
              <w:t>4</w:t>
            </w:r>
          </w:p>
        </w:tc>
        <w:tc>
          <w:tcPr>
            <w:tcW w:w="1837" w:type="dxa"/>
            <w:tcBorders>
              <w:top w:val="single" w:color="auto" w:sz="4" w:space="0"/>
              <w:left w:val="single" w:color="auto" w:sz="4" w:space="0"/>
              <w:bottom w:val="single" w:color="auto" w:sz="4" w:space="0"/>
              <w:right w:val="single" w:color="auto" w:sz="4" w:space="0"/>
            </w:tcBorders>
            <w:vAlign w:val="center"/>
          </w:tcPr>
          <w:p w14:paraId="75C80443">
            <w:pPr>
              <w:spacing w:line="480" w:lineRule="exact"/>
              <w:jc w:val="center"/>
              <w:rPr>
                <w:rFonts w:hint="eastAsia" w:ascii="宋体" w:hAnsi="宋体" w:eastAsia="宋体" w:cs="宋体"/>
                <w:sz w:val="24"/>
              </w:rPr>
            </w:pPr>
            <w:r>
              <w:rPr>
                <w:rFonts w:hint="eastAsia" w:ascii="宋体" w:hAnsi="宋体" w:eastAsia="宋体" w:cs="宋体"/>
                <w:sz w:val="24"/>
              </w:rPr>
              <w:t>采购内容</w:t>
            </w:r>
          </w:p>
        </w:tc>
        <w:tc>
          <w:tcPr>
            <w:tcW w:w="7493" w:type="dxa"/>
            <w:tcBorders>
              <w:top w:val="single" w:color="auto" w:sz="4" w:space="0"/>
              <w:left w:val="single" w:color="auto" w:sz="4" w:space="0"/>
              <w:bottom w:val="single" w:color="auto" w:sz="4" w:space="0"/>
              <w:right w:val="single" w:color="auto" w:sz="4" w:space="0"/>
            </w:tcBorders>
            <w:vAlign w:val="center"/>
          </w:tcPr>
          <w:p w14:paraId="6657BF0F">
            <w:pPr>
              <w:tabs>
                <w:tab w:val="left" w:pos="0"/>
                <w:tab w:val="left" w:pos="160"/>
                <w:tab w:val="left" w:pos="640"/>
                <w:tab w:val="left" w:pos="5120"/>
                <w:tab w:val="left" w:pos="6720"/>
                <w:tab w:val="left" w:pos="8960"/>
              </w:tabs>
              <w:spacing w:line="480" w:lineRule="exact"/>
              <w:ind w:right="-31" w:rightChars="-15"/>
              <w:rPr>
                <w:rFonts w:hint="eastAsia" w:ascii="宋体" w:hAnsi="宋体" w:eastAsia="宋体" w:cs="宋体"/>
                <w:sz w:val="24"/>
              </w:rPr>
            </w:pPr>
            <w:r>
              <w:rPr>
                <w:rFonts w:hint="eastAsia" w:ascii="宋体" w:hAnsi="宋体" w:cs="宋体"/>
                <w:sz w:val="24"/>
                <w:lang w:eastAsia="zh-CN"/>
              </w:rPr>
              <w:t>（</w:t>
            </w:r>
            <w:r>
              <w:rPr>
                <w:rFonts w:hint="eastAsia" w:ascii="宋体" w:hAnsi="宋体" w:eastAsia="宋体" w:cs="宋体"/>
                <w:sz w:val="24"/>
              </w:rPr>
              <w:t>详见</w:t>
            </w:r>
            <w:r>
              <w:rPr>
                <w:rFonts w:hint="eastAsia" w:ascii="宋体" w:hAnsi="宋体" w:eastAsia="宋体" w:cs="宋体"/>
                <w:sz w:val="24"/>
                <w:lang w:eastAsia="zh-CN"/>
              </w:rPr>
              <w:t>竞争性谈判</w:t>
            </w:r>
            <w:r>
              <w:rPr>
                <w:rFonts w:hint="eastAsia" w:ascii="宋体" w:hAnsi="宋体" w:eastAsia="宋体" w:cs="宋体"/>
                <w:sz w:val="24"/>
              </w:rPr>
              <w:t>文件“第四章</w:t>
            </w:r>
            <w:r>
              <w:rPr>
                <w:rFonts w:hint="eastAsia" w:ascii="宋体" w:hAnsi="宋体" w:eastAsia="宋体" w:cs="宋体"/>
                <w:sz w:val="24"/>
                <w:lang w:val="en-US" w:eastAsia="zh-CN"/>
              </w:rPr>
              <w:t xml:space="preserve"> </w:t>
            </w:r>
            <w:r>
              <w:rPr>
                <w:rFonts w:hint="eastAsia" w:ascii="宋体" w:hAnsi="宋体" w:eastAsia="宋体" w:cs="宋体"/>
                <w:sz w:val="24"/>
                <w:lang w:eastAsia="zh-CN"/>
              </w:rPr>
              <w:t>采购</w:t>
            </w:r>
            <w:r>
              <w:rPr>
                <w:rFonts w:hint="eastAsia" w:ascii="宋体" w:hAnsi="宋体" w:eastAsia="宋体" w:cs="宋体"/>
                <w:sz w:val="24"/>
              </w:rPr>
              <w:t>内容及要求”）。</w:t>
            </w:r>
          </w:p>
        </w:tc>
      </w:tr>
      <w:tr w14:paraId="2DD72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7D92427">
            <w:pPr>
              <w:spacing w:line="480" w:lineRule="exact"/>
              <w:jc w:val="center"/>
              <w:rPr>
                <w:rFonts w:hint="eastAsia" w:ascii="宋体" w:hAnsi="宋体" w:eastAsia="宋体" w:cs="宋体"/>
                <w:sz w:val="24"/>
              </w:rPr>
            </w:pPr>
            <w:r>
              <w:rPr>
                <w:rFonts w:hint="eastAsia" w:ascii="宋体" w:hAnsi="宋体" w:eastAsia="宋体" w:cs="宋体"/>
                <w:sz w:val="24"/>
              </w:rPr>
              <w:t>5</w:t>
            </w:r>
          </w:p>
        </w:tc>
        <w:tc>
          <w:tcPr>
            <w:tcW w:w="1837" w:type="dxa"/>
            <w:tcBorders>
              <w:top w:val="single" w:color="auto" w:sz="4" w:space="0"/>
              <w:left w:val="single" w:color="auto" w:sz="4" w:space="0"/>
              <w:bottom w:val="single" w:color="auto" w:sz="4" w:space="0"/>
              <w:right w:val="single" w:color="auto" w:sz="4" w:space="0"/>
            </w:tcBorders>
            <w:vAlign w:val="center"/>
          </w:tcPr>
          <w:p w14:paraId="7FB38521">
            <w:pPr>
              <w:spacing w:line="480" w:lineRule="exact"/>
              <w:jc w:val="center"/>
              <w:rPr>
                <w:rFonts w:hint="eastAsia" w:ascii="宋体" w:hAnsi="宋体" w:eastAsia="宋体" w:cs="宋体"/>
                <w:sz w:val="24"/>
              </w:rPr>
            </w:pPr>
            <w:r>
              <w:rPr>
                <w:rFonts w:hint="eastAsia" w:ascii="宋体" w:hAnsi="宋体" w:eastAsia="宋体" w:cs="宋体"/>
                <w:sz w:val="24"/>
                <w:lang w:eastAsia="zh-CN"/>
              </w:rPr>
              <w:t>供货</w:t>
            </w:r>
            <w:r>
              <w:rPr>
                <w:rFonts w:hint="eastAsia" w:ascii="宋体" w:hAnsi="宋体" w:eastAsia="宋体" w:cs="宋体"/>
                <w:sz w:val="24"/>
              </w:rPr>
              <w:t>期</w:t>
            </w:r>
          </w:p>
        </w:tc>
        <w:tc>
          <w:tcPr>
            <w:tcW w:w="7493" w:type="dxa"/>
            <w:tcBorders>
              <w:top w:val="single" w:color="auto" w:sz="4" w:space="0"/>
              <w:left w:val="single" w:color="auto" w:sz="4" w:space="0"/>
              <w:bottom w:val="single" w:color="auto" w:sz="4" w:space="0"/>
              <w:right w:val="single" w:color="auto" w:sz="4" w:space="0"/>
            </w:tcBorders>
            <w:vAlign w:val="center"/>
          </w:tcPr>
          <w:p w14:paraId="1D25732C">
            <w:pPr>
              <w:spacing w:line="480" w:lineRule="exact"/>
              <w:rPr>
                <w:rFonts w:hint="eastAsia" w:ascii="宋体" w:hAnsi="宋体" w:eastAsia="宋体" w:cs="宋体"/>
                <w:sz w:val="24"/>
              </w:rPr>
            </w:pPr>
            <w:r>
              <w:rPr>
                <w:rFonts w:hint="eastAsia" w:ascii="宋体" w:hAnsi="宋体" w:eastAsia="宋体" w:cs="宋体"/>
                <w:color w:val="auto"/>
                <w:sz w:val="24"/>
              </w:rPr>
              <w:t>合同签订</w:t>
            </w:r>
            <w:r>
              <w:rPr>
                <w:rFonts w:hint="eastAsia" w:ascii="宋体" w:hAnsi="宋体" w:cs="宋体"/>
                <w:color w:val="auto"/>
                <w:sz w:val="24"/>
                <w:lang w:val="en-US" w:eastAsia="zh-CN"/>
              </w:rPr>
              <w:t>后10</w:t>
            </w:r>
            <w:r>
              <w:rPr>
                <w:rFonts w:hint="eastAsia" w:ascii="宋体" w:hAnsi="宋体" w:eastAsia="宋体" w:cs="宋体"/>
                <w:color w:val="auto"/>
                <w:sz w:val="24"/>
              </w:rPr>
              <w:t>日历天</w:t>
            </w:r>
          </w:p>
        </w:tc>
      </w:tr>
      <w:tr w14:paraId="3024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C8895A0">
            <w:pPr>
              <w:spacing w:line="480" w:lineRule="exact"/>
              <w:jc w:val="center"/>
              <w:rPr>
                <w:rFonts w:hint="eastAsia" w:ascii="宋体" w:hAnsi="宋体" w:eastAsia="宋体" w:cs="宋体"/>
                <w:sz w:val="24"/>
              </w:rPr>
            </w:pPr>
            <w:r>
              <w:rPr>
                <w:rFonts w:hint="eastAsia" w:ascii="宋体" w:hAnsi="宋体" w:eastAsia="宋体" w:cs="宋体"/>
                <w:sz w:val="24"/>
              </w:rPr>
              <w:t>6</w:t>
            </w:r>
          </w:p>
        </w:tc>
        <w:tc>
          <w:tcPr>
            <w:tcW w:w="1837" w:type="dxa"/>
            <w:tcBorders>
              <w:top w:val="single" w:color="auto" w:sz="4" w:space="0"/>
              <w:left w:val="single" w:color="auto" w:sz="4" w:space="0"/>
              <w:bottom w:val="single" w:color="auto" w:sz="4" w:space="0"/>
              <w:right w:val="single" w:color="auto" w:sz="4" w:space="0"/>
            </w:tcBorders>
            <w:vAlign w:val="center"/>
          </w:tcPr>
          <w:p w14:paraId="76DF46D5">
            <w:pPr>
              <w:spacing w:line="480" w:lineRule="exact"/>
              <w:jc w:val="center"/>
              <w:rPr>
                <w:rFonts w:hint="eastAsia" w:ascii="宋体" w:hAnsi="宋体" w:eastAsia="宋体" w:cs="宋体"/>
                <w:sz w:val="24"/>
              </w:rPr>
            </w:pPr>
            <w:r>
              <w:rPr>
                <w:rFonts w:hint="eastAsia" w:ascii="宋体" w:hAnsi="宋体" w:eastAsia="宋体" w:cs="宋体"/>
                <w:sz w:val="24"/>
                <w:lang w:eastAsia="zh-CN"/>
              </w:rPr>
              <w:t>交货</w:t>
            </w:r>
            <w:r>
              <w:rPr>
                <w:rFonts w:hint="eastAsia" w:ascii="宋体" w:hAnsi="宋体" w:eastAsia="宋体" w:cs="宋体"/>
                <w:sz w:val="24"/>
              </w:rPr>
              <w:t>地点</w:t>
            </w:r>
          </w:p>
        </w:tc>
        <w:tc>
          <w:tcPr>
            <w:tcW w:w="7493" w:type="dxa"/>
            <w:tcBorders>
              <w:top w:val="single" w:color="auto" w:sz="4" w:space="0"/>
              <w:left w:val="single" w:color="auto" w:sz="4" w:space="0"/>
              <w:bottom w:val="single" w:color="auto" w:sz="4" w:space="0"/>
              <w:right w:val="single" w:color="auto" w:sz="4" w:space="0"/>
            </w:tcBorders>
            <w:vAlign w:val="center"/>
          </w:tcPr>
          <w:p w14:paraId="55CF19DA">
            <w:pPr>
              <w:spacing w:line="480" w:lineRule="exact"/>
              <w:rPr>
                <w:rFonts w:hint="eastAsia" w:ascii="宋体" w:hAnsi="宋体" w:eastAsia="宋体" w:cs="宋体"/>
                <w:sz w:val="24"/>
              </w:rPr>
            </w:pPr>
            <w:r>
              <w:rPr>
                <w:rFonts w:hint="eastAsia" w:ascii="宋体" w:hAnsi="宋体" w:eastAsia="宋体" w:cs="宋体"/>
                <w:sz w:val="24"/>
              </w:rPr>
              <w:t>采购人指定地点</w:t>
            </w:r>
          </w:p>
        </w:tc>
      </w:tr>
      <w:tr w14:paraId="27089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0255F6EE">
            <w:pPr>
              <w:spacing w:line="480" w:lineRule="exact"/>
              <w:jc w:val="center"/>
              <w:rPr>
                <w:rFonts w:hint="eastAsia" w:ascii="宋体" w:hAnsi="宋体" w:eastAsia="宋体" w:cs="宋体"/>
                <w:sz w:val="24"/>
              </w:rPr>
            </w:pPr>
            <w:r>
              <w:rPr>
                <w:rFonts w:hint="eastAsia" w:ascii="宋体" w:hAnsi="宋体" w:eastAsia="宋体" w:cs="宋体"/>
                <w:sz w:val="24"/>
              </w:rPr>
              <w:t>7</w:t>
            </w:r>
          </w:p>
        </w:tc>
        <w:tc>
          <w:tcPr>
            <w:tcW w:w="1837" w:type="dxa"/>
            <w:tcBorders>
              <w:top w:val="single" w:color="auto" w:sz="4" w:space="0"/>
              <w:left w:val="single" w:color="auto" w:sz="4" w:space="0"/>
              <w:bottom w:val="single" w:color="auto" w:sz="4" w:space="0"/>
              <w:right w:val="single" w:color="auto" w:sz="4" w:space="0"/>
            </w:tcBorders>
            <w:vAlign w:val="center"/>
          </w:tcPr>
          <w:p w14:paraId="157142F0">
            <w:pPr>
              <w:spacing w:line="480" w:lineRule="exact"/>
              <w:jc w:val="center"/>
              <w:rPr>
                <w:rFonts w:hint="eastAsia" w:ascii="宋体" w:hAnsi="宋体" w:eastAsia="宋体" w:cs="宋体"/>
                <w:sz w:val="24"/>
                <w:lang w:eastAsia="zh-CN"/>
              </w:rPr>
            </w:pPr>
            <w:r>
              <w:rPr>
                <w:rFonts w:hint="eastAsia" w:ascii="宋体" w:hAnsi="宋体" w:eastAsia="宋体" w:cs="宋体"/>
                <w:sz w:val="24"/>
                <w:lang w:val="en-US" w:eastAsia="zh-CN"/>
              </w:rPr>
              <w:t>质量标准</w:t>
            </w:r>
          </w:p>
        </w:tc>
        <w:tc>
          <w:tcPr>
            <w:tcW w:w="7493" w:type="dxa"/>
            <w:tcBorders>
              <w:top w:val="single" w:color="auto" w:sz="4" w:space="0"/>
              <w:left w:val="single" w:color="auto" w:sz="4" w:space="0"/>
              <w:bottom w:val="single" w:color="auto" w:sz="4" w:space="0"/>
              <w:right w:val="single" w:color="auto" w:sz="4" w:space="0"/>
            </w:tcBorders>
            <w:vAlign w:val="center"/>
          </w:tcPr>
          <w:p w14:paraId="3203E7A7">
            <w:pPr>
              <w:spacing w:line="480" w:lineRule="exact"/>
              <w:rPr>
                <w:rFonts w:hint="eastAsia" w:ascii="宋体" w:hAnsi="宋体" w:eastAsia="宋体" w:cs="宋体"/>
                <w:sz w:val="24"/>
              </w:rPr>
            </w:pPr>
            <w:r>
              <w:rPr>
                <w:rFonts w:hint="eastAsia" w:ascii="宋体" w:hAnsi="宋体" w:eastAsia="宋体" w:cs="宋体"/>
                <w:sz w:val="24"/>
                <w:lang w:eastAsia="zh-CN"/>
              </w:rPr>
              <w:t>合格</w:t>
            </w:r>
          </w:p>
        </w:tc>
      </w:tr>
      <w:tr w14:paraId="40C6A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7777FC7">
            <w:pPr>
              <w:spacing w:line="480" w:lineRule="exact"/>
              <w:jc w:val="center"/>
              <w:rPr>
                <w:rFonts w:hint="eastAsia" w:ascii="宋体" w:hAnsi="宋体" w:eastAsia="宋体" w:cs="宋体"/>
                <w:sz w:val="24"/>
              </w:rPr>
            </w:pPr>
            <w:r>
              <w:rPr>
                <w:rFonts w:hint="eastAsia" w:ascii="宋体" w:hAnsi="宋体" w:eastAsia="宋体" w:cs="宋体"/>
                <w:sz w:val="24"/>
              </w:rPr>
              <w:t>8</w:t>
            </w:r>
          </w:p>
        </w:tc>
        <w:tc>
          <w:tcPr>
            <w:tcW w:w="1837" w:type="dxa"/>
            <w:tcBorders>
              <w:top w:val="single" w:color="auto" w:sz="4" w:space="0"/>
              <w:left w:val="single" w:color="auto" w:sz="4" w:space="0"/>
              <w:bottom w:val="single" w:color="auto" w:sz="4" w:space="0"/>
              <w:right w:val="single" w:color="auto" w:sz="4" w:space="0"/>
            </w:tcBorders>
            <w:vAlign w:val="center"/>
          </w:tcPr>
          <w:p w14:paraId="20E505BA">
            <w:pPr>
              <w:spacing w:line="480" w:lineRule="exact"/>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质保期</w:t>
            </w:r>
          </w:p>
        </w:tc>
        <w:tc>
          <w:tcPr>
            <w:tcW w:w="7493" w:type="dxa"/>
            <w:tcBorders>
              <w:top w:val="single" w:color="auto" w:sz="4" w:space="0"/>
              <w:left w:val="single" w:color="auto" w:sz="4" w:space="0"/>
              <w:bottom w:val="single" w:color="auto" w:sz="4" w:space="0"/>
              <w:right w:val="single" w:color="auto" w:sz="4" w:space="0"/>
            </w:tcBorders>
            <w:vAlign w:val="center"/>
          </w:tcPr>
          <w:p w14:paraId="2F37ED1E">
            <w:pPr>
              <w:spacing w:line="48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1年。</w:t>
            </w:r>
          </w:p>
        </w:tc>
      </w:tr>
      <w:tr w14:paraId="6FC3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661D568">
            <w:pPr>
              <w:spacing w:line="480" w:lineRule="exact"/>
              <w:jc w:val="center"/>
              <w:rPr>
                <w:rFonts w:hint="eastAsia" w:ascii="宋体" w:hAnsi="宋体" w:eastAsia="宋体" w:cs="宋体"/>
                <w:sz w:val="24"/>
              </w:rPr>
            </w:pPr>
            <w:r>
              <w:rPr>
                <w:rFonts w:hint="eastAsia" w:ascii="宋体" w:hAnsi="宋体" w:eastAsia="宋体" w:cs="宋体"/>
                <w:sz w:val="24"/>
              </w:rPr>
              <w:t>9</w:t>
            </w:r>
          </w:p>
        </w:tc>
        <w:tc>
          <w:tcPr>
            <w:tcW w:w="1837" w:type="dxa"/>
            <w:tcBorders>
              <w:top w:val="single" w:color="auto" w:sz="4" w:space="0"/>
              <w:left w:val="single" w:color="auto" w:sz="4" w:space="0"/>
              <w:bottom w:val="single" w:color="auto" w:sz="4" w:space="0"/>
              <w:right w:val="single" w:color="auto" w:sz="4" w:space="0"/>
            </w:tcBorders>
            <w:vAlign w:val="center"/>
          </w:tcPr>
          <w:p w14:paraId="1E022278">
            <w:pPr>
              <w:spacing w:line="480" w:lineRule="exact"/>
              <w:jc w:val="center"/>
              <w:rPr>
                <w:rFonts w:hint="eastAsia" w:ascii="宋体" w:hAnsi="宋体" w:eastAsia="宋体" w:cs="宋体"/>
                <w:sz w:val="24"/>
              </w:rPr>
            </w:pPr>
            <w:r>
              <w:rPr>
                <w:rFonts w:hint="eastAsia" w:ascii="宋体" w:hAnsi="宋体" w:eastAsia="宋体" w:cs="宋体"/>
                <w:sz w:val="24"/>
              </w:rPr>
              <w:t>最高限价</w:t>
            </w:r>
          </w:p>
        </w:tc>
        <w:tc>
          <w:tcPr>
            <w:tcW w:w="7493" w:type="dxa"/>
            <w:tcBorders>
              <w:top w:val="single" w:color="auto" w:sz="4" w:space="0"/>
              <w:left w:val="single" w:color="auto" w:sz="4" w:space="0"/>
              <w:bottom w:val="single" w:color="auto" w:sz="4" w:space="0"/>
              <w:right w:val="single" w:color="auto" w:sz="4" w:space="0"/>
            </w:tcBorders>
            <w:vAlign w:val="center"/>
          </w:tcPr>
          <w:p w14:paraId="14DC350E">
            <w:pPr>
              <w:spacing w:line="480" w:lineRule="exact"/>
              <w:jc w:val="left"/>
              <w:rPr>
                <w:rFonts w:hint="eastAsia" w:ascii="宋体" w:hAnsi="宋体" w:eastAsia="宋体" w:cs="宋体"/>
                <w:sz w:val="24"/>
              </w:rPr>
            </w:pPr>
            <w:r>
              <w:rPr>
                <w:rFonts w:hint="eastAsia" w:ascii="宋体" w:hAnsi="宋体" w:eastAsia="宋体" w:cs="宋体"/>
                <w:b/>
                <w:bCs/>
                <w:sz w:val="24"/>
              </w:rPr>
              <w:t>本项目最高限价为</w:t>
            </w:r>
            <w:r>
              <w:rPr>
                <w:rFonts w:hint="eastAsia" w:ascii="宋体" w:hAnsi="宋体" w:cs="宋体"/>
                <w:b/>
                <w:bCs/>
                <w:sz w:val="24"/>
                <w:lang w:val="en-US" w:eastAsia="zh-CN"/>
              </w:rPr>
              <w:t>360000.00</w:t>
            </w:r>
            <w:r>
              <w:rPr>
                <w:rFonts w:hint="eastAsia" w:ascii="宋体" w:hAnsi="宋体" w:eastAsia="宋体" w:cs="宋体"/>
                <w:b/>
                <w:bCs/>
                <w:sz w:val="24"/>
              </w:rPr>
              <w:t>元（大写：</w:t>
            </w:r>
            <w:r>
              <w:rPr>
                <w:rFonts w:hint="eastAsia" w:ascii="宋体" w:hAnsi="宋体" w:cs="宋体"/>
                <w:b/>
                <w:bCs/>
                <w:sz w:val="24"/>
                <w:lang w:val="en-US" w:eastAsia="zh-CN"/>
              </w:rPr>
              <w:t>叁拾陆万元整</w:t>
            </w:r>
            <w:r>
              <w:rPr>
                <w:rFonts w:hint="eastAsia" w:ascii="宋体" w:hAnsi="宋体" w:eastAsia="宋体" w:cs="宋体"/>
                <w:b/>
                <w:bCs/>
                <w:sz w:val="24"/>
              </w:rPr>
              <w:t>），各供应商的</w:t>
            </w:r>
            <w:r>
              <w:rPr>
                <w:rFonts w:hint="eastAsia" w:ascii="宋体" w:hAnsi="宋体" w:eastAsia="宋体" w:cs="宋体"/>
                <w:b/>
                <w:bCs/>
                <w:sz w:val="24"/>
                <w:lang w:eastAsia="zh-CN"/>
              </w:rPr>
              <w:t>谈判</w:t>
            </w:r>
            <w:r>
              <w:rPr>
                <w:rFonts w:hint="eastAsia" w:ascii="宋体" w:hAnsi="宋体" w:eastAsia="宋体" w:cs="宋体"/>
                <w:b/>
                <w:bCs/>
                <w:sz w:val="24"/>
              </w:rPr>
              <w:t>报价不得超过最高限价，超过此限价者，按无效响应文件处理。</w:t>
            </w:r>
          </w:p>
        </w:tc>
      </w:tr>
      <w:tr w14:paraId="60C73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637A6DD8">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10</w:t>
            </w:r>
          </w:p>
        </w:tc>
        <w:tc>
          <w:tcPr>
            <w:tcW w:w="1837" w:type="dxa"/>
            <w:tcBorders>
              <w:top w:val="single" w:color="auto" w:sz="4" w:space="0"/>
              <w:left w:val="single" w:color="auto" w:sz="4" w:space="0"/>
              <w:bottom w:val="single" w:color="auto" w:sz="4" w:space="0"/>
              <w:right w:val="single" w:color="auto" w:sz="4" w:space="0"/>
            </w:tcBorders>
            <w:vAlign w:val="center"/>
          </w:tcPr>
          <w:p w14:paraId="7D563244">
            <w:pPr>
              <w:spacing w:line="480" w:lineRule="exact"/>
              <w:jc w:val="center"/>
              <w:rPr>
                <w:rFonts w:hint="eastAsia" w:ascii="宋体" w:hAnsi="宋体" w:eastAsia="宋体" w:cs="宋体"/>
                <w:sz w:val="24"/>
              </w:rPr>
            </w:pPr>
            <w:r>
              <w:rPr>
                <w:rFonts w:hint="eastAsia" w:ascii="宋体" w:hAnsi="宋体" w:eastAsia="宋体" w:cs="宋体"/>
                <w:sz w:val="24"/>
              </w:rPr>
              <w:t>资金性质</w:t>
            </w:r>
          </w:p>
        </w:tc>
        <w:tc>
          <w:tcPr>
            <w:tcW w:w="7493" w:type="dxa"/>
            <w:tcBorders>
              <w:top w:val="single" w:color="auto" w:sz="4" w:space="0"/>
              <w:left w:val="single" w:color="auto" w:sz="4" w:space="0"/>
              <w:bottom w:val="single" w:color="auto" w:sz="4" w:space="0"/>
              <w:right w:val="single" w:color="auto" w:sz="4" w:space="0"/>
            </w:tcBorders>
            <w:vAlign w:val="center"/>
          </w:tcPr>
          <w:p w14:paraId="612440E1">
            <w:pPr>
              <w:spacing w:line="480" w:lineRule="exact"/>
              <w:rPr>
                <w:rFonts w:hint="eastAsia" w:ascii="宋体" w:hAnsi="宋体" w:eastAsia="宋体" w:cs="宋体"/>
                <w:sz w:val="24"/>
              </w:rPr>
            </w:pPr>
            <w:r>
              <w:rPr>
                <w:rFonts w:hint="eastAsia" w:ascii="宋体" w:hAnsi="宋体" w:eastAsia="宋体" w:cs="宋体"/>
                <w:sz w:val="24"/>
              </w:rPr>
              <w:t>财政资金</w:t>
            </w:r>
          </w:p>
        </w:tc>
      </w:tr>
      <w:tr w14:paraId="7B2F2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21D1507">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11</w:t>
            </w:r>
          </w:p>
        </w:tc>
        <w:tc>
          <w:tcPr>
            <w:tcW w:w="1837" w:type="dxa"/>
            <w:tcBorders>
              <w:top w:val="single" w:color="auto" w:sz="4" w:space="0"/>
              <w:left w:val="single" w:color="auto" w:sz="4" w:space="0"/>
              <w:bottom w:val="single" w:color="auto" w:sz="4" w:space="0"/>
              <w:right w:val="single" w:color="auto" w:sz="4" w:space="0"/>
            </w:tcBorders>
            <w:vAlign w:val="center"/>
          </w:tcPr>
          <w:p w14:paraId="75C70EEC">
            <w:pPr>
              <w:spacing w:line="480" w:lineRule="exact"/>
              <w:jc w:val="center"/>
              <w:rPr>
                <w:rFonts w:hint="eastAsia" w:ascii="宋体" w:hAnsi="宋体" w:eastAsia="宋体" w:cs="宋体"/>
                <w:sz w:val="24"/>
              </w:rPr>
            </w:pPr>
            <w:r>
              <w:rPr>
                <w:rFonts w:hint="eastAsia" w:ascii="宋体" w:hAnsi="宋体" w:eastAsia="宋体" w:cs="宋体"/>
                <w:sz w:val="24"/>
              </w:rPr>
              <w:t>供应商资质</w:t>
            </w:r>
          </w:p>
          <w:p w14:paraId="4E522A1E">
            <w:pPr>
              <w:spacing w:line="480" w:lineRule="exact"/>
              <w:jc w:val="center"/>
              <w:rPr>
                <w:rFonts w:hint="eastAsia" w:ascii="宋体" w:hAnsi="宋体" w:eastAsia="宋体" w:cs="宋体"/>
                <w:sz w:val="24"/>
              </w:rPr>
            </w:pPr>
            <w:r>
              <w:rPr>
                <w:rFonts w:hint="eastAsia" w:ascii="宋体" w:hAnsi="宋体" w:eastAsia="宋体" w:cs="宋体"/>
                <w:sz w:val="24"/>
              </w:rPr>
              <w:t>要求</w:t>
            </w:r>
          </w:p>
        </w:tc>
        <w:tc>
          <w:tcPr>
            <w:tcW w:w="7493" w:type="dxa"/>
            <w:tcBorders>
              <w:top w:val="single" w:color="auto" w:sz="4" w:space="0"/>
              <w:left w:val="single" w:color="auto" w:sz="4" w:space="0"/>
              <w:bottom w:val="single" w:color="auto" w:sz="4" w:space="0"/>
              <w:right w:val="single" w:color="auto" w:sz="4" w:space="0"/>
            </w:tcBorders>
            <w:vAlign w:val="center"/>
          </w:tcPr>
          <w:p w14:paraId="00B7BD29">
            <w:pPr>
              <w:pStyle w:val="47"/>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1.满足《中华人民共和国政府采购法》第二十二条规定</w:t>
            </w:r>
            <w:r>
              <w:rPr>
                <w:rFonts w:hint="eastAsia" w:ascii="宋体" w:hAnsi="宋体" w:eastAsia="宋体" w:cs="宋体"/>
                <w:sz w:val="24"/>
                <w:szCs w:val="24"/>
                <w:lang w:eastAsia="zh-CN"/>
              </w:rPr>
              <w:t>；</w:t>
            </w:r>
          </w:p>
          <w:p w14:paraId="191E7EE6">
            <w:pPr>
              <w:pStyle w:val="47"/>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7505241A">
            <w:pPr>
              <w:pStyle w:val="47"/>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礼泉县应急救援保障中心关于申请防汛抢险物资采购项目</w:t>
            </w:r>
            <w:r>
              <w:rPr>
                <w:rFonts w:hint="eastAsia" w:ascii="宋体" w:hAnsi="宋体" w:eastAsia="宋体" w:cs="宋体"/>
                <w:sz w:val="24"/>
                <w:szCs w:val="24"/>
              </w:rPr>
              <w:t>)落实政府采购政策需满足的资格要求如下:</w:t>
            </w:r>
          </w:p>
          <w:p w14:paraId="7FE216B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（1）《关于在政府采购活动中查询及使用信用记录有关问题的通知》（财库〔2016〕125号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（2）《政府采购促进中小企业发展办法》（财库〔2020〕46号）、《关于政府采购支持监狱企业发展有关问题的通知》（财库〔2014〕68号）以及《关于促进残疾人就业政府采购政策的通知》（财库〔2017〕141号）； </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（4）财政部、发展改革委、生态环境部、市场监管总局《关于调整优化节能产品、环境标志产品政府采购执行机制的通知》（财库〔2019〕9号）；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（5）财政部、国务院扶贫办《关于运用政府采购政策支持脱贫攻坚的通知》（财库〔2019〕27号）；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（6）《关于运用政府采购政策支持乡村产业振兴的通知》（财库〔2021〕19号）；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7）陕西省财政厅关于印发《陕西省中小企业政府采购信用融资办法》（陕财办采〔2018〕23号），有融资意向的投标企业请自行登录陕西省政府采购信用融资平台完善相关信息，http://www.ccgpshaanxi.gov.cn/zcdservice/zcd/shanxi/；</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（8）陕西省财政厅《关于进一步加强政府绿色采购有关问题的通知》陕财办采〔2021〕29号；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（9）《关于进一步加大政府采购支持中小企业力度的通知》（财库〔2022〕19号；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（10）《陕西省财政厅关于进一步落实政府采购支持中小企业相关政策的通知》（陕财办采〔2023〕3号）；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（11）《陕西省财政厅关于进一步优化政府采购营商环境有关事项的通知》（陕财办采（2023）4号）；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（12）其他政府采购需要落实的政策要求（如有最新颁布的政府采购政策，按最新的文件执行）。</w:t>
            </w:r>
          </w:p>
          <w:p w14:paraId="5E6328EF">
            <w:pPr>
              <w:pStyle w:val="47"/>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16FE867D">
            <w:pPr>
              <w:pStyle w:val="47"/>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礼泉县应急救援保障中心关于申请防汛抢险物资采购项目</w:t>
            </w:r>
            <w:r>
              <w:rPr>
                <w:rFonts w:hint="eastAsia" w:ascii="宋体" w:hAnsi="宋体" w:eastAsia="宋体" w:cs="宋体"/>
                <w:sz w:val="24"/>
                <w:szCs w:val="24"/>
              </w:rPr>
              <w:t>)特定资格要求如下:</w:t>
            </w:r>
          </w:p>
          <w:p w14:paraId="7AE3D61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（1）具有独立承担民事责任能力，提供供应商合法统一社会信用代码证书或注册的法人或其他组织的营业执照/事业单位法人证书/非企业专业服务机构执业许可证/民办非企业单位登记证书；</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（2）财务状况报告：提供 2025年度经审计的财务会计报告（至少包括审计报告、资产负债表和利润表，成立时间至提交投标文件截止时间不足一年的可提供成立后任意时段的资产负债表）；或提供供应商基本存款账户信息及开标日期前三个月内其基本存款账户开户银行出具的资信证明；或信用担保机构出具的投标担保函（复印件加盖供应商公章）；</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（3）税收缴纳证明：提供截止投标时间前6个月内任意一个月的纳税凭据（依法免税的供应商应提供相关文件证明）；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（4）社会保障资金缴纳证明：提供截止投标时间前6个月内任意一个月的社保缴费凭据或社保机构开具的社会保险参保缴费情况证明（依法不需要缴纳社会保障资金的供应商应提供相关证明）；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（5）提供具有履行本合同所必需的设备和专业技术能力的说明及承诺；</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（6）提供截止投标时间前三年内在经营活动中没有重大违法记录的书面声明；成立时间至提交投标文件截止时间不足三年的提供成立日截止投标文件日在经营活动中没有重大违法记录的书面声明；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（7）提供法定代表人授权书（附法定代表人、被授权人身份证复印件）及被授权人身份证（法定代表人参加投标只需提供身份证）；</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8）供应商不得为“中国执行信息公开网（zxgk.court.gov.cn）”被列入失信被执行人名单；“信用中国（www.creditchina.gov.cn）”重大税收违法失信主体名单，不得为“中国政府采购网（www.ccgp.gov.cn）”被列入政府采购严重违法失信行为记录名单（提供加盖公章的网页截图）</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（9）本项目专门面向中小企业采购，非中小企业单位（监狱企业、残疾人福利单位除外）不得参与投标（提供中小企业声明函），中小企业划分标准所属行业为：其他未列明行业。</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（10）本项目不接受联合体投标。</w:t>
            </w:r>
          </w:p>
          <w:p w14:paraId="3DE127F6">
            <w:pPr>
              <w:pStyle w:val="47"/>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p>
        </w:tc>
      </w:tr>
      <w:tr w14:paraId="3BB76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3394C337">
            <w:pPr>
              <w:spacing w:line="480" w:lineRule="exact"/>
              <w:jc w:val="center"/>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2</w:t>
            </w:r>
          </w:p>
        </w:tc>
        <w:tc>
          <w:tcPr>
            <w:tcW w:w="1837" w:type="dxa"/>
            <w:tcBorders>
              <w:top w:val="single" w:color="auto" w:sz="4" w:space="0"/>
              <w:left w:val="single" w:color="auto" w:sz="4" w:space="0"/>
              <w:bottom w:val="single" w:color="auto" w:sz="4" w:space="0"/>
              <w:right w:val="single" w:color="auto" w:sz="4" w:space="0"/>
            </w:tcBorders>
            <w:vAlign w:val="center"/>
          </w:tcPr>
          <w:p w14:paraId="49388611">
            <w:pPr>
              <w:spacing w:line="480" w:lineRule="exact"/>
              <w:jc w:val="center"/>
              <w:rPr>
                <w:rFonts w:hint="eastAsia" w:ascii="宋体" w:hAnsi="宋体" w:eastAsia="宋体" w:cs="宋体"/>
                <w:sz w:val="24"/>
              </w:rPr>
            </w:pPr>
            <w:r>
              <w:rPr>
                <w:rFonts w:hint="eastAsia" w:ascii="宋体" w:hAnsi="宋体" w:eastAsia="宋体" w:cs="宋体"/>
                <w:sz w:val="24"/>
              </w:rPr>
              <w:t>备选</w:t>
            </w:r>
            <w:r>
              <w:rPr>
                <w:rFonts w:hint="eastAsia" w:ascii="宋体" w:hAnsi="宋体" w:eastAsia="宋体" w:cs="宋体"/>
                <w:sz w:val="24"/>
                <w:lang w:eastAsia="zh-CN"/>
              </w:rPr>
              <w:t>谈判</w:t>
            </w:r>
            <w:r>
              <w:rPr>
                <w:rFonts w:hint="eastAsia" w:ascii="宋体" w:hAnsi="宋体" w:eastAsia="宋体" w:cs="宋体"/>
                <w:sz w:val="24"/>
              </w:rPr>
              <w:t>方案</w:t>
            </w:r>
          </w:p>
          <w:p w14:paraId="4FFC2897">
            <w:pPr>
              <w:spacing w:line="480" w:lineRule="exact"/>
              <w:jc w:val="center"/>
              <w:rPr>
                <w:rFonts w:hint="eastAsia" w:ascii="宋体" w:hAnsi="宋体" w:eastAsia="宋体" w:cs="宋体"/>
                <w:sz w:val="24"/>
              </w:rPr>
            </w:pPr>
            <w:r>
              <w:rPr>
                <w:rFonts w:hint="eastAsia" w:ascii="宋体" w:hAnsi="宋体" w:eastAsia="宋体" w:cs="宋体"/>
                <w:sz w:val="24"/>
              </w:rPr>
              <w:t>和报价</w:t>
            </w:r>
          </w:p>
        </w:tc>
        <w:tc>
          <w:tcPr>
            <w:tcW w:w="7493" w:type="dxa"/>
            <w:tcBorders>
              <w:top w:val="single" w:color="auto" w:sz="4" w:space="0"/>
              <w:left w:val="single" w:color="auto" w:sz="4" w:space="0"/>
              <w:bottom w:val="single" w:color="auto" w:sz="4" w:space="0"/>
              <w:right w:val="single" w:color="auto" w:sz="4" w:space="0"/>
            </w:tcBorders>
            <w:vAlign w:val="center"/>
          </w:tcPr>
          <w:p w14:paraId="36FCA13F">
            <w:pPr>
              <w:tabs>
                <w:tab w:val="left" w:pos="7013"/>
              </w:tabs>
              <w:spacing w:line="480" w:lineRule="exact"/>
              <w:rPr>
                <w:rFonts w:hint="eastAsia" w:ascii="宋体" w:hAnsi="宋体" w:eastAsia="宋体" w:cs="宋体"/>
                <w:sz w:val="24"/>
              </w:rPr>
            </w:pPr>
            <w:r>
              <w:rPr>
                <w:rFonts w:hint="eastAsia" w:ascii="宋体" w:hAnsi="宋体" w:eastAsia="宋体" w:cs="宋体"/>
                <w:sz w:val="24"/>
              </w:rPr>
              <w:t>不接受备选</w:t>
            </w:r>
            <w:r>
              <w:rPr>
                <w:rFonts w:hint="eastAsia" w:ascii="宋体" w:hAnsi="宋体" w:eastAsia="宋体" w:cs="宋体"/>
                <w:sz w:val="24"/>
                <w:lang w:eastAsia="zh-CN"/>
              </w:rPr>
              <w:t>谈判</w:t>
            </w:r>
            <w:r>
              <w:rPr>
                <w:rFonts w:hint="eastAsia" w:ascii="宋体" w:hAnsi="宋体" w:eastAsia="宋体" w:cs="宋体"/>
                <w:sz w:val="24"/>
              </w:rPr>
              <w:t>方案和多个报价。</w:t>
            </w:r>
          </w:p>
        </w:tc>
      </w:tr>
      <w:tr w14:paraId="15FB9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428A395E">
            <w:pPr>
              <w:spacing w:line="460" w:lineRule="exact"/>
              <w:jc w:val="center"/>
              <w:rPr>
                <w:rFonts w:hint="eastAsia" w:ascii="宋体" w:hAnsi="宋体" w:eastAsia="宋体" w:cs="宋体"/>
                <w:sz w:val="24"/>
              </w:rPr>
            </w:pPr>
            <w:r>
              <w:rPr>
                <w:rFonts w:hint="eastAsia" w:ascii="宋体" w:hAnsi="宋体" w:eastAsia="宋体" w:cs="宋体"/>
                <w:sz w:val="24"/>
              </w:rPr>
              <w:t>13</w:t>
            </w:r>
          </w:p>
        </w:tc>
        <w:tc>
          <w:tcPr>
            <w:tcW w:w="1837" w:type="dxa"/>
            <w:tcBorders>
              <w:top w:val="single" w:color="auto" w:sz="4" w:space="0"/>
              <w:left w:val="single" w:color="auto" w:sz="4" w:space="0"/>
              <w:bottom w:val="single" w:color="auto" w:sz="4" w:space="0"/>
              <w:right w:val="single" w:color="auto" w:sz="4" w:space="0"/>
            </w:tcBorders>
            <w:vAlign w:val="center"/>
          </w:tcPr>
          <w:p w14:paraId="65D56A42">
            <w:pPr>
              <w:spacing w:line="480" w:lineRule="exact"/>
              <w:jc w:val="center"/>
              <w:rPr>
                <w:rFonts w:hint="eastAsia" w:ascii="宋体" w:hAnsi="宋体" w:eastAsia="宋体" w:cs="宋体"/>
                <w:sz w:val="24"/>
              </w:rPr>
            </w:pPr>
            <w:r>
              <w:rPr>
                <w:rFonts w:hint="eastAsia" w:ascii="宋体" w:hAnsi="宋体" w:eastAsia="宋体" w:cs="宋体"/>
                <w:sz w:val="24"/>
              </w:rPr>
              <w:t>报价方式</w:t>
            </w:r>
          </w:p>
        </w:tc>
        <w:tc>
          <w:tcPr>
            <w:tcW w:w="7493" w:type="dxa"/>
            <w:tcBorders>
              <w:top w:val="single" w:color="auto" w:sz="4" w:space="0"/>
              <w:left w:val="single" w:color="auto" w:sz="4" w:space="0"/>
              <w:bottom w:val="single" w:color="auto" w:sz="4" w:space="0"/>
              <w:right w:val="single" w:color="auto" w:sz="4" w:space="0"/>
            </w:tcBorders>
            <w:vAlign w:val="center"/>
          </w:tcPr>
          <w:p w14:paraId="161644C7">
            <w:pPr>
              <w:spacing w:line="480" w:lineRule="exact"/>
              <w:jc w:val="left"/>
              <w:rPr>
                <w:rFonts w:hint="eastAsia" w:ascii="宋体" w:hAnsi="宋体" w:eastAsia="宋体" w:cs="宋体"/>
                <w:sz w:val="24"/>
              </w:rPr>
            </w:pPr>
            <w:r>
              <w:rPr>
                <w:rFonts w:hint="eastAsia" w:ascii="宋体" w:hAnsi="宋体" w:eastAsia="宋体" w:cs="宋体"/>
                <w:sz w:val="24"/>
              </w:rPr>
              <w:t>本次</w:t>
            </w:r>
            <w:r>
              <w:rPr>
                <w:rFonts w:hint="eastAsia" w:ascii="宋体" w:hAnsi="宋体" w:eastAsia="宋体" w:cs="宋体"/>
                <w:sz w:val="24"/>
                <w:lang w:eastAsia="zh-CN"/>
              </w:rPr>
              <w:t>谈判</w:t>
            </w:r>
            <w:r>
              <w:rPr>
                <w:rFonts w:hint="eastAsia" w:ascii="宋体" w:hAnsi="宋体" w:eastAsia="宋体" w:cs="宋体"/>
                <w:sz w:val="24"/>
              </w:rPr>
              <w:t>采取</w:t>
            </w:r>
            <w:r>
              <w:rPr>
                <w:rFonts w:hint="eastAsia" w:ascii="宋体" w:hAnsi="宋体" w:eastAsia="宋体" w:cs="宋体"/>
                <w:sz w:val="24"/>
                <w:lang w:val="en-US" w:eastAsia="zh-CN"/>
              </w:rPr>
              <w:t>多</w:t>
            </w:r>
            <w:r>
              <w:rPr>
                <w:rFonts w:hint="eastAsia" w:ascii="宋体" w:hAnsi="宋体" w:eastAsia="宋体" w:cs="宋体"/>
                <w:sz w:val="24"/>
              </w:rPr>
              <w:t>轮报价的方法。第一轮报价后，经</w:t>
            </w:r>
            <w:r>
              <w:rPr>
                <w:rFonts w:hint="eastAsia" w:ascii="宋体" w:hAnsi="宋体" w:eastAsia="宋体" w:cs="宋体"/>
                <w:sz w:val="24"/>
                <w:lang w:eastAsia="zh-CN"/>
              </w:rPr>
              <w:t>竞争性谈判小组</w:t>
            </w:r>
            <w:r>
              <w:rPr>
                <w:rFonts w:hint="eastAsia" w:ascii="宋体" w:hAnsi="宋体" w:eastAsia="宋体" w:cs="宋体"/>
                <w:sz w:val="24"/>
              </w:rPr>
              <w:t>评审、</w:t>
            </w:r>
            <w:r>
              <w:rPr>
                <w:rFonts w:hint="eastAsia" w:ascii="宋体" w:hAnsi="宋体" w:eastAsia="宋体" w:cs="宋体"/>
                <w:sz w:val="24"/>
                <w:lang w:eastAsia="zh-CN"/>
              </w:rPr>
              <w:t>谈判</w:t>
            </w:r>
            <w:r>
              <w:rPr>
                <w:rFonts w:hint="eastAsia" w:ascii="宋体" w:hAnsi="宋体" w:eastAsia="宋体" w:cs="宋体"/>
                <w:sz w:val="24"/>
              </w:rPr>
              <w:t>、补充有关要求后，</w:t>
            </w:r>
            <w:r>
              <w:rPr>
                <w:rFonts w:hint="eastAsia" w:ascii="宋体" w:hAnsi="宋体" w:eastAsia="宋体" w:cs="宋体"/>
                <w:sz w:val="24"/>
                <w:lang w:eastAsia="zh-CN"/>
              </w:rPr>
              <w:t>竞争性谈判小组</w:t>
            </w:r>
            <w:r>
              <w:rPr>
                <w:rFonts w:hint="eastAsia" w:ascii="宋体" w:hAnsi="宋体" w:eastAsia="宋体" w:cs="宋体"/>
                <w:sz w:val="24"/>
              </w:rPr>
              <w:t>应当要求所有通过资</w:t>
            </w:r>
            <w:r>
              <w:rPr>
                <w:rFonts w:hint="eastAsia" w:ascii="宋体" w:hAnsi="宋体" w:eastAsia="宋体" w:cs="宋体"/>
                <w:sz w:val="24"/>
                <w:lang w:val="en-US" w:eastAsia="zh-CN"/>
              </w:rPr>
              <w:t>格</w:t>
            </w:r>
            <w:r>
              <w:rPr>
                <w:rFonts w:hint="eastAsia" w:ascii="宋体" w:hAnsi="宋体" w:eastAsia="宋体" w:cs="宋体"/>
                <w:sz w:val="24"/>
              </w:rPr>
              <w:t>审查合格</w:t>
            </w:r>
            <w:r>
              <w:rPr>
                <w:rFonts w:hint="eastAsia" w:ascii="宋体" w:hAnsi="宋体" w:eastAsia="宋体" w:cs="宋体"/>
                <w:sz w:val="24"/>
                <w:lang w:val="en-US" w:eastAsia="zh-CN"/>
              </w:rPr>
              <w:t>的</w:t>
            </w:r>
            <w:r>
              <w:rPr>
                <w:rFonts w:hint="eastAsia" w:ascii="宋体" w:hAnsi="宋体" w:eastAsia="宋体" w:cs="宋体"/>
                <w:sz w:val="24"/>
              </w:rPr>
              <w:t>供应商在规定时间内提交第二轮报价。</w:t>
            </w:r>
          </w:p>
        </w:tc>
      </w:tr>
      <w:tr w14:paraId="13F01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45F89A1">
            <w:pPr>
              <w:spacing w:line="460" w:lineRule="exact"/>
              <w:jc w:val="center"/>
              <w:rPr>
                <w:rFonts w:hint="eastAsia" w:ascii="宋体" w:hAnsi="宋体" w:eastAsia="宋体" w:cs="宋体"/>
                <w:sz w:val="24"/>
              </w:rPr>
            </w:pPr>
            <w:r>
              <w:rPr>
                <w:rFonts w:hint="eastAsia" w:ascii="宋体" w:hAnsi="宋体" w:eastAsia="宋体" w:cs="宋体"/>
                <w:sz w:val="24"/>
              </w:rPr>
              <w:t>14</w:t>
            </w:r>
          </w:p>
        </w:tc>
        <w:tc>
          <w:tcPr>
            <w:tcW w:w="1837" w:type="dxa"/>
            <w:tcBorders>
              <w:top w:val="single" w:color="auto" w:sz="4" w:space="0"/>
              <w:left w:val="single" w:color="auto" w:sz="4" w:space="0"/>
              <w:bottom w:val="single" w:color="auto" w:sz="4" w:space="0"/>
              <w:right w:val="single" w:color="auto" w:sz="4" w:space="0"/>
            </w:tcBorders>
            <w:vAlign w:val="center"/>
          </w:tcPr>
          <w:p w14:paraId="70CEE467">
            <w:pPr>
              <w:spacing w:line="460" w:lineRule="exact"/>
              <w:jc w:val="center"/>
              <w:rPr>
                <w:rFonts w:hint="eastAsia" w:ascii="宋体" w:hAnsi="宋体" w:eastAsia="宋体" w:cs="宋体"/>
                <w:sz w:val="24"/>
              </w:rPr>
            </w:pPr>
            <w:r>
              <w:rPr>
                <w:rFonts w:hint="eastAsia" w:ascii="宋体" w:hAnsi="宋体" w:eastAsia="宋体" w:cs="宋体"/>
                <w:sz w:val="24"/>
                <w:lang w:eastAsia="zh-CN"/>
              </w:rPr>
              <w:t>谈判</w:t>
            </w:r>
            <w:r>
              <w:rPr>
                <w:rFonts w:hint="eastAsia" w:ascii="宋体" w:hAnsi="宋体" w:eastAsia="宋体" w:cs="宋体"/>
                <w:sz w:val="24"/>
              </w:rPr>
              <w:t>报价</w:t>
            </w:r>
          </w:p>
          <w:p w14:paraId="07C6F187">
            <w:pPr>
              <w:spacing w:line="460" w:lineRule="exact"/>
              <w:jc w:val="center"/>
              <w:rPr>
                <w:rFonts w:hint="eastAsia" w:ascii="宋体" w:hAnsi="宋体" w:eastAsia="宋体" w:cs="宋体"/>
                <w:sz w:val="24"/>
              </w:rPr>
            </w:pPr>
            <w:r>
              <w:rPr>
                <w:rFonts w:hint="eastAsia" w:ascii="宋体" w:hAnsi="宋体" w:eastAsia="宋体" w:cs="宋体"/>
                <w:sz w:val="24"/>
              </w:rPr>
              <w:t>的其他要求</w:t>
            </w:r>
          </w:p>
        </w:tc>
        <w:tc>
          <w:tcPr>
            <w:tcW w:w="7493" w:type="dxa"/>
            <w:tcBorders>
              <w:top w:val="single" w:color="auto" w:sz="4" w:space="0"/>
              <w:left w:val="single" w:color="auto" w:sz="4" w:space="0"/>
              <w:bottom w:val="single" w:color="auto" w:sz="4" w:space="0"/>
              <w:right w:val="single" w:color="auto" w:sz="4" w:space="0"/>
            </w:tcBorders>
            <w:vAlign w:val="center"/>
          </w:tcPr>
          <w:p w14:paraId="61D804E5">
            <w:pPr>
              <w:spacing w:line="460" w:lineRule="exact"/>
              <w:jc w:val="left"/>
              <w:rPr>
                <w:rFonts w:hint="eastAsia" w:ascii="宋体" w:hAnsi="宋体" w:eastAsia="宋体" w:cs="宋体"/>
                <w:sz w:val="24"/>
              </w:rPr>
            </w:pPr>
            <w:r>
              <w:rPr>
                <w:rFonts w:hint="eastAsia" w:ascii="宋体" w:hAnsi="宋体" w:eastAsia="宋体" w:cs="宋体"/>
                <w:sz w:val="24"/>
              </w:rPr>
              <w:t>1.供应商的</w:t>
            </w:r>
            <w:r>
              <w:rPr>
                <w:rFonts w:hint="eastAsia" w:ascii="宋体" w:hAnsi="宋体" w:eastAsia="宋体" w:cs="宋体"/>
                <w:sz w:val="24"/>
                <w:lang w:eastAsia="zh-CN"/>
              </w:rPr>
              <w:t>谈判</w:t>
            </w:r>
            <w:r>
              <w:rPr>
                <w:rFonts w:hint="eastAsia" w:ascii="宋体" w:hAnsi="宋体" w:eastAsia="宋体" w:cs="宋体"/>
                <w:sz w:val="24"/>
              </w:rPr>
              <w:t>报价应包括完成该项目的成本、利润、税金技术措施费、设备费、风险费、保险费、政策性文件规定费用和供应商必须的其他费用等全部费用；</w:t>
            </w:r>
          </w:p>
          <w:p w14:paraId="54D3C8BB">
            <w:pPr>
              <w:spacing w:line="460" w:lineRule="exact"/>
              <w:jc w:val="left"/>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w:t>
            </w:r>
            <w:r>
              <w:rPr>
                <w:rFonts w:hint="eastAsia" w:ascii="宋体" w:hAnsi="宋体" w:eastAsia="宋体" w:cs="宋体"/>
                <w:sz w:val="24"/>
                <w:lang w:eastAsia="zh-CN"/>
              </w:rPr>
              <w:t>谈判</w:t>
            </w:r>
            <w:r>
              <w:rPr>
                <w:rFonts w:hint="eastAsia" w:ascii="宋体" w:hAnsi="宋体" w:eastAsia="宋体" w:cs="宋体"/>
                <w:sz w:val="24"/>
              </w:rPr>
              <w:t>报价其他说明:</w:t>
            </w:r>
          </w:p>
          <w:p w14:paraId="2F5066EF">
            <w:pPr>
              <w:spacing w:line="460" w:lineRule="exact"/>
              <w:jc w:val="lef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谈判</w:t>
            </w:r>
            <w:r>
              <w:rPr>
                <w:rFonts w:hint="eastAsia" w:ascii="宋体" w:hAnsi="宋体" w:eastAsia="宋体" w:cs="宋体"/>
                <w:sz w:val="24"/>
              </w:rPr>
              <w:t>过程中，每次</w:t>
            </w:r>
            <w:r>
              <w:rPr>
                <w:rFonts w:hint="eastAsia" w:ascii="宋体" w:hAnsi="宋体" w:eastAsia="宋体" w:cs="宋体"/>
                <w:sz w:val="24"/>
                <w:lang w:eastAsia="zh-CN"/>
              </w:rPr>
              <w:t>谈判</w:t>
            </w:r>
            <w:r>
              <w:rPr>
                <w:rFonts w:hint="eastAsia" w:ascii="宋体" w:hAnsi="宋体" w:eastAsia="宋体" w:cs="宋体"/>
                <w:sz w:val="24"/>
              </w:rPr>
              <w:t>结束时均不公开各供应商的报价；</w:t>
            </w:r>
          </w:p>
          <w:p w14:paraId="01F16CE7">
            <w:pPr>
              <w:spacing w:line="460" w:lineRule="exact"/>
              <w:jc w:val="left"/>
              <w:rPr>
                <w:rFonts w:hint="eastAsia" w:ascii="宋体" w:hAnsi="宋体" w:eastAsia="宋体" w:cs="宋体"/>
              </w:rPr>
            </w:pPr>
            <w:r>
              <w:rPr>
                <w:rFonts w:hint="eastAsia" w:ascii="宋体" w:hAnsi="宋体" w:eastAsia="宋体" w:cs="宋体"/>
                <w:sz w:val="24"/>
              </w:rPr>
              <w:t>(3)任何一轮</w:t>
            </w:r>
            <w:r>
              <w:rPr>
                <w:rFonts w:hint="eastAsia" w:ascii="宋体" w:hAnsi="宋体" w:eastAsia="宋体" w:cs="宋体"/>
                <w:sz w:val="24"/>
                <w:lang w:eastAsia="zh-CN"/>
              </w:rPr>
              <w:t>谈判</w:t>
            </w:r>
            <w:r>
              <w:rPr>
                <w:rFonts w:hint="eastAsia" w:ascii="宋体" w:hAnsi="宋体" w:eastAsia="宋体" w:cs="宋体"/>
                <w:sz w:val="24"/>
              </w:rPr>
              <w:t>报价超出采购预算的，按无效响应处理。</w:t>
            </w:r>
          </w:p>
        </w:tc>
      </w:tr>
      <w:tr w14:paraId="4B483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325CF6EF">
            <w:pPr>
              <w:spacing w:line="460" w:lineRule="exact"/>
              <w:jc w:val="center"/>
              <w:rPr>
                <w:rFonts w:hint="eastAsia" w:ascii="宋体" w:hAnsi="宋体" w:eastAsia="宋体" w:cs="宋体"/>
                <w:sz w:val="24"/>
              </w:rPr>
            </w:pPr>
            <w:r>
              <w:rPr>
                <w:rFonts w:hint="eastAsia" w:ascii="宋体" w:hAnsi="宋体" w:eastAsia="宋体" w:cs="宋体"/>
                <w:sz w:val="24"/>
              </w:rPr>
              <w:t>15</w:t>
            </w:r>
          </w:p>
        </w:tc>
        <w:tc>
          <w:tcPr>
            <w:tcW w:w="1837" w:type="dxa"/>
            <w:tcBorders>
              <w:top w:val="single" w:color="auto" w:sz="4" w:space="0"/>
              <w:left w:val="single" w:color="auto" w:sz="4" w:space="0"/>
              <w:bottom w:val="single" w:color="auto" w:sz="4" w:space="0"/>
              <w:right w:val="single" w:color="auto" w:sz="4" w:space="0"/>
            </w:tcBorders>
            <w:vAlign w:val="center"/>
          </w:tcPr>
          <w:p w14:paraId="23952A6A">
            <w:pPr>
              <w:spacing w:line="460" w:lineRule="exact"/>
              <w:jc w:val="center"/>
              <w:rPr>
                <w:rFonts w:hint="eastAsia" w:ascii="宋体" w:hAnsi="宋体" w:eastAsia="宋体" w:cs="宋体"/>
                <w:sz w:val="24"/>
              </w:rPr>
            </w:pPr>
            <w:r>
              <w:rPr>
                <w:rFonts w:hint="eastAsia" w:ascii="宋体" w:hAnsi="宋体" w:eastAsia="宋体" w:cs="宋体"/>
                <w:sz w:val="24"/>
              </w:rPr>
              <w:t>构成</w:t>
            </w:r>
            <w:r>
              <w:rPr>
                <w:rFonts w:hint="eastAsia" w:ascii="宋体" w:hAnsi="宋体" w:eastAsia="宋体" w:cs="宋体"/>
                <w:sz w:val="24"/>
                <w:lang w:eastAsia="zh-CN"/>
              </w:rPr>
              <w:t>竞争性谈判</w:t>
            </w:r>
            <w:r>
              <w:rPr>
                <w:rFonts w:hint="eastAsia" w:ascii="宋体" w:hAnsi="宋体" w:eastAsia="宋体" w:cs="宋体"/>
                <w:sz w:val="24"/>
              </w:rPr>
              <w:t>文件的其他文件</w:t>
            </w:r>
          </w:p>
        </w:tc>
        <w:tc>
          <w:tcPr>
            <w:tcW w:w="7493" w:type="dxa"/>
            <w:tcBorders>
              <w:top w:val="single" w:color="auto" w:sz="4" w:space="0"/>
              <w:left w:val="single" w:color="auto" w:sz="4" w:space="0"/>
              <w:bottom w:val="single" w:color="auto" w:sz="4" w:space="0"/>
              <w:right w:val="single" w:color="auto" w:sz="4" w:space="0"/>
            </w:tcBorders>
            <w:vAlign w:val="center"/>
          </w:tcPr>
          <w:p w14:paraId="41C6E29E">
            <w:pPr>
              <w:spacing w:line="460" w:lineRule="exact"/>
              <w:rPr>
                <w:rFonts w:hint="eastAsia" w:ascii="宋体" w:hAnsi="宋体" w:eastAsia="宋体" w:cs="宋体"/>
                <w:sz w:val="24"/>
              </w:rPr>
            </w:pPr>
            <w:r>
              <w:rPr>
                <w:rFonts w:hint="eastAsia" w:ascii="宋体" w:hAnsi="宋体" w:eastAsia="宋体" w:cs="宋体"/>
                <w:sz w:val="24"/>
                <w:lang w:eastAsia="zh-CN"/>
              </w:rPr>
              <w:t>竞争性谈判</w:t>
            </w:r>
            <w:r>
              <w:rPr>
                <w:rFonts w:hint="eastAsia" w:ascii="宋体" w:hAnsi="宋体" w:eastAsia="宋体" w:cs="宋体"/>
                <w:sz w:val="24"/>
              </w:rPr>
              <w:t>文件的澄清、修改书及有关补充通知为</w:t>
            </w:r>
            <w:r>
              <w:rPr>
                <w:rFonts w:hint="eastAsia" w:ascii="宋体" w:hAnsi="宋体" w:eastAsia="宋体" w:cs="宋体"/>
                <w:sz w:val="24"/>
                <w:lang w:eastAsia="zh-CN"/>
              </w:rPr>
              <w:t>竞争性谈判</w:t>
            </w:r>
            <w:r>
              <w:rPr>
                <w:rFonts w:hint="eastAsia" w:ascii="宋体" w:hAnsi="宋体" w:eastAsia="宋体" w:cs="宋体"/>
                <w:sz w:val="24"/>
              </w:rPr>
              <w:t>文件的有效组成部分。</w:t>
            </w:r>
          </w:p>
        </w:tc>
      </w:tr>
      <w:tr w14:paraId="09C5E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4"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43BC763C">
            <w:pPr>
              <w:spacing w:line="460" w:lineRule="exact"/>
              <w:jc w:val="center"/>
              <w:rPr>
                <w:rFonts w:hint="eastAsia" w:ascii="宋体" w:hAnsi="宋体" w:eastAsia="宋体" w:cs="宋体"/>
                <w:sz w:val="24"/>
              </w:rPr>
            </w:pPr>
            <w:r>
              <w:rPr>
                <w:rFonts w:hint="eastAsia" w:ascii="宋体" w:hAnsi="宋体" w:eastAsia="宋体" w:cs="宋体"/>
                <w:sz w:val="24"/>
              </w:rPr>
              <w:t>16</w:t>
            </w:r>
          </w:p>
        </w:tc>
        <w:tc>
          <w:tcPr>
            <w:tcW w:w="1837" w:type="dxa"/>
            <w:tcBorders>
              <w:top w:val="single" w:color="auto" w:sz="4" w:space="0"/>
              <w:left w:val="single" w:color="auto" w:sz="4" w:space="0"/>
              <w:bottom w:val="single" w:color="auto" w:sz="4" w:space="0"/>
              <w:right w:val="single" w:color="auto" w:sz="4" w:space="0"/>
            </w:tcBorders>
            <w:vAlign w:val="center"/>
          </w:tcPr>
          <w:p w14:paraId="2B62D4AE">
            <w:pPr>
              <w:spacing w:line="460" w:lineRule="exact"/>
              <w:jc w:val="center"/>
              <w:rPr>
                <w:rFonts w:hint="eastAsia" w:ascii="宋体" w:hAnsi="宋体" w:eastAsia="宋体" w:cs="宋体"/>
                <w:sz w:val="24"/>
              </w:rPr>
            </w:pPr>
            <w:r>
              <w:rPr>
                <w:rFonts w:hint="eastAsia" w:ascii="宋体" w:hAnsi="宋体" w:eastAsia="宋体" w:cs="宋体"/>
                <w:sz w:val="24"/>
              </w:rPr>
              <w:t>供应商提出质疑的时间</w:t>
            </w:r>
          </w:p>
        </w:tc>
        <w:tc>
          <w:tcPr>
            <w:tcW w:w="7493" w:type="dxa"/>
            <w:tcBorders>
              <w:top w:val="single" w:color="auto" w:sz="4" w:space="0"/>
              <w:left w:val="single" w:color="auto" w:sz="4" w:space="0"/>
              <w:bottom w:val="single" w:color="auto" w:sz="4" w:space="0"/>
              <w:right w:val="single" w:color="auto" w:sz="4" w:space="0"/>
            </w:tcBorders>
          </w:tcPr>
          <w:p w14:paraId="2D0F5AD0">
            <w:pPr>
              <w:spacing w:line="460" w:lineRule="exact"/>
              <w:rPr>
                <w:rFonts w:hint="eastAsia" w:ascii="宋体" w:hAnsi="宋体" w:eastAsia="宋体" w:cs="宋体"/>
                <w:sz w:val="24"/>
              </w:rPr>
            </w:pPr>
            <w:r>
              <w:rPr>
                <w:rFonts w:hint="eastAsia" w:ascii="宋体" w:hAnsi="宋体" w:eastAsia="宋体" w:cs="宋体"/>
                <w:sz w:val="24"/>
              </w:rPr>
              <w:t>供应商认为采购文件、采购过程、中标或者成交结果使自己的权益受到损害的，可以在知道或者应知其权益受到损害之日起7个工作日内，以书面形式向采购人、采购代理机构提出质疑。</w:t>
            </w:r>
          </w:p>
        </w:tc>
      </w:tr>
      <w:tr w14:paraId="07374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A1E69A2">
            <w:pPr>
              <w:spacing w:line="460" w:lineRule="exact"/>
              <w:jc w:val="center"/>
              <w:rPr>
                <w:rFonts w:hint="eastAsia" w:ascii="宋体" w:hAnsi="宋体" w:eastAsia="宋体" w:cs="宋体"/>
                <w:sz w:val="24"/>
              </w:rPr>
            </w:pPr>
            <w:r>
              <w:rPr>
                <w:rFonts w:hint="eastAsia" w:ascii="宋体" w:hAnsi="宋体" w:eastAsia="宋体" w:cs="宋体"/>
                <w:sz w:val="24"/>
              </w:rPr>
              <w:t>17</w:t>
            </w:r>
          </w:p>
        </w:tc>
        <w:tc>
          <w:tcPr>
            <w:tcW w:w="1837" w:type="dxa"/>
            <w:tcBorders>
              <w:top w:val="single" w:color="auto" w:sz="4" w:space="0"/>
              <w:left w:val="single" w:color="auto" w:sz="4" w:space="0"/>
              <w:bottom w:val="single" w:color="auto" w:sz="4" w:space="0"/>
              <w:right w:val="single" w:color="auto" w:sz="4" w:space="0"/>
            </w:tcBorders>
            <w:vAlign w:val="center"/>
          </w:tcPr>
          <w:p w14:paraId="39220675">
            <w:pPr>
              <w:spacing w:line="460" w:lineRule="exact"/>
              <w:jc w:val="center"/>
              <w:rPr>
                <w:rFonts w:hint="eastAsia" w:ascii="宋体" w:hAnsi="宋体" w:eastAsia="宋体" w:cs="宋体"/>
                <w:sz w:val="24"/>
              </w:rPr>
            </w:pPr>
            <w:r>
              <w:rPr>
                <w:rFonts w:hint="eastAsia" w:ascii="宋体" w:hAnsi="宋体" w:eastAsia="宋体" w:cs="宋体"/>
                <w:sz w:val="24"/>
                <w:lang w:eastAsia="zh-CN"/>
              </w:rPr>
              <w:t>谈判</w:t>
            </w:r>
            <w:r>
              <w:rPr>
                <w:rFonts w:hint="eastAsia" w:ascii="宋体" w:hAnsi="宋体" w:eastAsia="宋体" w:cs="宋体"/>
                <w:sz w:val="24"/>
              </w:rPr>
              <w:t>响应文件有效期</w:t>
            </w:r>
          </w:p>
        </w:tc>
        <w:tc>
          <w:tcPr>
            <w:tcW w:w="7493" w:type="dxa"/>
            <w:tcBorders>
              <w:top w:val="single" w:color="auto" w:sz="4" w:space="0"/>
              <w:left w:val="single" w:color="auto" w:sz="4" w:space="0"/>
              <w:bottom w:val="single" w:color="auto" w:sz="4" w:space="0"/>
              <w:right w:val="single" w:color="auto" w:sz="4" w:space="0"/>
            </w:tcBorders>
            <w:vAlign w:val="center"/>
          </w:tcPr>
          <w:p w14:paraId="11A3CD59">
            <w:pPr>
              <w:spacing w:line="460" w:lineRule="exact"/>
              <w:rPr>
                <w:rFonts w:hint="eastAsia" w:ascii="宋体" w:hAnsi="宋体" w:eastAsia="宋体" w:cs="宋体"/>
                <w:sz w:val="24"/>
              </w:rPr>
            </w:pPr>
            <w:r>
              <w:rPr>
                <w:rFonts w:hint="eastAsia" w:ascii="宋体" w:hAnsi="宋体" w:eastAsia="宋体" w:cs="宋体"/>
                <w:sz w:val="24"/>
              </w:rPr>
              <w:t>90个日历天（从</w:t>
            </w:r>
            <w:r>
              <w:rPr>
                <w:rFonts w:hint="eastAsia" w:ascii="宋体" w:hAnsi="宋体" w:eastAsia="宋体" w:cs="宋体"/>
                <w:sz w:val="24"/>
                <w:lang w:eastAsia="zh-CN"/>
              </w:rPr>
              <w:t>提交谈判</w:t>
            </w:r>
            <w:r>
              <w:rPr>
                <w:rFonts w:hint="eastAsia" w:ascii="宋体" w:hAnsi="宋体" w:eastAsia="宋体" w:cs="宋体"/>
                <w:sz w:val="24"/>
              </w:rPr>
              <w:t>响应文件截止之日起计算）</w:t>
            </w:r>
          </w:p>
        </w:tc>
      </w:tr>
      <w:tr w14:paraId="511AF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6D4ED488">
            <w:pPr>
              <w:spacing w:line="460" w:lineRule="exact"/>
              <w:jc w:val="center"/>
              <w:rPr>
                <w:rFonts w:hint="eastAsia" w:ascii="宋体" w:hAnsi="宋体" w:eastAsia="宋体" w:cs="宋体"/>
                <w:sz w:val="24"/>
              </w:rPr>
            </w:pPr>
            <w:r>
              <w:rPr>
                <w:rFonts w:hint="eastAsia" w:ascii="宋体" w:hAnsi="宋体" w:eastAsia="宋体" w:cs="宋体"/>
                <w:sz w:val="24"/>
              </w:rPr>
              <w:t>18</w:t>
            </w:r>
          </w:p>
        </w:tc>
        <w:tc>
          <w:tcPr>
            <w:tcW w:w="1837" w:type="dxa"/>
            <w:tcBorders>
              <w:top w:val="single" w:color="auto" w:sz="4" w:space="0"/>
              <w:left w:val="single" w:color="auto" w:sz="4" w:space="0"/>
              <w:bottom w:val="single" w:color="auto" w:sz="4" w:space="0"/>
              <w:right w:val="single" w:color="auto" w:sz="4" w:space="0"/>
            </w:tcBorders>
            <w:vAlign w:val="center"/>
          </w:tcPr>
          <w:p w14:paraId="669CFB6A">
            <w:pPr>
              <w:spacing w:line="460" w:lineRule="exact"/>
              <w:jc w:val="center"/>
              <w:rPr>
                <w:rFonts w:hint="eastAsia" w:ascii="宋体" w:hAnsi="宋体" w:eastAsia="宋体" w:cs="宋体"/>
                <w:sz w:val="24"/>
              </w:rPr>
            </w:pPr>
            <w:r>
              <w:rPr>
                <w:rFonts w:hint="eastAsia" w:ascii="宋体" w:hAnsi="宋体" w:eastAsia="宋体" w:cs="宋体"/>
                <w:sz w:val="24"/>
                <w:lang w:eastAsia="zh-CN"/>
              </w:rPr>
              <w:t>谈判</w:t>
            </w:r>
            <w:r>
              <w:rPr>
                <w:rFonts w:hint="eastAsia" w:ascii="宋体" w:hAnsi="宋体" w:eastAsia="宋体" w:cs="宋体"/>
                <w:sz w:val="24"/>
              </w:rPr>
              <w:t>文件获取</w:t>
            </w:r>
          </w:p>
        </w:tc>
        <w:tc>
          <w:tcPr>
            <w:tcW w:w="7493" w:type="dxa"/>
            <w:tcBorders>
              <w:top w:val="single" w:color="auto" w:sz="4" w:space="0"/>
              <w:left w:val="single" w:color="auto" w:sz="4" w:space="0"/>
              <w:bottom w:val="single" w:color="auto" w:sz="4" w:space="0"/>
              <w:right w:val="single" w:color="auto" w:sz="4" w:space="0"/>
            </w:tcBorders>
            <w:vAlign w:val="center"/>
          </w:tcPr>
          <w:p w14:paraId="71BBFEEC">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jc w:val="both"/>
              <w:rPr>
                <w:rFonts w:hint="eastAsia" w:ascii="宋体" w:hAnsi="宋体" w:eastAsia="宋体" w:cs="宋体"/>
                <w:color w:val="auto"/>
                <w:sz w:val="24"/>
                <w:szCs w:val="24"/>
                <w:lang w:bidi="ar"/>
              </w:rPr>
            </w:pPr>
            <w:r>
              <w:rPr>
                <w:rFonts w:hint="eastAsia" w:ascii="宋体" w:hAnsi="宋体" w:eastAsia="宋体" w:cs="宋体"/>
                <w:color w:val="auto"/>
                <w:sz w:val="24"/>
              </w:rPr>
              <w:t>时</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间：</w:t>
            </w:r>
            <w:r>
              <w:rPr>
                <w:rFonts w:hint="eastAsia" w:ascii="宋体" w:hAnsi="宋体" w:eastAsia="宋体" w:cs="宋体"/>
                <w:i w:val="0"/>
                <w:iCs w:val="0"/>
                <w:caps w:val="0"/>
                <w:color w:val="auto"/>
                <w:spacing w:val="0"/>
                <w:sz w:val="24"/>
                <w:szCs w:val="24"/>
                <w:shd w:val="clear" w:fill="FFFFFF"/>
                <w:lang w:bidi="ar"/>
              </w:rPr>
              <w:t>2026年06月24日 至 2026年06月26日 ，每天上午 09:00:00 至 12:00:00 ，下午 14:00:00 至 17:00:00 （北京时间）</w:t>
            </w:r>
          </w:p>
          <w:p w14:paraId="1AEC9C85">
            <w:pPr>
              <w:spacing w:line="460" w:lineRule="exact"/>
              <w:rPr>
                <w:rFonts w:hint="eastAsia" w:ascii="宋体" w:hAnsi="宋体" w:eastAsia="宋体" w:cs="宋体"/>
                <w:sz w:val="24"/>
                <w:lang w:eastAsia="zh-CN"/>
              </w:rPr>
            </w:pPr>
            <w:r>
              <w:rPr>
                <w:rFonts w:hint="eastAsia" w:ascii="宋体" w:hAnsi="宋体" w:eastAsia="宋体" w:cs="宋体"/>
                <w:sz w:val="24"/>
              </w:rPr>
              <w:t>地  点：</w:t>
            </w:r>
            <w:r>
              <w:rPr>
                <w:rFonts w:hint="eastAsia" w:ascii="宋体" w:hAnsi="宋体" w:cs="宋体"/>
                <w:sz w:val="24"/>
                <w:lang w:eastAsia="zh-CN"/>
              </w:rPr>
              <w:t>西咸新区沣西新城沣西国际大厦2号楼2220室</w:t>
            </w:r>
          </w:p>
        </w:tc>
      </w:tr>
      <w:tr w14:paraId="4C781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B328521">
            <w:pPr>
              <w:spacing w:line="460" w:lineRule="exact"/>
              <w:jc w:val="center"/>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9</w:t>
            </w:r>
          </w:p>
        </w:tc>
        <w:tc>
          <w:tcPr>
            <w:tcW w:w="1837" w:type="dxa"/>
            <w:tcBorders>
              <w:top w:val="single" w:color="auto" w:sz="4" w:space="0"/>
              <w:left w:val="single" w:color="auto" w:sz="4" w:space="0"/>
              <w:bottom w:val="single" w:color="auto" w:sz="4" w:space="0"/>
              <w:right w:val="single" w:color="auto" w:sz="4" w:space="0"/>
            </w:tcBorders>
            <w:vAlign w:val="center"/>
          </w:tcPr>
          <w:p w14:paraId="2CF6E6AC">
            <w:pPr>
              <w:spacing w:line="460" w:lineRule="exact"/>
              <w:jc w:val="center"/>
              <w:rPr>
                <w:rFonts w:hint="eastAsia" w:ascii="宋体" w:hAnsi="宋体" w:eastAsia="宋体" w:cs="宋体"/>
                <w:sz w:val="24"/>
              </w:rPr>
            </w:pPr>
            <w:r>
              <w:rPr>
                <w:rFonts w:hint="eastAsia" w:ascii="宋体" w:hAnsi="宋体" w:eastAsia="宋体" w:cs="宋体"/>
                <w:sz w:val="24"/>
              </w:rPr>
              <w:t>现场勘查、标前答疑会</w:t>
            </w:r>
          </w:p>
        </w:tc>
        <w:tc>
          <w:tcPr>
            <w:tcW w:w="7493" w:type="dxa"/>
            <w:tcBorders>
              <w:top w:val="single" w:color="auto" w:sz="4" w:space="0"/>
              <w:left w:val="single" w:color="auto" w:sz="4" w:space="0"/>
              <w:bottom w:val="single" w:color="auto" w:sz="4" w:space="0"/>
              <w:right w:val="single" w:color="auto" w:sz="4" w:space="0"/>
            </w:tcBorders>
            <w:vAlign w:val="center"/>
          </w:tcPr>
          <w:p w14:paraId="3A17CA60">
            <w:pPr>
              <w:spacing w:line="460" w:lineRule="exact"/>
              <w:rPr>
                <w:rFonts w:hint="eastAsia" w:ascii="宋体" w:hAnsi="宋体" w:eastAsia="宋体" w:cs="宋体"/>
                <w:sz w:val="24"/>
              </w:rPr>
            </w:pPr>
            <w:r>
              <w:rPr>
                <w:rFonts w:hint="eastAsia" w:ascii="宋体" w:hAnsi="宋体" w:eastAsia="宋体" w:cs="宋体"/>
                <w:sz w:val="24"/>
              </w:rPr>
              <w:t>不组织。</w:t>
            </w:r>
          </w:p>
        </w:tc>
      </w:tr>
      <w:tr w14:paraId="52AAC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06E5F417">
            <w:pPr>
              <w:spacing w:line="46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20</w:t>
            </w:r>
          </w:p>
        </w:tc>
        <w:tc>
          <w:tcPr>
            <w:tcW w:w="1837" w:type="dxa"/>
            <w:tcBorders>
              <w:top w:val="single" w:color="auto" w:sz="4" w:space="0"/>
              <w:left w:val="single" w:color="auto" w:sz="4" w:space="0"/>
              <w:bottom w:val="single" w:color="auto" w:sz="4" w:space="0"/>
              <w:right w:val="single" w:color="auto" w:sz="4" w:space="0"/>
            </w:tcBorders>
            <w:vAlign w:val="center"/>
          </w:tcPr>
          <w:p w14:paraId="6A25B1DF">
            <w:pPr>
              <w:spacing w:line="460" w:lineRule="exact"/>
              <w:jc w:val="center"/>
              <w:rPr>
                <w:rFonts w:hint="eastAsia" w:ascii="宋体" w:hAnsi="宋体" w:eastAsia="宋体" w:cs="宋体"/>
                <w:sz w:val="24"/>
              </w:rPr>
            </w:pPr>
            <w:r>
              <w:rPr>
                <w:rFonts w:hint="eastAsia" w:ascii="宋体" w:hAnsi="宋体" w:eastAsia="宋体" w:cs="宋体"/>
                <w:sz w:val="24"/>
                <w:lang w:eastAsia="zh-CN"/>
              </w:rPr>
              <w:t>谈判</w:t>
            </w:r>
            <w:r>
              <w:rPr>
                <w:rFonts w:hint="eastAsia" w:ascii="宋体" w:hAnsi="宋体" w:eastAsia="宋体" w:cs="宋体"/>
                <w:sz w:val="24"/>
              </w:rPr>
              <w:t>响应</w:t>
            </w:r>
          </w:p>
          <w:p w14:paraId="43B3BC26">
            <w:pPr>
              <w:spacing w:line="460" w:lineRule="exact"/>
              <w:jc w:val="center"/>
              <w:rPr>
                <w:rFonts w:hint="eastAsia" w:ascii="宋体" w:hAnsi="宋体" w:eastAsia="宋体" w:cs="宋体"/>
                <w:sz w:val="24"/>
              </w:rPr>
            </w:pPr>
            <w:r>
              <w:rPr>
                <w:rFonts w:hint="eastAsia" w:ascii="宋体" w:hAnsi="宋体" w:eastAsia="宋体" w:cs="宋体"/>
                <w:sz w:val="24"/>
              </w:rPr>
              <w:t>文件份数</w:t>
            </w:r>
          </w:p>
        </w:tc>
        <w:tc>
          <w:tcPr>
            <w:tcW w:w="7493" w:type="dxa"/>
            <w:tcBorders>
              <w:top w:val="single" w:color="auto" w:sz="4" w:space="0"/>
              <w:left w:val="single" w:color="auto" w:sz="4" w:space="0"/>
              <w:bottom w:val="single" w:color="auto" w:sz="4" w:space="0"/>
              <w:right w:val="single" w:color="auto" w:sz="4" w:space="0"/>
            </w:tcBorders>
            <w:vAlign w:val="center"/>
          </w:tcPr>
          <w:p w14:paraId="6961649E">
            <w:pPr>
              <w:tabs>
                <w:tab w:val="left" w:pos="1180"/>
              </w:tabs>
              <w:spacing w:line="460" w:lineRule="exact"/>
              <w:rPr>
                <w:rFonts w:hint="eastAsia" w:ascii="宋体" w:hAnsi="宋体" w:eastAsia="宋体" w:cs="宋体"/>
                <w:sz w:val="24"/>
              </w:rPr>
            </w:pPr>
            <w:r>
              <w:rPr>
                <w:rFonts w:hint="eastAsia" w:ascii="宋体" w:hAnsi="宋体" w:eastAsia="宋体" w:cs="宋体"/>
                <w:sz w:val="24"/>
              </w:rPr>
              <w:t>正本的份数：壹份；</w:t>
            </w:r>
          </w:p>
          <w:p w14:paraId="46A6F95F">
            <w:pPr>
              <w:tabs>
                <w:tab w:val="left" w:pos="1180"/>
              </w:tabs>
              <w:spacing w:line="460" w:lineRule="exact"/>
              <w:rPr>
                <w:rFonts w:hint="eastAsia" w:ascii="宋体" w:hAnsi="宋体" w:eastAsia="宋体" w:cs="宋体"/>
                <w:sz w:val="24"/>
              </w:rPr>
            </w:pPr>
            <w:r>
              <w:rPr>
                <w:rFonts w:hint="eastAsia" w:ascii="宋体" w:hAnsi="宋体" w:eastAsia="宋体" w:cs="宋体"/>
                <w:sz w:val="24"/>
              </w:rPr>
              <w:t>副本的份数：贰份；</w:t>
            </w:r>
          </w:p>
          <w:p w14:paraId="75E0DB88">
            <w:pPr>
              <w:tabs>
                <w:tab w:val="left" w:pos="1180"/>
              </w:tabs>
              <w:spacing w:line="460" w:lineRule="exact"/>
              <w:rPr>
                <w:rFonts w:hint="eastAsia" w:ascii="宋体" w:hAnsi="宋体" w:eastAsia="宋体" w:cs="宋体"/>
                <w:sz w:val="24"/>
              </w:rPr>
            </w:pPr>
            <w:r>
              <w:rPr>
                <w:rFonts w:hint="eastAsia" w:ascii="宋体" w:hAnsi="宋体" w:eastAsia="宋体" w:cs="宋体"/>
                <w:sz w:val="24"/>
              </w:rPr>
              <w:t>电子版文件（U盘）：贰份（需在盘面上标注供应商全称、项目名称、编号）。</w:t>
            </w:r>
          </w:p>
          <w:p w14:paraId="102FE8C7">
            <w:pPr>
              <w:spacing w:line="460" w:lineRule="exact"/>
              <w:rPr>
                <w:rFonts w:hint="eastAsia" w:ascii="宋体" w:hAnsi="宋体" w:eastAsia="宋体" w:cs="宋体"/>
                <w:sz w:val="24"/>
              </w:rPr>
            </w:pPr>
            <w:r>
              <w:rPr>
                <w:rFonts w:hint="eastAsia" w:ascii="宋体" w:hAnsi="宋体" w:eastAsia="宋体" w:cs="宋体"/>
                <w:sz w:val="24"/>
              </w:rPr>
              <w:t>电子版文件包括：word版本（可编辑）和PDF版本</w:t>
            </w:r>
            <w:r>
              <w:rPr>
                <w:rFonts w:hint="eastAsia" w:ascii="宋体" w:hAnsi="宋体" w:eastAsia="宋体" w:cs="宋体"/>
                <w:sz w:val="24"/>
                <w:lang w:eastAsia="zh-CN"/>
              </w:rPr>
              <w:t>谈判</w:t>
            </w:r>
            <w:r>
              <w:rPr>
                <w:rFonts w:hint="eastAsia" w:ascii="宋体" w:hAnsi="宋体" w:eastAsia="宋体" w:cs="宋体"/>
                <w:sz w:val="24"/>
              </w:rPr>
              <w:t>响应文件，PDF版本</w:t>
            </w:r>
            <w:r>
              <w:rPr>
                <w:rFonts w:hint="eastAsia" w:ascii="宋体" w:hAnsi="宋体" w:eastAsia="宋体" w:cs="宋体"/>
                <w:sz w:val="24"/>
                <w:lang w:eastAsia="zh-CN"/>
              </w:rPr>
              <w:t>谈判</w:t>
            </w:r>
            <w:r>
              <w:rPr>
                <w:rFonts w:hint="eastAsia" w:ascii="宋体" w:hAnsi="宋体" w:eastAsia="宋体" w:cs="宋体"/>
                <w:sz w:val="24"/>
              </w:rPr>
              <w:t>响应文件为签字、盖章的完整正本扫描件。</w:t>
            </w:r>
          </w:p>
        </w:tc>
      </w:tr>
      <w:tr w14:paraId="7CEF6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6"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C7CA92F">
            <w:pPr>
              <w:spacing w:line="460" w:lineRule="exact"/>
              <w:jc w:val="center"/>
              <w:rPr>
                <w:rFonts w:hint="eastAsia" w:ascii="宋体" w:hAnsi="宋体" w:eastAsia="宋体" w:cs="宋体"/>
                <w:sz w:val="24"/>
              </w:rPr>
            </w:pPr>
            <w:r>
              <w:rPr>
                <w:rFonts w:hint="eastAsia" w:ascii="宋体" w:hAnsi="宋体" w:eastAsia="宋体" w:cs="宋体"/>
                <w:sz w:val="24"/>
              </w:rPr>
              <w:t>21</w:t>
            </w:r>
          </w:p>
        </w:tc>
        <w:tc>
          <w:tcPr>
            <w:tcW w:w="1837" w:type="dxa"/>
            <w:tcBorders>
              <w:top w:val="single" w:color="auto" w:sz="4" w:space="0"/>
              <w:left w:val="single" w:color="auto" w:sz="4" w:space="0"/>
              <w:bottom w:val="single" w:color="auto" w:sz="4" w:space="0"/>
              <w:right w:val="single" w:color="auto" w:sz="4" w:space="0"/>
            </w:tcBorders>
            <w:vAlign w:val="center"/>
          </w:tcPr>
          <w:p w14:paraId="60F8CD4F">
            <w:pPr>
              <w:spacing w:line="460" w:lineRule="exact"/>
              <w:jc w:val="center"/>
              <w:rPr>
                <w:rFonts w:hint="eastAsia" w:ascii="宋体" w:hAnsi="宋体" w:eastAsia="宋体" w:cs="宋体"/>
                <w:color w:val="auto"/>
                <w:sz w:val="24"/>
              </w:rPr>
            </w:pPr>
            <w:r>
              <w:rPr>
                <w:rFonts w:hint="eastAsia" w:ascii="宋体" w:hAnsi="宋体" w:eastAsia="宋体" w:cs="宋体"/>
                <w:color w:val="auto"/>
                <w:sz w:val="24"/>
                <w:lang w:eastAsia="zh-CN"/>
              </w:rPr>
              <w:t>谈判</w:t>
            </w:r>
            <w:r>
              <w:rPr>
                <w:rFonts w:hint="eastAsia" w:ascii="宋体" w:hAnsi="宋体" w:eastAsia="宋体" w:cs="宋体"/>
                <w:color w:val="auto"/>
                <w:sz w:val="24"/>
              </w:rPr>
              <w:t>响应文件</w:t>
            </w:r>
            <w:r>
              <w:rPr>
                <w:rFonts w:hint="eastAsia" w:ascii="宋体" w:hAnsi="宋体" w:eastAsia="宋体" w:cs="宋体"/>
                <w:color w:val="auto"/>
                <w:sz w:val="24"/>
                <w:lang w:eastAsia="zh-CN"/>
              </w:rPr>
              <w:t>提交</w:t>
            </w:r>
            <w:r>
              <w:rPr>
                <w:rFonts w:hint="eastAsia" w:ascii="宋体" w:hAnsi="宋体" w:eastAsia="宋体" w:cs="宋体"/>
                <w:color w:val="auto"/>
                <w:sz w:val="24"/>
              </w:rPr>
              <w:t>地点</w:t>
            </w:r>
          </w:p>
          <w:p w14:paraId="02A8E2C4">
            <w:pPr>
              <w:spacing w:line="460" w:lineRule="exact"/>
              <w:jc w:val="center"/>
              <w:rPr>
                <w:rFonts w:hint="eastAsia" w:ascii="宋体" w:hAnsi="宋体" w:eastAsia="宋体" w:cs="宋体"/>
                <w:color w:val="auto"/>
                <w:sz w:val="24"/>
              </w:rPr>
            </w:pPr>
            <w:r>
              <w:rPr>
                <w:rFonts w:hint="eastAsia" w:ascii="宋体" w:hAnsi="宋体" w:eastAsia="宋体" w:cs="宋体"/>
                <w:color w:val="auto"/>
                <w:sz w:val="24"/>
              </w:rPr>
              <w:t>及截止时间</w:t>
            </w:r>
          </w:p>
        </w:tc>
        <w:tc>
          <w:tcPr>
            <w:tcW w:w="7493" w:type="dxa"/>
            <w:tcBorders>
              <w:top w:val="single" w:color="auto" w:sz="4" w:space="0"/>
              <w:left w:val="single" w:color="auto" w:sz="4" w:space="0"/>
              <w:bottom w:val="single" w:color="auto" w:sz="4" w:space="0"/>
              <w:right w:val="single" w:color="auto" w:sz="4" w:space="0"/>
            </w:tcBorders>
            <w:vAlign w:val="center"/>
          </w:tcPr>
          <w:p w14:paraId="58B8CBC9">
            <w:pPr>
              <w:spacing w:line="460" w:lineRule="exact"/>
              <w:ind w:left="1200" w:hanging="1200" w:hangingChars="500"/>
              <w:rPr>
                <w:rFonts w:hint="eastAsia" w:ascii="宋体" w:hAnsi="宋体" w:eastAsia="宋体" w:cs="宋体"/>
                <w:color w:val="auto"/>
                <w:sz w:val="24"/>
                <w:lang w:eastAsia="zh-CN"/>
              </w:rPr>
            </w:pPr>
            <w:r>
              <w:rPr>
                <w:rFonts w:hint="eastAsia" w:ascii="宋体" w:hAnsi="宋体" w:eastAsia="宋体" w:cs="宋体"/>
                <w:color w:val="auto"/>
                <w:sz w:val="24"/>
                <w:lang w:eastAsia="zh-CN"/>
              </w:rPr>
              <w:t>提交</w:t>
            </w:r>
            <w:r>
              <w:rPr>
                <w:rFonts w:hint="eastAsia" w:ascii="宋体" w:hAnsi="宋体" w:eastAsia="宋体" w:cs="宋体"/>
                <w:color w:val="auto"/>
                <w:sz w:val="24"/>
              </w:rPr>
              <w:t>地点：</w:t>
            </w:r>
            <w:r>
              <w:rPr>
                <w:rFonts w:hint="eastAsia" w:ascii="宋体" w:hAnsi="宋体" w:cs="宋体"/>
                <w:color w:val="auto"/>
                <w:sz w:val="24"/>
                <w:lang w:eastAsia="zh-CN"/>
              </w:rPr>
              <w:t>西咸新区沣西新城沣西国际大厦2号楼2220室</w:t>
            </w:r>
          </w:p>
          <w:p w14:paraId="5455E780">
            <w:pPr>
              <w:spacing w:line="460" w:lineRule="exact"/>
              <w:rPr>
                <w:rFonts w:hint="eastAsia" w:ascii="宋体" w:hAnsi="宋体" w:eastAsia="宋体" w:cs="宋体"/>
                <w:color w:val="auto"/>
                <w:sz w:val="24"/>
              </w:rPr>
            </w:pPr>
            <w:r>
              <w:rPr>
                <w:rFonts w:hint="eastAsia" w:ascii="宋体" w:hAnsi="宋体" w:eastAsia="宋体" w:cs="宋体"/>
                <w:color w:val="auto"/>
                <w:sz w:val="24"/>
                <w:lang w:eastAsia="zh-CN"/>
              </w:rPr>
              <w:t>提交</w:t>
            </w:r>
            <w:r>
              <w:rPr>
                <w:rFonts w:hint="eastAsia" w:ascii="宋体" w:hAnsi="宋体" w:eastAsia="宋体" w:cs="宋体"/>
                <w:color w:val="auto"/>
                <w:sz w:val="24"/>
              </w:rPr>
              <w:t>时间： 202</w:t>
            </w:r>
            <w:r>
              <w:rPr>
                <w:rFonts w:hint="eastAsia" w:ascii="宋体" w:hAnsi="宋体" w:eastAsia="宋体" w:cs="宋体"/>
                <w:color w:val="auto"/>
                <w:sz w:val="24"/>
                <w:lang w:val="en-US" w:eastAsia="zh-CN"/>
              </w:rPr>
              <w:t>6</w:t>
            </w:r>
            <w:r>
              <w:rPr>
                <w:rFonts w:hint="eastAsia" w:ascii="宋体" w:hAnsi="宋体" w:eastAsia="宋体" w:cs="宋体"/>
                <w:color w:val="auto"/>
                <w:sz w:val="24"/>
              </w:rPr>
              <w:t>年</w:t>
            </w:r>
            <w:r>
              <w:rPr>
                <w:rFonts w:hint="eastAsia" w:ascii="宋体" w:hAnsi="宋体" w:cs="宋体"/>
                <w:color w:val="auto"/>
                <w:sz w:val="24"/>
                <w:lang w:val="en-US" w:eastAsia="zh-CN"/>
              </w:rPr>
              <w:t>06</w:t>
            </w:r>
            <w:r>
              <w:rPr>
                <w:rFonts w:hint="eastAsia" w:ascii="宋体" w:hAnsi="宋体" w:eastAsia="宋体" w:cs="宋体"/>
                <w:color w:val="auto"/>
                <w:sz w:val="24"/>
              </w:rPr>
              <w:t>月</w:t>
            </w:r>
            <w:r>
              <w:rPr>
                <w:rFonts w:hint="eastAsia" w:ascii="宋体" w:hAnsi="宋体" w:cs="宋体"/>
                <w:color w:val="auto"/>
                <w:sz w:val="24"/>
                <w:lang w:val="en-US" w:eastAsia="zh-CN"/>
              </w:rPr>
              <w:t>30</w:t>
            </w:r>
            <w:r>
              <w:rPr>
                <w:rFonts w:hint="eastAsia" w:ascii="宋体" w:hAnsi="宋体" w:eastAsia="宋体" w:cs="宋体"/>
                <w:color w:val="auto"/>
                <w:sz w:val="24"/>
              </w:rPr>
              <w:t xml:space="preserve">日 </w:t>
            </w:r>
            <w:r>
              <w:rPr>
                <w:rFonts w:hint="eastAsia" w:ascii="宋体" w:hAnsi="宋体" w:eastAsia="宋体" w:cs="宋体"/>
                <w:color w:val="auto"/>
                <w:sz w:val="24"/>
                <w:lang w:val="en-US" w:eastAsia="zh-CN"/>
              </w:rPr>
              <w:t>1</w:t>
            </w:r>
            <w:r>
              <w:rPr>
                <w:rFonts w:hint="eastAsia" w:ascii="宋体" w:hAnsi="宋体" w:cs="宋体"/>
                <w:color w:val="auto"/>
                <w:sz w:val="24"/>
                <w:lang w:val="en-US" w:eastAsia="zh-CN"/>
              </w:rPr>
              <w:t>4</w:t>
            </w:r>
            <w:r>
              <w:rPr>
                <w:rFonts w:hint="eastAsia" w:ascii="宋体" w:hAnsi="宋体" w:eastAsia="宋体" w:cs="宋体"/>
                <w:color w:val="auto"/>
                <w:sz w:val="24"/>
              </w:rPr>
              <w:t>时</w:t>
            </w:r>
            <w:r>
              <w:rPr>
                <w:rFonts w:hint="eastAsia" w:ascii="宋体" w:hAnsi="宋体" w:eastAsia="宋体" w:cs="宋体"/>
                <w:color w:val="auto"/>
                <w:sz w:val="24"/>
                <w:lang w:val="en-US" w:eastAsia="zh-CN"/>
              </w:rPr>
              <w:t>0</w:t>
            </w:r>
            <w:r>
              <w:rPr>
                <w:rFonts w:hint="eastAsia" w:ascii="宋体" w:hAnsi="宋体" w:eastAsia="宋体" w:cs="宋体"/>
                <w:color w:val="auto"/>
                <w:sz w:val="24"/>
              </w:rPr>
              <w:t>0分00秒 （北京时间）</w:t>
            </w:r>
          </w:p>
        </w:tc>
      </w:tr>
      <w:tr w14:paraId="5EF76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FAB356C">
            <w:pPr>
              <w:spacing w:line="460" w:lineRule="exact"/>
              <w:jc w:val="center"/>
              <w:rPr>
                <w:rFonts w:hint="eastAsia" w:ascii="宋体" w:hAnsi="宋体" w:eastAsia="宋体" w:cs="宋体"/>
                <w:sz w:val="24"/>
              </w:rPr>
            </w:pPr>
            <w:r>
              <w:rPr>
                <w:rFonts w:hint="eastAsia" w:ascii="宋体" w:hAnsi="宋体" w:eastAsia="宋体" w:cs="宋体"/>
                <w:sz w:val="24"/>
              </w:rPr>
              <w:t>22</w:t>
            </w:r>
          </w:p>
        </w:tc>
        <w:tc>
          <w:tcPr>
            <w:tcW w:w="1837" w:type="dxa"/>
            <w:tcBorders>
              <w:top w:val="single" w:color="auto" w:sz="4" w:space="0"/>
              <w:left w:val="single" w:color="auto" w:sz="4" w:space="0"/>
              <w:bottom w:val="single" w:color="auto" w:sz="4" w:space="0"/>
              <w:right w:val="single" w:color="auto" w:sz="4" w:space="0"/>
            </w:tcBorders>
            <w:vAlign w:val="center"/>
          </w:tcPr>
          <w:p w14:paraId="4EA17823">
            <w:pPr>
              <w:spacing w:line="46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谈判会议</w:t>
            </w:r>
          </w:p>
        </w:tc>
        <w:tc>
          <w:tcPr>
            <w:tcW w:w="7493" w:type="dxa"/>
            <w:tcBorders>
              <w:top w:val="single" w:color="auto" w:sz="4" w:space="0"/>
              <w:left w:val="single" w:color="auto" w:sz="4" w:space="0"/>
              <w:bottom w:val="single" w:color="auto" w:sz="4" w:space="0"/>
              <w:right w:val="single" w:color="auto" w:sz="4" w:space="0"/>
            </w:tcBorders>
            <w:vAlign w:val="center"/>
          </w:tcPr>
          <w:p w14:paraId="4069F489">
            <w:pPr>
              <w:spacing w:line="460" w:lineRule="exact"/>
              <w:rPr>
                <w:rFonts w:hint="eastAsia" w:ascii="宋体" w:hAnsi="宋体" w:eastAsia="宋体" w:cs="宋体"/>
                <w:color w:val="auto"/>
                <w:sz w:val="24"/>
              </w:rPr>
            </w:pPr>
            <w:r>
              <w:rPr>
                <w:rFonts w:hint="eastAsia" w:ascii="宋体" w:hAnsi="宋体" w:eastAsia="宋体" w:cs="宋体"/>
                <w:color w:val="auto"/>
                <w:sz w:val="24"/>
              </w:rPr>
              <w:t>时    间： 202</w:t>
            </w:r>
            <w:r>
              <w:rPr>
                <w:rFonts w:hint="eastAsia" w:ascii="宋体" w:hAnsi="宋体" w:eastAsia="宋体" w:cs="宋体"/>
                <w:color w:val="auto"/>
                <w:sz w:val="24"/>
                <w:lang w:val="en-US" w:eastAsia="zh-CN"/>
              </w:rPr>
              <w:t>6</w:t>
            </w:r>
            <w:r>
              <w:rPr>
                <w:rFonts w:hint="eastAsia" w:ascii="宋体" w:hAnsi="宋体" w:eastAsia="宋体" w:cs="宋体"/>
                <w:color w:val="auto"/>
                <w:sz w:val="24"/>
              </w:rPr>
              <w:t>年</w:t>
            </w:r>
            <w:r>
              <w:rPr>
                <w:rFonts w:hint="eastAsia" w:ascii="宋体" w:hAnsi="宋体" w:cs="宋体"/>
                <w:color w:val="auto"/>
                <w:sz w:val="24"/>
                <w:lang w:val="en-US" w:eastAsia="zh-CN"/>
              </w:rPr>
              <w:t>06</w:t>
            </w:r>
            <w:r>
              <w:rPr>
                <w:rFonts w:hint="eastAsia" w:ascii="宋体" w:hAnsi="宋体" w:eastAsia="宋体" w:cs="宋体"/>
                <w:color w:val="auto"/>
                <w:sz w:val="24"/>
              </w:rPr>
              <w:t>月</w:t>
            </w:r>
            <w:r>
              <w:rPr>
                <w:rFonts w:hint="eastAsia" w:ascii="宋体" w:hAnsi="宋体" w:cs="宋体"/>
                <w:color w:val="auto"/>
                <w:sz w:val="24"/>
                <w:lang w:val="en-US" w:eastAsia="zh-CN"/>
              </w:rPr>
              <w:t>30</w:t>
            </w:r>
            <w:r>
              <w:rPr>
                <w:rFonts w:hint="eastAsia" w:ascii="宋体" w:hAnsi="宋体" w:eastAsia="宋体" w:cs="宋体"/>
                <w:color w:val="auto"/>
                <w:sz w:val="24"/>
              </w:rPr>
              <w:t xml:space="preserve">日 </w:t>
            </w:r>
            <w:r>
              <w:rPr>
                <w:rFonts w:hint="eastAsia" w:ascii="宋体" w:hAnsi="宋体" w:eastAsia="宋体" w:cs="宋体"/>
                <w:color w:val="auto"/>
                <w:sz w:val="24"/>
                <w:lang w:val="en-US" w:eastAsia="zh-CN"/>
              </w:rPr>
              <w:t>1</w:t>
            </w:r>
            <w:r>
              <w:rPr>
                <w:rFonts w:hint="eastAsia" w:ascii="宋体" w:hAnsi="宋体" w:cs="宋体"/>
                <w:color w:val="auto"/>
                <w:sz w:val="24"/>
                <w:lang w:val="en-US" w:eastAsia="zh-CN"/>
              </w:rPr>
              <w:t>4</w:t>
            </w:r>
            <w:r>
              <w:rPr>
                <w:rFonts w:hint="eastAsia" w:ascii="宋体" w:hAnsi="宋体" w:eastAsia="宋体" w:cs="宋体"/>
                <w:color w:val="auto"/>
                <w:sz w:val="24"/>
              </w:rPr>
              <w:t>时</w:t>
            </w:r>
            <w:r>
              <w:rPr>
                <w:rFonts w:hint="eastAsia" w:ascii="宋体" w:hAnsi="宋体" w:eastAsia="宋体" w:cs="宋体"/>
                <w:color w:val="auto"/>
                <w:sz w:val="24"/>
                <w:lang w:val="en-US" w:eastAsia="zh-CN"/>
              </w:rPr>
              <w:t>0</w:t>
            </w:r>
            <w:r>
              <w:rPr>
                <w:rFonts w:hint="eastAsia" w:ascii="宋体" w:hAnsi="宋体" w:eastAsia="宋体" w:cs="宋体"/>
                <w:color w:val="auto"/>
                <w:sz w:val="24"/>
              </w:rPr>
              <w:t>0分00秒（北京时间）</w:t>
            </w:r>
          </w:p>
          <w:p w14:paraId="5EB18361">
            <w:pPr>
              <w:spacing w:line="460" w:lineRule="exact"/>
              <w:rPr>
                <w:rFonts w:hint="eastAsia" w:ascii="宋体" w:hAnsi="宋体" w:eastAsia="宋体" w:cs="宋体"/>
                <w:sz w:val="24"/>
                <w:lang w:eastAsia="zh-CN"/>
              </w:rPr>
            </w:pPr>
            <w:r>
              <w:rPr>
                <w:rFonts w:hint="eastAsia" w:ascii="宋体" w:hAnsi="宋体" w:eastAsia="宋体" w:cs="宋体"/>
                <w:color w:val="auto"/>
                <w:sz w:val="24"/>
              </w:rPr>
              <w:t>地    点：</w:t>
            </w:r>
            <w:r>
              <w:rPr>
                <w:rFonts w:hint="eastAsia" w:ascii="宋体" w:hAnsi="宋体" w:cs="宋体"/>
                <w:color w:val="auto"/>
                <w:sz w:val="24"/>
                <w:lang w:eastAsia="zh-CN"/>
              </w:rPr>
              <w:t>西咸新区沣西新城沣西国际大厦2号楼2220室</w:t>
            </w:r>
          </w:p>
        </w:tc>
      </w:tr>
      <w:tr w14:paraId="62F35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155121F">
            <w:pPr>
              <w:spacing w:line="460" w:lineRule="exact"/>
              <w:jc w:val="center"/>
              <w:rPr>
                <w:rFonts w:hint="eastAsia" w:ascii="宋体" w:hAnsi="宋体" w:eastAsia="宋体" w:cs="宋体"/>
                <w:sz w:val="24"/>
              </w:rPr>
            </w:pPr>
            <w:r>
              <w:rPr>
                <w:rFonts w:hint="eastAsia" w:ascii="宋体" w:hAnsi="宋体" w:eastAsia="宋体" w:cs="宋体"/>
                <w:color w:val="auto"/>
                <w:sz w:val="24"/>
              </w:rPr>
              <w:t>23</w:t>
            </w:r>
          </w:p>
        </w:tc>
        <w:tc>
          <w:tcPr>
            <w:tcW w:w="1837" w:type="dxa"/>
            <w:tcBorders>
              <w:top w:val="single" w:color="auto" w:sz="4" w:space="0"/>
              <w:left w:val="single" w:color="auto" w:sz="4" w:space="0"/>
              <w:bottom w:val="single" w:color="auto" w:sz="4" w:space="0"/>
              <w:right w:val="single" w:color="auto" w:sz="4" w:space="0"/>
            </w:tcBorders>
            <w:vAlign w:val="center"/>
          </w:tcPr>
          <w:p w14:paraId="25EC21AA">
            <w:pPr>
              <w:spacing w:line="460" w:lineRule="exact"/>
              <w:jc w:val="center"/>
              <w:rPr>
                <w:rFonts w:hint="eastAsia" w:ascii="宋体" w:hAnsi="宋体" w:eastAsia="宋体" w:cs="宋体"/>
                <w:sz w:val="24"/>
              </w:rPr>
            </w:pPr>
            <w:r>
              <w:rPr>
                <w:rFonts w:hint="eastAsia" w:ascii="宋体" w:hAnsi="宋体" w:eastAsia="宋体" w:cs="宋体"/>
                <w:sz w:val="24"/>
              </w:rPr>
              <w:t>评审方法</w:t>
            </w:r>
          </w:p>
        </w:tc>
        <w:tc>
          <w:tcPr>
            <w:tcW w:w="7493" w:type="dxa"/>
            <w:tcBorders>
              <w:top w:val="single" w:color="auto" w:sz="4" w:space="0"/>
              <w:left w:val="single" w:color="auto" w:sz="4" w:space="0"/>
              <w:bottom w:val="single" w:color="auto" w:sz="4" w:space="0"/>
              <w:right w:val="single" w:color="auto" w:sz="4" w:space="0"/>
            </w:tcBorders>
            <w:vAlign w:val="center"/>
          </w:tcPr>
          <w:p w14:paraId="13179EC3">
            <w:pPr>
              <w:spacing w:line="460" w:lineRule="exact"/>
              <w:rPr>
                <w:rFonts w:hint="eastAsia" w:ascii="宋体" w:hAnsi="宋体" w:eastAsia="宋体" w:cs="宋体"/>
                <w:sz w:val="24"/>
              </w:rPr>
            </w:pPr>
            <w:r>
              <w:rPr>
                <w:rFonts w:hint="eastAsia" w:ascii="宋体" w:hAnsi="宋体" w:eastAsia="宋体" w:cs="宋体"/>
                <w:sz w:val="24"/>
              </w:rPr>
              <w:t>详见评审办法</w:t>
            </w:r>
          </w:p>
        </w:tc>
      </w:tr>
      <w:tr w14:paraId="55628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37"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035FE5A">
            <w:pPr>
              <w:spacing w:line="460" w:lineRule="exact"/>
              <w:jc w:val="center"/>
              <w:rPr>
                <w:rFonts w:hint="eastAsia" w:ascii="宋体" w:hAnsi="宋体" w:eastAsia="宋体" w:cs="宋体"/>
                <w:color w:val="auto"/>
                <w:sz w:val="24"/>
              </w:rPr>
            </w:pPr>
            <w:r>
              <w:rPr>
                <w:rFonts w:hint="eastAsia" w:ascii="宋体" w:hAnsi="宋体" w:eastAsia="宋体" w:cs="宋体"/>
                <w:sz w:val="24"/>
              </w:rPr>
              <w:t>24</w:t>
            </w:r>
          </w:p>
        </w:tc>
        <w:tc>
          <w:tcPr>
            <w:tcW w:w="1837" w:type="dxa"/>
            <w:tcBorders>
              <w:top w:val="single" w:color="auto" w:sz="4" w:space="0"/>
              <w:left w:val="single" w:color="auto" w:sz="4" w:space="0"/>
              <w:bottom w:val="single" w:color="auto" w:sz="4" w:space="0"/>
              <w:right w:val="single" w:color="auto" w:sz="4" w:space="0"/>
            </w:tcBorders>
            <w:vAlign w:val="center"/>
          </w:tcPr>
          <w:p w14:paraId="1D35CE8D">
            <w:pPr>
              <w:spacing w:line="460" w:lineRule="exact"/>
              <w:jc w:val="left"/>
              <w:rPr>
                <w:rFonts w:hint="eastAsia" w:ascii="宋体" w:hAnsi="宋体" w:eastAsia="宋体" w:cs="宋体"/>
                <w:sz w:val="24"/>
              </w:rPr>
            </w:pPr>
            <w:r>
              <w:rPr>
                <w:rFonts w:hint="eastAsia" w:ascii="宋体" w:hAnsi="宋体" w:eastAsia="宋体" w:cs="宋体"/>
                <w:sz w:val="24"/>
              </w:rPr>
              <w:t>付款方式</w:t>
            </w:r>
          </w:p>
        </w:tc>
        <w:tc>
          <w:tcPr>
            <w:tcW w:w="7493" w:type="dxa"/>
            <w:tcBorders>
              <w:top w:val="single" w:color="auto" w:sz="4" w:space="0"/>
              <w:left w:val="single" w:color="auto" w:sz="4" w:space="0"/>
              <w:bottom w:val="single" w:color="auto" w:sz="4" w:space="0"/>
              <w:right w:val="single" w:color="auto" w:sz="4" w:space="0"/>
            </w:tcBorders>
            <w:vAlign w:val="center"/>
          </w:tcPr>
          <w:p w14:paraId="05A12ACA">
            <w:pPr>
              <w:spacing w:line="460" w:lineRule="exact"/>
              <w:jc w:val="left"/>
              <w:rPr>
                <w:rFonts w:hint="default" w:ascii="宋体" w:hAnsi="宋体" w:eastAsia="宋体" w:cs="宋体"/>
                <w:sz w:val="24"/>
                <w:lang w:val="en-US" w:eastAsia="zh-CN"/>
              </w:rPr>
            </w:pPr>
            <w:r>
              <w:rPr>
                <w:rFonts w:hint="eastAsia" w:ascii="宋体" w:hAnsi="宋体" w:cs="宋体"/>
                <w:sz w:val="24"/>
                <w:lang w:val="en-US" w:eastAsia="zh-CN"/>
              </w:rPr>
              <w:t>货物验收无误后，一次性付清所有款项。</w:t>
            </w:r>
          </w:p>
        </w:tc>
      </w:tr>
      <w:tr w14:paraId="3A5A7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49"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50FAC0D">
            <w:pPr>
              <w:spacing w:line="460" w:lineRule="exact"/>
              <w:jc w:val="center"/>
              <w:rPr>
                <w:rFonts w:hint="eastAsia" w:ascii="宋体" w:hAnsi="宋体" w:eastAsia="宋体" w:cs="宋体"/>
                <w:sz w:val="24"/>
              </w:rPr>
            </w:pPr>
            <w:r>
              <w:rPr>
                <w:rFonts w:hint="eastAsia" w:ascii="宋体" w:hAnsi="宋体" w:eastAsia="宋体" w:cs="宋体"/>
                <w:sz w:val="24"/>
              </w:rPr>
              <w:t>25</w:t>
            </w:r>
          </w:p>
        </w:tc>
        <w:tc>
          <w:tcPr>
            <w:tcW w:w="1837" w:type="dxa"/>
            <w:tcBorders>
              <w:top w:val="single" w:color="auto" w:sz="4" w:space="0"/>
              <w:left w:val="single" w:color="auto" w:sz="4" w:space="0"/>
              <w:bottom w:val="single" w:color="auto" w:sz="4" w:space="0"/>
              <w:right w:val="single" w:color="auto" w:sz="4" w:space="0"/>
            </w:tcBorders>
            <w:vAlign w:val="center"/>
          </w:tcPr>
          <w:p w14:paraId="54614B37">
            <w:pPr>
              <w:spacing w:line="460" w:lineRule="exact"/>
              <w:jc w:val="center"/>
              <w:rPr>
                <w:rFonts w:hint="eastAsia" w:ascii="宋体" w:hAnsi="宋体" w:eastAsia="宋体" w:cs="宋体"/>
                <w:sz w:val="24"/>
              </w:rPr>
            </w:pPr>
            <w:r>
              <w:rPr>
                <w:rFonts w:hint="eastAsia" w:ascii="宋体" w:hAnsi="宋体" w:eastAsia="宋体" w:cs="宋体"/>
                <w:sz w:val="24"/>
                <w:lang w:eastAsia="zh-CN"/>
              </w:rPr>
              <w:t>谈判</w:t>
            </w:r>
            <w:r>
              <w:rPr>
                <w:rFonts w:hint="eastAsia" w:ascii="宋体" w:hAnsi="宋体" w:eastAsia="宋体" w:cs="宋体"/>
                <w:sz w:val="24"/>
              </w:rPr>
              <w:t>会议现场监标人查验的供应商资料</w:t>
            </w:r>
          </w:p>
        </w:tc>
        <w:tc>
          <w:tcPr>
            <w:tcW w:w="7493" w:type="dxa"/>
            <w:tcBorders>
              <w:top w:val="single" w:color="auto" w:sz="4" w:space="0"/>
              <w:left w:val="single" w:color="auto" w:sz="4" w:space="0"/>
              <w:bottom w:val="single" w:color="auto" w:sz="4" w:space="0"/>
              <w:right w:val="single" w:color="auto" w:sz="4" w:space="0"/>
            </w:tcBorders>
            <w:vAlign w:val="center"/>
          </w:tcPr>
          <w:p w14:paraId="13406791">
            <w:pPr>
              <w:spacing w:line="460" w:lineRule="exact"/>
              <w:jc w:val="left"/>
              <w:rPr>
                <w:rFonts w:hint="eastAsia" w:ascii="宋体" w:hAnsi="宋体" w:eastAsia="宋体" w:cs="宋体"/>
                <w:sz w:val="24"/>
              </w:rPr>
            </w:pPr>
            <w:r>
              <w:rPr>
                <w:rFonts w:hint="eastAsia" w:ascii="宋体" w:hAnsi="宋体" w:eastAsia="宋体" w:cs="宋体"/>
                <w:i w:val="0"/>
                <w:iCs w:val="0"/>
                <w:caps w:val="0"/>
                <w:color w:val="auto"/>
                <w:spacing w:val="0"/>
                <w:kern w:val="0"/>
                <w:sz w:val="24"/>
                <w:szCs w:val="24"/>
                <w:shd w:val="clear" w:fill="FFFFFF"/>
                <w:lang w:val="en-US" w:eastAsia="zh-CN" w:bidi="ar"/>
              </w:rPr>
              <w:t>提供法定代表人授权书（附法定代表人、被授权人身份证复印件）及被授权人身份证（法定代表人参加投标只需提供身份证）</w:t>
            </w:r>
            <w:r>
              <w:rPr>
                <w:rFonts w:hint="eastAsia" w:ascii="宋体" w:hAnsi="宋体" w:eastAsia="宋体" w:cs="宋体"/>
                <w:sz w:val="24"/>
              </w:rPr>
              <w:t>；</w:t>
            </w:r>
          </w:p>
          <w:p w14:paraId="78B48CED">
            <w:pPr>
              <w:spacing w:line="460" w:lineRule="exact"/>
              <w:jc w:val="left"/>
              <w:rPr>
                <w:rFonts w:hint="eastAsia" w:ascii="宋体" w:hAnsi="宋体" w:eastAsia="宋体" w:cs="宋体"/>
                <w:color w:val="0000FF"/>
                <w:sz w:val="24"/>
              </w:rPr>
            </w:pPr>
            <w:r>
              <w:rPr>
                <w:rFonts w:hint="eastAsia" w:ascii="宋体" w:hAnsi="宋体" w:eastAsia="宋体" w:cs="宋体"/>
                <w:sz w:val="24"/>
              </w:rPr>
              <w:t>注：由监标人现场查验，未携带者，</w:t>
            </w:r>
            <w:r>
              <w:rPr>
                <w:rFonts w:hint="eastAsia" w:ascii="宋体" w:hAnsi="宋体" w:eastAsia="宋体" w:cs="宋体"/>
                <w:sz w:val="24"/>
                <w:lang w:eastAsia="zh-CN"/>
              </w:rPr>
              <w:t>谈判</w:t>
            </w:r>
            <w:r>
              <w:rPr>
                <w:rFonts w:hint="eastAsia" w:ascii="宋体" w:hAnsi="宋体" w:eastAsia="宋体" w:cs="宋体"/>
                <w:sz w:val="24"/>
              </w:rPr>
              <w:t>响应文件不予开封并按废标处理；</w:t>
            </w:r>
          </w:p>
        </w:tc>
      </w:tr>
      <w:tr w14:paraId="37824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28"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0E2299CC">
            <w:pPr>
              <w:spacing w:line="460" w:lineRule="exact"/>
              <w:jc w:val="center"/>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6</w:t>
            </w:r>
          </w:p>
        </w:tc>
        <w:tc>
          <w:tcPr>
            <w:tcW w:w="1837" w:type="dxa"/>
            <w:tcBorders>
              <w:top w:val="single" w:color="auto" w:sz="4" w:space="0"/>
              <w:left w:val="single" w:color="auto" w:sz="4" w:space="0"/>
              <w:bottom w:val="single" w:color="auto" w:sz="4" w:space="0"/>
              <w:right w:val="single" w:color="auto" w:sz="4" w:space="0"/>
            </w:tcBorders>
            <w:vAlign w:val="center"/>
          </w:tcPr>
          <w:p w14:paraId="69BB609F">
            <w:pPr>
              <w:spacing w:line="460" w:lineRule="exact"/>
              <w:jc w:val="center"/>
              <w:rPr>
                <w:rFonts w:hint="eastAsia" w:ascii="宋体" w:hAnsi="宋体" w:eastAsia="宋体" w:cs="宋体"/>
                <w:sz w:val="24"/>
              </w:rPr>
            </w:pPr>
            <w:r>
              <w:rPr>
                <w:rFonts w:hint="eastAsia" w:ascii="宋体" w:hAnsi="宋体" w:eastAsia="宋体" w:cs="宋体"/>
                <w:sz w:val="24"/>
              </w:rPr>
              <w:t>本项目采购标的对应的中小企业划分标准所属行业</w:t>
            </w:r>
          </w:p>
        </w:tc>
        <w:tc>
          <w:tcPr>
            <w:tcW w:w="7493" w:type="dxa"/>
            <w:tcBorders>
              <w:top w:val="single" w:color="auto" w:sz="4" w:space="0"/>
              <w:left w:val="single" w:color="auto" w:sz="4" w:space="0"/>
              <w:bottom w:val="single" w:color="auto" w:sz="4" w:space="0"/>
              <w:right w:val="single" w:color="auto" w:sz="4" w:space="0"/>
            </w:tcBorders>
            <w:vAlign w:val="center"/>
          </w:tcPr>
          <w:p w14:paraId="5C31DAA0">
            <w:pPr>
              <w:spacing w:line="460" w:lineRule="exact"/>
              <w:jc w:val="left"/>
              <w:rPr>
                <w:rStyle w:val="32"/>
                <w:rFonts w:hint="eastAsia" w:ascii="宋体" w:hAnsi="宋体" w:eastAsia="宋体" w:cs="宋体"/>
                <w:sz w:val="24"/>
                <w:szCs w:val="32"/>
              </w:rPr>
            </w:pPr>
            <w:r>
              <w:rPr>
                <w:rStyle w:val="32"/>
                <w:rFonts w:hint="eastAsia" w:ascii="宋体" w:hAnsi="宋体" w:eastAsia="宋体" w:cs="宋体"/>
                <w:sz w:val="24"/>
                <w:szCs w:val="32"/>
              </w:rPr>
              <w:t>根据《工业和信息化部、国家统计局、国家发展和改革委员会、财政部关于印发中小企业划型标准规定的通知》(工信部联企业〔2011〕300号)对中小企业的划分标准的规定：</w:t>
            </w:r>
          </w:p>
          <w:p w14:paraId="3840FB21">
            <w:pPr>
              <w:spacing w:line="460" w:lineRule="exact"/>
              <w:jc w:val="left"/>
              <w:rPr>
                <w:rFonts w:hint="eastAsia" w:ascii="宋体" w:hAnsi="宋体" w:eastAsia="宋体" w:cs="宋体"/>
                <w:sz w:val="24"/>
              </w:rPr>
            </w:pPr>
            <w:r>
              <w:rPr>
                <w:rFonts w:hint="eastAsia" w:ascii="宋体" w:hAnsi="宋体" w:eastAsia="宋体" w:cs="宋体"/>
                <w:b/>
                <w:bCs/>
                <w:sz w:val="24"/>
              </w:rPr>
              <w:t>本项目采购标的对应的中小企业划分标准所属行业：</w:t>
            </w:r>
            <w:r>
              <w:rPr>
                <w:rFonts w:hint="eastAsia" w:ascii="宋体" w:hAnsi="宋体" w:eastAsia="宋体" w:cs="宋体"/>
                <w:i w:val="0"/>
                <w:iCs w:val="0"/>
                <w:caps w:val="0"/>
                <w:color w:val="auto"/>
                <w:spacing w:val="0"/>
                <w:kern w:val="0"/>
                <w:sz w:val="24"/>
                <w:szCs w:val="24"/>
                <w:shd w:val="clear" w:fill="FFFFFF"/>
                <w:lang w:val="en-US" w:eastAsia="zh-CN" w:bidi="ar"/>
              </w:rPr>
              <w:t>其他未列明行业</w:t>
            </w:r>
            <w:r>
              <w:rPr>
                <w:rStyle w:val="32"/>
                <w:rFonts w:hint="eastAsia" w:ascii="宋体" w:hAnsi="宋体" w:eastAsia="宋体" w:cs="宋体"/>
                <w:b/>
                <w:bCs/>
                <w:sz w:val="24"/>
                <w:szCs w:val="32"/>
              </w:rPr>
              <w:t>。</w:t>
            </w:r>
          </w:p>
        </w:tc>
      </w:tr>
      <w:tr w14:paraId="23CE7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68"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68ED65A7">
            <w:pPr>
              <w:spacing w:line="46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27</w:t>
            </w:r>
          </w:p>
        </w:tc>
        <w:tc>
          <w:tcPr>
            <w:tcW w:w="1837" w:type="dxa"/>
            <w:tcBorders>
              <w:top w:val="single" w:color="auto" w:sz="4" w:space="0"/>
              <w:left w:val="single" w:color="auto" w:sz="4" w:space="0"/>
              <w:bottom w:val="single" w:color="auto" w:sz="4" w:space="0"/>
              <w:right w:val="single" w:color="auto" w:sz="4" w:space="0"/>
            </w:tcBorders>
            <w:vAlign w:val="center"/>
          </w:tcPr>
          <w:p w14:paraId="53C760B5">
            <w:pPr>
              <w:spacing w:line="460" w:lineRule="exact"/>
              <w:jc w:val="center"/>
              <w:rPr>
                <w:rFonts w:hint="eastAsia" w:ascii="宋体" w:hAnsi="宋体" w:eastAsia="宋体" w:cs="宋体"/>
                <w:sz w:val="24"/>
              </w:rPr>
            </w:pPr>
            <w:r>
              <w:rPr>
                <w:rFonts w:hint="eastAsia" w:ascii="宋体" w:hAnsi="宋体" w:eastAsia="宋体" w:cs="宋体"/>
                <w:sz w:val="24"/>
              </w:rPr>
              <w:t>招标代理</w:t>
            </w:r>
          </w:p>
          <w:p w14:paraId="773E933C">
            <w:pPr>
              <w:spacing w:line="460" w:lineRule="exact"/>
              <w:jc w:val="center"/>
              <w:rPr>
                <w:rFonts w:hint="eastAsia" w:ascii="宋体" w:hAnsi="宋体" w:eastAsia="宋体" w:cs="宋体"/>
                <w:sz w:val="24"/>
              </w:rPr>
            </w:pPr>
            <w:r>
              <w:rPr>
                <w:rFonts w:hint="eastAsia" w:ascii="宋体" w:hAnsi="宋体" w:eastAsia="宋体" w:cs="宋体"/>
                <w:sz w:val="24"/>
              </w:rPr>
              <w:t>服务费</w:t>
            </w:r>
          </w:p>
        </w:tc>
        <w:tc>
          <w:tcPr>
            <w:tcW w:w="7493" w:type="dxa"/>
            <w:tcBorders>
              <w:top w:val="single" w:color="auto" w:sz="4" w:space="0"/>
              <w:left w:val="single" w:color="auto" w:sz="4" w:space="0"/>
              <w:bottom w:val="single" w:color="auto" w:sz="4" w:space="0"/>
              <w:right w:val="single" w:color="auto" w:sz="4" w:space="0"/>
            </w:tcBorders>
            <w:vAlign w:val="center"/>
          </w:tcPr>
          <w:p w14:paraId="1D26893E">
            <w:pPr>
              <w:widowControl/>
              <w:spacing w:line="460" w:lineRule="exact"/>
              <w:rPr>
                <w:rFonts w:hint="eastAsia" w:ascii="宋体" w:hAnsi="宋体" w:eastAsia="宋体" w:cs="宋体"/>
                <w:sz w:val="24"/>
                <w:highlight w:val="none"/>
              </w:rPr>
            </w:pPr>
            <w:r>
              <w:rPr>
                <w:rFonts w:hint="eastAsia" w:ascii="宋体" w:hAnsi="宋体" w:eastAsia="宋体" w:cs="宋体"/>
                <w:sz w:val="24"/>
                <w:highlight w:val="none"/>
              </w:rPr>
              <w:t>招标代理服务费参照</w:t>
            </w:r>
            <w:r>
              <w:rPr>
                <w:rFonts w:hint="eastAsia" w:ascii="宋体" w:hAnsi="宋体" w:eastAsia="宋体" w:cs="宋体"/>
                <w:sz w:val="24"/>
                <w:highlight w:val="none"/>
                <w:lang w:val="en-US" w:eastAsia="zh-CN"/>
              </w:rPr>
              <w:t>国家相关收费标准</w:t>
            </w:r>
            <w:r>
              <w:rPr>
                <w:rFonts w:hint="eastAsia" w:ascii="宋体" w:hAnsi="宋体" w:eastAsia="宋体" w:cs="宋体"/>
                <w:sz w:val="24"/>
                <w:highlight w:val="none"/>
              </w:rPr>
              <w:t>计取，由成交人在领取成交通知书前向采购代理机构一次性支付。</w:t>
            </w:r>
          </w:p>
          <w:p w14:paraId="753373DF">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户名：</w:t>
            </w:r>
            <w:r>
              <w:rPr>
                <w:rFonts w:hint="eastAsia" w:ascii="宋体" w:hAnsi="宋体" w:eastAsia="宋体" w:cs="宋体"/>
                <w:color w:val="auto"/>
                <w:sz w:val="24"/>
                <w:szCs w:val="24"/>
                <w:highlight w:val="none"/>
                <w:lang w:val="en-US" w:eastAsia="zh-CN"/>
              </w:rPr>
              <w:t>陕西中采项目管理有限公司咸阳分公司</w:t>
            </w:r>
          </w:p>
          <w:p w14:paraId="10C99568">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w:t>
            </w:r>
            <w:r>
              <w:rPr>
                <w:rFonts w:hint="eastAsia" w:ascii="宋体" w:hAnsi="宋体" w:eastAsia="宋体" w:cs="宋体"/>
                <w:color w:val="auto"/>
                <w:sz w:val="24"/>
                <w:szCs w:val="24"/>
                <w:highlight w:val="none"/>
                <w:lang w:val="en-US" w:eastAsia="zh-CN"/>
              </w:rPr>
              <w:t>中国建设银行股份有限公司咸阳世纪大道支行</w:t>
            </w:r>
          </w:p>
          <w:p w14:paraId="652601EF">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r>
              <w:rPr>
                <w:rFonts w:hint="eastAsia" w:ascii="宋体" w:hAnsi="宋体" w:eastAsia="宋体" w:cs="宋体"/>
                <w:color w:val="auto"/>
                <w:sz w:val="24"/>
                <w:szCs w:val="24"/>
                <w:highlight w:val="none"/>
                <w:lang w:val="en-US" w:eastAsia="zh-CN"/>
              </w:rPr>
              <w:t>：61050163500800001342</w:t>
            </w:r>
          </w:p>
          <w:p w14:paraId="0281A528">
            <w:pPr>
              <w:widowControl/>
              <w:spacing w:line="460" w:lineRule="exact"/>
              <w:rPr>
                <w:rFonts w:hint="eastAsia" w:ascii="宋体" w:hAnsi="宋体" w:eastAsia="宋体" w:cs="宋体"/>
                <w:sz w:val="24"/>
              </w:rPr>
            </w:pPr>
            <w:r>
              <w:rPr>
                <w:rFonts w:hint="eastAsia" w:ascii="宋体" w:hAnsi="宋体" w:eastAsia="宋体" w:cs="宋体"/>
                <w:sz w:val="24"/>
              </w:rPr>
              <w:t>注：请成交单位按照要求将服务费汇入以上指定账户，并备注“</w:t>
            </w:r>
            <w:r>
              <w:rPr>
                <w:rFonts w:hint="eastAsia" w:ascii="宋体" w:hAnsi="宋体" w:cs="宋体"/>
                <w:sz w:val="24"/>
                <w:lang w:eastAsia="zh-CN"/>
              </w:rPr>
              <w:t>关于申请防汛抢险物资采购项目</w:t>
            </w:r>
            <w:r>
              <w:rPr>
                <w:rFonts w:hint="eastAsia" w:ascii="宋体" w:hAnsi="宋体" w:eastAsia="宋体" w:cs="宋体"/>
                <w:sz w:val="24"/>
                <w:lang w:val="en-US" w:eastAsia="zh-CN"/>
              </w:rPr>
              <w:t>招标</w:t>
            </w:r>
            <w:r>
              <w:rPr>
                <w:rFonts w:hint="eastAsia" w:ascii="宋体" w:hAnsi="宋体" w:eastAsia="宋体" w:cs="宋体"/>
                <w:sz w:val="24"/>
              </w:rPr>
              <w:t>代理服务费”（可简写），如因自身原因发生错误，产生的不利后果均由各单位自行承担。</w:t>
            </w:r>
          </w:p>
        </w:tc>
      </w:tr>
      <w:tr w14:paraId="11607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0448910F">
            <w:pPr>
              <w:spacing w:line="480" w:lineRule="exact"/>
              <w:jc w:val="center"/>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8</w:t>
            </w:r>
          </w:p>
        </w:tc>
        <w:tc>
          <w:tcPr>
            <w:tcW w:w="1837" w:type="dxa"/>
            <w:tcBorders>
              <w:top w:val="single" w:color="auto" w:sz="4" w:space="0"/>
              <w:left w:val="single" w:color="auto" w:sz="4" w:space="0"/>
              <w:bottom w:val="single" w:color="auto" w:sz="4" w:space="0"/>
              <w:right w:val="single" w:color="auto" w:sz="4" w:space="0"/>
            </w:tcBorders>
            <w:vAlign w:val="center"/>
          </w:tcPr>
          <w:p w14:paraId="040BEF8D">
            <w:pPr>
              <w:spacing w:line="460" w:lineRule="exact"/>
              <w:jc w:val="center"/>
              <w:rPr>
                <w:rFonts w:hint="eastAsia" w:ascii="宋体" w:hAnsi="宋体" w:eastAsia="宋体" w:cs="宋体"/>
                <w:sz w:val="24"/>
              </w:rPr>
            </w:pPr>
            <w:r>
              <w:rPr>
                <w:rStyle w:val="32"/>
                <w:rFonts w:hint="eastAsia" w:ascii="宋体" w:hAnsi="宋体" w:eastAsia="宋体" w:cs="宋体"/>
                <w:sz w:val="24"/>
                <w:szCs w:val="32"/>
              </w:rPr>
              <w:t>政府采购信用担保及信用融资政策</w:t>
            </w:r>
          </w:p>
        </w:tc>
        <w:tc>
          <w:tcPr>
            <w:tcW w:w="7493" w:type="dxa"/>
            <w:tcBorders>
              <w:top w:val="single" w:color="auto" w:sz="4" w:space="0"/>
              <w:left w:val="single" w:color="auto" w:sz="4" w:space="0"/>
              <w:bottom w:val="single" w:color="auto" w:sz="4" w:space="0"/>
              <w:right w:val="single" w:color="auto" w:sz="4" w:space="0"/>
            </w:tcBorders>
            <w:vAlign w:val="center"/>
          </w:tcPr>
          <w:p w14:paraId="39CAB8F9">
            <w:pPr>
              <w:snapToGrid w:val="0"/>
              <w:spacing w:line="520" w:lineRule="exact"/>
              <w:ind w:firstLine="480" w:firstLineChars="200"/>
              <w:rPr>
                <w:rFonts w:hint="eastAsia" w:ascii="宋体" w:hAnsi="宋体" w:eastAsia="宋体" w:cs="宋体"/>
                <w:sz w:val="24"/>
              </w:rPr>
            </w:pPr>
            <w:r>
              <w:rPr>
                <w:rFonts w:hint="eastAsia" w:ascii="宋体" w:hAnsi="宋体" w:eastAsia="宋体" w:cs="宋体"/>
                <w:sz w:val="24"/>
              </w:rPr>
              <w:t>为支持和促进中小企业发展，进一步发挥政府采购政策功能作用，根据《陕西省财政厅关于印发&lt;陕西省中小企业政府采购信用融资办法&gt;的通知》（陕财办采〔2018〕23号）、《陕西省财政厅关于加快推进我省中小企业政府采购信用融资工作的通知》（陕财办采[2020]15号）及各级财政部门关于政府采购信用融资工作的规定，为参与陕西省政府采购项目的供应商提供政府采购信用担保和融资服务，并按照程序确定了合作的担保机构和商业银行。</w:t>
            </w:r>
          </w:p>
          <w:p w14:paraId="60D1044B">
            <w:pPr>
              <w:snapToGrid w:val="0"/>
              <w:spacing w:line="520" w:lineRule="exact"/>
              <w:ind w:firstLine="480" w:firstLineChars="200"/>
              <w:rPr>
                <w:rFonts w:hint="eastAsia" w:ascii="宋体" w:hAnsi="宋体" w:eastAsia="宋体" w:cs="宋体"/>
                <w:sz w:val="24"/>
              </w:rPr>
            </w:pPr>
            <w:r>
              <w:rPr>
                <w:rFonts w:hint="eastAsia" w:ascii="宋体" w:hAnsi="宋体" w:eastAsia="宋体" w:cs="宋体"/>
                <w:sz w:val="24"/>
                <w:lang w:eastAsia="zh-CN"/>
              </w:rPr>
              <w:t>成交人</w:t>
            </w:r>
            <w:r>
              <w:rPr>
                <w:rFonts w:hint="eastAsia" w:ascii="宋体" w:hAnsi="宋体" w:eastAsia="宋体" w:cs="宋体"/>
                <w:sz w:val="24"/>
              </w:rPr>
              <w:t>如果需要融资贷款服务需求的，可凭中标通知书、政府采购合同等相关资料，按照文件规定的相关政策、业务流程申请办理，具体规定可登录陕西省政府采购信用融资平台（http://www.ccgp-shaanxi.gov.cn/zcdservice/zcd/shanxi/）查询了解。</w:t>
            </w:r>
          </w:p>
        </w:tc>
      </w:tr>
      <w:tr w14:paraId="5F77E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7"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3E15BBBD">
            <w:pPr>
              <w:spacing w:line="480" w:lineRule="exact"/>
              <w:jc w:val="center"/>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9</w:t>
            </w:r>
          </w:p>
        </w:tc>
        <w:tc>
          <w:tcPr>
            <w:tcW w:w="1837" w:type="dxa"/>
            <w:tcBorders>
              <w:top w:val="single" w:color="auto" w:sz="4" w:space="0"/>
              <w:left w:val="single" w:color="auto" w:sz="4" w:space="0"/>
              <w:bottom w:val="single" w:color="auto" w:sz="4" w:space="0"/>
              <w:right w:val="single" w:color="auto" w:sz="4" w:space="0"/>
            </w:tcBorders>
            <w:vAlign w:val="center"/>
          </w:tcPr>
          <w:p w14:paraId="3068EAAA">
            <w:pPr>
              <w:spacing w:line="480" w:lineRule="exact"/>
              <w:jc w:val="center"/>
              <w:rPr>
                <w:rFonts w:hint="eastAsia" w:ascii="宋体" w:hAnsi="宋体" w:eastAsia="宋体" w:cs="宋体"/>
                <w:b/>
                <w:bCs/>
                <w:sz w:val="24"/>
              </w:rPr>
            </w:pPr>
            <w:r>
              <w:rPr>
                <w:rFonts w:hint="eastAsia" w:ascii="宋体" w:hAnsi="宋体" w:eastAsia="宋体" w:cs="宋体"/>
                <w:sz w:val="24"/>
              </w:rPr>
              <w:t>法定代表人身份证明</w:t>
            </w:r>
            <w:r>
              <w:rPr>
                <w:rFonts w:hint="eastAsia" w:ascii="宋体" w:hAnsi="宋体" w:eastAsia="宋体" w:cs="宋体"/>
                <w:sz w:val="24"/>
                <w:lang w:val="en-US" w:eastAsia="zh-CN"/>
              </w:rPr>
              <w:t>书</w:t>
            </w:r>
            <w:r>
              <w:rPr>
                <w:rFonts w:hint="eastAsia" w:ascii="宋体" w:hAnsi="宋体" w:eastAsia="宋体" w:cs="宋体"/>
                <w:sz w:val="24"/>
              </w:rPr>
              <w:t>格式</w:t>
            </w:r>
          </w:p>
        </w:tc>
        <w:tc>
          <w:tcPr>
            <w:tcW w:w="7493" w:type="dxa"/>
            <w:tcBorders>
              <w:top w:val="single" w:color="auto" w:sz="4" w:space="0"/>
              <w:left w:val="single" w:color="auto" w:sz="4" w:space="0"/>
              <w:bottom w:val="single" w:color="auto" w:sz="4" w:space="0"/>
              <w:right w:val="single" w:color="auto" w:sz="4" w:space="0"/>
            </w:tcBorders>
            <w:vAlign w:val="center"/>
          </w:tcPr>
          <w:p w14:paraId="558AFC16">
            <w:pPr>
              <w:spacing w:line="480" w:lineRule="exact"/>
              <w:jc w:val="left"/>
              <w:rPr>
                <w:rFonts w:hint="eastAsia" w:ascii="宋体" w:hAnsi="宋体" w:eastAsia="宋体" w:cs="宋体"/>
                <w:sz w:val="24"/>
              </w:rPr>
            </w:pPr>
            <w:r>
              <w:rPr>
                <w:rFonts w:hint="eastAsia" w:ascii="宋体" w:hAnsi="宋体" w:eastAsia="宋体" w:cs="宋体"/>
                <w:sz w:val="24"/>
              </w:rPr>
              <w:t>法定代表人出席</w:t>
            </w:r>
            <w:r>
              <w:rPr>
                <w:rFonts w:hint="eastAsia" w:ascii="宋体" w:hAnsi="宋体" w:eastAsia="宋体" w:cs="宋体"/>
                <w:sz w:val="24"/>
                <w:lang w:eastAsia="zh-CN"/>
              </w:rPr>
              <w:t>谈判</w:t>
            </w:r>
            <w:r>
              <w:rPr>
                <w:rFonts w:hint="eastAsia" w:ascii="宋体" w:hAnsi="宋体" w:eastAsia="宋体" w:cs="宋体"/>
                <w:sz w:val="24"/>
              </w:rPr>
              <w:t>会议的可以参照此委托书格式</w:t>
            </w:r>
          </w:p>
          <w:p w14:paraId="783D2FE0">
            <w:pPr>
              <w:spacing w:line="480" w:lineRule="exact"/>
              <w:jc w:val="left"/>
              <w:rPr>
                <w:rStyle w:val="32"/>
                <w:rFonts w:hint="eastAsia" w:ascii="宋体" w:hAnsi="宋体" w:eastAsia="宋体" w:cs="宋体"/>
                <w:b/>
                <w:bCs/>
                <w:sz w:val="24"/>
                <w:szCs w:val="32"/>
                <w:lang w:eastAsia="zh-CN"/>
              </w:rPr>
            </w:pPr>
            <w:r>
              <w:rPr>
                <w:rFonts w:hint="eastAsia" w:ascii="宋体" w:hAnsi="宋体" w:eastAsia="宋体" w:cs="宋体"/>
                <w:sz w:val="24"/>
              </w:rPr>
              <w:t>见：附件</w:t>
            </w:r>
            <w:r>
              <w:rPr>
                <w:rFonts w:hint="eastAsia" w:ascii="宋体" w:hAnsi="宋体" w:cs="宋体"/>
                <w:sz w:val="24"/>
                <w:lang w:val="en-US" w:eastAsia="zh-CN"/>
              </w:rPr>
              <w:t>1</w:t>
            </w:r>
          </w:p>
        </w:tc>
      </w:tr>
      <w:tr w14:paraId="0962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6CB0848A">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30</w:t>
            </w:r>
          </w:p>
        </w:tc>
        <w:tc>
          <w:tcPr>
            <w:tcW w:w="1837" w:type="dxa"/>
            <w:tcBorders>
              <w:top w:val="single" w:color="auto" w:sz="4" w:space="0"/>
              <w:left w:val="single" w:color="auto" w:sz="4" w:space="0"/>
              <w:bottom w:val="single" w:color="auto" w:sz="4" w:space="0"/>
              <w:right w:val="single" w:color="auto" w:sz="4" w:space="0"/>
            </w:tcBorders>
            <w:vAlign w:val="center"/>
          </w:tcPr>
          <w:p w14:paraId="2377890D">
            <w:pPr>
              <w:spacing w:line="480" w:lineRule="exact"/>
              <w:jc w:val="center"/>
              <w:rPr>
                <w:rFonts w:hint="eastAsia" w:ascii="宋体" w:hAnsi="宋体" w:eastAsia="宋体" w:cs="宋体"/>
                <w:b/>
                <w:bCs/>
                <w:sz w:val="24"/>
              </w:rPr>
            </w:pPr>
            <w:r>
              <w:rPr>
                <w:rFonts w:hint="eastAsia" w:ascii="宋体" w:hAnsi="宋体" w:eastAsia="宋体" w:cs="宋体"/>
                <w:sz w:val="24"/>
              </w:rPr>
              <w:t>法定代表人授权书格式</w:t>
            </w:r>
          </w:p>
        </w:tc>
        <w:tc>
          <w:tcPr>
            <w:tcW w:w="7493" w:type="dxa"/>
            <w:tcBorders>
              <w:top w:val="single" w:color="auto" w:sz="4" w:space="0"/>
              <w:left w:val="single" w:color="auto" w:sz="4" w:space="0"/>
              <w:bottom w:val="single" w:color="auto" w:sz="4" w:space="0"/>
              <w:right w:val="single" w:color="auto" w:sz="4" w:space="0"/>
            </w:tcBorders>
            <w:vAlign w:val="center"/>
          </w:tcPr>
          <w:p w14:paraId="38FFD54B">
            <w:pPr>
              <w:spacing w:line="480" w:lineRule="exact"/>
              <w:jc w:val="left"/>
              <w:rPr>
                <w:rFonts w:hint="eastAsia" w:ascii="宋体" w:hAnsi="宋体" w:eastAsia="宋体" w:cs="宋体"/>
                <w:sz w:val="24"/>
              </w:rPr>
            </w:pPr>
            <w:r>
              <w:rPr>
                <w:rFonts w:hint="eastAsia" w:ascii="宋体" w:hAnsi="宋体" w:eastAsia="宋体" w:cs="宋体"/>
                <w:sz w:val="24"/>
              </w:rPr>
              <w:t>法定代表人授权代表出席</w:t>
            </w:r>
            <w:r>
              <w:rPr>
                <w:rFonts w:hint="eastAsia" w:ascii="宋体" w:hAnsi="宋体" w:eastAsia="宋体" w:cs="宋体"/>
                <w:sz w:val="24"/>
                <w:lang w:eastAsia="zh-CN"/>
              </w:rPr>
              <w:t>谈判</w:t>
            </w:r>
            <w:r>
              <w:rPr>
                <w:rFonts w:hint="eastAsia" w:ascii="宋体" w:hAnsi="宋体" w:eastAsia="宋体" w:cs="宋体"/>
                <w:sz w:val="24"/>
              </w:rPr>
              <w:t>会议的可以参照此委托书格式</w:t>
            </w:r>
          </w:p>
          <w:p w14:paraId="0BBBB320">
            <w:pPr>
              <w:spacing w:line="480" w:lineRule="exact"/>
              <w:jc w:val="left"/>
              <w:rPr>
                <w:rStyle w:val="32"/>
                <w:rFonts w:hint="eastAsia" w:ascii="宋体" w:hAnsi="宋体" w:eastAsia="宋体" w:cs="宋体"/>
                <w:b/>
                <w:bCs/>
                <w:sz w:val="24"/>
                <w:szCs w:val="32"/>
                <w:lang w:val="en-US" w:eastAsia="zh-CN"/>
              </w:rPr>
            </w:pPr>
            <w:r>
              <w:rPr>
                <w:rFonts w:hint="eastAsia" w:ascii="宋体" w:hAnsi="宋体" w:eastAsia="宋体" w:cs="宋体"/>
                <w:sz w:val="24"/>
              </w:rPr>
              <w:t>见：附件</w:t>
            </w:r>
            <w:r>
              <w:rPr>
                <w:rFonts w:hint="eastAsia" w:ascii="宋体" w:hAnsi="宋体" w:cs="宋体"/>
                <w:sz w:val="24"/>
                <w:lang w:val="en-US" w:eastAsia="zh-CN"/>
              </w:rPr>
              <w:t>2</w:t>
            </w:r>
          </w:p>
        </w:tc>
      </w:tr>
    </w:tbl>
    <w:p w14:paraId="3D56B0FB">
      <w:pPr>
        <w:keepNext/>
        <w:keepLines/>
        <w:rPr>
          <w:rFonts w:ascii="宋体" w:hAnsi="宋体" w:cs="宋体"/>
          <w:b/>
          <w:bCs/>
          <w:sz w:val="28"/>
        </w:rPr>
        <w:sectPr>
          <w:footerReference r:id="rId10" w:type="first"/>
          <w:footerReference r:id="rId9" w:type="default"/>
          <w:pgSz w:w="11906" w:h="16838"/>
          <w:pgMar w:top="1219" w:right="1474" w:bottom="1162" w:left="1474" w:header="851" w:footer="992" w:gutter="0"/>
          <w:pgBorders>
            <w:top w:val="none" w:sz="0" w:space="0"/>
            <w:left w:val="none" w:sz="0" w:space="0"/>
            <w:bottom w:val="none" w:sz="0" w:space="0"/>
            <w:right w:val="none" w:sz="0" w:space="0"/>
          </w:pgBorders>
          <w:pgNumType w:fmt="decimal" w:start="1"/>
          <w:cols w:space="720" w:num="1"/>
          <w:titlePg/>
          <w:docGrid w:type="linesAndChars" w:linePitch="312" w:charSpace="0"/>
        </w:sectPr>
      </w:pPr>
    </w:p>
    <w:p w14:paraId="17BB1722">
      <w:pPr>
        <w:spacing w:line="360" w:lineRule="auto"/>
        <w:jc w:val="left"/>
        <w:rPr>
          <w:rFonts w:ascii="宋体" w:hAnsi="宋体" w:cs="宋体"/>
          <w:bCs/>
          <w:sz w:val="24"/>
        </w:rPr>
      </w:pPr>
      <w:r>
        <w:rPr>
          <w:rFonts w:hint="eastAsia" w:ascii="宋体" w:hAnsi="宋体" w:cs="宋体"/>
          <w:bCs/>
          <w:sz w:val="24"/>
        </w:rPr>
        <w:t>附件</w:t>
      </w:r>
      <w:r>
        <w:rPr>
          <w:rFonts w:hint="eastAsia" w:ascii="宋体" w:hAnsi="宋体" w:cs="宋体"/>
          <w:bCs/>
          <w:sz w:val="24"/>
          <w:lang w:val="en-US" w:eastAsia="zh-CN"/>
        </w:rPr>
        <w:t>1</w:t>
      </w:r>
      <w:r>
        <w:rPr>
          <w:rFonts w:hint="eastAsia" w:ascii="宋体" w:hAnsi="宋体" w:cs="宋体"/>
          <w:bCs/>
          <w:sz w:val="24"/>
        </w:rPr>
        <w:t>：法定代表人身份证明</w:t>
      </w:r>
      <w:r>
        <w:rPr>
          <w:rFonts w:hint="eastAsia" w:ascii="宋体" w:hAnsi="宋体" w:cs="宋体"/>
          <w:bCs/>
          <w:sz w:val="24"/>
          <w:lang w:val="en-US" w:eastAsia="zh-CN"/>
        </w:rPr>
        <w:t>书</w:t>
      </w:r>
      <w:r>
        <w:rPr>
          <w:rFonts w:hint="eastAsia" w:ascii="宋体" w:hAnsi="宋体" w:cs="宋体"/>
          <w:bCs/>
          <w:sz w:val="24"/>
        </w:rPr>
        <w:t>格式（法定代表人直接参加</w:t>
      </w:r>
      <w:r>
        <w:rPr>
          <w:rFonts w:hint="eastAsia" w:ascii="宋体" w:hAnsi="宋体" w:cs="宋体"/>
          <w:bCs/>
          <w:sz w:val="24"/>
          <w:lang w:eastAsia="zh-CN"/>
        </w:rPr>
        <w:t>谈判</w:t>
      </w:r>
      <w:r>
        <w:rPr>
          <w:rFonts w:hint="eastAsia" w:ascii="宋体" w:hAnsi="宋体" w:cs="宋体"/>
          <w:bCs/>
          <w:sz w:val="24"/>
          <w:lang w:val="en-US" w:eastAsia="zh-CN"/>
        </w:rPr>
        <w:t>会议</w:t>
      </w:r>
      <w:r>
        <w:rPr>
          <w:rFonts w:hint="eastAsia" w:ascii="宋体" w:hAnsi="宋体" w:cs="宋体"/>
          <w:bCs/>
          <w:sz w:val="24"/>
        </w:rPr>
        <w:t>的可以参照此证明书格式）</w:t>
      </w:r>
    </w:p>
    <w:p w14:paraId="0262D1C1">
      <w:pPr>
        <w:pStyle w:val="7"/>
        <w:spacing w:line="360" w:lineRule="auto"/>
        <w:ind w:firstLine="602"/>
        <w:jc w:val="center"/>
        <w:rPr>
          <w:rFonts w:ascii="宋体" w:hAnsi="宋体" w:cs="宋体"/>
          <w:b/>
          <w:bCs/>
          <w:sz w:val="28"/>
          <w:szCs w:val="28"/>
        </w:rPr>
      </w:pPr>
    </w:p>
    <w:p w14:paraId="46C66CF3">
      <w:pPr>
        <w:pStyle w:val="7"/>
        <w:spacing w:line="360" w:lineRule="auto"/>
        <w:ind w:firstLine="602"/>
        <w:jc w:val="center"/>
        <w:rPr>
          <w:rFonts w:ascii="宋体" w:hAnsi="宋体" w:cs="宋体"/>
          <w:sz w:val="28"/>
          <w:szCs w:val="28"/>
        </w:rPr>
      </w:pPr>
      <w:r>
        <w:rPr>
          <w:rFonts w:hint="eastAsia" w:ascii="宋体" w:hAnsi="宋体" w:cs="宋体"/>
          <w:b/>
          <w:bCs/>
          <w:sz w:val="28"/>
          <w:szCs w:val="28"/>
        </w:rPr>
        <w:t>法定代表人身份证明书</w:t>
      </w:r>
    </w:p>
    <w:p w14:paraId="45F218F0">
      <w:pPr>
        <w:pStyle w:val="15"/>
        <w:rPr>
          <w:rFonts w:hAnsi="宋体" w:cs="宋体"/>
          <w:sz w:val="24"/>
          <w:szCs w:val="24"/>
          <w:u w:val="single"/>
        </w:rPr>
      </w:pPr>
      <w:r>
        <w:rPr>
          <w:rFonts w:hint="eastAsia" w:hAnsi="宋体" w:cs="宋体"/>
          <w:sz w:val="24"/>
          <w:szCs w:val="24"/>
        </w:rPr>
        <w:t>单位名称：</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0B32AA07">
      <w:pPr>
        <w:pStyle w:val="15"/>
        <w:rPr>
          <w:rFonts w:hAnsi="宋体" w:cs="宋体"/>
          <w:sz w:val="24"/>
          <w:szCs w:val="24"/>
          <w:u w:val="single"/>
        </w:rPr>
      </w:pPr>
    </w:p>
    <w:p w14:paraId="3D4F5BE9">
      <w:pPr>
        <w:pStyle w:val="15"/>
        <w:rPr>
          <w:rFonts w:hAnsi="宋体" w:cs="宋体"/>
          <w:sz w:val="24"/>
          <w:szCs w:val="24"/>
          <w:u w:val="single"/>
        </w:rPr>
      </w:pPr>
      <w:r>
        <w:rPr>
          <w:rFonts w:hint="eastAsia" w:hAnsi="宋体" w:cs="宋体"/>
          <w:sz w:val="24"/>
          <w:szCs w:val="24"/>
        </w:rPr>
        <w:t>单位性质：</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5764799F">
      <w:pPr>
        <w:pStyle w:val="15"/>
        <w:rPr>
          <w:rFonts w:hAnsi="宋体" w:cs="宋体"/>
          <w:sz w:val="24"/>
          <w:szCs w:val="24"/>
          <w:u w:val="single"/>
        </w:rPr>
      </w:pPr>
    </w:p>
    <w:p w14:paraId="36FFDE8A">
      <w:pPr>
        <w:pStyle w:val="15"/>
        <w:rPr>
          <w:rFonts w:hAnsi="宋体" w:cs="宋体"/>
          <w:sz w:val="24"/>
          <w:szCs w:val="24"/>
          <w:u w:val="single"/>
        </w:rPr>
      </w:pPr>
      <w:r>
        <w:rPr>
          <w:rFonts w:hint="eastAsia" w:hAnsi="宋体" w:cs="宋体"/>
          <w:sz w:val="24"/>
          <w:szCs w:val="24"/>
        </w:rPr>
        <w:t>地    址：</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1D31BE2D">
      <w:pPr>
        <w:pStyle w:val="15"/>
        <w:rPr>
          <w:rFonts w:hAnsi="宋体" w:cs="宋体"/>
          <w:sz w:val="24"/>
          <w:szCs w:val="24"/>
        </w:rPr>
      </w:pPr>
    </w:p>
    <w:p w14:paraId="26954EE6">
      <w:pPr>
        <w:pStyle w:val="15"/>
        <w:rPr>
          <w:rFonts w:hAnsi="宋体" w:cs="宋体"/>
          <w:sz w:val="24"/>
          <w:szCs w:val="24"/>
          <w:u w:val="single"/>
        </w:rPr>
      </w:pPr>
      <w:r>
        <w:rPr>
          <w:rFonts w:hint="eastAsia" w:hAnsi="宋体" w:cs="宋体"/>
          <w:sz w:val="24"/>
          <w:szCs w:val="24"/>
        </w:rPr>
        <w:t>成立时间：</w:t>
      </w:r>
      <w:r>
        <w:rPr>
          <w:rFonts w:hint="eastAsia" w:hAnsi="宋体" w:cs="宋体"/>
          <w:sz w:val="24"/>
          <w:szCs w:val="24"/>
          <w:u w:val="single"/>
        </w:rPr>
        <w:t xml:space="preserve">           年           月               日</w:t>
      </w:r>
    </w:p>
    <w:p w14:paraId="77B90E23">
      <w:pPr>
        <w:pStyle w:val="15"/>
        <w:rPr>
          <w:rFonts w:hAnsi="宋体" w:cs="宋体"/>
          <w:sz w:val="24"/>
          <w:szCs w:val="24"/>
          <w:u w:val="single"/>
        </w:rPr>
      </w:pPr>
    </w:p>
    <w:p w14:paraId="11FD1075">
      <w:pPr>
        <w:pStyle w:val="15"/>
        <w:rPr>
          <w:rFonts w:hAnsi="宋体" w:cs="宋体"/>
          <w:sz w:val="24"/>
          <w:szCs w:val="24"/>
          <w:u w:val="single"/>
        </w:rPr>
      </w:pPr>
      <w:r>
        <w:rPr>
          <w:rFonts w:hint="eastAsia" w:hAnsi="宋体" w:cs="宋体"/>
          <w:sz w:val="24"/>
          <w:szCs w:val="24"/>
        </w:rPr>
        <w:t>经营期限：</w:t>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32963C76">
      <w:pPr>
        <w:pStyle w:val="15"/>
        <w:rPr>
          <w:rFonts w:hAnsi="宋体" w:cs="宋体"/>
          <w:sz w:val="24"/>
          <w:szCs w:val="24"/>
        </w:rPr>
      </w:pPr>
    </w:p>
    <w:p w14:paraId="12371DBD">
      <w:pPr>
        <w:pStyle w:val="15"/>
        <w:spacing w:line="480" w:lineRule="auto"/>
        <w:rPr>
          <w:rFonts w:hAnsi="宋体" w:cs="宋体"/>
          <w:sz w:val="24"/>
          <w:szCs w:val="24"/>
        </w:rPr>
      </w:pPr>
      <w:r>
        <w:rPr>
          <w:rFonts w:hint="eastAsia" w:hAnsi="宋体" w:cs="宋体"/>
          <w:sz w:val="24"/>
          <w:szCs w:val="24"/>
        </w:rPr>
        <w:t>姓    名：</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性别：</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年龄：</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职务：</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系</w:t>
      </w:r>
      <w:r>
        <w:rPr>
          <w:rFonts w:hint="eastAsia" w:hAnsi="宋体" w:cs="宋体"/>
          <w:sz w:val="24"/>
          <w:szCs w:val="24"/>
          <w:u w:val="single"/>
        </w:rPr>
        <w:t xml:space="preserve">            （供应商名称）</w:t>
      </w:r>
      <w:r>
        <w:rPr>
          <w:rFonts w:hint="eastAsia" w:hAnsi="宋体" w:cs="宋体"/>
          <w:sz w:val="24"/>
          <w:szCs w:val="24"/>
        </w:rPr>
        <w:t>的法定代表人。</w:t>
      </w:r>
    </w:p>
    <w:p w14:paraId="05D41979">
      <w:pPr>
        <w:pStyle w:val="15"/>
        <w:rPr>
          <w:rFonts w:hAnsi="宋体" w:cs="宋体"/>
          <w:sz w:val="24"/>
          <w:szCs w:val="24"/>
        </w:rPr>
      </w:pPr>
    </w:p>
    <w:p w14:paraId="08F47DC7">
      <w:pPr>
        <w:pStyle w:val="15"/>
        <w:rPr>
          <w:rFonts w:hAnsi="宋体" w:cs="宋体"/>
          <w:sz w:val="24"/>
          <w:szCs w:val="24"/>
        </w:rPr>
      </w:pPr>
      <w:r>
        <w:rPr>
          <w:rFonts w:hint="eastAsia" w:hAnsi="宋体" w:cs="宋体"/>
          <w:sz w:val="24"/>
          <w:szCs w:val="24"/>
        </w:rPr>
        <w:t>特此证明。</w:t>
      </w:r>
    </w:p>
    <w:p w14:paraId="3A563B83">
      <w:pPr>
        <w:pStyle w:val="15"/>
        <w:rPr>
          <w:rFonts w:hAnsi="宋体" w:cs="宋体"/>
          <w:sz w:val="24"/>
          <w:szCs w:val="24"/>
        </w:rPr>
      </w:pPr>
      <w:r>
        <w:rPr>
          <w:rFonts w:hint="eastAsia" w:hAnsi="宋体" w:cs="宋体"/>
          <w:sz w:val="24"/>
          <w:szCs w:val="24"/>
        </w:rPr>
        <w:t>附：法人身份证复印件</w:t>
      </w:r>
    </w:p>
    <w:tbl>
      <w:tblPr>
        <w:tblStyle w:val="22"/>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60659548">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30D54B18">
            <w:pPr>
              <w:autoSpaceDE w:val="0"/>
              <w:autoSpaceDN w:val="0"/>
              <w:adjustRightInd w:val="0"/>
              <w:jc w:val="center"/>
              <w:rPr>
                <w:rFonts w:ascii="宋体" w:hAnsi="宋体" w:cs="宋体"/>
                <w:sz w:val="24"/>
                <w:lang w:val="zh-CN"/>
              </w:rPr>
            </w:pPr>
            <w:r>
              <w:rPr>
                <w:rFonts w:hint="eastAsia" w:ascii="宋体" w:hAnsi="宋体" w:cs="宋体"/>
                <w:sz w:val="24"/>
                <w:lang w:val="zh-CN"/>
              </w:rPr>
              <w:t>法定代表人身份证复印件</w:t>
            </w:r>
          </w:p>
          <w:p w14:paraId="32A3499D">
            <w:pPr>
              <w:autoSpaceDE w:val="0"/>
              <w:autoSpaceDN w:val="0"/>
              <w:adjustRightInd w:val="0"/>
              <w:jc w:val="center"/>
              <w:rPr>
                <w:rFonts w:ascii="宋体" w:hAnsi="宋体" w:cs="宋体"/>
                <w:sz w:val="24"/>
                <w:u w:val="single"/>
              </w:rPr>
            </w:pPr>
            <w:r>
              <w:rPr>
                <w:rFonts w:hint="eastAsia" w:ascii="宋体" w:hAnsi="宋体" w:cs="宋体"/>
                <w:sz w:val="24"/>
                <w:lang w:val="zh-CN"/>
              </w:rPr>
              <w:t>（正反面）</w:t>
            </w:r>
          </w:p>
          <w:p w14:paraId="3ABC46DD">
            <w:pPr>
              <w:autoSpaceDE w:val="0"/>
              <w:autoSpaceDN w:val="0"/>
              <w:adjustRightInd w:val="0"/>
              <w:jc w:val="center"/>
              <w:rPr>
                <w:rFonts w:ascii="宋体" w:hAnsi="宋体" w:cs="宋体"/>
                <w:sz w:val="24"/>
                <w:u w:val="single"/>
              </w:rPr>
            </w:pPr>
          </w:p>
        </w:tc>
      </w:tr>
    </w:tbl>
    <w:p w14:paraId="708BE610">
      <w:pPr>
        <w:ind w:firstLine="480" w:firstLineChars="200"/>
        <w:rPr>
          <w:rFonts w:ascii="宋体" w:hAnsi="宋体" w:cs="宋体"/>
          <w:sz w:val="24"/>
        </w:rPr>
      </w:pPr>
    </w:p>
    <w:p w14:paraId="7B720E13">
      <w:pPr>
        <w:ind w:firstLine="480" w:firstLineChars="200"/>
        <w:rPr>
          <w:rFonts w:ascii="宋体" w:hAnsi="宋体" w:cs="宋体"/>
          <w:sz w:val="24"/>
        </w:rPr>
      </w:pPr>
    </w:p>
    <w:p w14:paraId="7AC74DFD">
      <w:pPr>
        <w:ind w:firstLine="480" w:firstLineChars="200"/>
        <w:rPr>
          <w:rFonts w:ascii="宋体" w:hAnsi="宋体" w:cs="宋体"/>
          <w:sz w:val="24"/>
        </w:rPr>
      </w:pPr>
    </w:p>
    <w:p w14:paraId="020750B2">
      <w:pPr>
        <w:ind w:firstLine="2160" w:firstLineChars="900"/>
        <w:rPr>
          <w:rFonts w:ascii="宋体" w:hAnsi="宋体" w:cs="宋体"/>
          <w:sz w:val="24"/>
        </w:rPr>
      </w:pPr>
    </w:p>
    <w:p w14:paraId="2672DA57">
      <w:pPr>
        <w:ind w:firstLine="2160" w:firstLineChars="900"/>
        <w:rPr>
          <w:rFonts w:ascii="宋体" w:hAnsi="宋体" w:cs="宋体"/>
          <w:sz w:val="24"/>
        </w:rPr>
      </w:pPr>
    </w:p>
    <w:p w14:paraId="55BB878F">
      <w:pPr>
        <w:ind w:left="1676" w:leftChars="798" w:firstLine="480" w:firstLineChars="200"/>
        <w:rPr>
          <w:rFonts w:ascii="宋体" w:hAnsi="宋体" w:cs="宋体"/>
          <w:sz w:val="24"/>
        </w:rPr>
      </w:pPr>
    </w:p>
    <w:p w14:paraId="71EB6CB6">
      <w:pPr>
        <w:ind w:left="1676" w:leftChars="798" w:firstLine="720" w:firstLineChars="300"/>
        <w:rPr>
          <w:rFonts w:ascii="宋体" w:hAnsi="宋体" w:cs="宋体"/>
          <w:sz w:val="24"/>
        </w:rPr>
      </w:pPr>
    </w:p>
    <w:p w14:paraId="09C8AC34">
      <w:pPr>
        <w:widowControl/>
        <w:ind w:left="1676" w:leftChars="798" w:firstLine="720" w:firstLineChars="300"/>
        <w:rPr>
          <w:rFonts w:hint="eastAsia" w:ascii="宋体" w:hAnsi="宋体" w:cs="宋体"/>
          <w:sz w:val="24"/>
        </w:rPr>
      </w:pPr>
    </w:p>
    <w:p w14:paraId="31DD3729">
      <w:pPr>
        <w:widowControl/>
        <w:ind w:left="1676" w:leftChars="798" w:firstLine="720" w:firstLineChars="300"/>
        <w:rPr>
          <w:rFonts w:hint="eastAsia" w:ascii="宋体" w:hAnsi="宋体" w:cs="宋体"/>
          <w:sz w:val="24"/>
        </w:rPr>
      </w:pPr>
    </w:p>
    <w:p w14:paraId="2D4F4AA8">
      <w:pPr>
        <w:widowControl/>
        <w:ind w:left="1676" w:leftChars="798" w:firstLine="720" w:firstLineChars="300"/>
        <w:rPr>
          <w:rFonts w:hint="eastAsia" w:ascii="宋体" w:hAnsi="宋体" w:cs="宋体"/>
          <w:sz w:val="24"/>
        </w:rPr>
      </w:pPr>
    </w:p>
    <w:p w14:paraId="241BA1E0">
      <w:pPr>
        <w:widowControl/>
        <w:ind w:left="1676" w:leftChars="798" w:firstLine="720" w:firstLineChars="300"/>
        <w:rPr>
          <w:rFonts w:hint="eastAsia" w:ascii="宋体" w:hAnsi="宋体" w:cs="宋体"/>
          <w:sz w:val="24"/>
        </w:rPr>
      </w:pPr>
    </w:p>
    <w:p w14:paraId="71EB7ACC">
      <w:pPr>
        <w:widowControl/>
        <w:ind w:left="1676" w:leftChars="798" w:firstLine="720" w:firstLineChars="300"/>
        <w:rPr>
          <w:rFonts w:hint="eastAsia" w:ascii="宋体" w:hAnsi="宋体" w:cs="宋体"/>
          <w:sz w:val="24"/>
        </w:rPr>
      </w:pPr>
    </w:p>
    <w:p w14:paraId="143F313F">
      <w:pPr>
        <w:widowControl/>
        <w:ind w:left="1676" w:leftChars="798" w:firstLine="720" w:firstLineChars="300"/>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32"/>
          <w:rFonts w:hint="eastAsia" w:ascii="宋体" w:hAnsi="宋体" w:cs="宋体"/>
          <w:sz w:val="24"/>
        </w:rPr>
        <w:t>（全称并加盖公章）</w:t>
      </w:r>
    </w:p>
    <w:p w14:paraId="704DD34E">
      <w:pPr>
        <w:widowControl/>
        <w:ind w:firstLine="5160" w:firstLineChars="2150"/>
        <w:rPr>
          <w:rFonts w:ascii="宋体" w:hAnsi="宋体" w:cs="宋体"/>
          <w:sz w:val="24"/>
          <w:u w:val="single"/>
        </w:rPr>
      </w:pPr>
    </w:p>
    <w:p w14:paraId="548D0BFF">
      <w:pPr>
        <w:pStyle w:val="15"/>
        <w:widowControl/>
        <w:ind w:firstLine="480"/>
        <w:jc w:val="center"/>
        <w:rPr>
          <w:rFonts w:hAnsi="宋体" w:cs="宋体"/>
          <w:b/>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6601F7C4">
      <w:pPr>
        <w:spacing w:line="360" w:lineRule="auto"/>
        <w:jc w:val="center"/>
        <w:rPr>
          <w:rFonts w:ascii="宋体" w:hAnsi="宋体" w:cs="宋体"/>
          <w:bCs/>
          <w:sz w:val="24"/>
        </w:rPr>
        <w:sectPr>
          <w:footerReference r:id="rId11" w:type="default"/>
          <w:pgSz w:w="11906" w:h="16840"/>
          <w:pgMar w:top="1340" w:right="1260" w:bottom="740" w:left="1300" w:header="0" w:footer="543" w:gutter="0"/>
          <w:pgBorders>
            <w:top w:val="none" w:sz="0" w:space="0"/>
            <w:left w:val="none" w:sz="0" w:space="0"/>
            <w:bottom w:val="none" w:sz="0" w:space="0"/>
            <w:right w:val="none" w:sz="0" w:space="0"/>
          </w:pgBorders>
          <w:pgNumType w:fmt="decimal"/>
          <w:cols w:space="720" w:num="1"/>
        </w:sectPr>
      </w:pPr>
    </w:p>
    <w:p w14:paraId="1E9E0692">
      <w:pPr>
        <w:spacing w:line="360" w:lineRule="auto"/>
        <w:jc w:val="left"/>
        <w:rPr>
          <w:rFonts w:ascii="宋体" w:hAnsi="宋体" w:cs="宋体"/>
          <w:bCs/>
          <w:sz w:val="24"/>
        </w:rPr>
      </w:pPr>
      <w:r>
        <w:rPr>
          <w:rFonts w:hint="eastAsia" w:ascii="宋体" w:hAnsi="宋体" w:cs="宋体"/>
          <w:bCs/>
          <w:sz w:val="24"/>
        </w:rPr>
        <w:t>附件</w:t>
      </w:r>
      <w:r>
        <w:rPr>
          <w:rFonts w:hint="eastAsia" w:ascii="宋体" w:hAnsi="宋体" w:cs="宋体"/>
          <w:bCs/>
          <w:sz w:val="24"/>
          <w:lang w:val="en-US" w:eastAsia="zh-CN"/>
        </w:rPr>
        <w:t>2</w:t>
      </w:r>
      <w:r>
        <w:rPr>
          <w:rFonts w:hint="eastAsia" w:ascii="宋体" w:hAnsi="宋体" w:cs="宋体"/>
          <w:bCs/>
          <w:sz w:val="24"/>
        </w:rPr>
        <w:t>：法定代表人授权书格式（法定代表人授权代表参加</w:t>
      </w:r>
      <w:r>
        <w:rPr>
          <w:rFonts w:hint="eastAsia" w:ascii="宋体" w:hAnsi="宋体" w:cs="宋体"/>
          <w:bCs/>
          <w:sz w:val="24"/>
          <w:lang w:eastAsia="zh-CN"/>
        </w:rPr>
        <w:t>谈判</w:t>
      </w:r>
      <w:r>
        <w:rPr>
          <w:rFonts w:hint="eastAsia" w:ascii="宋体" w:hAnsi="宋体" w:cs="宋体"/>
          <w:bCs/>
          <w:sz w:val="24"/>
          <w:lang w:val="en-US" w:eastAsia="zh-CN"/>
        </w:rPr>
        <w:t>会议</w:t>
      </w:r>
      <w:r>
        <w:rPr>
          <w:rFonts w:hint="eastAsia" w:ascii="宋体" w:hAnsi="宋体" w:cs="宋体"/>
          <w:bCs/>
          <w:sz w:val="24"/>
        </w:rPr>
        <w:t>的可以参照此委托书格式）</w:t>
      </w:r>
    </w:p>
    <w:p w14:paraId="51788315">
      <w:pPr>
        <w:autoSpaceDE w:val="0"/>
        <w:autoSpaceDN w:val="0"/>
        <w:adjustRightInd w:val="0"/>
        <w:spacing w:line="312" w:lineRule="auto"/>
        <w:jc w:val="center"/>
        <w:rPr>
          <w:rFonts w:ascii="宋体" w:hAnsi="宋体" w:cs="宋体"/>
          <w:b/>
          <w:bCs/>
          <w:sz w:val="28"/>
          <w:szCs w:val="28"/>
          <w:lang w:val="zh-CN"/>
        </w:rPr>
      </w:pPr>
    </w:p>
    <w:p w14:paraId="5D25D216">
      <w:pPr>
        <w:autoSpaceDE w:val="0"/>
        <w:autoSpaceDN w:val="0"/>
        <w:adjustRightInd w:val="0"/>
        <w:spacing w:line="312" w:lineRule="auto"/>
        <w:jc w:val="center"/>
        <w:rPr>
          <w:rFonts w:ascii="宋体" w:hAnsi="宋体" w:cs="宋体"/>
          <w:b/>
          <w:bCs/>
          <w:sz w:val="28"/>
          <w:szCs w:val="28"/>
        </w:rPr>
      </w:pPr>
      <w:r>
        <w:rPr>
          <w:rFonts w:hint="eastAsia" w:ascii="宋体" w:hAnsi="宋体" w:cs="宋体"/>
          <w:b/>
          <w:bCs/>
          <w:sz w:val="28"/>
          <w:szCs w:val="28"/>
          <w:lang w:val="zh-CN"/>
        </w:rPr>
        <w:t>法定代表人授权书</w:t>
      </w:r>
    </w:p>
    <w:p w14:paraId="1220B8FA">
      <w:pPr>
        <w:autoSpaceDE w:val="0"/>
        <w:autoSpaceDN w:val="0"/>
        <w:adjustRightInd w:val="0"/>
        <w:spacing w:line="312" w:lineRule="auto"/>
        <w:ind w:firstLine="400"/>
        <w:rPr>
          <w:rFonts w:ascii="宋体" w:hAnsi="宋体" w:cs="宋体"/>
          <w:b/>
          <w:bCs/>
          <w:sz w:val="20"/>
          <w:szCs w:val="20"/>
        </w:rPr>
      </w:pPr>
    </w:p>
    <w:p w14:paraId="51204CE3">
      <w:pPr>
        <w:spacing w:line="480" w:lineRule="auto"/>
        <w:ind w:firstLine="480" w:firstLineChars="200"/>
        <w:rPr>
          <w:rFonts w:ascii="宋体" w:hAnsi="宋体" w:cs="宋体"/>
          <w:sz w:val="24"/>
        </w:rPr>
      </w:pPr>
      <w:r>
        <w:rPr>
          <w:rFonts w:hint="eastAsia" w:ascii="宋体" w:hAnsi="宋体" w:cs="宋体"/>
          <w:sz w:val="24"/>
        </w:rPr>
        <w:t>本人</w:t>
      </w:r>
      <w:r>
        <w:rPr>
          <w:rFonts w:hint="eastAsia" w:ascii="宋体" w:hAnsi="宋体" w:cs="宋体"/>
          <w:sz w:val="24"/>
          <w:u w:val="single"/>
        </w:rPr>
        <w:t>（姓名）</w:t>
      </w:r>
      <w:r>
        <w:rPr>
          <w:rFonts w:hint="eastAsia" w:ascii="宋体" w:hAnsi="宋体" w:cs="宋体"/>
          <w:sz w:val="24"/>
        </w:rPr>
        <w:t>系</w:t>
      </w:r>
      <w:r>
        <w:rPr>
          <w:rFonts w:hint="eastAsia" w:ascii="宋体" w:hAnsi="宋体" w:cs="宋体"/>
          <w:sz w:val="24"/>
          <w:u w:val="single"/>
        </w:rPr>
        <w:t xml:space="preserve">  （供应商名称）  </w:t>
      </w:r>
      <w:r>
        <w:rPr>
          <w:rFonts w:hint="eastAsia" w:ascii="宋体" w:hAnsi="宋体" w:cs="宋体"/>
          <w:sz w:val="24"/>
        </w:rPr>
        <w:t>的法定代表人，现委托</w:t>
      </w:r>
      <w:r>
        <w:rPr>
          <w:rFonts w:hint="eastAsia" w:ascii="宋体" w:hAnsi="宋体" w:cs="宋体"/>
          <w:sz w:val="24"/>
          <w:u w:val="single"/>
        </w:rPr>
        <w:t xml:space="preserve"> （姓名） </w:t>
      </w:r>
      <w:r>
        <w:rPr>
          <w:rFonts w:hint="eastAsia" w:ascii="宋体" w:hAnsi="宋体" w:cs="宋体"/>
          <w:sz w:val="24"/>
        </w:rPr>
        <w:t>为我方代理人。代理人根据授权，以我方名义参加</w:t>
      </w:r>
      <w:r>
        <w:rPr>
          <w:rFonts w:hint="eastAsia" w:ascii="宋体" w:hAnsi="宋体" w:cs="宋体"/>
          <w:sz w:val="24"/>
          <w:u w:val="single"/>
        </w:rPr>
        <w:t xml:space="preserve">   （项目名称）    </w:t>
      </w:r>
      <w:r>
        <w:rPr>
          <w:rFonts w:hint="eastAsia" w:ascii="宋体" w:hAnsi="宋体" w:cs="宋体"/>
          <w:sz w:val="24"/>
          <w:lang w:eastAsia="zh-CN"/>
        </w:rPr>
        <w:t>谈判</w:t>
      </w:r>
      <w:r>
        <w:rPr>
          <w:rFonts w:hint="eastAsia" w:ascii="宋体" w:hAnsi="宋体" w:cs="宋体"/>
          <w:sz w:val="24"/>
        </w:rPr>
        <w:t>会议、代表我方处理</w:t>
      </w:r>
      <w:r>
        <w:rPr>
          <w:rFonts w:hint="eastAsia" w:ascii="宋体" w:hAnsi="宋体" w:cs="宋体"/>
          <w:sz w:val="24"/>
          <w:lang w:eastAsia="zh-CN"/>
        </w:rPr>
        <w:t>谈判</w:t>
      </w:r>
      <w:r>
        <w:rPr>
          <w:rFonts w:hint="eastAsia" w:ascii="宋体" w:hAnsi="宋体" w:cs="宋体"/>
          <w:sz w:val="24"/>
        </w:rPr>
        <w:t>过程中的一切事宜，其法律后果由我方承担。</w:t>
      </w:r>
    </w:p>
    <w:p w14:paraId="1F19F052">
      <w:pPr>
        <w:spacing w:line="480" w:lineRule="auto"/>
        <w:ind w:firstLine="480" w:firstLineChars="200"/>
        <w:rPr>
          <w:rFonts w:ascii="宋体" w:hAnsi="宋体" w:cs="宋体"/>
          <w:sz w:val="24"/>
        </w:rPr>
      </w:pPr>
      <w:r>
        <w:rPr>
          <w:rFonts w:hint="eastAsia" w:ascii="宋体" w:hAnsi="宋体" w:cs="宋体"/>
          <w:sz w:val="24"/>
        </w:rPr>
        <w:t>委托期限：</w:t>
      </w:r>
      <w:r>
        <w:rPr>
          <w:rFonts w:hint="eastAsia" w:ascii="宋体" w:hAnsi="宋体" w:cs="宋体"/>
          <w:sz w:val="24"/>
          <w:u w:val="single"/>
        </w:rPr>
        <w:t xml:space="preserve">     </w:t>
      </w:r>
      <w:r>
        <w:rPr>
          <w:rFonts w:hint="eastAsia" w:ascii="宋体" w:hAnsi="宋体" w:cs="宋体"/>
          <w:sz w:val="24"/>
        </w:rPr>
        <w:t>个日历天（从</w:t>
      </w:r>
      <w:r>
        <w:rPr>
          <w:rFonts w:hint="eastAsia" w:ascii="宋体" w:hAnsi="宋体" w:cs="宋体"/>
          <w:sz w:val="24"/>
          <w:lang w:eastAsia="zh-CN"/>
        </w:rPr>
        <w:t>提交谈判</w:t>
      </w:r>
      <w:r>
        <w:rPr>
          <w:rFonts w:hint="eastAsia" w:ascii="宋体" w:hAnsi="宋体" w:cs="宋体"/>
          <w:sz w:val="24"/>
        </w:rPr>
        <w:t>响应文件截止之日起计算）</w:t>
      </w:r>
    </w:p>
    <w:p w14:paraId="53163873">
      <w:pPr>
        <w:spacing w:line="480" w:lineRule="auto"/>
        <w:ind w:firstLine="480" w:firstLineChars="200"/>
        <w:rPr>
          <w:rFonts w:ascii="宋体" w:hAnsi="宋体" w:cs="宋体"/>
          <w:sz w:val="24"/>
        </w:rPr>
      </w:pPr>
      <w:r>
        <w:rPr>
          <w:rFonts w:hint="eastAsia" w:ascii="宋体" w:hAnsi="宋体" w:cs="宋体"/>
          <w:sz w:val="24"/>
        </w:rPr>
        <w:t>代理人无转委托权。</w:t>
      </w:r>
    </w:p>
    <w:p w14:paraId="44FDB375">
      <w:pPr>
        <w:spacing w:line="480" w:lineRule="auto"/>
        <w:ind w:firstLine="480" w:firstLineChars="200"/>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（签字或盖章）</w:t>
      </w:r>
      <w:r>
        <w:rPr>
          <w:rFonts w:hint="eastAsia" w:ascii="宋体" w:hAnsi="宋体" w:cs="宋体"/>
          <w:sz w:val="24"/>
        </w:rPr>
        <w:t xml:space="preserve">   被授权人签字：</w:t>
      </w:r>
      <w:r>
        <w:rPr>
          <w:rFonts w:hint="eastAsia" w:ascii="宋体" w:hAnsi="宋体" w:cs="宋体"/>
          <w:sz w:val="24"/>
          <w:u w:val="single"/>
        </w:rPr>
        <w:t xml:space="preserve">              </w:t>
      </w:r>
      <w:r>
        <w:rPr>
          <w:rFonts w:hint="eastAsia" w:ascii="宋体" w:hAnsi="宋体" w:cs="宋体"/>
          <w:sz w:val="24"/>
        </w:rPr>
        <w:t xml:space="preserve"> </w:t>
      </w:r>
    </w:p>
    <w:p w14:paraId="31601BE7">
      <w:pPr>
        <w:spacing w:line="480" w:lineRule="auto"/>
        <w:ind w:firstLine="480" w:firstLineChars="200"/>
        <w:rPr>
          <w:rFonts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职        务：</w:t>
      </w:r>
      <w:r>
        <w:rPr>
          <w:rFonts w:hint="eastAsia" w:ascii="宋体" w:hAnsi="宋体" w:cs="宋体"/>
          <w:sz w:val="24"/>
          <w:u w:val="single"/>
        </w:rPr>
        <w:t xml:space="preserve">              </w:t>
      </w:r>
    </w:p>
    <w:p w14:paraId="3D0A244E">
      <w:pPr>
        <w:spacing w:line="480" w:lineRule="auto"/>
        <w:ind w:firstLine="480" w:firstLineChars="200"/>
        <w:rPr>
          <w:rFonts w:ascii="宋体" w:hAnsi="宋体" w:cs="宋体"/>
          <w:sz w:val="24"/>
        </w:rPr>
      </w:pPr>
      <w:r>
        <w:rPr>
          <w:rFonts w:hint="eastAsia" w:ascii="宋体" w:hAnsi="宋体" w:cs="宋体"/>
          <w:sz w:val="24"/>
        </w:rPr>
        <w:t>身 份 证 号 ：</w:t>
      </w:r>
      <w:r>
        <w:rPr>
          <w:rFonts w:hint="eastAsia" w:ascii="宋体" w:hAnsi="宋体" w:cs="宋体"/>
          <w:sz w:val="24"/>
          <w:u w:val="single"/>
        </w:rPr>
        <w:t xml:space="preserve">                 </w:t>
      </w:r>
      <w:r>
        <w:rPr>
          <w:rFonts w:hint="eastAsia" w:ascii="宋体" w:hAnsi="宋体" w:cs="宋体"/>
          <w:sz w:val="24"/>
        </w:rPr>
        <w:t xml:space="preserve">    身 份 证 号 ：</w:t>
      </w:r>
      <w:r>
        <w:rPr>
          <w:rFonts w:hint="eastAsia" w:ascii="宋体" w:hAnsi="宋体" w:cs="宋体"/>
          <w:sz w:val="24"/>
          <w:u w:val="single"/>
        </w:rPr>
        <w:t xml:space="preserve">              </w:t>
      </w:r>
    </w:p>
    <w:p w14:paraId="738C89D5">
      <w:pPr>
        <w:autoSpaceDE w:val="0"/>
        <w:autoSpaceDN w:val="0"/>
        <w:adjustRightInd w:val="0"/>
        <w:spacing w:line="360" w:lineRule="auto"/>
        <w:ind w:firstLine="360" w:firstLineChars="150"/>
        <w:rPr>
          <w:rFonts w:ascii="宋体" w:hAnsi="宋体" w:cs="宋体"/>
          <w:sz w:val="24"/>
        </w:rPr>
      </w:pPr>
      <w:r>
        <w:rPr>
          <w:rFonts w:hint="eastAsia" w:ascii="宋体" w:hAnsi="宋体" w:cs="宋体"/>
          <w:sz w:val="24"/>
          <w:lang w:val="zh-CN"/>
        </w:rPr>
        <w:t>法定代表人</w:t>
      </w:r>
      <w:r>
        <w:rPr>
          <w:rFonts w:hint="eastAsia" w:ascii="宋体" w:hAnsi="宋体" w:cs="宋体"/>
          <w:sz w:val="24"/>
        </w:rPr>
        <w:t>及</w:t>
      </w:r>
      <w:r>
        <w:rPr>
          <w:rFonts w:hint="eastAsia" w:ascii="宋体" w:hAnsi="宋体" w:cs="宋体"/>
          <w:sz w:val="24"/>
          <w:lang w:val="zh-CN"/>
        </w:rPr>
        <w:t>授权代表身份证复印件</w:t>
      </w:r>
    </w:p>
    <w:tbl>
      <w:tblPr>
        <w:tblStyle w:val="22"/>
        <w:tblW w:w="0" w:type="auto"/>
        <w:tblInd w:w="679" w:type="dxa"/>
        <w:tblLayout w:type="fixed"/>
        <w:tblCellMar>
          <w:top w:w="0" w:type="dxa"/>
          <w:left w:w="108" w:type="dxa"/>
          <w:bottom w:w="0" w:type="dxa"/>
          <w:right w:w="108" w:type="dxa"/>
        </w:tblCellMar>
      </w:tblPr>
      <w:tblGrid>
        <w:gridCol w:w="4049"/>
        <w:gridCol w:w="3885"/>
      </w:tblGrid>
      <w:tr w14:paraId="55792C5A">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7BFAACB4">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法定代表人身份证复印件</w:t>
            </w:r>
          </w:p>
          <w:p w14:paraId="5BE55D12">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34189D7F">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授权代表身份证复印件</w:t>
            </w:r>
          </w:p>
          <w:p w14:paraId="35ED5804">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r>
    </w:tbl>
    <w:p w14:paraId="4D7F9630">
      <w:pPr>
        <w:adjustRightInd w:val="0"/>
        <w:snapToGrid w:val="0"/>
        <w:spacing w:line="360" w:lineRule="auto"/>
        <w:rPr>
          <w:rFonts w:ascii="宋体" w:hAnsi="宋体" w:cs="宋体"/>
          <w:sz w:val="24"/>
        </w:rPr>
      </w:pPr>
    </w:p>
    <w:p w14:paraId="75BA3E33">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供应商名称： </w:t>
      </w:r>
      <w:r>
        <w:rPr>
          <w:rFonts w:hint="eastAsia" w:ascii="宋体" w:hAnsi="宋体" w:cs="宋体"/>
          <w:sz w:val="24"/>
          <w:u w:val="single"/>
        </w:rPr>
        <w:t xml:space="preserve">          </w:t>
      </w:r>
      <w:r>
        <w:rPr>
          <w:rStyle w:val="32"/>
          <w:rFonts w:hint="eastAsia" w:ascii="宋体" w:hAnsi="宋体" w:cs="宋体"/>
          <w:sz w:val="24"/>
        </w:rPr>
        <w:t>（全称并加盖公章）</w:t>
      </w:r>
      <w:r>
        <w:rPr>
          <w:rFonts w:hint="eastAsia" w:ascii="宋体" w:hAnsi="宋体" w:cs="宋体"/>
          <w:sz w:val="24"/>
        </w:rPr>
        <w:t xml:space="preserve"> </w:t>
      </w:r>
    </w:p>
    <w:p w14:paraId="2E82CD3A">
      <w:pPr>
        <w:adjustRightInd w:val="0"/>
        <w:snapToGrid w:val="0"/>
        <w:spacing w:line="360" w:lineRule="auto"/>
        <w:rPr>
          <w:rFonts w:ascii="宋体" w:hAnsi="宋体" w:cs="宋体"/>
          <w:sz w:val="24"/>
        </w:rPr>
      </w:pPr>
      <w:r>
        <w:rPr>
          <w:rFonts w:hint="eastAsia" w:ascii="宋体" w:hAnsi="宋体" w:cs="宋体"/>
          <w:sz w:val="24"/>
        </w:rPr>
        <w:t xml:space="preserve">     </w:t>
      </w:r>
    </w:p>
    <w:p w14:paraId="730ACA97">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法定代表人： </w:t>
      </w:r>
      <w:r>
        <w:rPr>
          <w:rFonts w:hint="eastAsia" w:ascii="宋体" w:hAnsi="宋体" w:cs="宋体"/>
          <w:sz w:val="24"/>
          <w:u w:val="single"/>
        </w:rPr>
        <w:t xml:space="preserve">          </w:t>
      </w:r>
      <w:r>
        <w:rPr>
          <w:rFonts w:hint="eastAsia" w:ascii="宋体" w:hAnsi="宋体" w:cs="宋体"/>
          <w:sz w:val="24"/>
        </w:rPr>
        <w:t>（签字或盖章）</w:t>
      </w:r>
    </w:p>
    <w:p w14:paraId="0B268011">
      <w:pPr>
        <w:pStyle w:val="10"/>
        <w:rPr>
          <w:rFonts w:ascii="宋体" w:hAnsi="宋体" w:cs="宋体"/>
          <w:sz w:val="24"/>
        </w:rPr>
      </w:pPr>
    </w:p>
    <w:p w14:paraId="546916B1">
      <w:pPr>
        <w:ind w:firstLine="480" w:firstLineChars="200"/>
        <w:rPr>
          <w:rFonts w:ascii="宋体" w:hAnsi="宋体" w:cs="宋体"/>
          <w:sz w:val="24"/>
        </w:rPr>
        <w:sectPr>
          <w:pgSz w:w="11906" w:h="16840"/>
          <w:pgMar w:top="1560" w:right="1040" w:bottom="740" w:left="1300" w:header="0" w:footer="543" w:gutter="0"/>
          <w:pgBorders>
            <w:top w:val="none" w:sz="0" w:space="0"/>
            <w:left w:val="none" w:sz="0" w:space="0"/>
            <w:bottom w:val="none" w:sz="0" w:space="0"/>
            <w:right w:val="none" w:sz="0" w:space="0"/>
          </w:pgBorders>
          <w:pgNumType w:fmt="decimal"/>
          <w:cols w:space="720" w:num="1"/>
        </w:sect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4197D51">
      <w:pPr>
        <w:keepNext/>
        <w:keepLines/>
        <w:jc w:val="center"/>
        <w:outlineLvl w:val="1"/>
        <w:rPr>
          <w:rFonts w:ascii="宋体" w:hAnsi="宋体" w:cs="宋体"/>
          <w:b/>
          <w:bCs/>
          <w:sz w:val="28"/>
        </w:rPr>
      </w:pPr>
      <w:r>
        <w:rPr>
          <w:rFonts w:hint="eastAsia" w:ascii="宋体" w:hAnsi="宋体" w:cs="宋体"/>
          <w:b/>
          <w:bCs/>
          <w:sz w:val="28"/>
        </w:rPr>
        <w:t>二、</w:t>
      </w:r>
      <w:r>
        <w:rPr>
          <w:rFonts w:hint="eastAsia" w:ascii="宋体" w:hAnsi="宋体" w:cs="宋体"/>
          <w:b/>
          <w:bCs/>
          <w:sz w:val="28"/>
          <w:lang w:eastAsia="zh-CN"/>
        </w:rPr>
        <w:t>谈判</w:t>
      </w:r>
      <w:r>
        <w:rPr>
          <w:rFonts w:hint="eastAsia" w:ascii="宋体" w:hAnsi="宋体" w:cs="宋体"/>
          <w:b/>
          <w:bCs/>
          <w:sz w:val="28"/>
        </w:rPr>
        <w:t>须知</w:t>
      </w:r>
    </w:p>
    <w:p w14:paraId="01B7899A">
      <w:pPr>
        <w:spacing w:line="500" w:lineRule="exact"/>
        <w:ind w:firstLine="472" w:firstLineChars="196"/>
        <w:rPr>
          <w:rFonts w:ascii="宋体" w:hAnsi="宋体" w:cs="宋体"/>
          <w:b/>
          <w:sz w:val="24"/>
        </w:rPr>
      </w:pPr>
      <w:r>
        <w:rPr>
          <w:rFonts w:hint="eastAsia" w:ascii="宋体" w:hAnsi="宋体" w:cs="宋体"/>
          <w:b/>
          <w:sz w:val="24"/>
        </w:rPr>
        <w:t>一、名词解释</w:t>
      </w:r>
    </w:p>
    <w:p w14:paraId="34DE4A41">
      <w:pPr>
        <w:spacing w:line="500" w:lineRule="exact"/>
        <w:ind w:firstLine="472" w:firstLineChars="196"/>
        <w:rPr>
          <w:rFonts w:hint="eastAsia" w:ascii="宋体" w:hAnsi="宋体" w:eastAsia="宋体" w:cs="宋体"/>
          <w:bCs/>
          <w:sz w:val="24"/>
          <w:lang w:eastAsia="zh-CN"/>
        </w:rPr>
      </w:pPr>
      <w:r>
        <w:rPr>
          <w:rFonts w:hint="eastAsia" w:ascii="宋体" w:hAnsi="宋体" w:cs="宋体"/>
          <w:b/>
          <w:sz w:val="24"/>
        </w:rPr>
        <w:t xml:space="preserve">1、采   购   人: </w:t>
      </w:r>
      <w:r>
        <w:rPr>
          <w:rFonts w:hint="eastAsia" w:ascii="宋体" w:hAnsi="宋体" w:cs="宋体"/>
          <w:b/>
          <w:sz w:val="24"/>
          <w:lang w:eastAsia="zh-CN"/>
        </w:rPr>
        <w:t>礼泉县应急救援保障中心</w:t>
      </w:r>
    </w:p>
    <w:p w14:paraId="65143F86">
      <w:pPr>
        <w:spacing w:line="500" w:lineRule="exact"/>
        <w:ind w:firstLine="472" w:firstLineChars="196"/>
        <w:rPr>
          <w:rFonts w:hint="eastAsia" w:ascii="宋体" w:hAnsi="宋体" w:eastAsia="宋体" w:cs="宋体"/>
          <w:sz w:val="24"/>
          <w:lang w:eastAsia="zh-CN"/>
        </w:rPr>
      </w:pPr>
      <w:r>
        <w:rPr>
          <w:rFonts w:hint="eastAsia" w:ascii="宋体" w:hAnsi="宋体" w:cs="宋体"/>
          <w:b/>
          <w:sz w:val="24"/>
        </w:rPr>
        <w:t>2、采购代理机构：</w:t>
      </w:r>
      <w:r>
        <w:rPr>
          <w:rFonts w:hint="eastAsia" w:ascii="宋体" w:hAnsi="宋体" w:cs="宋体"/>
          <w:b/>
          <w:sz w:val="24"/>
          <w:lang w:eastAsia="zh-CN"/>
        </w:rPr>
        <w:t>陕西中采项目管理有限公司</w:t>
      </w:r>
    </w:p>
    <w:p w14:paraId="0487ADE5">
      <w:pPr>
        <w:spacing w:line="500" w:lineRule="exact"/>
        <w:ind w:firstLine="472" w:firstLineChars="196"/>
        <w:rPr>
          <w:rFonts w:ascii="宋体" w:hAnsi="宋体" w:cs="宋体"/>
          <w:b/>
          <w:sz w:val="24"/>
        </w:rPr>
      </w:pPr>
      <w:r>
        <w:rPr>
          <w:rFonts w:hint="eastAsia" w:ascii="宋体" w:hAnsi="宋体" w:cs="宋体"/>
          <w:b/>
          <w:sz w:val="24"/>
        </w:rPr>
        <w:t>3、供   应   商：</w:t>
      </w:r>
      <w:r>
        <w:rPr>
          <w:rFonts w:hint="eastAsia" w:ascii="宋体" w:hAnsi="宋体" w:cs="宋体"/>
          <w:bCs/>
          <w:sz w:val="24"/>
        </w:rPr>
        <w:t xml:space="preserve"> </w:t>
      </w:r>
      <w:r>
        <w:rPr>
          <w:rFonts w:hint="eastAsia" w:ascii="宋体" w:hAnsi="宋体" w:cs="宋体"/>
          <w:b/>
          <w:sz w:val="24"/>
        </w:rPr>
        <w:t>参与</w:t>
      </w:r>
      <w:r>
        <w:rPr>
          <w:rFonts w:hint="eastAsia" w:ascii="宋体" w:hAnsi="宋体" w:cs="宋体"/>
          <w:b/>
          <w:sz w:val="24"/>
          <w:lang w:eastAsia="zh-CN"/>
        </w:rPr>
        <w:t>谈判</w:t>
      </w:r>
      <w:r>
        <w:rPr>
          <w:rFonts w:hint="eastAsia" w:ascii="宋体" w:hAnsi="宋体" w:cs="宋体"/>
          <w:b/>
          <w:sz w:val="24"/>
        </w:rPr>
        <w:t>的企业</w:t>
      </w:r>
    </w:p>
    <w:p w14:paraId="03BDA4E0">
      <w:pPr>
        <w:spacing w:line="500" w:lineRule="exact"/>
        <w:ind w:firstLine="472" w:firstLineChars="196"/>
        <w:rPr>
          <w:rFonts w:ascii="宋体" w:hAnsi="宋体" w:cs="宋体"/>
          <w:b/>
          <w:sz w:val="24"/>
        </w:rPr>
      </w:pPr>
      <w:r>
        <w:rPr>
          <w:rFonts w:hint="eastAsia" w:ascii="宋体" w:hAnsi="宋体" w:cs="宋体"/>
          <w:b/>
          <w:sz w:val="24"/>
        </w:rPr>
        <w:t>二、</w:t>
      </w:r>
      <w:r>
        <w:rPr>
          <w:rFonts w:hint="eastAsia" w:ascii="宋体" w:hAnsi="宋体" w:cs="宋体"/>
          <w:b/>
          <w:sz w:val="24"/>
          <w:lang w:eastAsia="zh-CN"/>
        </w:rPr>
        <w:t>竞争性谈判</w:t>
      </w:r>
      <w:r>
        <w:rPr>
          <w:rFonts w:hint="eastAsia" w:ascii="宋体" w:hAnsi="宋体" w:cs="宋体"/>
          <w:b/>
          <w:sz w:val="24"/>
        </w:rPr>
        <w:t>文件</w:t>
      </w:r>
    </w:p>
    <w:p w14:paraId="21A45EBD">
      <w:pPr>
        <w:spacing w:line="520" w:lineRule="exact"/>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eastAsia="zh-CN"/>
        </w:rPr>
        <w:t>竞争性谈判</w:t>
      </w:r>
      <w:r>
        <w:rPr>
          <w:rFonts w:hint="eastAsia" w:ascii="宋体" w:hAnsi="宋体" w:cs="宋体"/>
          <w:sz w:val="24"/>
        </w:rPr>
        <w:t>文件由</w:t>
      </w:r>
      <w:r>
        <w:rPr>
          <w:rFonts w:hint="eastAsia" w:ascii="宋体" w:hAnsi="宋体" w:cs="宋体"/>
          <w:sz w:val="24"/>
          <w:lang w:eastAsia="zh-CN"/>
        </w:rPr>
        <w:t>竞争性谈判</w:t>
      </w:r>
      <w:r>
        <w:rPr>
          <w:rFonts w:hint="eastAsia" w:ascii="宋体" w:hAnsi="宋体" w:cs="宋体"/>
          <w:sz w:val="24"/>
        </w:rPr>
        <w:t>文件目录前五部分组成。</w:t>
      </w:r>
    </w:p>
    <w:p w14:paraId="5625AC77">
      <w:pPr>
        <w:spacing w:line="520" w:lineRule="exact"/>
        <w:ind w:firstLine="480" w:firstLineChars="200"/>
        <w:rPr>
          <w:rFonts w:ascii="宋体" w:hAnsi="宋体" w:cs="宋体"/>
          <w:sz w:val="24"/>
        </w:rPr>
      </w:pPr>
      <w:r>
        <w:rPr>
          <w:rFonts w:hint="eastAsia" w:ascii="宋体" w:hAnsi="宋体" w:cs="宋体"/>
          <w:sz w:val="24"/>
        </w:rPr>
        <w:t>2、采购人在</w:t>
      </w:r>
      <w:r>
        <w:rPr>
          <w:rFonts w:hint="eastAsia" w:ascii="宋体" w:hAnsi="宋体" w:cs="宋体"/>
          <w:sz w:val="24"/>
          <w:lang w:eastAsia="zh-CN"/>
        </w:rPr>
        <w:t>谈判</w:t>
      </w:r>
      <w:r>
        <w:rPr>
          <w:rFonts w:hint="eastAsia" w:ascii="宋体" w:hAnsi="宋体" w:cs="宋体"/>
          <w:sz w:val="24"/>
        </w:rPr>
        <w:t>截止时间前，可以以书面形式对</w:t>
      </w:r>
      <w:r>
        <w:rPr>
          <w:rFonts w:hint="eastAsia" w:ascii="宋体" w:hAnsi="宋体" w:cs="宋体"/>
          <w:sz w:val="24"/>
          <w:lang w:eastAsia="zh-CN"/>
        </w:rPr>
        <w:t>竞争性谈判</w:t>
      </w:r>
      <w:r>
        <w:rPr>
          <w:rFonts w:hint="eastAsia" w:ascii="宋体" w:hAnsi="宋体" w:cs="宋体"/>
          <w:sz w:val="24"/>
        </w:rPr>
        <w:t>文件进行必要的澄清或修改，其内容均为</w:t>
      </w:r>
      <w:r>
        <w:rPr>
          <w:rFonts w:hint="eastAsia" w:ascii="宋体" w:hAnsi="宋体" w:cs="宋体"/>
          <w:sz w:val="24"/>
          <w:lang w:eastAsia="zh-CN"/>
        </w:rPr>
        <w:t>竞争性谈判</w:t>
      </w:r>
      <w:r>
        <w:rPr>
          <w:rFonts w:hint="eastAsia" w:ascii="宋体" w:hAnsi="宋体" w:cs="宋体"/>
          <w:sz w:val="24"/>
        </w:rPr>
        <w:t>文件的组成部分，并对采购人及供应商起约束作用。</w:t>
      </w:r>
    </w:p>
    <w:p w14:paraId="5353E57A">
      <w:pPr>
        <w:spacing w:line="520" w:lineRule="exact"/>
        <w:ind w:firstLine="480" w:firstLineChars="200"/>
        <w:rPr>
          <w:rFonts w:ascii="宋体" w:hAnsi="宋体" w:cs="宋体"/>
          <w:b/>
          <w:bCs/>
          <w:sz w:val="24"/>
        </w:rPr>
      </w:pPr>
      <w:r>
        <w:rPr>
          <w:rFonts w:hint="eastAsia" w:ascii="宋体" w:hAnsi="宋体" w:cs="宋体"/>
          <w:sz w:val="24"/>
        </w:rPr>
        <w:t>3、供应商应详细阅读</w:t>
      </w:r>
      <w:r>
        <w:rPr>
          <w:rFonts w:hint="eastAsia" w:ascii="宋体" w:hAnsi="宋体" w:cs="宋体"/>
          <w:sz w:val="24"/>
          <w:lang w:eastAsia="zh-CN"/>
        </w:rPr>
        <w:t>竞争性谈判</w:t>
      </w:r>
      <w:r>
        <w:rPr>
          <w:rFonts w:hint="eastAsia" w:ascii="宋体" w:hAnsi="宋体" w:cs="宋体"/>
          <w:sz w:val="24"/>
        </w:rPr>
        <w:t>文件所有的事项、格式、条款和规范要求等，在</w:t>
      </w:r>
      <w:r>
        <w:rPr>
          <w:rFonts w:hint="eastAsia" w:ascii="宋体" w:hAnsi="宋体" w:cs="宋体"/>
          <w:sz w:val="24"/>
          <w:lang w:eastAsia="zh-CN"/>
        </w:rPr>
        <w:t>谈判</w:t>
      </w:r>
      <w:r>
        <w:rPr>
          <w:rFonts w:hint="eastAsia" w:ascii="宋体" w:hAnsi="宋体" w:cs="宋体"/>
          <w:sz w:val="24"/>
        </w:rPr>
        <w:t>响应文件中对</w:t>
      </w:r>
      <w:r>
        <w:rPr>
          <w:rFonts w:hint="eastAsia" w:ascii="宋体" w:hAnsi="宋体" w:cs="宋体"/>
          <w:sz w:val="24"/>
          <w:lang w:eastAsia="zh-CN"/>
        </w:rPr>
        <w:t>竞争性谈判</w:t>
      </w:r>
      <w:r>
        <w:rPr>
          <w:rFonts w:hint="eastAsia" w:ascii="宋体" w:hAnsi="宋体" w:cs="宋体"/>
          <w:sz w:val="24"/>
        </w:rPr>
        <w:t>文件的各方面都做出实质性的响应，按照</w:t>
      </w:r>
      <w:r>
        <w:rPr>
          <w:rFonts w:hint="eastAsia" w:ascii="宋体" w:hAnsi="宋体" w:cs="宋体"/>
          <w:sz w:val="24"/>
          <w:lang w:eastAsia="zh-CN"/>
        </w:rPr>
        <w:t>竞争性谈判</w:t>
      </w:r>
      <w:r>
        <w:rPr>
          <w:rFonts w:hint="eastAsia" w:ascii="宋体" w:hAnsi="宋体" w:cs="宋体"/>
          <w:sz w:val="24"/>
        </w:rPr>
        <w:t>文件的要求提交全部资料。若供应商的</w:t>
      </w:r>
      <w:r>
        <w:rPr>
          <w:rFonts w:hint="eastAsia" w:ascii="宋体" w:hAnsi="宋体" w:cs="宋体"/>
          <w:sz w:val="24"/>
          <w:lang w:eastAsia="zh-CN"/>
        </w:rPr>
        <w:t>谈判</w:t>
      </w:r>
      <w:r>
        <w:rPr>
          <w:rFonts w:hint="eastAsia" w:ascii="宋体" w:hAnsi="宋体" w:cs="宋体"/>
          <w:sz w:val="24"/>
        </w:rPr>
        <w:t>响应文件未按</w:t>
      </w:r>
      <w:r>
        <w:rPr>
          <w:rFonts w:hint="eastAsia" w:ascii="宋体" w:hAnsi="宋体" w:cs="宋体"/>
          <w:sz w:val="24"/>
          <w:lang w:eastAsia="zh-CN"/>
        </w:rPr>
        <w:t>竞争性谈判</w:t>
      </w:r>
      <w:r>
        <w:rPr>
          <w:rFonts w:hint="eastAsia" w:ascii="宋体" w:hAnsi="宋体" w:cs="宋体"/>
          <w:sz w:val="24"/>
        </w:rPr>
        <w:t>文件要求提交全部资料，或没有对</w:t>
      </w:r>
      <w:r>
        <w:rPr>
          <w:rFonts w:hint="eastAsia" w:ascii="宋体" w:hAnsi="宋体" w:cs="宋体"/>
          <w:sz w:val="24"/>
          <w:lang w:eastAsia="zh-CN"/>
        </w:rPr>
        <w:t>竞争性谈判</w:t>
      </w:r>
      <w:r>
        <w:rPr>
          <w:rFonts w:hint="eastAsia" w:ascii="宋体" w:hAnsi="宋体" w:cs="宋体"/>
          <w:sz w:val="24"/>
        </w:rPr>
        <w:t>文件做出实质性响应，或提交资料有虚假部分的，或没有准时现场</w:t>
      </w:r>
      <w:r>
        <w:rPr>
          <w:rFonts w:hint="eastAsia" w:ascii="宋体" w:hAnsi="宋体" w:cs="宋体"/>
          <w:sz w:val="24"/>
          <w:lang w:eastAsia="zh-CN"/>
        </w:rPr>
        <w:t>提交</w:t>
      </w:r>
      <w:r>
        <w:rPr>
          <w:rFonts w:hint="eastAsia" w:ascii="宋体" w:hAnsi="宋体" w:cs="宋体"/>
          <w:sz w:val="24"/>
        </w:rPr>
        <w:t>响应资料的，均作废标处理。</w:t>
      </w:r>
    </w:p>
    <w:p w14:paraId="55704A43">
      <w:pPr>
        <w:spacing w:line="520" w:lineRule="exact"/>
        <w:ind w:firstLine="480" w:firstLineChars="200"/>
        <w:rPr>
          <w:rFonts w:ascii="宋体" w:hAnsi="宋体" w:cs="宋体"/>
          <w:sz w:val="24"/>
        </w:rPr>
      </w:pPr>
      <w:r>
        <w:rPr>
          <w:rFonts w:hint="eastAsia" w:ascii="宋体" w:hAnsi="宋体" w:cs="宋体"/>
          <w:sz w:val="24"/>
        </w:rPr>
        <w:t>4．</w:t>
      </w:r>
      <w:r>
        <w:rPr>
          <w:rFonts w:hint="eastAsia" w:ascii="宋体" w:hAnsi="宋体" w:cs="宋体"/>
          <w:sz w:val="24"/>
          <w:lang w:eastAsia="zh-CN"/>
        </w:rPr>
        <w:t>竞争性谈判</w:t>
      </w:r>
      <w:r>
        <w:rPr>
          <w:rFonts w:hint="eastAsia" w:ascii="宋体" w:hAnsi="宋体" w:cs="宋体"/>
          <w:sz w:val="24"/>
        </w:rPr>
        <w:t>文件的澄清或修改：</w:t>
      </w:r>
    </w:p>
    <w:p w14:paraId="47A631EA">
      <w:pPr>
        <w:spacing w:line="520" w:lineRule="exact"/>
        <w:ind w:firstLine="480" w:firstLineChars="200"/>
        <w:rPr>
          <w:rFonts w:ascii="宋体" w:hAnsi="宋体" w:cs="宋体"/>
          <w:sz w:val="24"/>
        </w:rPr>
      </w:pPr>
      <w:r>
        <w:rPr>
          <w:rFonts w:hint="eastAsia" w:ascii="宋体" w:hAnsi="宋体" w:cs="宋体"/>
          <w:sz w:val="24"/>
        </w:rPr>
        <w:t>4-1、供应商对</w:t>
      </w:r>
      <w:r>
        <w:rPr>
          <w:rFonts w:hint="eastAsia" w:ascii="宋体" w:hAnsi="宋体" w:cs="宋体"/>
          <w:sz w:val="24"/>
          <w:lang w:eastAsia="zh-CN"/>
        </w:rPr>
        <w:t>竞争性谈判</w:t>
      </w:r>
      <w:r>
        <w:rPr>
          <w:rFonts w:hint="eastAsia" w:ascii="宋体" w:hAnsi="宋体" w:cs="宋体"/>
          <w:sz w:val="24"/>
        </w:rPr>
        <w:t>文件如有疑问要求澄清，应于</w:t>
      </w:r>
      <w:r>
        <w:rPr>
          <w:rFonts w:hint="eastAsia" w:ascii="宋体" w:hAnsi="宋体" w:cs="宋体"/>
          <w:sz w:val="24"/>
          <w:lang w:eastAsia="zh-CN"/>
        </w:rPr>
        <w:t>谈判响应文件提交</w:t>
      </w:r>
      <w:r>
        <w:rPr>
          <w:rFonts w:hint="eastAsia" w:ascii="宋体" w:hAnsi="宋体" w:cs="宋体"/>
          <w:sz w:val="24"/>
        </w:rPr>
        <w:t>截止时间</w:t>
      </w:r>
      <w:r>
        <w:rPr>
          <w:rFonts w:hint="eastAsia" w:ascii="宋体" w:hAnsi="宋体" w:cs="宋体"/>
          <w:sz w:val="24"/>
          <w:lang w:val="en-US" w:eastAsia="zh-CN"/>
        </w:rPr>
        <w:t>6小时</w:t>
      </w:r>
      <w:r>
        <w:rPr>
          <w:rFonts w:hint="eastAsia" w:ascii="宋体" w:hAnsi="宋体" w:cs="宋体"/>
          <w:sz w:val="24"/>
        </w:rPr>
        <w:t>前以书面形式通知采购代理机构，采购代理机构以书面形式予以答复。</w:t>
      </w:r>
    </w:p>
    <w:p w14:paraId="59478F1B">
      <w:pPr>
        <w:spacing w:line="520" w:lineRule="exact"/>
        <w:ind w:firstLine="480" w:firstLineChars="200"/>
        <w:rPr>
          <w:rFonts w:ascii="宋体" w:hAnsi="宋体" w:cs="宋体"/>
          <w:sz w:val="24"/>
        </w:rPr>
      </w:pPr>
      <w:r>
        <w:rPr>
          <w:rFonts w:hint="eastAsia" w:ascii="宋体" w:hAnsi="宋体" w:cs="宋体"/>
          <w:sz w:val="24"/>
        </w:rPr>
        <w:t>4-2、</w:t>
      </w:r>
      <w:r>
        <w:rPr>
          <w:rFonts w:hint="eastAsia" w:ascii="宋体" w:hAnsi="宋体" w:cs="宋体"/>
          <w:sz w:val="24"/>
          <w:lang w:val="en-US" w:eastAsia="zh-CN"/>
        </w:rPr>
        <w:t>提交</w:t>
      </w:r>
      <w:r>
        <w:rPr>
          <w:rFonts w:hint="eastAsia" w:ascii="宋体" w:hAnsi="宋体" w:cs="宋体"/>
          <w:sz w:val="24"/>
        </w:rPr>
        <w:t>谈判响应文件截止之日前，采购人、采购代理机构或者谈判小组可以对已发出的谈判文件进行必要的澄清或者修改，澄清或者修改的内容作为谈判文件的组成部分。澄清或者修改的内容可能影响响应文件编制的，采购人、采购代理机构或者谈判小组应当在</w:t>
      </w:r>
      <w:r>
        <w:rPr>
          <w:rFonts w:hint="eastAsia" w:ascii="宋体" w:hAnsi="宋体" w:cs="宋体"/>
          <w:sz w:val="24"/>
          <w:lang w:eastAsia="zh-CN"/>
        </w:rPr>
        <w:t>提交</w:t>
      </w:r>
      <w:r>
        <w:rPr>
          <w:rFonts w:hint="eastAsia" w:ascii="宋体" w:hAnsi="宋体" w:cs="宋体"/>
          <w:sz w:val="24"/>
        </w:rPr>
        <w:t>谈判响应文件截止之日3个工作日前，以书面形式通知所有接收谈判文件的供应商，不足3个工作日的，应当顺延</w:t>
      </w:r>
      <w:r>
        <w:rPr>
          <w:rFonts w:hint="eastAsia" w:ascii="宋体" w:hAnsi="宋体" w:cs="宋体"/>
          <w:sz w:val="24"/>
          <w:lang w:val="en-US" w:eastAsia="zh-CN"/>
        </w:rPr>
        <w:t>提交</w:t>
      </w:r>
      <w:r>
        <w:rPr>
          <w:rFonts w:hint="eastAsia" w:ascii="宋体" w:hAnsi="宋体" w:cs="宋体"/>
          <w:sz w:val="24"/>
        </w:rPr>
        <w:t>响应文件截止之日。</w:t>
      </w:r>
    </w:p>
    <w:p w14:paraId="37B9162D">
      <w:pPr>
        <w:spacing w:line="500" w:lineRule="exact"/>
        <w:ind w:firstLine="480" w:firstLineChars="200"/>
        <w:rPr>
          <w:rFonts w:ascii="宋体" w:hAnsi="宋体" w:cs="宋体"/>
          <w:sz w:val="24"/>
        </w:rPr>
      </w:pPr>
      <w:r>
        <w:rPr>
          <w:rFonts w:hint="eastAsia" w:ascii="宋体" w:hAnsi="宋体" w:cs="宋体"/>
          <w:sz w:val="24"/>
        </w:rPr>
        <w:t>4-3、</w:t>
      </w:r>
      <w:r>
        <w:rPr>
          <w:rFonts w:hint="eastAsia" w:ascii="宋体" w:hAnsi="宋体" w:cs="宋体"/>
          <w:sz w:val="24"/>
          <w:lang w:eastAsia="zh-CN"/>
        </w:rPr>
        <w:t>竞争性谈判</w:t>
      </w:r>
      <w:r>
        <w:rPr>
          <w:rFonts w:hint="eastAsia" w:ascii="宋体" w:hAnsi="宋体" w:cs="宋体"/>
          <w:sz w:val="24"/>
        </w:rPr>
        <w:t>文件的澄清或修改内容均以书面形式明确的内容为准。当</w:t>
      </w:r>
      <w:r>
        <w:rPr>
          <w:rFonts w:hint="eastAsia" w:ascii="宋体" w:hAnsi="宋体" w:cs="宋体"/>
          <w:sz w:val="24"/>
          <w:lang w:eastAsia="zh-CN"/>
        </w:rPr>
        <w:t>竞争性谈判</w:t>
      </w:r>
      <w:r>
        <w:rPr>
          <w:rFonts w:hint="eastAsia" w:ascii="宋体" w:hAnsi="宋体" w:cs="宋体"/>
          <w:sz w:val="24"/>
        </w:rPr>
        <w:t>文件的澄清、修改、补充等在同一内容的表述上不一致时，以最后发出的书面文件为准。所有补充文件将作为</w:t>
      </w:r>
      <w:r>
        <w:rPr>
          <w:rFonts w:hint="eastAsia" w:ascii="宋体" w:hAnsi="宋体" w:cs="宋体"/>
          <w:sz w:val="24"/>
          <w:lang w:eastAsia="zh-CN"/>
        </w:rPr>
        <w:t>竞争性谈判</w:t>
      </w:r>
      <w:r>
        <w:rPr>
          <w:rFonts w:hint="eastAsia" w:ascii="宋体" w:hAnsi="宋体" w:cs="宋体"/>
          <w:sz w:val="24"/>
        </w:rPr>
        <w:t>文件的组成部分，对所有供应商具有约束力。</w:t>
      </w:r>
    </w:p>
    <w:p w14:paraId="64AD856C">
      <w:pPr>
        <w:spacing w:line="500" w:lineRule="exact"/>
        <w:ind w:firstLine="480" w:firstLineChars="200"/>
        <w:rPr>
          <w:rFonts w:ascii="宋体" w:hAnsi="宋体" w:cs="宋体"/>
          <w:sz w:val="24"/>
        </w:rPr>
      </w:pPr>
      <w:r>
        <w:rPr>
          <w:rFonts w:hint="eastAsia" w:ascii="宋体" w:hAnsi="宋体" w:cs="宋体"/>
          <w:sz w:val="24"/>
        </w:rPr>
        <w:t>4-4、根据招标工作进展实际情况，采购人可酌情延长</w:t>
      </w:r>
      <w:r>
        <w:rPr>
          <w:rFonts w:hint="eastAsia" w:ascii="宋体" w:hAnsi="宋体" w:cs="宋体"/>
          <w:sz w:val="24"/>
          <w:lang w:eastAsia="zh-CN"/>
        </w:rPr>
        <w:t>提交谈判</w:t>
      </w:r>
      <w:r>
        <w:rPr>
          <w:rFonts w:hint="eastAsia" w:ascii="宋体" w:hAnsi="宋体" w:cs="宋体"/>
          <w:sz w:val="24"/>
        </w:rPr>
        <w:t>响应文件的截止时间，若延长将另行以书面形式通知各供应商。</w:t>
      </w:r>
    </w:p>
    <w:p w14:paraId="6EADBE3F">
      <w:pPr>
        <w:spacing w:line="500" w:lineRule="exact"/>
        <w:ind w:firstLine="480" w:firstLineChars="200"/>
        <w:rPr>
          <w:rFonts w:ascii="宋体" w:hAnsi="宋体" w:cs="宋体"/>
          <w:sz w:val="24"/>
        </w:rPr>
      </w:pPr>
      <w:r>
        <w:rPr>
          <w:rFonts w:hint="eastAsia" w:ascii="宋体" w:hAnsi="宋体" w:cs="宋体"/>
          <w:sz w:val="24"/>
        </w:rPr>
        <w:t>5、供应商必须从采购代理机构获取</w:t>
      </w:r>
      <w:r>
        <w:rPr>
          <w:rFonts w:hint="eastAsia" w:ascii="宋体" w:hAnsi="宋体" w:cs="宋体"/>
          <w:sz w:val="24"/>
          <w:lang w:eastAsia="zh-CN"/>
        </w:rPr>
        <w:t>竞争性谈判</w:t>
      </w:r>
      <w:r>
        <w:rPr>
          <w:rFonts w:hint="eastAsia" w:ascii="宋体" w:hAnsi="宋体" w:cs="宋体"/>
          <w:sz w:val="24"/>
        </w:rPr>
        <w:t>文件，供应商自行转让或复制</w:t>
      </w:r>
      <w:r>
        <w:rPr>
          <w:rFonts w:hint="eastAsia" w:ascii="宋体" w:hAnsi="宋体" w:cs="宋体"/>
          <w:sz w:val="24"/>
          <w:lang w:eastAsia="zh-CN"/>
        </w:rPr>
        <w:t>竞争性谈判</w:t>
      </w:r>
      <w:r>
        <w:rPr>
          <w:rFonts w:hint="eastAsia" w:ascii="宋体" w:hAnsi="宋体" w:cs="宋体"/>
          <w:sz w:val="24"/>
        </w:rPr>
        <w:t>文件视为无效。</w:t>
      </w:r>
      <w:r>
        <w:rPr>
          <w:rFonts w:hint="eastAsia" w:ascii="宋体" w:hAnsi="宋体" w:cs="宋体"/>
          <w:sz w:val="24"/>
          <w:lang w:eastAsia="zh-CN"/>
        </w:rPr>
        <w:t>竞争性谈判</w:t>
      </w:r>
      <w:r>
        <w:rPr>
          <w:rFonts w:hint="eastAsia" w:ascii="宋体" w:hAnsi="宋体" w:cs="宋体"/>
          <w:sz w:val="24"/>
        </w:rPr>
        <w:t>文件发出后不退，且仅作为本次采购使用。</w:t>
      </w:r>
    </w:p>
    <w:p w14:paraId="3215D529">
      <w:pPr>
        <w:spacing w:line="500" w:lineRule="exact"/>
        <w:ind w:firstLine="480" w:firstLineChars="200"/>
        <w:rPr>
          <w:rFonts w:ascii="宋体" w:hAnsi="宋体" w:cs="宋体"/>
          <w:sz w:val="24"/>
        </w:rPr>
      </w:pPr>
      <w:r>
        <w:rPr>
          <w:rFonts w:hint="eastAsia" w:ascii="宋体" w:hAnsi="宋体" w:cs="宋体"/>
          <w:sz w:val="24"/>
        </w:rPr>
        <w:t>6、</w:t>
      </w:r>
      <w:r>
        <w:rPr>
          <w:rFonts w:hint="eastAsia" w:ascii="宋体" w:hAnsi="宋体" w:cs="宋体"/>
          <w:sz w:val="24"/>
          <w:lang w:eastAsia="zh-CN"/>
        </w:rPr>
        <w:t>竞争性谈判</w:t>
      </w:r>
      <w:r>
        <w:rPr>
          <w:rFonts w:hint="eastAsia" w:ascii="宋体" w:hAnsi="宋体" w:cs="宋体"/>
          <w:sz w:val="24"/>
        </w:rPr>
        <w:t>文件的解释权归采购代理机构。</w:t>
      </w:r>
    </w:p>
    <w:p w14:paraId="6E0C800D">
      <w:pPr>
        <w:spacing w:line="500" w:lineRule="exact"/>
        <w:ind w:firstLine="482" w:firstLineChars="200"/>
        <w:rPr>
          <w:rFonts w:ascii="宋体" w:hAnsi="宋体" w:cs="宋体"/>
          <w:b/>
          <w:bCs/>
          <w:sz w:val="24"/>
        </w:rPr>
      </w:pPr>
      <w:r>
        <w:rPr>
          <w:rFonts w:hint="eastAsia" w:ascii="宋体" w:hAnsi="宋体" w:cs="宋体"/>
          <w:b/>
          <w:bCs/>
          <w:sz w:val="24"/>
        </w:rPr>
        <w:t>三、</w:t>
      </w:r>
      <w:r>
        <w:rPr>
          <w:rFonts w:hint="eastAsia" w:ascii="宋体" w:hAnsi="宋体" w:cs="宋体"/>
          <w:b/>
          <w:bCs/>
          <w:sz w:val="24"/>
          <w:lang w:eastAsia="zh-CN"/>
        </w:rPr>
        <w:t>谈判</w:t>
      </w:r>
      <w:r>
        <w:rPr>
          <w:rFonts w:hint="eastAsia" w:ascii="宋体" w:hAnsi="宋体" w:cs="宋体"/>
          <w:b/>
          <w:bCs/>
          <w:sz w:val="24"/>
        </w:rPr>
        <w:t>响应文件</w:t>
      </w:r>
    </w:p>
    <w:p w14:paraId="27570D0E">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rightChars="0"/>
        <w:jc w:val="both"/>
        <w:textAlignment w:val="auto"/>
        <w:rPr>
          <w:rFonts w:hint="eastAsia" w:ascii="宋体" w:hAnsi="宋体" w:cs="宋体"/>
          <w:b/>
          <w:bCs/>
          <w:sz w:val="24"/>
        </w:rPr>
      </w:pPr>
      <w:r>
        <w:rPr>
          <w:rFonts w:hint="eastAsia" w:ascii="宋体" w:hAnsi="宋体" w:cs="宋体"/>
          <w:b/>
          <w:sz w:val="24"/>
        </w:rPr>
        <w:t>本项目的特定资格要求</w:t>
      </w:r>
      <w:r>
        <w:rPr>
          <w:rFonts w:hint="eastAsia" w:ascii="宋体" w:hAnsi="宋体" w:cs="宋体"/>
          <w:b/>
          <w:bCs/>
          <w:sz w:val="24"/>
        </w:rPr>
        <w:t>如下：</w:t>
      </w:r>
    </w:p>
    <w:p w14:paraId="4E2F9E3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（1）具有独立承担民事责任能力，提供供应商合法统一社会信用代码证书或注册的法人或其他组织的营业执照/事业单位法人证书/非企业专业服务机构执业许可证/民办非企业单位登记证书；</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（2）财务状况报告：提供 2025年度经审计的财务会计报告（至少包括审计报告、资产负债表和利润表，成立时间至提交投标文件截止时间不足一年的可提供成立后任意时段的资产负债表）；或提供供应商基本存款账户信息及开标日期前三个月内其基本存款账户开户银行出具的资信证明；或信用担保机构出具的投标担保函（复印件加盖供应商公章）；</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（3）税收缴纳证明：提供截止投标时间前6个月内任意一个月的纳税凭据（依法免税的供应商应提供相关文件证明）；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（4）社会保障资金缴纳证明：提供截止投标时间前6个月内任意一个月的社保缴费凭据或社保机构开具的社会保险参保缴费情况证明（依法不需要缴纳社会保障资金的供应商应提供相关证明）；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（5）提供具有履行本合同所必需的设备和专业技术能力的说明及承诺；</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（6）提供截止投标时间前三年内在经营活动中没有重大违法记录的书面声明；成立时间至提交投标文件截止时间不足三年的提供成立日截止投标文件日在经营活动中没有重大违法记录的书面声明；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（7）提供法定代表人授权书（附法定代表人、被授权人身份证复印件）及被授权人身份证（法定代表人参加投标只需提供身份证）；</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8）供应商不得为“中国执行信息公开网（zxgk.court.gov.cn）”被列入失信被执行人名单；“信用中国（www.creditchina.gov.cn）”重大税收违法失信主体名单，不得为“中国政府采购网（www.ccgp.gov.cn）”被列入政府采购严重违法失信行为记录名单（提供加盖公章的网页截图）</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（9）本项目专门面向中小企业采购，非中小企业单位（监狱企业、残疾人福利单位除外）不得参与投标（提供中小企业声明函），中小企业划分标准所属行业为：其他未列明行业。</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（10）本项目不接受联合体投标。</w:t>
      </w:r>
    </w:p>
    <w:p w14:paraId="632926BB">
      <w:pPr>
        <w:numPr>
          <w:ilvl w:val="0"/>
          <w:numId w:val="0"/>
        </w:numPr>
        <w:spacing w:line="520" w:lineRule="exact"/>
        <w:ind w:leftChars="0" w:firstLine="482" w:firstLineChars="200"/>
        <w:rPr>
          <w:rFonts w:ascii="宋体" w:hAnsi="宋体" w:cs="宋体"/>
          <w:b/>
          <w:sz w:val="24"/>
          <w:lang w:val="zh-CN"/>
        </w:rPr>
      </w:pPr>
      <w:r>
        <w:rPr>
          <w:rFonts w:hint="eastAsia" w:ascii="宋体" w:hAnsi="宋体" w:cs="宋体"/>
          <w:b/>
          <w:bCs/>
          <w:sz w:val="24"/>
        </w:rPr>
        <w:t>注：</w:t>
      </w:r>
      <w:r>
        <w:rPr>
          <w:rFonts w:hint="eastAsia" w:ascii="宋体" w:hAnsi="宋体" w:cs="宋体"/>
          <w:b/>
          <w:sz w:val="24"/>
          <w:lang w:val="zh-CN"/>
        </w:rPr>
        <w:t>以上资格证明文件为必备资格，竞争性谈判</w:t>
      </w:r>
      <w:r>
        <w:rPr>
          <w:rFonts w:hint="eastAsia" w:ascii="宋体" w:hAnsi="宋体" w:cs="宋体"/>
          <w:b/>
          <w:bCs/>
          <w:sz w:val="24"/>
        </w:rPr>
        <w:t>响应文件</w:t>
      </w:r>
      <w:r>
        <w:rPr>
          <w:rFonts w:hint="eastAsia" w:ascii="宋体" w:hAnsi="宋体" w:cs="宋体"/>
          <w:b/>
          <w:sz w:val="24"/>
          <w:lang w:val="zh-CN"/>
        </w:rPr>
        <w:t>正、副本中均应</w:t>
      </w:r>
      <w:r>
        <w:rPr>
          <w:rFonts w:hint="eastAsia" w:ascii="宋体" w:hAnsi="宋体" w:cs="宋体"/>
          <w:b/>
          <w:bCs/>
          <w:sz w:val="24"/>
        </w:rPr>
        <w:t>附加盖供应商公章（</w:t>
      </w:r>
      <w:r>
        <w:rPr>
          <w:rFonts w:hint="eastAsia" w:ascii="宋体" w:hAnsi="宋体" w:cs="宋体"/>
          <w:b/>
          <w:sz w:val="24"/>
          <w:lang w:val="zh-CN"/>
        </w:rPr>
        <w:t>鲜章</w:t>
      </w:r>
      <w:r>
        <w:rPr>
          <w:rFonts w:hint="eastAsia" w:ascii="宋体" w:hAnsi="宋体" w:cs="宋体"/>
          <w:b/>
          <w:bCs/>
          <w:sz w:val="24"/>
        </w:rPr>
        <w:t>）的上述资格证明文件的复印件，</w:t>
      </w:r>
      <w:r>
        <w:rPr>
          <w:rFonts w:hint="eastAsia" w:ascii="宋体" w:hAnsi="宋体" w:cs="宋体"/>
          <w:b/>
          <w:sz w:val="24"/>
          <w:lang w:val="zh-CN"/>
        </w:rPr>
        <w:t>以便在谈判时进行资格审查，</w:t>
      </w:r>
      <w:r>
        <w:rPr>
          <w:rFonts w:hint="eastAsia" w:ascii="宋体" w:hAnsi="宋体" w:cs="宋体"/>
          <w:b/>
          <w:bCs/>
          <w:sz w:val="24"/>
          <w:lang w:val="zh-CN"/>
        </w:rPr>
        <w:t>缺一项或某项达不到审查标准的</w:t>
      </w:r>
      <w:r>
        <w:rPr>
          <w:rFonts w:hint="eastAsia" w:ascii="宋体" w:hAnsi="宋体" w:cs="宋体"/>
          <w:b/>
          <w:bCs/>
          <w:sz w:val="24"/>
          <w:lang w:eastAsia="zh-CN"/>
        </w:rPr>
        <w:t>谈判</w:t>
      </w:r>
      <w:r>
        <w:rPr>
          <w:rFonts w:hint="eastAsia" w:ascii="宋体" w:hAnsi="宋体" w:cs="宋体"/>
          <w:b/>
          <w:bCs/>
          <w:sz w:val="24"/>
        </w:rPr>
        <w:t>响应文件</w:t>
      </w:r>
      <w:r>
        <w:rPr>
          <w:rFonts w:hint="eastAsia" w:ascii="宋体" w:hAnsi="宋体" w:cs="宋体"/>
          <w:b/>
          <w:sz w:val="24"/>
          <w:lang w:val="zh-CN"/>
        </w:rPr>
        <w:t>，视为资格审查不合格，按无效响应文件处理。</w:t>
      </w:r>
    </w:p>
    <w:p w14:paraId="159E9305">
      <w:pPr>
        <w:spacing w:line="520" w:lineRule="exact"/>
        <w:ind w:firstLine="480" w:firstLineChars="200"/>
        <w:rPr>
          <w:rFonts w:ascii="宋体" w:hAnsi="宋体" w:cs="宋体"/>
          <w:sz w:val="24"/>
        </w:rPr>
      </w:pPr>
      <w:r>
        <w:rPr>
          <w:rFonts w:hint="eastAsia" w:ascii="宋体" w:hAnsi="宋体" w:cs="宋体"/>
          <w:sz w:val="24"/>
        </w:rPr>
        <w:t>1、各供应商应根据</w:t>
      </w:r>
      <w:r>
        <w:rPr>
          <w:rFonts w:hint="eastAsia" w:ascii="宋体" w:hAnsi="宋体" w:cs="宋体"/>
          <w:sz w:val="24"/>
          <w:lang w:eastAsia="zh-CN"/>
        </w:rPr>
        <w:t>竞争性谈判</w:t>
      </w:r>
      <w:r>
        <w:rPr>
          <w:rFonts w:hint="eastAsia" w:ascii="宋体" w:hAnsi="宋体" w:cs="宋体"/>
          <w:sz w:val="24"/>
        </w:rPr>
        <w:t>文件要求编制</w:t>
      </w:r>
      <w:r>
        <w:rPr>
          <w:rFonts w:hint="eastAsia" w:ascii="宋体" w:hAnsi="宋体" w:cs="宋体"/>
          <w:sz w:val="24"/>
          <w:lang w:eastAsia="zh-CN"/>
        </w:rPr>
        <w:t>谈判</w:t>
      </w:r>
      <w:r>
        <w:rPr>
          <w:rFonts w:hint="eastAsia" w:ascii="宋体" w:hAnsi="宋体" w:cs="宋体"/>
          <w:sz w:val="24"/>
        </w:rPr>
        <w:t>响应文件。</w:t>
      </w:r>
    </w:p>
    <w:p w14:paraId="6CF397AE">
      <w:pPr>
        <w:spacing w:line="520" w:lineRule="exact"/>
        <w:ind w:firstLine="480" w:firstLineChars="200"/>
        <w:rPr>
          <w:rFonts w:ascii="宋体" w:hAnsi="宋体" w:cs="宋体"/>
          <w:sz w:val="24"/>
        </w:rPr>
      </w:pPr>
      <w:r>
        <w:rPr>
          <w:rFonts w:hint="eastAsia" w:ascii="宋体" w:hAnsi="宋体" w:cs="宋体"/>
          <w:sz w:val="24"/>
        </w:rPr>
        <w:t>1-1、</w:t>
      </w:r>
      <w:r>
        <w:rPr>
          <w:rFonts w:hint="eastAsia" w:ascii="宋体" w:hAnsi="宋体" w:cs="宋体"/>
          <w:sz w:val="24"/>
          <w:lang w:eastAsia="zh-CN"/>
        </w:rPr>
        <w:t>竞争性谈判</w:t>
      </w:r>
      <w:r>
        <w:rPr>
          <w:rFonts w:hint="eastAsia" w:ascii="宋体" w:hAnsi="宋体" w:cs="宋体"/>
          <w:sz w:val="24"/>
        </w:rPr>
        <w:t>响应文件组成：</w:t>
      </w:r>
    </w:p>
    <w:p w14:paraId="24A30970">
      <w:pPr>
        <w:spacing w:line="360" w:lineRule="auto"/>
        <w:ind w:firstLine="480" w:firstLineChars="200"/>
        <w:rPr>
          <w:rFonts w:hint="eastAsia" w:ascii="宋体" w:hAnsi="宋体" w:cs="宋体"/>
          <w:sz w:val="24"/>
          <w:lang w:val="zh-CN"/>
        </w:rPr>
      </w:pPr>
      <w:r>
        <w:rPr>
          <w:rFonts w:hint="eastAsia" w:ascii="宋体" w:hAnsi="宋体" w:cs="宋体"/>
          <w:sz w:val="24"/>
          <w:lang w:val="zh-CN"/>
        </w:rPr>
        <w:t>第一部分</w:t>
      </w:r>
      <w:r>
        <w:rPr>
          <w:rFonts w:hint="eastAsia" w:ascii="宋体" w:hAnsi="宋体" w:cs="宋体"/>
          <w:sz w:val="24"/>
        </w:rPr>
        <w:t xml:space="preserve">  </w:t>
      </w:r>
      <w:r>
        <w:rPr>
          <w:rFonts w:hint="eastAsia" w:ascii="宋体" w:hAnsi="宋体" w:cs="宋体"/>
          <w:sz w:val="24"/>
          <w:lang w:val="zh-CN"/>
        </w:rPr>
        <w:t>谈判响应函</w:t>
      </w:r>
    </w:p>
    <w:p w14:paraId="6FAF569D">
      <w:pPr>
        <w:spacing w:line="360" w:lineRule="auto"/>
        <w:ind w:firstLine="480" w:firstLineChars="200"/>
        <w:rPr>
          <w:rFonts w:hint="eastAsia" w:ascii="宋体" w:hAnsi="宋体" w:cs="宋体"/>
          <w:sz w:val="24"/>
        </w:rPr>
      </w:pPr>
      <w:r>
        <w:rPr>
          <w:rFonts w:hint="eastAsia" w:ascii="宋体" w:hAnsi="宋体" w:cs="宋体"/>
          <w:sz w:val="24"/>
          <w:lang w:val="zh-CN"/>
        </w:rPr>
        <w:t>第二部分</w:t>
      </w:r>
      <w:r>
        <w:rPr>
          <w:rFonts w:hint="eastAsia" w:ascii="宋体" w:hAnsi="宋体" w:cs="宋体"/>
          <w:sz w:val="24"/>
        </w:rPr>
        <w:t xml:space="preserve">  法定代表人身份证明书及法定代表人授权书</w:t>
      </w:r>
    </w:p>
    <w:p w14:paraId="0ED853C5">
      <w:pPr>
        <w:spacing w:line="360" w:lineRule="auto"/>
        <w:ind w:firstLine="480" w:firstLineChars="200"/>
        <w:rPr>
          <w:rFonts w:hint="eastAsia" w:ascii="宋体" w:hAnsi="宋体" w:cs="宋体"/>
          <w:sz w:val="24"/>
          <w:lang w:val="zh-CN"/>
        </w:rPr>
      </w:pPr>
      <w:r>
        <w:rPr>
          <w:rFonts w:hint="eastAsia" w:ascii="宋体" w:hAnsi="宋体" w:cs="宋体"/>
          <w:sz w:val="24"/>
          <w:lang w:val="zh-CN"/>
        </w:rPr>
        <w:t>第三部分</w:t>
      </w:r>
      <w:r>
        <w:rPr>
          <w:rFonts w:hint="eastAsia" w:ascii="宋体" w:hAnsi="宋体" w:cs="宋体"/>
          <w:sz w:val="24"/>
        </w:rPr>
        <w:t xml:space="preserve">  </w:t>
      </w:r>
      <w:r>
        <w:rPr>
          <w:rFonts w:hint="eastAsia" w:ascii="宋体" w:hAnsi="宋体" w:cs="宋体"/>
          <w:sz w:val="24"/>
          <w:lang w:val="zh-CN"/>
        </w:rPr>
        <w:t>首次谈判报价表</w:t>
      </w:r>
    </w:p>
    <w:p w14:paraId="3CE719E6">
      <w:pPr>
        <w:spacing w:line="360" w:lineRule="auto"/>
        <w:ind w:firstLine="480" w:firstLineChars="200"/>
        <w:rPr>
          <w:rFonts w:hint="eastAsia" w:ascii="宋体" w:hAnsi="宋体" w:cs="宋体"/>
          <w:sz w:val="24"/>
          <w:lang w:val="zh-CN"/>
        </w:rPr>
      </w:pPr>
      <w:r>
        <w:rPr>
          <w:rFonts w:hint="eastAsia" w:ascii="宋体" w:hAnsi="宋体" w:cs="宋体"/>
          <w:sz w:val="24"/>
          <w:lang w:val="zh-CN"/>
        </w:rPr>
        <w:t>第四部分</w:t>
      </w:r>
      <w:r>
        <w:rPr>
          <w:rFonts w:hint="eastAsia" w:ascii="宋体" w:hAnsi="宋体" w:cs="宋体"/>
          <w:sz w:val="24"/>
        </w:rPr>
        <w:t xml:space="preserve">  </w:t>
      </w:r>
      <w:r>
        <w:rPr>
          <w:rFonts w:hint="eastAsia" w:ascii="宋体" w:hAnsi="宋体" w:cs="宋体"/>
          <w:sz w:val="24"/>
          <w:lang w:val="zh-CN"/>
        </w:rPr>
        <w:t>分项报价表</w:t>
      </w:r>
    </w:p>
    <w:p w14:paraId="5D9E9DBD">
      <w:pPr>
        <w:spacing w:line="360" w:lineRule="auto"/>
        <w:ind w:firstLine="480" w:firstLineChars="200"/>
        <w:rPr>
          <w:rFonts w:hint="eastAsia" w:ascii="宋体" w:hAnsi="宋体" w:cs="宋体"/>
          <w:sz w:val="24"/>
        </w:rPr>
      </w:pPr>
      <w:r>
        <w:rPr>
          <w:rFonts w:hint="eastAsia" w:ascii="宋体" w:hAnsi="宋体" w:cs="宋体"/>
          <w:sz w:val="24"/>
          <w:lang w:val="zh-CN"/>
        </w:rPr>
        <w:t>第五部分</w:t>
      </w:r>
      <w:r>
        <w:rPr>
          <w:rFonts w:hint="eastAsia" w:ascii="宋体" w:hAnsi="宋体" w:cs="宋体"/>
          <w:sz w:val="24"/>
        </w:rPr>
        <w:t xml:space="preserve">  技术参数响应偏离表</w:t>
      </w:r>
    </w:p>
    <w:p w14:paraId="50DE39E3">
      <w:pPr>
        <w:spacing w:line="360" w:lineRule="auto"/>
        <w:ind w:firstLine="480" w:firstLineChars="200"/>
        <w:rPr>
          <w:rFonts w:hint="eastAsia" w:ascii="宋体" w:hAnsi="宋体" w:cs="宋体"/>
          <w:sz w:val="24"/>
        </w:rPr>
      </w:pPr>
      <w:r>
        <w:rPr>
          <w:rFonts w:hint="eastAsia" w:ascii="宋体" w:hAnsi="宋体" w:cs="宋体"/>
          <w:sz w:val="24"/>
          <w:lang w:val="zh-CN"/>
        </w:rPr>
        <w:t>第六部分</w:t>
      </w:r>
      <w:r>
        <w:rPr>
          <w:rFonts w:hint="eastAsia" w:ascii="宋体" w:hAnsi="宋体" w:cs="宋体"/>
          <w:sz w:val="24"/>
        </w:rPr>
        <w:t xml:space="preserve">  合同条款响应偏离表</w:t>
      </w:r>
    </w:p>
    <w:p w14:paraId="5FA24CB7">
      <w:pPr>
        <w:spacing w:line="360" w:lineRule="auto"/>
        <w:ind w:firstLine="480" w:firstLineChars="200"/>
        <w:rPr>
          <w:rFonts w:hint="eastAsia" w:ascii="宋体" w:hAnsi="宋体" w:cs="宋体"/>
          <w:sz w:val="24"/>
          <w:lang w:val="zh-CN"/>
        </w:rPr>
      </w:pPr>
      <w:r>
        <w:rPr>
          <w:rFonts w:hint="eastAsia" w:ascii="宋体" w:hAnsi="宋体" w:cs="宋体"/>
          <w:sz w:val="24"/>
          <w:lang w:val="zh-CN"/>
        </w:rPr>
        <w:t>第七部分</w:t>
      </w:r>
      <w:r>
        <w:rPr>
          <w:rFonts w:hint="eastAsia" w:ascii="宋体" w:hAnsi="宋体" w:cs="宋体"/>
          <w:sz w:val="24"/>
        </w:rPr>
        <w:t xml:space="preserve">  </w:t>
      </w:r>
      <w:r>
        <w:rPr>
          <w:rFonts w:hint="eastAsia" w:ascii="宋体" w:hAnsi="宋体" w:cs="宋体"/>
          <w:sz w:val="24"/>
          <w:lang w:val="zh-CN"/>
        </w:rPr>
        <w:t>谈判响应方案</w:t>
      </w:r>
    </w:p>
    <w:p w14:paraId="4B7FDD07">
      <w:pPr>
        <w:spacing w:line="360" w:lineRule="auto"/>
        <w:ind w:firstLine="480" w:firstLineChars="200"/>
        <w:rPr>
          <w:rFonts w:hint="eastAsia" w:ascii="宋体" w:hAnsi="宋体" w:cs="宋体"/>
          <w:sz w:val="24"/>
          <w:lang w:val="zh-CN"/>
        </w:rPr>
      </w:pPr>
      <w:r>
        <w:rPr>
          <w:rFonts w:hint="eastAsia" w:ascii="宋体" w:hAnsi="宋体" w:cs="宋体"/>
          <w:sz w:val="24"/>
          <w:lang w:val="zh-CN"/>
        </w:rPr>
        <w:t>第八部分</w:t>
      </w:r>
      <w:r>
        <w:rPr>
          <w:rFonts w:hint="eastAsia" w:ascii="宋体" w:hAnsi="宋体" w:cs="宋体"/>
          <w:sz w:val="24"/>
        </w:rPr>
        <w:t xml:space="preserve">  </w:t>
      </w:r>
      <w:r>
        <w:rPr>
          <w:rFonts w:hint="eastAsia" w:ascii="宋体" w:hAnsi="宋体" w:cs="宋体"/>
          <w:sz w:val="24"/>
          <w:lang w:val="zh-CN"/>
        </w:rPr>
        <w:t>资格证明文件</w:t>
      </w:r>
    </w:p>
    <w:p w14:paraId="0881EE8A">
      <w:pPr>
        <w:spacing w:line="360" w:lineRule="auto"/>
        <w:ind w:firstLine="480" w:firstLineChars="200"/>
        <w:rPr>
          <w:rFonts w:hint="eastAsia" w:ascii="宋体" w:hAnsi="宋体" w:cs="宋体"/>
          <w:sz w:val="24"/>
          <w:lang w:val="zh-CN"/>
        </w:rPr>
      </w:pPr>
      <w:r>
        <w:rPr>
          <w:rFonts w:hint="eastAsia" w:ascii="宋体" w:hAnsi="宋体" w:cs="宋体"/>
          <w:sz w:val="24"/>
          <w:lang w:val="zh-CN"/>
        </w:rPr>
        <w:t>第九部分</w:t>
      </w:r>
      <w:r>
        <w:rPr>
          <w:rFonts w:hint="eastAsia" w:ascii="宋体" w:hAnsi="宋体" w:cs="宋体"/>
          <w:sz w:val="24"/>
        </w:rPr>
        <w:t xml:space="preserve">  </w:t>
      </w:r>
      <w:r>
        <w:rPr>
          <w:rFonts w:hint="eastAsia" w:ascii="宋体" w:hAnsi="宋体" w:cs="宋体"/>
          <w:sz w:val="24"/>
          <w:lang w:val="zh-CN"/>
        </w:rPr>
        <w:t>供应商承诺函</w:t>
      </w:r>
    </w:p>
    <w:p w14:paraId="50C101BC">
      <w:pPr>
        <w:spacing w:line="360" w:lineRule="auto"/>
        <w:ind w:firstLine="480" w:firstLineChars="200"/>
        <w:rPr>
          <w:rFonts w:hint="eastAsia" w:ascii="宋体" w:hAnsi="宋体" w:cs="宋体"/>
          <w:sz w:val="24"/>
          <w:lang w:val="zh-CN"/>
        </w:rPr>
      </w:pPr>
      <w:r>
        <w:rPr>
          <w:rFonts w:hint="eastAsia" w:ascii="宋体" w:hAnsi="宋体" w:cs="宋体"/>
          <w:sz w:val="24"/>
          <w:lang w:val="zh-CN"/>
        </w:rPr>
        <w:t>第十部分</w:t>
      </w:r>
      <w:r>
        <w:rPr>
          <w:rFonts w:hint="eastAsia" w:ascii="宋体" w:hAnsi="宋体" w:cs="宋体"/>
          <w:sz w:val="24"/>
        </w:rPr>
        <w:t xml:space="preserve">  供应商认为有必要补充说明的事项</w:t>
      </w:r>
    </w:p>
    <w:p w14:paraId="74DE5A97">
      <w:pPr>
        <w:spacing w:line="360" w:lineRule="auto"/>
        <w:ind w:firstLine="480" w:firstLineChars="200"/>
        <w:rPr>
          <w:rFonts w:hint="eastAsia" w:ascii="宋体" w:hAnsi="宋体" w:cs="宋体"/>
          <w:sz w:val="24"/>
          <w:lang w:val="zh-CN"/>
        </w:rPr>
      </w:pPr>
      <w:r>
        <w:rPr>
          <w:rFonts w:hint="eastAsia" w:ascii="宋体" w:hAnsi="宋体" w:cs="宋体"/>
          <w:sz w:val="24"/>
          <w:lang w:val="zh-CN"/>
        </w:rPr>
        <w:t>第十一部分</w:t>
      </w:r>
      <w:r>
        <w:rPr>
          <w:rFonts w:hint="eastAsia" w:ascii="宋体" w:hAnsi="宋体" w:cs="宋体"/>
          <w:sz w:val="24"/>
        </w:rPr>
        <w:t xml:space="preserve"> </w:t>
      </w:r>
      <w:r>
        <w:rPr>
          <w:rFonts w:hint="eastAsia" w:ascii="宋体" w:hAnsi="宋体" w:cs="宋体"/>
          <w:sz w:val="24"/>
          <w:lang w:val="zh-CN"/>
        </w:rPr>
        <w:t>政府采购需落实的政策</w:t>
      </w:r>
    </w:p>
    <w:p w14:paraId="716CD7CE">
      <w:pPr>
        <w:spacing w:line="360" w:lineRule="auto"/>
        <w:ind w:firstLine="480" w:firstLineChars="200"/>
        <w:rPr>
          <w:rFonts w:ascii="宋体" w:hAnsi="宋体" w:cs="宋体"/>
          <w:sz w:val="24"/>
        </w:rPr>
      </w:pPr>
      <w:r>
        <w:rPr>
          <w:rFonts w:hint="eastAsia" w:ascii="宋体" w:hAnsi="宋体" w:cs="宋体"/>
          <w:sz w:val="24"/>
        </w:rPr>
        <w:t>2、供应商应对</w:t>
      </w:r>
      <w:r>
        <w:rPr>
          <w:rFonts w:hint="eastAsia" w:ascii="宋体" w:hAnsi="宋体" w:cs="宋体"/>
          <w:sz w:val="24"/>
          <w:lang w:eastAsia="zh-CN"/>
        </w:rPr>
        <w:t>竞争性谈判</w:t>
      </w:r>
      <w:r>
        <w:rPr>
          <w:rFonts w:hint="eastAsia" w:ascii="宋体" w:hAnsi="宋体" w:cs="宋体"/>
          <w:sz w:val="24"/>
        </w:rPr>
        <w:t>文件</w:t>
      </w:r>
      <w:r>
        <w:rPr>
          <w:rFonts w:hint="eastAsia" w:ascii="宋体" w:hAnsi="宋体" w:cs="宋体"/>
          <w:sz w:val="24"/>
          <w:lang w:eastAsia="zh-CN"/>
        </w:rPr>
        <w:t>采购</w:t>
      </w:r>
      <w:r>
        <w:rPr>
          <w:rFonts w:hint="eastAsia" w:ascii="宋体" w:hAnsi="宋体" w:cs="宋体"/>
          <w:sz w:val="24"/>
        </w:rPr>
        <w:t>内容及要求完全响应。</w:t>
      </w:r>
    </w:p>
    <w:p w14:paraId="4415EC95">
      <w:pPr>
        <w:spacing w:line="520" w:lineRule="exact"/>
        <w:ind w:firstLine="480" w:firstLineChars="200"/>
        <w:rPr>
          <w:rFonts w:ascii="宋体" w:hAnsi="宋体" w:cs="宋体"/>
          <w:sz w:val="24"/>
        </w:rPr>
      </w:pPr>
      <w:r>
        <w:rPr>
          <w:rFonts w:hint="eastAsia" w:ascii="宋体" w:hAnsi="宋体" w:cs="宋体"/>
          <w:sz w:val="24"/>
        </w:rPr>
        <w:t>3-1、供应商不得将本项目内容进行转包实施，一经发现，立即取消其成交资格，并承担由此引起的一切经济损失；</w:t>
      </w:r>
    </w:p>
    <w:p w14:paraId="5A5E48D1">
      <w:pPr>
        <w:spacing w:line="520" w:lineRule="exact"/>
        <w:ind w:firstLine="480" w:firstLineChars="200"/>
        <w:rPr>
          <w:rFonts w:ascii="宋体" w:hAnsi="宋体" w:cs="宋体"/>
          <w:sz w:val="24"/>
        </w:rPr>
      </w:pPr>
      <w:r>
        <w:rPr>
          <w:rFonts w:hint="eastAsia" w:ascii="宋体" w:hAnsi="宋体" w:cs="宋体"/>
          <w:sz w:val="24"/>
        </w:rPr>
        <w:t>4、接受采购人委托的相关单位对</w:t>
      </w:r>
      <w:r>
        <w:rPr>
          <w:rFonts w:hint="eastAsia" w:ascii="宋体" w:hAnsi="宋体" w:cs="宋体"/>
          <w:sz w:val="24"/>
          <w:lang w:eastAsia="zh-CN"/>
        </w:rPr>
        <w:t>采购</w:t>
      </w:r>
      <w:r>
        <w:rPr>
          <w:rFonts w:hint="eastAsia" w:ascii="宋体" w:hAnsi="宋体" w:cs="宋体"/>
          <w:sz w:val="24"/>
        </w:rPr>
        <w:t>内容、质量、进度的监督和管理。</w:t>
      </w:r>
    </w:p>
    <w:p w14:paraId="447D4AA4">
      <w:pPr>
        <w:spacing w:line="520" w:lineRule="exact"/>
        <w:ind w:firstLine="480" w:firstLineChars="200"/>
        <w:rPr>
          <w:rFonts w:ascii="宋体" w:hAnsi="宋体" w:cs="宋体"/>
          <w:sz w:val="24"/>
        </w:rPr>
      </w:pPr>
      <w:r>
        <w:rPr>
          <w:rFonts w:hint="eastAsia" w:ascii="宋体" w:hAnsi="宋体" w:cs="宋体"/>
          <w:sz w:val="24"/>
        </w:rPr>
        <w:t>5、供应商不得以他人名义</w:t>
      </w:r>
      <w:r>
        <w:rPr>
          <w:rFonts w:hint="eastAsia" w:ascii="宋体" w:hAnsi="宋体" w:cs="宋体"/>
          <w:sz w:val="24"/>
          <w:lang w:eastAsia="zh-CN"/>
        </w:rPr>
        <w:t>谈判</w:t>
      </w:r>
      <w:r>
        <w:rPr>
          <w:rFonts w:hint="eastAsia" w:ascii="宋体" w:hAnsi="宋体" w:cs="宋体"/>
          <w:sz w:val="24"/>
        </w:rPr>
        <w:t>和串通</w:t>
      </w:r>
      <w:r>
        <w:rPr>
          <w:rFonts w:hint="eastAsia" w:ascii="宋体" w:hAnsi="宋体" w:cs="宋体"/>
          <w:sz w:val="24"/>
          <w:lang w:eastAsia="zh-CN"/>
        </w:rPr>
        <w:t>谈判</w:t>
      </w:r>
      <w:r>
        <w:rPr>
          <w:rFonts w:hint="eastAsia" w:ascii="宋体" w:hAnsi="宋体" w:cs="宋体"/>
          <w:sz w:val="24"/>
        </w:rPr>
        <w:t>。</w:t>
      </w:r>
    </w:p>
    <w:p w14:paraId="6F4E9B01">
      <w:pPr>
        <w:spacing w:line="520" w:lineRule="exact"/>
        <w:ind w:firstLine="480" w:firstLineChars="200"/>
        <w:rPr>
          <w:rFonts w:ascii="宋体" w:hAnsi="宋体" w:cs="宋体"/>
          <w:sz w:val="24"/>
        </w:rPr>
      </w:pPr>
      <w:r>
        <w:rPr>
          <w:rFonts w:hint="eastAsia" w:ascii="宋体" w:hAnsi="宋体" w:cs="宋体"/>
          <w:sz w:val="24"/>
        </w:rPr>
        <w:t>6、投标内容填写说明</w:t>
      </w:r>
    </w:p>
    <w:p w14:paraId="21780260">
      <w:pPr>
        <w:spacing w:line="520" w:lineRule="exact"/>
        <w:ind w:firstLine="480" w:firstLineChars="200"/>
        <w:rPr>
          <w:rFonts w:ascii="宋体" w:hAnsi="宋体" w:cs="宋体"/>
          <w:sz w:val="24"/>
        </w:rPr>
      </w:pPr>
      <w:r>
        <w:rPr>
          <w:rFonts w:hint="eastAsia" w:ascii="宋体" w:hAnsi="宋体" w:cs="宋体"/>
          <w:sz w:val="24"/>
        </w:rPr>
        <w:t>6-1、</w:t>
      </w:r>
      <w:r>
        <w:rPr>
          <w:rFonts w:hint="eastAsia" w:ascii="宋体" w:hAnsi="宋体" w:cs="宋体"/>
          <w:sz w:val="24"/>
          <w:lang w:eastAsia="zh-CN"/>
        </w:rPr>
        <w:t>竞争性谈判</w:t>
      </w:r>
      <w:r>
        <w:rPr>
          <w:rFonts w:hint="eastAsia" w:ascii="宋体" w:hAnsi="宋体" w:cs="宋体"/>
          <w:sz w:val="24"/>
        </w:rPr>
        <w:t>响应文件格式：供应商提交的</w:t>
      </w:r>
      <w:r>
        <w:rPr>
          <w:rFonts w:hint="eastAsia" w:ascii="宋体" w:hAnsi="宋体" w:cs="宋体"/>
          <w:sz w:val="24"/>
          <w:lang w:eastAsia="zh-CN"/>
        </w:rPr>
        <w:t>谈判</w:t>
      </w:r>
      <w:r>
        <w:rPr>
          <w:rFonts w:hint="eastAsia" w:ascii="宋体" w:hAnsi="宋体" w:cs="宋体"/>
          <w:sz w:val="24"/>
        </w:rPr>
        <w:t>响应文件应当按照</w:t>
      </w:r>
      <w:r>
        <w:rPr>
          <w:rFonts w:hint="eastAsia" w:ascii="宋体" w:hAnsi="宋体" w:cs="宋体"/>
          <w:sz w:val="24"/>
          <w:lang w:eastAsia="zh-CN"/>
        </w:rPr>
        <w:t>竞争性谈判</w:t>
      </w:r>
      <w:r>
        <w:rPr>
          <w:rFonts w:hint="eastAsia" w:ascii="宋体" w:hAnsi="宋体" w:cs="宋体"/>
          <w:sz w:val="24"/>
        </w:rPr>
        <w:t>文件规定的全部格式（表格可以按同样格式扩展）填写，装订成册。</w:t>
      </w:r>
    </w:p>
    <w:p w14:paraId="7C2BF6A4">
      <w:pPr>
        <w:spacing w:line="520" w:lineRule="exact"/>
        <w:ind w:firstLine="480" w:firstLineChars="200"/>
        <w:rPr>
          <w:rFonts w:ascii="宋体" w:hAnsi="宋体" w:cs="宋体"/>
          <w:spacing w:val="-4"/>
          <w:sz w:val="24"/>
        </w:rPr>
      </w:pPr>
      <w:r>
        <w:rPr>
          <w:rFonts w:hint="eastAsia" w:ascii="宋体" w:hAnsi="宋体" w:cs="宋体"/>
          <w:sz w:val="24"/>
        </w:rPr>
        <w:t>6-2、首次</w:t>
      </w:r>
      <w:r>
        <w:rPr>
          <w:rFonts w:hint="eastAsia" w:ascii="宋体" w:hAnsi="宋体" w:cs="宋体"/>
          <w:sz w:val="24"/>
          <w:lang w:eastAsia="zh-CN"/>
        </w:rPr>
        <w:t>谈判</w:t>
      </w:r>
      <w:r>
        <w:rPr>
          <w:rFonts w:hint="eastAsia" w:ascii="宋体" w:hAnsi="宋体" w:cs="宋体"/>
          <w:sz w:val="24"/>
        </w:rPr>
        <w:t>报价表为</w:t>
      </w:r>
      <w:r>
        <w:rPr>
          <w:rFonts w:hint="eastAsia" w:ascii="宋体" w:hAnsi="宋体" w:cs="宋体"/>
          <w:sz w:val="24"/>
          <w:lang w:val="en-US" w:eastAsia="zh-CN"/>
        </w:rPr>
        <w:t>谈判响应文件</w:t>
      </w:r>
      <w:r>
        <w:rPr>
          <w:rFonts w:hint="eastAsia" w:ascii="宋体" w:hAnsi="宋体" w:cs="宋体"/>
          <w:sz w:val="24"/>
        </w:rPr>
        <w:t>的内容，要求按格式填写。</w:t>
      </w:r>
      <w:r>
        <w:rPr>
          <w:rFonts w:hint="eastAsia" w:ascii="宋体" w:hAnsi="宋体" w:cs="宋体"/>
          <w:spacing w:val="-4"/>
          <w:sz w:val="24"/>
        </w:rPr>
        <w:t>若</w:t>
      </w:r>
      <w:r>
        <w:rPr>
          <w:rFonts w:hint="eastAsia" w:ascii="宋体" w:hAnsi="宋体" w:cs="宋体"/>
          <w:sz w:val="24"/>
        </w:rPr>
        <w:t>供应商</w:t>
      </w:r>
      <w:r>
        <w:rPr>
          <w:rFonts w:hint="eastAsia" w:ascii="宋体" w:hAnsi="宋体" w:cs="宋体"/>
          <w:spacing w:val="-4"/>
          <w:sz w:val="24"/>
        </w:rPr>
        <w:t>填写有误，采购代理机构将默认为</w:t>
      </w:r>
      <w:r>
        <w:rPr>
          <w:rFonts w:hint="eastAsia" w:ascii="宋体" w:hAnsi="宋体" w:cs="宋体"/>
          <w:spacing w:val="-4"/>
          <w:sz w:val="24"/>
          <w:lang w:eastAsia="zh-CN"/>
        </w:rPr>
        <w:t>竞争性谈判</w:t>
      </w:r>
      <w:r>
        <w:rPr>
          <w:rFonts w:hint="eastAsia" w:ascii="宋体" w:hAnsi="宋体" w:cs="宋体"/>
          <w:spacing w:val="-4"/>
          <w:sz w:val="24"/>
        </w:rPr>
        <w:t>文件要求格式。</w:t>
      </w:r>
    </w:p>
    <w:p w14:paraId="3FE776C5">
      <w:pPr>
        <w:spacing w:line="520" w:lineRule="exact"/>
        <w:ind w:firstLine="480" w:firstLineChars="200"/>
        <w:rPr>
          <w:rFonts w:ascii="宋体" w:hAnsi="宋体" w:cs="宋体"/>
          <w:sz w:val="24"/>
        </w:rPr>
      </w:pPr>
      <w:r>
        <w:rPr>
          <w:rFonts w:hint="eastAsia" w:ascii="宋体" w:hAnsi="宋体" w:cs="宋体"/>
          <w:sz w:val="24"/>
        </w:rPr>
        <w:t>7、</w:t>
      </w:r>
      <w:r>
        <w:rPr>
          <w:rFonts w:hint="eastAsia" w:ascii="宋体" w:hAnsi="宋体" w:cs="宋体"/>
          <w:sz w:val="24"/>
          <w:lang w:eastAsia="zh-CN"/>
        </w:rPr>
        <w:t>谈判</w:t>
      </w:r>
      <w:r>
        <w:rPr>
          <w:rFonts w:hint="eastAsia" w:ascii="宋体" w:hAnsi="宋体" w:cs="宋体"/>
          <w:sz w:val="24"/>
        </w:rPr>
        <w:t>响应文件的计量单位</w:t>
      </w:r>
    </w:p>
    <w:p w14:paraId="3C339B85">
      <w:pPr>
        <w:spacing w:line="520" w:lineRule="exact"/>
        <w:ind w:firstLine="480" w:firstLineChars="200"/>
        <w:rPr>
          <w:rFonts w:ascii="宋体" w:hAnsi="宋体" w:cs="宋体"/>
          <w:sz w:val="24"/>
        </w:rPr>
      </w:pPr>
      <w:r>
        <w:rPr>
          <w:rFonts w:hint="eastAsia" w:ascii="宋体" w:hAnsi="宋体" w:cs="宋体"/>
          <w:sz w:val="24"/>
          <w:lang w:eastAsia="zh-CN"/>
        </w:rPr>
        <w:t>谈判</w:t>
      </w:r>
      <w:r>
        <w:rPr>
          <w:rFonts w:hint="eastAsia" w:ascii="宋体" w:hAnsi="宋体" w:cs="宋体"/>
          <w:sz w:val="24"/>
        </w:rPr>
        <w:t>响应文件中所使用的计量单位，除有特殊要求外，均采用国家法定计量单位。</w:t>
      </w:r>
    </w:p>
    <w:p w14:paraId="19B52EAF">
      <w:pPr>
        <w:spacing w:line="520" w:lineRule="exact"/>
        <w:ind w:firstLine="480" w:firstLineChars="200"/>
        <w:rPr>
          <w:rFonts w:ascii="宋体" w:hAnsi="宋体" w:cs="宋体"/>
          <w:sz w:val="24"/>
        </w:rPr>
      </w:pPr>
      <w:r>
        <w:rPr>
          <w:rFonts w:hint="eastAsia" w:ascii="宋体" w:hAnsi="宋体" w:cs="宋体"/>
          <w:sz w:val="24"/>
        </w:rPr>
        <w:t>8、</w:t>
      </w:r>
      <w:r>
        <w:rPr>
          <w:rFonts w:hint="eastAsia" w:ascii="宋体" w:hAnsi="宋体" w:cs="宋体"/>
          <w:sz w:val="24"/>
          <w:lang w:eastAsia="zh-CN"/>
        </w:rPr>
        <w:t>谈判</w:t>
      </w:r>
      <w:r>
        <w:rPr>
          <w:rFonts w:hint="eastAsia" w:ascii="宋体" w:hAnsi="宋体" w:cs="宋体"/>
          <w:sz w:val="24"/>
        </w:rPr>
        <w:t>报价</w:t>
      </w:r>
    </w:p>
    <w:p w14:paraId="00E67A4C">
      <w:pPr>
        <w:spacing w:line="520" w:lineRule="exact"/>
        <w:ind w:firstLine="480" w:firstLineChars="200"/>
        <w:rPr>
          <w:rFonts w:ascii="宋体" w:hAnsi="宋体" w:cs="宋体"/>
          <w:sz w:val="24"/>
        </w:rPr>
      </w:pPr>
      <w:r>
        <w:rPr>
          <w:rFonts w:hint="eastAsia" w:ascii="宋体" w:hAnsi="宋体" w:cs="宋体"/>
          <w:sz w:val="24"/>
        </w:rPr>
        <w:t>8-1、</w:t>
      </w:r>
      <w:r>
        <w:rPr>
          <w:rFonts w:hint="eastAsia" w:ascii="宋体" w:hAnsi="宋体" w:cs="宋体"/>
          <w:sz w:val="24"/>
          <w:lang w:eastAsia="zh-CN"/>
        </w:rPr>
        <w:t>谈判</w:t>
      </w:r>
      <w:r>
        <w:rPr>
          <w:rFonts w:hint="eastAsia" w:ascii="宋体" w:hAnsi="宋体" w:cs="宋体"/>
          <w:sz w:val="24"/>
        </w:rPr>
        <w:t>货币：人民币    单位：元。</w:t>
      </w:r>
    </w:p>
    <w:p w14:paraId="51CBE07C">
      <w:pPr>
        <w:spacing w:line="520" w:lineRule="exact"/>
        <w:ind w:firstLine="480" w:firstLineChars="200"/>
        <w:rPr>
          <w:rFonts w:ascii="宋体" w:hAnsi="宋体" w:cs="宋体"/>
          <w:sz w:val="24"/>
        </w:rPr>
      </w:pPr>
      <w:r>
        <w:rPr>
          <w:rFonts w:hint="eastAsia" w:ascii="宋体" w:hAnsi="宋体" w:cs="宋体"/>
          <w:sz w:val="24"/>
        </w:rPr>
        <w:t>8-2、</w:t>
      </w:r>
      <w:r>
        <w:rPr>
          <w:rFonts w:hint="eastAsia" w:ascii="宋体" w:hAnsi="宋体" w:cs="宋体"/>
          <w:sz w:val="24"/>
          <w:lang w:val="zh-CN"/>
        </w:rPr>
        <w:t>供应商应按照谈判文件规定的采购内容及要求，责任范围和合同条件进行报价，各供应商须在响应文件中的报价表上按要求标明总价、供货期等项，任何有选择的报价采购代理机构不予接受</w:t>
      </w:r>
      <w:r>
        <w:rPr>
          <w:rFonts w:hint="eastAsia" w:ascii="宋体" w:hAnsi="宋体" w:cs="宋体"/>
          <w:sz w:val="24"/>
        </w:rPr>
        <w:t>。</w:t>
      </w:r>
    </w:p>
    <w:p w14:paraId="368C57D0">
      <w:pPr>
        <w:spacing w:line="520" w:lineRule="exact"/>
        <w:ind w:firstLine="480" w:firstLineChars="200"/>
        <w:rPr>
          <w:rFonts w:ascii="宋体" w:hAnsi="宋体" w:cs="宋体"/>
          <w:sz w:val="24"/>
        </w:rPr>
      </w:pPr>
      <w:r>
        <w:rPr>
          <w:rFonts w:hint="eastAsia" w:ascii="宋体" w:hAnsi="宋体" w:cs="宋体"/>
          <w:sz w:val="24"/>
        </w:rPr>
        <w:t>8-3、</w:t>
      </w:r>
      <w:r>
        <w:rPr>
          <w:rFonts w:hint="eastAsia" w:ascii="宋体" w:hAnsi="宋体" w:cs="宋体"/>
          <w:sz w:val="24"/>
          <w:lang w:val="zh-CN"/>
        </w:rPr>
        <w:t>响应</w:t>
      </w:r>
      <w:r>
        <w:rPr>
          <w:rFonts w:hint="eastAsia" w:ascii="宋体" w:hAnsi="宋体" w:cs="宋体"/>
          <w:sz w:val="24"/>
        </w:rPr>
        <w:t>报价是完成</w:t>
      </w:r>
      <w:r>
        <w:rPr>
          <w:rFonts w:hint="eastAsia" w:ascii="宋体" w:hAnsi="宋体" w:cs="宋体"/>
          <w:sz w:val="24"/>
          <w:lang w:eastAsia="zh-CN"/>
        </w:rPr>
        <w:t>谈判</w:t>
      </w:r>
      <w:r>
        <w:rPr>
          <w:rFonts w:hint="eastAsia" w:ascii="宋体" w:hAnsi="宋体" w:cs="宋体"/>
          <w:sz w:val="24"/>
        </w:rPr>
        <w:t>内容所需的全部费用。</w:t>
      </w:r>
      <w:r>
        <w:rPr>
          <w:rFonts w:hint="eastAsia" w:ascii="宋体" w:hAnsi="宋体" w:cs="宋体"/>
          <w:sz w:val="24"/>
          <w:lang w:val="zh-CN"/>
        </w:rPr>
        <w:t>凡因供应商对谈判文件阅读不深、理解不透、误解、疏漏、或因市场行情了解不清造成的后果和风险均由供应商自行负责。</w:t>
      </w:r>
    </w:p>
    <w:p w14:paraId="07C29BCA">
      <w:pPr>
        <w:spacing w:line="520" w:lineRule="exact"/>
        <w:ind w:firstLine="480" w:firstLineChars="200"/>
        <w:rPr>
          <w:rFonts w:ascii="宋体" w:hAnsi="宋体" w:cs="宋体"/>
          <w:sz w:val="24"/>
        </w:rPr>
      </w:pPr>
      <w:r>
        <w:rPr>
          <w:rFonts w:hint="eastAsia" w:ascii="宋体" w:hAnsi="宋体" w:cs="宋体"/>
          <w:sz w:val="24"/>
        </w:rPr>
        <w:t>8-</w:t>
      </w:r>
      <w:r>
        <w:rPr>
          <w:rFonts w:hint="eastAsia" w:ascii="宋体" w:hAnsi="宋体" w:cs="宋体"/>
          <w:sz w:val="24"/>
          <w:lang w:val="en-US" w:eastAsia="zh-CN"/>
        </w:rPr>
        <w:t>4</w:t>
      </w:r>
      <w:r>
        <w:rPr>
          <w:rFonts w:hint="eastAsia" w:ascii="宋体" w:hAnsi="宋体" w:cs="宋体"/>
          <w:sz w:val="24"/>
        </w:rPr>
        <w:t>、供应商不得以低于成本的报价参加</w:t>
      </w:r>
      <w:r>
        <w:rPr>
          <w:rFonts w:hint="eastAsia" w:ascii="宋体" w:hAnsi="宋体" w:cs="宋体"/>
          <w:sz w:val="24"/>
          <w:lang w:eastAsia="zh-CN"/>
        </w:rPr>
        <w:t>谈判</w:t>
      </w:r>
      <w:r>
        <w:rPr>
          <w:rFonts w:hint="eastAsia" w:ascii="宋体" w:hAnsi="宋体" w:cs="宋体"/>
          <w:sz w:val="24"/>
        </w:rPr>
        <w:t>。当</w:t>
      </w:r>
      <w:r>
        <w:rPr>
          <w:rFonts w:hint="eastAsia" w:ascii="宋体" w:hAnsi="宋体" w:cs="宋体"/>
          <w:sz w:val="24"/>
          <w:lang w:eastAsia="zh-CN"/>
        </w:rPr>
        <w:t>竞争性谈判小组</w:t>
      </w:r>
      <w:r>
        <w:rPr>
          <w:rFonts w:hint="eastAsia" w:ascii="宋体" w:hAnsi="宋体" w:cs="宋体"/>
          <w:sz w:val="24"/>
        </w:rPr>
        <w:t>认为某个供应商的</w:t>
      </w:r>
      <w:r>
        <w:rPr>
          <w:rFonts w:hint="eastAsia" w:ascii="宋体" w:hAnsi="宋体" w:cs="宋体"/>
          <w:sz w:val="24"/>
          <w:lang w:eastAsia="zh-CN"/>
        </w:rPr>
        <w:t>谈判</w:t>
      </w:r>
      <w:r>
        <w:rPr>
          <w:rFonts w:hint="eastAsia" w:ascii="宋体" w:hAnsi="宋体" w:cs="宋体"/>
          <w:sz w:val="24"/>
        </w:rPr>
        <w:t>价或者某些分项报价明显不合理或者低于成本，有可能影响</w:t>
      </w:r>
      <w:r>
        <w:rPr>
          <w:rFonts w:hint="eastAsia" w:ascii="宋体" w:hAnsi="宋体" w:cs="宋体"/>
          <w:sz w:val="24"/>
          <w:lang w:eastAsia="zh-CN"/>
        </w:rPr>
        <w:t>货物</w:t>
      </w:r>
      <w:r>
        <w:rPr>
          <w:rFonts w:hint="eastAsia" w:ascii="宋体" w:hAnsi="宋体" w:cs="宋体"/>
          <w:sz w:val="24"/>
        </w:rPr>
        <w:t>质量和不能诚信履约的，可要求该供应商在规定的期限内提供书面文件予以解释说明，并提交相关证明材料；否则，</w:t>
      </w:r>
      <w:r>
        <w:rPr>
          <w:rFonts w:hint="eastAsia" w:ascii="宋体" w:hAnsi="宋体" w:cs="宋体"/>
          <w:sz w:val="24"/>
          <w:lang w:eastAsia="zh-CN"/>
        </w:rPr>
        <w:t>竞争性谈判小组</w:t>
      </w:r>
      <w:r>
        <w:rPr>
          <w:rFonts w:hint="eastAsia" w:ascii="宋体" w:hAnsi="宋体" w:cs="宋体"/>
          <w:sz w:val="24"/>
        </w:rPr>
        <w:t>认定该供应商以低于成本报价竞标，其</w:t>
      </w:r>
      <w:r>
        <w:rPr>
          <w:rFonts w:hint="eastAsia" w:ascii="宋体" w:hAnsi="宋体" w:cs="宋体"/>
          <w:sz w:val="24"/>
          <w:lang w:eastAsia="zh-CN"/>
        </w:rPr>
        <w:t>谈判</w:t>
      </w:r>
      <w:r>
        <w:rPr>
          <w:rFonts w:hint="eastAsia" w:ascii="宋体" w:hAnsi="宋体" w:cs="宋体"/>
          <w:sz w:val="24"/>
        </w:rPr>
        <w:t>响应文件应作无效</w:t>
      </w:r>
      <w:r>
        <w:rPr>
          <w:rFonts w:hint="eastAsia" w:ascii="宋体" w:hAnsi="宋体" w:cs="宋体"/>
          <w:sz w:val="24"/>
          <w:lang w:eastAsia="zh-CN"/>
        </w:rPr>
        <w:t>谈判</w:t>
      </w:r>
      <w:r>
        <w:rPr>
          <w:rFonts w:hint="eastAsia" w:ascii="宋体" w:hAnsi="宋体" w:cs="宋体"/>
          <w:sz w:val="24"/>
        </w:rPr>
        <w:t>处理。</w:t>
      </w:r>
    </w:p>
    <w:p w14:paraId="1644F417">
      <w:pPr>
        <w:spacing w:line="520" w:lineRule="exact"/>
        <w:ind w:firstLine="480" w:firstLineChars="200"/>
        <w:rPr>
          <w:rFonts w:ascii="宋体" w:hAnsi="宋体" w:cs="宋体"/>
          <w:sz w:val="24"/>
        </w:rPr>
      </w:pPr>
      <w:r>
        <w:rPr>
          <w:rFonts w:hint="eastAsia" w:ascii="宋体" w:hAnsi="宋体" w:cs="宋体"/>
          <w:sz w:val="24"/>
        </w:rPr>
        <w:t>9、</w:t>
      </w:r>
      <w:r>
        <w:rPr>
          <w:rFonts w:hint="eastAsia" w:ascii="宋体" w:hAnsi="宋体" w:cs="宋体"/>
          <w:sz w:val="24"/>
          <w:lang w:val="zh-CN"/>
        </w:rPr>
        <w:t>谈判过程中所产生的一切费用由供应商自行承担。</w:t>
      </w:r>
    </w:p>
    <w:p w14:paraId="15D8AD9C">
      <w:pPr>
        <w:spacing w:line="520" w:lineRule="exact"/>
        <w:ind w:firstLine="480" w:firstLineChars="200"/>
        <w:rPr>
          <w:rFonts w:ascii="宋体" w:hAnsi="宋体" w:cs="宋体"/>
          <w:sz w:val="24"/>
        </w:rPr>
      </w:pPr>
      <w:r>
        <w:rPr>
          <w:rFonts w:hint="eastAsia" w:ascii="宋体" w:hAnsi="宋体" w:cs="宋体"/>
          <w:sz w:val="24"/>
        </w:rPr>
        <w:t>10、</w:t>
      </w:r>
      <w:r>
        <w:rPr>
          <w:rFonts w:hint="eastAsia" w:ascii="宋体" w:hAnsi="宋体" w:cs="宋体"/>
          <w:sz w:val="24"/>
          <w:lang w:eastAsia="zh-CN"/>
        </w:rPr>
        <w:t>谈判</w:t>
      </w:r>
      <w:r>
        <w:rPr>
          <w:rFonts w:hint="eastAsia" w:ascii="宋体" w:hAnsi="宋体" w:cs="宋体"/>
          <w:sz w:val="24"/>
        </w:rPr>
        <w:t>响应文件的制作</w:t>
      </w:r>
    </w:p>
    <w:p w14:paraId="09A376E5">
      <w:pPr>
        <w:spacing w:line="520" w:lineRule="exact"/>
        <w:ind w:firstLine="480" w:firstLineChars="200"/>
        <w:rPr>
          <w:rFonts w:ascii="宋体" w:hAnsi="宋体" w:cs="宋体"/>
          <w:sz w:val="24"/>
        </w:rPr>
      </w:pPr>
      <w:r>
        <w:rPr>
          <w:rFonts w:hint="eastAsia" w:ascii="宋体" w:hAnsi="宋体" w:cs="宋体"/>
          <w:sz w:val="24"/>
        </w:rPr>
        <w:t>10-1、</w:t>
      </w:r>
      <w:r>
        <w:rPr>
          <w:rFonts w:hint="eastAsia" w:ascii="宋体" w:hAnsi="宋体" w:cs="宋体"/>
          <w:sz w:val="24"/>
          <w:lang w:eastAsia="zh-CN"/>
        </w:rPr>
        <w:t>谈判</w:t>
      </w:r>
      <w:r>
        <w:rPr>
          <w:rFonts w:hint="eastAsia" w:ascii="宋体" w:hAnsi="宋体" w:cs="宋体"/>
          <w:sz w:val="24"/>
        </w:rPr>
        <w:t>响应文件的签署及规定</w:t>
      </w:r>
    </w:p>
    <w:p w14:paraId="5B49CE9B">
      <w:pPr>
        <w:spacing w:line="520" w:lineRule="exact"/>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eastAsia="zh-CN"/>
        </w:rPr>
        <w:t>谈判</w:t>
      </w:r>
      <w:r>
        <w:rPr>
          <w:rFonts w:hint="eastAsia" w:ascii="宋体" w:hAnsi="宋体" w:cs="宋体"/>
          <w:sz w:val="24"/>
        </w:rPr>
        <w:t>响应文件的各项资料均应遵守本条规定；</w:t>
      </w:r>
    </w:p>
    <w:p w14:paraId="7A043D0B">
      <w:pPr>
        <w:spacing w:line="520" w:lineRule="exact"/>
        <w:ind w:firstLine="480" w:firstLineChars="200"/>
        <w:rPr>
          <w:rFonts w:ascii="宋体" w:hAnsi="宋体" w:cs="宋体"/>
          <w:sz w:val="24"/>
        </w:rPr>
      </w:pPr>
      <w:r>
        <w:rPr>
          <w:rFonts w:hint="eastAsia" w:ascii="宋体" w:hAnsi="宋体" w:cs="宋体"/>
          <w:sz w:val="24"/>
        </w:rPr>
        <w:t>（2）供应商应填写全称，同时加盖供应商公章；</w:t>
      </w:r>
    </w:p>
    <w:p w14:paraId="249FD9AE">
      <w:pPr>
        <w:spacing w:line="52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eastAsia="zh-CN"/>
        </w:rPr>
        <w:t>谈判</w:t>
      </w:r>
      <w:r>
        <w:rPr>
          <w:rFonts w:hint="eastAsia" w:ascii="宋体" w:hAnsi="宋体" w:cs="宋体"/>
          <w:sz w:val="24"/>
        </w:rPr>
        <w:t>响应文件必须由法定代表人或授权代表签字或盖章；</w:t>
      </w:r>
    </w:p>
    <w:p w14:paraId="32B9E7D0">
      <w:pPr>
        <w:spacing w:line="520" w:lineRule="exact"/>
        <w:ind w:firstLine="480" w:firstLineChars="200"/>
        <w:rPr>
          <w:rFonts w:ascii="宋体" w:hAnsi="宋体" w:cs="宋体"/>
          <w:sz w:val="24"/>
        </w:rPr>
      </w:pPr>
      <w:r>
        <w:rPr>
          <w:rFonts w:hint="eastAsia" w:ascii="宋体" w:hAnsi="宋体" w:cs="宋体"/>
          <w:sz w:val="24"/>
        </w:rPr>
        <w:t>（4）供应商应按</w:t>
      </w:r>
      <w:r>
        <w:rPr>
          <w:rFonts w:hint="eastAsia" w:ascii="宋体" w:hAnsi="宋体" w:cs="宋体"/>
          <w:sz w:val="24"/>
          <w:lang w:eastAsia="zh-CN"/>
        </w:rPr>
        <w:t>竞争性谈判</w:t>
      </w:r>
      <w:r>
        <w:rPr>
          <w:rFonts w:hint="eastAsia" w:ascii="宋体" w:hAnsi="宋体" w:cs="宋体"/>
          <w:sz w:val="24"/>
        </w:rPr>
        <w:t>文件给定的</w:t>
      </w:r>
      <w:r>
        <w:rPr>
          <w:rFonts w:hint="eastAsia" w:ascii="宋体" w:hAnsi="宋体" w:cs="宋体"/>
          <w:sz w:val="24"/>
          <w:lang w:eastAsia="zh-CN"/>
        </w:rPr>
        <w:t>竞争性谈判</w:t>
      </w:r>
      <w:r>
        <w:rPr>
          <w:rFonts w:hint="eastAsia" w:ascii="宋体" w:hAnsi="宋体" w:cs="宋体"/>
          <w:sz w:val="24"/>
        </w:rPr>
        <w:t>响应文件格式要求加盖供应商公章并经法定代表人或其授权代表签字（或盖章）；</w:t>
      </w:r>
    </w:p>
    <w:p w14:paraId="12310248">
      <w:pPr>
        <w:spacing w:line="520" w:lineRule="exact"/>
        <w:ind w:firstLine="480" w:firstLineChars="200"/>
        <w:rPr>
          <w:rFonts w:ascii="宋体" w:hAnsi="宋体" w:cs="宋体"/>
          <w:sz w:val="24"/>
        </w:rPr>
      </w:pPr>
      <w:r>
        <w:rPr>
          <w:rFonts w:hint="eastAsia" w:ascii="宋体" w:hAnsi="宋体" w:cs="宋体"/>
          <w:sz w:val="24"/>
        </w:rPr>
        <w:t>（5）除供应商对错误处需修改外，全套</w:t>
      </w:r>
      <w:r>
        <w:rPr>
          <w:rFonts w:hint="eastAsia" w:ascii="宋体" w:hAnsi="宋体" w:cs="宋体"/>
          <w:sz w:val="24"/>
          <w:lang w:eastAsia="zh-CN"/>
        </w:rPr>
        <w:t>谈判</w:t>
      </w:r>
      <w:r>
        <w:rPr>
          <w:rFonts w:hint="eastAsia" w:ascii="宋体" w:hAnsi="宋体" w:cs="宋体"/>
          <w:sz w:val="24"/>
        </w:rPr>
        <w:t>响应文件应无涂改或行间插字或增删。如有修改，修改处应加盖供应商公章及法人代表或委托人签字或盖章确认；</w:t>
      </w:r>
    </w:p>
    <w:p w14:paraId="7C8F39C5">
      <w:pPr>
        <w:spacing w:line="520" w:lineRule="exact"/>
        <w:ind w:firstLine="480" w:firstLineChars="200"/>
        <w:rPr>
          <w:rFonts w:ascii="宋体" w:hAnsi="宋体" w:cs="宋体"/>
          <w:sz w:val="24"/>
        </w:rPr>
      </w:pPr>
      <w:r>
        <w:rPr>
          <w:rFonts w:hint="eastAsia" w:ascii="宋体" w:hAnsi="宋体" w:cs="宋体"/>
          <w:sz w:val="24"/>
        </w:rPr>
        <w:t>（6）因字迹潦草或表达不清所引起的后果由供应商自行负责。</w:t>
      </w:r>
    </w:p>
    <w:p w14:paraId="15913F17">
      <w:pPr>
        <w:spacing w:line="520" w:lineRule="exact"/>
        <w:ind w:firstLine="480" w:firstLineChars="200"/>
        <w:rPr>
          <w:rFonts w:ascii="宋体" w:hAnsi="宋体" w:cs="宋体"/>
          <w:sz w:val="24"/>
        </w:rPr>
      </w:pPr>
      <w:r>
        <w:rPr>
          <w:rFonts w:hint="eastAsia" w:ascii="宋体" w:hAnsi="宋体" w:cs="宋体"/>
          <w:sz w:val="24"/>
        </w:rPr>
        <w:t>10-2、</w:t>
      </w:r>
      <w:r>
        <w:rPr>
          <w:rFonts w:hint="eastAsia" w:ascii="宋体" w:hAnsi="宋体" w:cs="宋体"/>
          <w:sz w:val="24"/>
          <w:lang w:eastAsia="zh-CN"/>
        </w:rPr>
        <w:t>谈判</w:t>
      </w:r>
      <w:r>
        <w:rPr>
          <w:rFonts w:hint="eastAsia" w:ascii="宋体" w:hAnsi="宋体" w:cs="宋体"/>
          <w:sz w:val="24"/>
        </w:rPr>
        <w:t>响应文件的装订和</w:t>
      </w:r>
      <w:r>
        <w:rPr>
          <w:rFonts w:hint="eastAsia" w:ascii="宋体" w:hAnsi="宋体" w:cs="宋体"/>
          <w:sz w:val="24"/>
          <w:lang w:eastAsia="zh-CN"/>
        </w:rPr>
        <w:t>提交</w:t>
      </w:r>
      <w:r>
        <w:rPr>
          <w:rFonts w:hint="eastAsia" w:ascii="宋体" w:hAnsi="宋体" w:cs="宋体"/>
          <w:sz w:val="24"/>
        </w:rPr>
        <w:tab/>
      </w:r>
    </w:p>
    <w:p w14:paraId="469C88F2">
      <w:pPr>
        <w:spacing w:line="520" w:lineRule="exact"/>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eastAsia="zh-CN"/>
        </w:rPr>
        <w:t>谈判</w:t>
      </w:r>
      <w:r>
        <w:rPr>
          <w:rFonts w:hint="eastAsia" w:ascii="宋体" w:hAnsi="宋体" w:cs="宋体"/>
          <w:sz w:val="24"/>
        </w:rPr>
        <w:t>响应文件的装订：</w:t>
      </w:r>
    </w:p>
    <w:p w14:paraId="17043992">
      <w:pPr>
        <w:spacing w:line="520" w:lineRule="exact"/>
        <w:ind w:firstLine="482" w:firstLineChars="200"/>
        <w:rPr>
          <w:rFonts w:ascii="宋体" w:hAnsi="宋体" w:cs="宋体"/>
          <w:b/>
          <w:bCs/>
          <w:sz w:val="24"/>
        </w:rPr>
      </w:pPr>
      <w:r>
        <w:rPr>
          <w:rFonts w:hint="eastAsia" w:ascii="宋体" w:hAnsi="宋体" w:cs="宋体"/>
          <w:b/>
          <w:bCs/>
          <w:sz w:val="24"/>
        </w:rPr>
        <w:t>a、</w:t>
      </w:r>
      <w:r>
        <w:rPr>
          <w:rFonts w:hint="eastAsia" w:ascii="宋体" w:hAnsi="宋体" w:cs="宋体"/>
          <w:b/>
          <w:bCs/>
          <w:sz w:val="24"/>
          <w:lang w:eastAsia="zh-CN"/>
        </w:rPr>
        <w:t>谈判</w:t>
      </w:r>
      <w:r>
        <w:rPr>
          <w:rFonts w:hint="eastAsia" w:ascii="宋体" w:hAnsi="宋体" w:cs="宋体"/>
          <w:b/>
          <w:bCs/>
          <w:sz w:val="24"/>
        </w:rPr>
        <w:t>时，供应商应自行将</w:t>
      </w:r>
      <w:r>
        <w:rPr>
          <w:rFonts w:hint="eastAsia" w:ascii="宋体" w:hAnsi="宋体" w:cs="宋体"/>
          <w:b/>
          <w:bCs/>
          <w:sz w:val="24"/>
          <w:lang w:eastAsia="zh-CN"/>
        </w:rPr>
        <w:t>谈判</w:t>
      </w:r>
      <w:r>
        <w:rPr>
          <w:rFonts w:hint="eastAsia" w:ascii="宋体" w:hAnsi="宋体" w:cs="宋体"/>
          <w:b/>
          <w:bCs/>
          <w:sz w:val="24"/>
        </w:rPr>
        <w:t>响应文件密封完好。封装袋上应写明项目名称、项目编号、供应商名称字样，并在密封条接缝处加盖单位公章（</w:t>
      </w:r>
      <w:r>
        <w:rPr>
          <w:rFonts w:hint="eastAsia" w:ascii="宋体" w:hAnsi="宋体" w:cs="宋体"/>
          <w:b/>
          <w:sz w:val="24"/>
          <w:lang w:val="zh-CN"/>
        </w:rPr>
        <w:t>鲜章</w:t>
      </w:r>
      <w:r>
        <w:rPr>
          <w:rFonts w:hint="eastAsia" w:ascii="宋体" w:hAnsi="宋体" w:cs="宋体"/>
          <w:b/>
          <w:bCs/>
          <w:sz w:val="24"/>
        </w:rPr>
        <w:t>）和法定代表人或被授权代表印章（或签字）；</w:t>
      </w:r>
    </w:p>
    <w:p w14:paraId="76668A3A">
      <w:pPr>
        <w:spacing w:line="520" w:lineRule="exact"/>
        <w:ind w:firstLine="482" w:firstLineChars="200"/>
        <w:rPr>
          <w:rFonts w:ascii="宋体" w:hAnsi="宋体" w:cs="宋体"/>
          <w:b/>
          <w:bCs/>
          <w:sz w:val="24"/>
        </w:rPr>
      </w:pPr>
      <w:r>
        <w:rPr>
          <w:rFonts w:hint="eastAsia" w:ascii="宋体" w:hAnsi="宋体" w:cs="宋体"/>
          <w:b/>
          <w:bCs/>
          <w:sz w:val="24"/>
        </w:rPr>
        <w:t>b、</w:t>
      </w:r>
      <w:r>
        <w:rPr>
          <w:rFonts w:hint="eastAsia" w:ascii="宋体" w:hAnsi="宋体" w:cs="宋体"/>
          <w:b/>
          <w:bCs/>
          <w:sz w:val="24"/>
          <w:lang w:eastAsia="zh-CN"/>
        </w:rPr>
        <w:t>谈判</w:t>
      </w:r>
      <w:r>
        <w:rPr>
          <w:rFonts w:hint="eastAsia" w:ascii="宋体" w:hAnsi="宋体" w:cs="宋体"/>
          <w:b/>
          <w:bCs/>
          <w:sz w:val="24"/>
        </w:rPr>
        <w:t>响应文件一律采用书籍（胶装）方式装订。</w:t>
      </w:r>
      <w:r>
        <w:rPr>
          <w:rFonts w:hint="eastAsia" w:ascii="宋体" w:hAnsi="宋体" w:cs="宋体"/>
          <w:b/>
          <w:bCs/>
          <w:sz w:val="24"/>
          <w:lang w:eastAsia="zh-CN"/>
        </w:rPr>
        <w:t>谈判</w:t>
      </w:r>
      <w:r>
        <w:rPr>
          <w:rFonts w:hint="eastAsia" w:ascii="宋体" w:hAnsi="宋体" w:cs="宋体"/>
          <w:b/>
          <w:bCs/>
          <w:sz w:val="24"/>
        </w:rPr>
        <w:t>响应文件共伍份，其中正本壹份、副本贰份、电子版文件（U盘）贰份。</w:t>
      </w:r>
      <w:r>
        <w:rPr>
          <w:rFonts w:hint="eastAsia" w:ascii="宋体" w:hAnsi="宋体" w:cs="宋体"/>
          <w:b/>
          <w:bCs/>
          <w:sz w:val="24"/>
          <w:lang w:eastAsia="zh-CN"/>
        </w:rPr>
        <w:t>谈判</w:t>
      </w:r>
      <w:r>
        <w:rPr>
          <w:rFonts w:hint="eastAsia" w:ascii="宋体" w:hAnsi="宋体" w:cs="宋体"/>
          <w:b/>
          <w:bCs/>
          <w:sz w:val="24"/>
        </w:rPr>
        <w:t>响应文件的正本和副本分别各自装订成册，并编制目录，正本和副本均须A4纸打印（建议双面打印），均须逐页加盖供应商公章（</w:t>
      </w:r>
      <w:r>
        <w:rPr>
          <w:rFonts w:hint="eastAsia" w:ascii="宋体" w:hAnsi="宋体" w:cs="宋体"/>
          <w:b/>
          <w:sz w:val="24"/>
          <w:lang w:val="zh-CN"/>
        </w:rPr>
        <w:t>鲜章</w:t>
      </w:r>
      <w:r>
        <w:rPr>
          <w:rFonts w:hint="eastAsia" w:ascii="宋体" w:hAnsi="宋体" w:cs="宋体"/>
          <w:b/>
          <w:bCs/>
          <w:sz w:val="24"/>
        </w:rPr>
        <w:t>），</w:t>
      </w:r>
      <w:r>
        <w:rPr>
          <w:rFonts w:hint="eastAsia" w:ascii="宋体" w:hAnsi="宋体" w:cs="宋体"/>
          <w:b/>
          <w:bCs/>
          <w:sz w:val="24"/>
          <w:lang w:eastAsia="zh-CN"/>
        </w:rPr>
        <w:t>谈判</w:t>
      </w:r>
      <w:r>
        <w:rPr>
          <w:rFonts w:hint="eastAsia" w:ascii="宋体" w:hAnsi="宋体" w:cs="宋体"/>
          <w:b/>
          <w:bCs/>
          <w:sz w:val="24"/>
        </w:rPr>
        <w:t>响应文件正本、副本及电子文件统一密封在一个密封袋内。</w:t>
      </w:r>
      <w:r>
        <w:rPr>
          <w:rFonts w:hint="eastAsia" w:ascii="宋体" w:hAnsi="宋体" w:cs="宋体"/>
          <w:b/>
          <w:bCs/>
          <w:sz w:val="24"/>
          <w:lang w:eastAsia="zh-CN"/>
        </w:rPr>
        <w:t>谈判</w:t>
      </w:r>
      <w:r>
        <w:rPr>
          <w:rFonts w:hint="eastAsia" w:ascii="宋体" w:hAnsi="宋体" w:cs="宋体"/>
          <w:b/>
          <w:bCs/>
          <w:sz w:val="24"/>
        </w:rPr>
        <w:t>响应文件封装袋上注明“</w:t>
      </w:r>
      <w:r>
        <w:rPr>
          <w:rFonts w:hint="eastAsia" w:ascii="宋体" w:hAnsi="宋体" w:cs="宋体"/>
          <w:b/>
          <w:bCs/>
          <w:sz w:val="24"/>
          <w:lang w:eastAsia="zh-CN"/>
        </w:rPr>
        <w:t>谈判</w:t>
      </w:r>
      <w:r>
        <w:rPr>
          <w:rFonts w:hint="eastAsia" w:ascii="宋体" w:hAnsi="宋体" w:cs="宋体"/>
          <w:b/>
          <w:bCs/>
          <w:sz w:val="24"/>
        </w:rPr>
        <w:t>时启封”字样。</w:t>
      </w:r>
    </w:p>
    <w:p w14:paraId="4EA258CF">
      <w:pPr>
        <w:spacing w:line="520" w:lineRule="exact"/>
        <w:ind w:firstLine="480" w:firstLineChars="200"/>
        <w:rPr>
          <w:rFonts w:ascii="宋体" w:hAnsi="宋体" w:cs="宋体"/>
          <w:b/>
          <w:bCs/>
          <w:sz w:val="24"/>
        </w:rPr>
      </w:pPr>
      <w:r>
        <w:rPr>
          <w:rFonts w:hint="eastAsia" w:ascii="宋体" w:hAnsi="宋体" w:cs="宋体"/>
          <w:sz w:val="24"/>
        </w:rPr>
        <w:t>注：对未按</w:t>
      </w:r>
      <w:r>
        <w:rPr>
          <w:rFonts w:hint="eastAsia" w:ascii="宋体" w:hAnsi="宋体" w:cs="宋体"/>
          <w:sz w:val="24"/>
          <w:lang w:eastAsia="zh-CN"/>
        </w:rPr>
        <w:t>竞争性谈判</w:t>
      </w:r>
      <w:r>
        <w:rPr>
          <w:rFonts w:hint="eastAsia" w:ascii="宋体" w:hAnsi="宋体" w:cs="宋体"/>
          <w:sz w:val="24"/>
        </w:rPr>
        <w:t>文件要求方式装订和</w:t>
      </w:r>
      <w:r>
        <w:rPr>
          <w:rFonts w:hint="eastAsia" w:ascii="宋体" w:hAnsi="宋体" w:cs="宋体"/>
          <w:sz w:val="24"/>
          <w:lang w:eastAsia="zh-CN"/>
        </w:rPr>
        <w:t>提交</w:t>
      </w:r>
      <w:r>
        <w:rPr>
          <w:rFonts w:hint="eastAsia" w:ascii="宋体" w:hAnsi="宋体" w:cs="宋体"/>
          <w:sz w:val="24"/>
        </w:rPr>
        <w:t>的</w:t>
      </w:r>
      <w:r>
        <w:rPr>
          <w:rFonts w:hint="eastAsia" w:ascii="宋体" w:hAnsi="宋体" w:cs="宋体"/>
          <w:sz w:val="24"/>
          <w:lang w:eastAsia="zh-CN"/>
        </w:rPr>
        <w:t>谈判</w:t>
      </w:r>
      <w:r>
        <w:rPr>
          <w:rFonts w:hint="eastAsia" w:ascii="宋体" w:hAnsi="宋体" w:cs="宋体"/>
          <w:sz w:val="24"/>
        </w:rPr>
        <w:t>响应文件，将作为无效文件处理。</w:t>
      </w:r>
    </w:p>
    <w:p w14:paraId="0F382DBB">
      <w:pPr>
        <w:spacing w:line="520" w:lineRule="exact"/>
        <w:ind w:firstLine="480" w:firstLineChars="200"/>
        <w:rPr>
          <w:rFonts w:ascii="宋体" w:hAnsi="宋体" w:cs="宋体"/>
          <w:b/>
          <w:bCs/>
          <w:sz w:val="24"/>
        </w:rPr>
      </w:pPr>
      <w:r>
        <w:rPr>
          <w:rFonts w:hint="eastAsia" w:ascii="宋体" w:hAnsi="宋体" w:cs="宋体"/>
          <w:sz w:val="24"/>
        </w:rPr>
        <w:t>（2）</w:t>
      </w:r>
      <w:r>
        <w:rPr>
          <w:rFonts w:hint="eastAsia" w:ascii="宋体" w:hAnsi="宋体" w:cs="宋体"/>
          <w:sz w:val="24"/>
          <w:lang w:eastAsia="zh-CN"/>
        </w:rPr>
        <w:t>谈判</w:t>
      </w:r>
      <w:r>
        <w:rPr>
          <w:rFonts w:hint="eastAsia" w:ascii="宋体" w:hAnsi="宋体" w:cs="宋体"/>
          <w:sz w:val="24"/>
        </w:rPr>
        <w:t>响应文件的</w:t>
      </w:r>
      <w:r>
        <w:rPr>
          <w:rFonts w:hint="eastAsia" w:ascii="宋体" w:hAnsi="宋体" w:cs="宋体"/>
          <w:sz w:val="24"/>
          <w:lang w:eastAsia="zh-CN"/>
        </w:rPr>
        <w:t>提交</w:t>
      </w:r>
      <w:r>
        <w:rPr>
          <w:rFonts w:hint="eastAsia" w:ascii="宋体" w:hAnsi="宋体" w:cs="宋体"/>
          <w:sz w:val="24"/>
        </w:rPr>
        <w:t>：</w:t>
      </w:r>
    </w:p>
    <w:p w14:paraId="50A08B21">
      <w:pPr>
        <w:spacing w:line="520" w:lineRule="exact"/>
        <w:ind w:firstLine="480" w:firstLineChars="200"/>
        <w:rPr>
          <w:rFonts w:ascii="宋体" w:hAnsi="宋体" w:cs="宋体"/>
          <w:b/>
          <w:bCs/>
          <w:sz w:val="24"/>
        </w:rPr>
      </w:pPr>
      <w:r>
        <w:rPr>
          <w:rFonts w:hint="eastAsia" w:ascii="宋体" w:hAnsi="宋体" w:cs="宋体"/>
          <w:sz w:val="24"/>
        </w:rPr>
        <w:t>a、供应商应按规定的时间、地点，于</w:t>
      </w:r>
      <w:r>
        <w:rPr>
          <w:rFonts w:hint="eastAsia" w:ascii="宋体" w:hAnsi="宋体" w:cs="宋体"/>
          <w:sz w:val="24"/>
          <w:lang w:eastAsia="zh-CN"/>
        </w:rPr>
        <w:t>谈判</w:t>
      </w:r>
      <w:r>
        <w:rPr>
          <w:rFonts w:hint="eastAsia" w:ascii="宋体" w:hAnsi="宋体" w:cs="宋体"/>
          <w:sz w:val="24"/>
        </w:rPr>
        <w:t>截止时间前</w:t>
      </w:r>
      <w:r>
        <w:rPr>
          <w:rFonts w:hint="eastAsia" w:ascii="宋体" w:hAnsi="宋体" w:cs="宋体"/>
          <w:sz w:val="24"/>
          <w:lang w:eastAsia="zh-CN"/>
        </w:rPr>
        <w:t>提交谈判</w:t>
      </w:r>
      <w:r>
        <w:rPr>
          <w:rFonts w:hint="eastAsia" w:ascii="宋体" w:hAnsi="宋体" w:cs="宋体"/>
          <w:sz w:val="24"/>
        </w:rPr>
        <w:t>响应文件；</w:t>
      </w:r>
    </w:p>
    <w:p w14:paraId="0D881753">
      <w:pPr>
        <w:spacing w:line="520" w:lineRule="exact"/>
        <w:ind w:firstLine="480" w:firstLineChars="200"/>
        <w:rPr>
          <w:rFonts w:ascii="宋体" w:hAnsi="宋体" w:cs="宋体"/>
          <w:b/>
          <w:bCs/>
          <w:sz w:val="24"/>
        </w:rPr>
      </w:pPr>
      <w:r>
        <w:rPr>
          <w:rFonts w:hint="eastAsia" w:ascii="宋体" w:hAnsi="宋体" w:cs="宋体"/>
          <w:sz w:val="24"/>
        </w:rPr>
        <w:t>b、采购代理机构推迟</w:t>
      </w:r>
      <w:r>
        <w:rPr>
          <w:rFonts w:hint="eastAsia" w:ascii="宋体" w:hAnsi="宋体" w:cs="宋体"/>
          <w:sz w:val="24"/>
          <w:lang w:eastAsia="zh-CN"/>
        </w:rPr>
        <w:t>提交谈判</w:t>
      </w:r>
      <w:r>
        <w:rPr>
          <w:rFonts w:hint="eastAsia" w:ascii="宋体" w:hAnsi="宋体" w:cs="宋体"/>
          <w:sz w:val="24"/>
        </w:rPr>
        <w:t>响应文件截止时间时，应在</w:t>
      </w:r>
      <w:r>
        <w:rPr>
          <w:rFonts w:hint="eastAsia" w:ascii="宋体" w:hAnsi="宋体" w:cs="宋体"/>
          <w:sz w:val="24"/>
          <w:lang w:eastAsia="zh-CN"/>
        </w:rPr>
        <w:t>提交谈判</w:t>
      </w:r>
      <w:r>
        <w:rPr>
          <w:rFonts w:hint="eastAsia" w:ascii="宋体" w:hAnsi="宋体" w:cs="宋体"/>
          <w:sz w:val="24"/>
        </w:rPr>
        <w:t>响应文件截止时间前</w:t>
      </w:r>
      <w:r>
        <w:rPr>
          <w:rFonts w:hint="eastAsia" w:ascii="宋体" w:hAnsi="宋体" w:cs="宋体"/>
          <w:sz w:val="24"/>
          <w:lang w:val="en-US" w:eastAsia="zh-CN"/>
        </w:rPr>
        <w:t>在陕西省政府采购网发布</w:t>
      </w:r>
      <w:r>
        <w:rPr>
          <w:rFonts w:hint="eastAsia" w:ascii="宋体" w:hAnsi="宋体" w:cs="宋体"/>
          <w:sz w:val="24"/>
        </w:rPr>
        <w:t>。采购代理机构和供应商的权利和义务将受到新的截止期的约束；</w:t>
      </w:r>
    </w:p>
    <w:p w14:paraId="5D7F1C7D">
      <w:pPr>
        <w:spacing w:line="520" w:lineRule="exact"/>
        <w:ind w:firstLine="480" w:firstLineChars="200"/>
        <w:rPr>
          <w:rFonts w:ascii="宋体" w:hAnsi="宋体" w:cs="宋体"/>
          <w:sz w:val="24"/>
        </w:rPr>
      </w:pPr>
      <w:r>
        <w:rPr>
          <w:rFonts w:hint="eastAsia" w:ascii="宋体" w:hAnsi="宋体" w:cs="宋体"/>
          <w:sz w:val="24"/>
        </w:rPr>
        <w:t>c、逾期</w:t>
      </w:r>
      <w:r>
        <w:rPr>
          <w:rFonts w:hint="eastAsia" w:ascii="宋体" w:hAnsi="宋体" w:cs="宋体"/>
          <w:sz w:val="24"/>
          <w:lang w:eastAsia="zh-CN"/>
        </w:rPr>
        <w:t>提交谈判</w:t>
      </w:r>
      <w:r>
        <w:rPr>
          <w:rFonts w:hint="eastAsia" w:ascii="宋体" w:hAnsi="宋体" w:cs="宋体"/>
          <w:sz w:val="24"/>
        </w:rPr>
        <w:t>响应文件，将被拒收，并按废标相关规定处理。</w:t>
      </w:r>
    </w:p>
    <w:p w14:paraId="73507F4D">
      <w:pPr>
        <w:spacing w:line="52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eastAsia="zh-CN"/>
        </w:rPr>
        <w:t>谈判</w:t>
      </w:r>
      <w:r>
        <w:rPr>
          <w:rFonts w:hint="eastAsia" w:ascii="宋体" w:hAnsi="宋体" w:cs="宋体"/>
          <w:sz w:val="24"/>
        </w:rPr>
        <w:t>响应文件的补充、修改与撤回：</w:t>
      </w:r>
    </w:p>
    <w:p w14:paraId="458FC4EC">
      <w:pPr>
        <w:spacing w:line="520" w:lineRule="exact"/>
        <w:ind w:firstLine="480" w:firstLineChars="200"/>
        <w:rPr>
          <w:rFonts w:ascii="宋体" w:hAnsi="宋体" w:cs="宋体"/>
          <w:sz w:val="24"/>
        </w:rPr>
      </w:pPr>
      <w:r>
        <w:rPr>
          <w:rFonts w:hint="eastAsia" w:ascii="宋体" w:hAnsi="宋体" w:cs="宋体"/>
          <w:sz w:val="24"/>
        </w:rPr>
        <w:t>a、供应商在</w:t>
      </w:r>
      <w:r>
        <w:rPr>
          <w:rFonts w:hint="eastAsia" w:ascii="宋体" w:hAnsi="宋体" w:cs="宋体"/>
          <w:sz w:val="24"/>
          <w:lang w:eastAsia="zh-CN"/>
        </w:rPr>
        <w:t>提交谈判</w:t>
      </w:r>
      <w:r>
        <w:rPr>
          <w:rFonts w:hint="eastAsia" w:ascii="宋体" w:hAnsi="宋体" w:cs="宋体"/>
          <w:sz w:val="24"/>
        </w:rPr>
        <w:t>响应文件以后，在规定的</w:t>
      </w:r>
      <w:r>
        <w:rPr>
          <w:rFonts w:hint="eastAsia" w:ascii="宋体" w:hAnsi="宋体" w:cs="宋体"/>
          <w:sz w:val="24"/>
          <w:lang w:eastAsia="zh-CN"/>
        </w:rPr>
        <w:t>谈判</w:t>
      </w:r>
      <w:r>
        <w:rPr>
          <w:rFonts w:hint="eastAsia" w:ascii="宋体" w:hAnsi="宋体" w:cs="宋体"/>
          <w:sz w:val="24"/>
        </w:rPr>
        <w:t>截止时间之前,可以书面形式补充、修改或撤回已</w:t>
      </w:r>
      <w:r>
        <w:rPr>
          <w:rFonts w:hint="eastAsia" w:ascii="宋体" w:hAnsi="宋体" w:cs="宋体"/>
          <w:sz w:val="24"/>
          <w:lang w:eastAsia="zh-CN"/>
        </w:rPr>
        <w:t>提交</w:t>
      </w:r>
      <w:r>
        <w:rPr>
          <w:rFonts w:hint="eastAsia" w:ascii="宋体" w:hAnsi="宋体" w:cs="宋体"/>
          <w:sz w:val="24"/>
        </w:rPr>
        <w:t>的</w:t>
      </w:r>
      <w:r>
        <w:rPr>
          <w:rFonts w:hint="eastAsia" w:ascii="宋体" w:hAnsi="宋体" w:cs="宋体"/>
          <w:sz w:val="24"/>
          <w:lang w:eastAsia="zh-CN"/>
        </w:rPr>
        <w:t>谈判</w:t>
      </w:r>
      <w:r>
        <w:rPr>
          <w:rFonts w:hint="eastAsia" w:ascii="宋体" w:hAnsi="宋体" w:cs="宋体"/>
          <w:sz w:val="24"/>
        </w:rPr>
        <w:t>响应文件，并以书面形式通知采购代理机构。补充、修改的内容应当按</w:t>
      </w:r>
      <w:r>
        <w:rPr>
          <w:rFonts w:hint="eastAsia" w:ascii="宋体" w:hAnsi="宋体" w:cs="宋体"/>
          <w:sz w:val="24"/>
          <w:lang w:eastAsia="zh-CN"/>
        </w:rPr>
        <w:t>竞争性谈判</w:t>
      </w:r>
      <w:r>
        <w:rPr>
          <w:rFonts w:hint="eastAsia" w:ascii="宋体" w:hAnsi="宋体" w:cs="宋体"/>
          <w:sz w:val="24"/>
        </w:rPr>
        <w:t>文件要求签署、盖章，并作为</w:t>
      </w:r>
      <w:r>
        <w:rPr>
          <w:rFonts w:hint="eastAsia" w:ascii="宋体" w:hAnsi="宋体" w:cs="宋体"/>
          <w:sz w:val="24"/>
          <w:lang w:eastAsia="zh-CN"/>
        </w:rPr>
        <w:t>谈判</w:t>
      </w:r>
      <w:r>
        <w:rPr>
          <w:rFonts w:hint="eastAsia" w:ascii="宋体" w:hAnsi="宋体" w:cs="宋体"/>
          <w:sz w:val="24"/>
        </w:rPr>
        <w:t>响应文件的组成部分；</w:t>
      </w:r>
    </w:p>
    <w:p w14:paraId="410971C2">
      <w:pPr>
        <w:spacing w:line="520" w:lineRule="exact"/>
        <w:ind w:firstLine="480" w:firstLineChars="200"/>
        <w:rPr>
          <w:rFonts w:ascii="宋体" w:hAnsi="宋体" w:cs="宋体"/>
          <w:sz w:val="24"/>
        </w:rPr>
      </w:pPr>
      <w:r>
        <w:rPr>
          <w:rFonts w:hint="eastAsia" w:ascii="宋体" w:hAnsi="宋体" w:cs="宋体"/>
          <w:sz w:val="24"/>
        </w:rPr>
        <w:t>b、供应商提出书面修改和撤标要求，须在</w:t>
      </w:r>
      <w:r>
        <w:rPr>
          <w:rFonts w:hint="eastAsia" w:ascii="宋体" w:hAnsi="宋体" w:cs="宋体"/>
          <w:sz w:val="24"/>
          <w:lang w:eastAsia="zh-CN"/>
        </w:rPr>
        <w:t>提交谈判</w:t>
      </w:r>
      <w:r>
        <w:rPr>
          <w:rFonts w:hint="eastAsia" w:ascii="宋体" w:hAnsi="宋体" w:cs="宋体"/>
          <w:sz w:val="24"/>
        </w:rPr>
        <w:t>响应文件截止时间前密封送达采购代理机构，并在封面上加注“修改”或“撤回”字样。采购代理机构可以接受，但不退还原</w:t>
      </w:r>
      <w:r>
        <w:rPr>
          <w:rFonts w:hint="eastAsia" w:ascii="宋体" w:hAnsi="宋体" w:cs="宋体"/>
          <w:sz w:val="24"/>
          <w:lang w:eastAsia="zh-CN"/>
        </w:rPr>
        <w:t>谈判</w:t>
      </w:r>
      <w:r>
        <w:rPr>
          <w:rFonts w:hint="eastAsia" w:ascii="宋体" w:hAnsi="宋体" w:cs="宋体"/>
          <w:sz w:val="24"/>
        </w:rPr>
        <w:t>响应文件（包含纸质及电子版）；</w:t>
      </w:r>
    </w:p>
    <w:p w14:paraId="5DBCFEEA">
      <w:pPr>
        <w:spacing w:line="520" w:lineRule="exact"/>
        <w:ind w:firstLine="480" w:firstLineChars="200"/>
        <w:rPr>
          <w:rFonts w:ascii="宋体" w:hAnsi="宋体" w:cs="宋体"/>
          <w:sz w:val="24"/>
        </w:rPr>
      </w:pPr>
      <w:r>
        <w:rPr>
          <w:rFonts w:hint="eastAsia" w:ascii="宋体" w:hAnsi="宋体" w:cs="宋体"/>
          <w:sz w:val="24"/>
        </w:rPr>
        <w:t>c、撤回</w:t>
      </w:r>
      <w:r>
        <w:rPr>
          <w:rFonts w:hint="eastAsia" w:ascii="宋体" w:hAnsi="宋体" w:cs="宋体"/>
          <w:sz w:val="24"/>
          <w:lang w:eastAsia="zh-CN"/>
        </w:rPr>
        <w:t>谈判</w:t>
      </w:r>
      <w:r>
        <w:rPr>
          <w:rFonts w:hint="eastAsia" w:ascii="宋体" w:hAnsi="宋体" w:cs="宋体"/>
          <w:sz w:val="24"/>
        </w:rPr>
        <w:t>响应文件应以书面形式由有权人（法人代表或授权代表）通知采购代理机构。如采取</w:t>
      </w:r>
      <w:r>
        <w:rPr>
          <w:rFonts w:hint="eastAsia" w:ascii="宋体" w:hAnsi="宋体" w:cs="宋体"/>
          <w:sz w:val="24"/>
          <w:lang w:val="en-US" w:eastAsia="zh-CN"/>
        </w:rPr>
        <w:t>邮件</w:t>
      </w:r>
      <w:r>
        <w:rPr>
          <w:rFonts w:hint="eastAsia" w:ascii="宋体" w:hAnsi="宋体" w:cs="宋体"/>
          <w:sz w:val="24"/>
        </w:rPr>
        <w:t>形式撤回</w:t>
      </w:r>
      <w:r>
        <w:rPr>
          <w:rFonts w:hint="eastAsia" w:ascii="宋体" w:hAnsi="宋体" w:cs="宋体"/>
          <w:sz w:val="24"/>
          <w:lang w:eastAsia="zh-CN"/>
        </w:rPr>
        <w:t>谈判</w:t>
      </w:r>
      <w:r>
        <w:rPr>
          <w:rFonts w:hint="eastAsia" w:ascii="宋体" w:hAnsi="宋体" w:cs="宋体"/>
          <w:sz w:val="24"/>
        </w:rPr>
        <w:t>，随后必须补充有法人代表或授权代表签署的要求撤回</w:t>
      </w:r>
      <w:r>
        <w:rPr>
          <w:rFonts w:hint="eastAsia" w:ascii="宋体" w:hAnsi="宋体" w:cs="宋体"/>
          <w:sz w:val="24"/>
          <w:lang w:eastAsia="zh-CN"/>
        </w:rPr>
        <w:t>谈判</w:t>
      </w:r>
      <w:r>
        <w:rPr>
          <w:rFonts w:hint="eastAsia" w:ascii="宋体" w:hAnsi="宋体" w:cs="宋体"/>
          <w:sz w:val="24"/>
        </w:rPr>
        <w:t>的正式文件。以在</w:t>
      </w:r>
      <w:r>
        <w:rPr>
          <w:rFonts w:hint="eastAsia" w:ascii="宋体" w:hAnsi="宋体" w:cs="宋体"/>
          <w:sz w:val="24"/>
          <w:lang w:eastAsia="zh-CN"/>
        </w:rPr>
        <w:t>谈判</w:t>
      </w:r>
      <w:r>
        <w:rPr>
          <w:rFonts w:hint="eastAsia" w:ascii="宋体" w:hAnsi="宋体" w:cs="宋体"/>
          <w:sz w:val="24"/>
        </w:rPr>
        <w:t>开始前送达</w:t>
      </w:r>
      <w:r>
        <w:rPr>
          <w:rFonts w:hint="eastAsia" w:ascii="宋体" w:hAnsi="宋体" w:cs="宋体"/>
          <w:sz w:val="24"/>
          <w:lang w:eastAsia="zh-CN"/>
        </w:rPr>
        <w:t>陕西中采项目管理有限公司</w:t>
      </w:r>
      <w:r>
        <w:rPr>
          <w:rFonts w:hint="eastAsia" w:ascii="宋体" w:hAnsi="宋体" w:cs="宋体"/>
          <w:sz w:val="24"/>
        </w:rPr>
        <w:t>为准；</w:t>
      </w:r>
    </w:p>
    <w:p w14:paraId="358F5F7E">
      <w:pPr>
        <w:spacing w:line="520" w:lineRule="exact"/>
        <w:ind w:firstLine="480" w:firstLineChars="200"/>
        <w:rPr>
          <w:rFonts w:ascii="宋体" w:hAnsi="宋体" w:cs="宋体"/>
          <w:sz w:val="24"/>
        </w:rPr>
      </w:pPr>
      <w:r>
        <w:rPr>
          <w:rFonts w:hint="eastAsia" w:ascii="宋体" w:hAnsi="宋体" w:cs="宋体"/>
          <w:sz w:val="24"/>
        </w:rPr>
        <w:t>d、</w:t>
      </w:r>
      <w:r>
        <w:rPr>
          <w:rFonts w:hint="eastAsia" w:ascii="宋体" w:hAnsi="宋体" w:cs="宋体"/>
          <w:sz w:val="24"/>
          <w:lang w:eastAsia="zh-CN"/>
        </w:rPr>
        <w:t>谈判</w:t>
      </w:r>
      <w:r>
        <w:rPr>
          <w:rFonts w:hint="eastAsia" w:ascii="宋体" w:hAnsi="宋体" w:cs="宋体"/>
          <w:sz w:val="24"/>
        </w:rPr>
        <w:t>截止时间之后，供应商不得补充、修改</w:t>
      </w:r>
      <w:r>
        <w:rPr>
          <w:rFonts w:hint="eastAsia" w:ascii="宋体" w:hAnsi="宋体" w:cs="宋体"/>
          <w:sz w:val="24"/>
          <w:lang w:eastAsia="zh-CN"/>
        </w:rPr>
        <w:t>谈判</w:t>
      </w:r>
      <w:r>
        <w:rPr>
          <w:rFonts w:hint="eastAsia" w:ascii="宋体" w:hAnsi="宋体" w:cs="宋体"/>
          <w:sz w:val="24"/>
        </w:rPr>
        <w:t>响应文件；</w:t>
      </w:r>
    </w:p>
    <w:p w14:paraId="3FB2F47A">
      <w:pPr>
        <w:spacing w:line="520" w:lineRule="exact"/>
        <w:ind w:firstLine="482" w:firstLineChars="200"/>
        <w:rPr>
          <w:rFonts w:ascii="宋体" w:hAnsi="宋体" w:cs="宋体"/>
          <w:b/>
          <w:bCs/>
          <w:sz w:val="24"/>
        </w:rPr>
      </w:pPr>
      <w:r>
        <w:rPr>
          <w:rFonts w:hint="eastAsia" w:ascii="宋体" w:hAnsi="宋体" w:cs="宋体"/>
          <w:b/>
          <w:bCs/>
          <w:sz w:val="24"/>
        </w:rPr>
        <w:t>e、在</w:t>
      </w:r>
      <w:r>
        <w:rPr>
          <w:rFonts w:hint="eastAsia" w:ascii="宋体" w:hAnsi="宋体" w:cs="宋体"/>
          <w:b/>
          <w:bCs/>
          <w:sz w:val="24"/>
          <w:lang w:eastAsia="zh-CN"/>
        </w:rPr>
        <w:t>谈判</w:t>
      </w:r>
      <w:r>
        <w:rPr>
          <w:rFonts w:hint="eastAsia" w:ascii="宋体" w:hAnsi="宋体" w:cs="宋体"/>
          <w:b/>
          <w:bCs/>
          <w:sz w:val="24"/>
        </w:rPr>
        <w:t>截止时间至</w:t>
      </w:r>
      <w:r>
        <w:rPr>
          <w:rFonts w:hint="eastAsia" w:ascii="宋体" w:hAnsi="宋体" w:cs="宋体"/>
          <w:b/>
          <w:bCs/>
          <w:sz w:val="24"/>
          <w:lang w:eastAsia="zh-CN"/>
        </w:rPr>
        <w:t>谈判</w:t>
      </w:r>
      <w:r>
        <w:rPr>
          <w:rFonts w:hint="eastAsia" w:ascii="宋体" w:hAnsi="宋体" w:cs="宋体"/>
          <w:b/>
          <w:bCs/>
          <w:sz w:val="24"/>
        </w:rPr>
        <w:t>有效期满之前，供应商不得撤回其</w:t>
      </w:r>
      <w:r>
        <w:rPr>
          <w:rFonts w:hint="eastAsia" w:ascii="宋体" w:hAnsi="宋体" w:cs="宋体"/>
          <w:b/>
          <w:bCs/>
          <w:sz w:val="24"/>
          <w:lang w:eastAsia="zh-CN"/>
        </w:rPr>
        <w:t>谈判</w:t>
      </w:r>
      <w:r>
        <w:rPr>
          <w:rFonts w:hint="eastAsia" w:ascii="宋体" w:hAnsi="宋体" w:cs="宋体"/>
          <w:b/>
          <w:bCs/>
          <w:sz w:val="24"/>
        </w:rPr>
        <w:t>响应文件。</w:t>
      </w:r>
    </w:p>
    <w:p w14:paraId="1D323189">
      <w:pPr>
        <w:spacing w:line="520" w:lineRule="exact"/>
        <w:ind w:firstLine="480" w:firstLineChars="200"/>
        <w:rPr>
          <w:rFonts w:ascii="宋体" w:hAnsi="宋体" w:cs="宋体"/>
          <w:sz w:val="24"/>
        </w:rPr>
      </w:pPr>
      <w:r>
        <w:rPr>
          <w:rFonts w:hint="eastAsia" w:ascii="宋体" w:hAnsi="宋体" w:cs="宋体"/>
          <w:sz w:val="24"/>
        </w:rPr>
        <w:t>（4）</w:t>
      </w:r>
      <w:r>
        <w:rPr>
          <w:rFonts w:hint="eastAsia" w:ascii="宋体" w:hAnsi="宋体" w:cs="宋体"/>
          <w:sz w:val="24"/>
          <w:lang w:eastAsia="zh-CN"/>
        </w:rPr>
        <w:t>谈判</w:t>
      </w:r>
      <w:r>
        <w:rPr>
          <w:rFonts w:hint="eastAsia" w:ascii="宋体" w:hAnsi="宋体" w:cs="宋体"/>
          <w:sz w:val="24"/>
        </w:rPr>
        <w:t>响应文件的审查标准：</w:t>
      </w:r>
    </w:p>
    <w:p w14:paraId="432174E3">
      <w:pPr>
        <w:spacing w:line="520" w:lineRule="exact"/>
        <w:ind w:firstLine="480" w:firstLineChars="200"/>
        <w:rPr>
          <w:rFonts w:ascii="宋体" w:hAnsi="宋体" w:cs="宋体"/>
          <w:sz w:val="24"/>
        </w:rPr>
      </w:pPr>
      <w:r>
        <w:rPr>
          <w:rFonts w:hint="eastAsia" w:ascii="宋体" w:hAnsi="宋体" w:cs="宋体"/>
          <w:sz w:val="24"/>
        </w:rPr>
        <w:t>a、</w:t>
      </w:r>
      <w:r>
        <w:rPr>
          <w:rFonts w:hint="eastAsia" w:ascii="宋体" w:hAnsi="宋体" w:cs="宋体"/>
          <w:sz w:val="24"/>
          <w:lang w:eastAsia="zh-CN"/>
        </w:rPr>
        <w:t>谈判</w:t>
      </w:r>
      <w:r>
        <w:rPr>
          <w:rFonts w:hint="eastAsia" w:ascii="宋体" w:hAnsi="宋体" w:cs="宋体"/>
          <w:sz w:val="24"/>
        </w:rPr>
        <w:t>响应文件图表与文字不符时，以文字为准；</w:t>
      </w:r>
    </w:p>
    <w:p w14:paraId="06B2EA95">
      <w:pPr>
        <w:spacing w:line="520" w:lineRule="exact"/>
        <w:ind w:firstLine="480" w:firstLineChars="200"/>
        <w:rPr>
          <w:rFonts w:ascii="宋体" w:hAnsi="宋体" w:cs="宋体"/>
          <w:sz w:val="24"/>
        </w:rPr>
      </w:pPr>
      <w:r>
        <w:rPr>
          <w:rFonts w:hint="eastAsia" w:ascii="宋体" w:hAnsi="宋体" w:cs="宋体"/>
          <w:sz w:val="24"/>
        </w:rPr>
        <w:t>b、</w:t>
      </w:r>
      <w:r>
        <w:rPr>
          <w:rFonts w:hint="eastAsia" w:ascii="宋体" w:hAnsi="宋体" w:cs="宋体"/>
          <w:sz w:val="24"/>
          <w:lang w:eastAsia="zh-CN"/>
        </w:rPr>
        <w:t>谈判</w:t>
      </w:r>
      <w:r>
        <w:rPr>
          <w:rFonts w:hint="eastAsia" w:ascii="宋体" w:hAnsi="宋体" w:cs="宋体"/>
          <w:sz w:val="24"/>
        </w:rPr>
        <w:t>响应文件正本与副本不符时，以正本为准；</w:t>
      </w:r>
    </w:p>
    <w:p w14:paraId="567424D0">
      <w:pPr>
        <w:spacing w:line="520" w:lineRule="exact"/>
        <w:ind w:firstLine="480" w:firstLineChars="200"/>
        <w:rPr>
          <w:rFonts w:ascii="宋体" w:hAnsi="宋体" w:cs="宋体"/>
          <w:sz w:val="24"/>
        </w:rPr>
      </w:pPr>
      <w:r>
        <w:rPr>
          <w:rFonts w:hint="eastAsia" w:ascii="宋体" w:hAnsi="宋体" w:cs="宋体"/>
          <w:sz w:val="24"/>
        </w:rPr>
        <w:t>c、</w:t>
      </w:r>
      <w:r>
        <w:rPr>
          <w:rFonts w:hint="eastAsia" w:ascii="宋体" w:hAnsi="宋体" w:cs="宋体"/>
          <w:sz w:val="24"/>
          <w:lang w:eastAsia="zh-CN"/>
        </w:rPr>
        <w:t>谈判</w:t>
      </w:r>
      <w:r>
        <w:rPr>
          <w:rFonts w:hint="eastAsia" w:ascii="宋体" w:hAnsi="宋体" w:cs="宋体"/>
          <w:sz w:val="24"/>
        </w:rPr>
        <w:t>响应文件大写与小写不符时，以大写为准；</w:t>
      </w:r>
    </w:p>
    <w:p w14:paraId="3D443333">
      <w:pPr>
        <w:spacing w:line="520" w:lineRule="exact"/>
        <w:ind w:firstLine="480" w:firstLineChars="200"/>
        <w:rPr>
          <w:rFonts w:ascii="宋体" w:hAnsi="宋体" w:cs="宋体"/>
          <w:sz w:val="24"/>
        </w:rPr>
      </w:pPr>
      <w:r>
        <w:rPr>
          <w:rFonts w:hint="eastAsia" w:ascii="宋体" w:hAnsi="宋体" w:cs="宋体"/>
          <w:sz w:val="24"/>
        </w:rPr>
        <w:t>d、单价乘以数量不等于总价，以单价乘以数量为准。</w:t>
      </w:r>
    </w:p>
    <w:p w14:paraId="68418608">
      <w:pPr>
        <w:spacing w:line="520" w:lineRule="exact"/>
        <w:ind w:firstLine="480" w:firstLineChars="200"/>
        <w:rPr>
          <w:rFonts w:ascii="宋体" w:hAnsi="宋体" w:cs="宋体"/>
          <w:sz w:val="24"/>
        </w:rPr>
      </w:pPr>
      <w:r>
        <w:rPr>
          <w:rFonts w:hint="eastAsia" w:ascii="宋体" w:hAnsi="宋体" w:cs="宋体"/>
          <w:sz w:val="24"/>
        </w:rPr>
        <w:t>（5）</w:t>
      </w:r>
      <w:r>
        <w:rPr>
          <w:rFonts w:hint="eastAsia" w:ascii="宋体" w:hAnsi="宋体" w:cs="宋体"/>
          <w:sz w:val="24"/>
          <w:lang w:eastAsia="zh-CN"/>
        </w:rPr>
        <w:t>谈判</w:t>
      </w:r>
      <w:r>
        <w:rPr>
          <w:rFonts w:hint="eastAsia" w:ascii="宋体" w:hAnsi="宋体" w:cs="宋体"/>
          <w:sz w:val="24"/>
        </w:rPr>
        <w:t>响应文件的有效性：</w:t>
      </w:r>
    </w:p>
    <w:p w14:paraId="08A49D52">
      <w:pPr>
        <w:spacing w:line="520" w:lineRule="exact"/>
        <w:ind w:firstLine="480" w:firstLineChars="200"/>
        <w:rPr>
          <w:rFonts w:ascii="宋体" w:hAnsi="宋体" w:cs="宋体"/>
          <w:sz w:val="24"/>
        </w:rPr>
      </w:pPr>
      <w:r>
        <w:rPr>
          <w:rFonts w:hint="eastAsia" w:ascii="宋体" w:hAnsi="宋体" w:cs="宋体"/>
          <w:sz w:val="24"/>
        </w:rPr>
        <w:t>A、</w:t>
      </w:r>
      <w:r>
        <w:rPr>
          <w:rFonts w:hint="eastAsia" w:ascii="宋体" w:hAnsi="宋体" w:cs="宋体"/>
          <w:sz w:val="24"/>
          <w:lang w:eastAsia="zh-CN"/>
        </w:rPr>
        <w:t>谈判</w:t>
      </w:r>
      <w:r>
        <w:rPr>
          <w:rFonts w:hint="eastAsia" w:ascii="宋体" w:hAnsi="宋体" w:cs="宋体"/>
          <w:sz w:val="24"/>
        </w:rPr>
        <w:t>时，</w:t>
      </w:r>
      <w:r>
        <w:rPr>
          <w:rFonts w:hint="eastAsia" w:ascii="宋体" w:hAnsi="宋体" w:cs="宋体"/>
          <w:sz w:val="24"/>
          <w:lang w:eastAsia="zh-CN"/>
        </w:rPr>
        <w:t>谈判</w:t>
      </w:r>
      <w:r>
        <w:rPr>
          <w:rFonts w:hint="eastAsia" w:ascii="宋体" w:hAnsi="宋体" w:cs="宋体"/>
          <w:sz w:val="24"/>
        </w:rPr>
        <w:t>响应文件出现下列情形之一的，应当作为无效响应文件，</w:t>
      </w:r>
      <w:r>
        <w:rPr>
          <w:rFonts w:hint="eastAsia" w:ascii="宋体" w:hAnsi="宋体" w:cs="宋体"/>
          <w:b/>
          <w:bCs/>
          <w:sz w:val="24"/>
        </w:rPr>
        <w:t>不得进入评审</w:t>
      </w:r>
      <w:r>
        <w:rPr>
          <w:rFonts w:hint="eastAsia" w:ascii="宋体" w:hAnsi="宋体" w:cs="宋体"/>
          <w:sz w:val="24"/>
        </w:rPr>
        <w:t>：</w:t>
      </w:r>
    </w:p>
    <w:p w14:paraId="043648EC">
      <w:pPr>
        <w:spacing w:line="520" w:lineRule="exact"/>
        <w:ind w:firstLine="480" w:firstLineChars="200"/>
        <w:rPr>
          <w:rFonts w:ascii="宋体" w:hAnsi="宋体" w:cs="宋体"/>
          <w:sz w:val="24"/>
        </w:rPr>
      </w:pPr>
      <w:r>
        <w:rPr>
          <w:rFonts w:hint="eastAsia" w:ascii="宋体" w:hAnsi="宋体" w:cs="宋体"/>
          <w:sz w:val="24"/>
        </w:rPr>
        <w:t>a）供应商未经过正常渠道获取</w:t>
      </w:r>
      <w:r>
        <w:rPr>
          <w:rFonts w:hint="eastAsia" w:ascii="宋体" w:hAnsi="宋体" w:cs="宋体"/>
          <w:sz w:val="24"/>
          <w:lang w:eastAsia="zh-CN"/>
        </w:rPr>
        <w:t>竞争性谈判</w:t>
      </w:r>
      <w:r>
        <w:rPr>
          <w:rFonts w:hint="eastAsia" w:ascii="宋体" w:hAnsi="宋体" w:cs="宋体"/>
          <w:sz w:val="24"/>
        </w:rPr>
        <w:t>文件的；</w:t>
      </w:r>
    </w:p>
    <w:p w14:paraId="5B15C4A6">
      <w:pPr>
        <w:spacing w:line="520" w:lineRule="exact"/>
        <w:ind w:firstLine="480" w:firstLineChars="200"/>
        <w:rPr>
          <w:rFonts w:ascii="宋体" w:hAnsi="宋体" w:cs="宋体"/>
          <w:sz w:val="24"/>
        </w:rPr>
      </w:pPr>
      <w:r>
        <w:rPr>
          <w:rFonts w:hint="eastAsia" w:ascii="宋体" w:hAnsi="宋体" w:cs="宋体"/>
          <w:sz w:val="24"/>
        </w:rPr>
        <w:t>b）</w:t>
      </w:r>
      <w:r>
        <w:rPr>
          <w:rFonts w:hint="eastAsia" w:ascii="宋体" w:hAnsi="宋体" w:cs="宋体"/>
          <w:sz w:val="24"/>
          <w:lang w:eastAsia="zh-CN"/>
        </w:rPr>
        <w:t>谈判</w:t>
      </w:r>
      <w:r>
        <w:rPr>
          <w:rFonts w:hint="eastAsia" w:ascii="宋体" w:hAnsi="宋体" w:cs="宋体"/>
          <w:sz w:val="24"/>
        </w:rPr>
        <w:t>响应文件、</w:t>
      </w:r>
      <w:r>
        <w:rPr>
          <w:rFonts w:hint="eastAsia" w:ascii="宋体" w:hAnsi="宋体" w:cs="宋体"/>
          <w:sz w:val="24"/>
          <w:lang w:eastAsia="zh-CN"/>
        </w:rPr>
        <w:t>谈判</w:t>
      </w:r>
      <w:r>
        <w:rPr>
          <w:rFonts w:hint="eastAsia" w:ascii="宋体" w:hAnsi="宋体" w:cs="宋体"/>
          <w:sz w:val="24"/>
        </w:rPr>
        <w:t>函未加盖供应商公章，或未经法定代表人或其授权代表签字或盖章的；</w:t>
      </w:r>
    </w:p>
    <w:p w14:paraId="3C684C82">
      <w:pPr>
        <w:spacing w:line="520" w:lineRule="exact"/>
        <w:ind w:firstLine="480" w:firstLineChars="200"/>
        <w:rPr>
          <w:rFonts w:ascii="宋体" w:hAnsi="宋体" w:cs="宋体"/>
          <w:sz w:val="24"/>
        </w:rPr>
      </w:pPr>
      <w:r>
        <w:rPr>
          <w:rFonts w:hint="eastAsia" w:ascii="宋体" w:hAnsi="宋体" w:cs="宋体"/>
          <w:sz w:val="24"/>
        </w:rPr>
        <w:t>c）未按</w:t>
      </w:r>
      <w:r>
        <w:rPr>
          <w:rFonts w:hint="eastAsia" w:ascii="宋体" w:hAnsi="宋体" w:cs="宋体"/>
          <w:sz w:val="24"/>
          <w:lang w:eastAsia="zh-CN"/>
        </w:rPr>
        <w:t>竞争性谈判</w:t>
      </w:r>
      <w:r>
        <w:rPr>
          <w:rFonts w:hint="eastAsia" w:ascii="宋体" w:hAnsi="宋体" w:cs="宋体"/>
          <w:sz w:val="24"/>
        </w:rPr>
        <w:t>文件的要求提供投标担保或所提供的投标担保有瑕疵的；</w:t>
      </w:r>
    </w:p>
    <w:p w14:paraId="30FA6BED">
      <w:pPr>
        <w:spacing w:line="520" w:lineRule="exact"/>
        <w:ind w:firstLine="480" w:firstLineChars="200"/>
        <w:rPr>
          <w:rFonts w:ascii="宋体" w:hAnsi="宋体" w:cs="宋体"/>
          <w:sz w:val="24"/>
        </w:rPr>
      </w:pPr>
      <w:r>
        <w:rPr>
          <w:rFonts w:hint="eastAsia" w:ascii="宋体" w:hAnsi="宋体" w:cs="宋体"/>
          <w:sz w:val="24"/>
        </w:rPr>
        <w:t>d）</w:t>
      </w:r>
      <w:r>
        <w:rPr>
          <w:rFonts w:hint="eastAsia" w:ascii="宋体" w:hAnsi="宋体" w:cs="宋体"/>
          <w:sz w:val="24"/>
          <w:lang w:eastAsia="zh-CN"/>
        </w:rPr>
        <w:t>谈判</w:t>
      </w:r>
      <w:r>
        <w:rPr>
          <w:rFonts w:hint="eastAsia" w:ascii="宋体" w:hAnsi="宋体" w:cs="宋体"/>
          <w:sz w:val="24"/>
        </w:rPr>
        <w:t>响应文件的关键内容字迹模糊、无法辨认的；</w:t>
      </w:r>
    </w:p>
    <w:p w14:paraId="3476826C">
      <w:pPr>
        <w:spacing w:line="520" w:lineRule="exact"/>
        <w:ind w:firstLine="480" w:firstLineChars="200"/>
        <w:rPr>
          <w:rFonts w:ascii="宋体" w:hAnsi="宋体" w:cs="宋体"/>
          <w:sz w:val="24"/>
        </w:rPr>
      </w:pPr>
      <w:r>
        <w:rPr>
          <w:rFonts w:hint="eastAsia" w:ascii="宋体" w:hAnsi="宋体" w:cs="宋体"/>
          <w:sz w:val="24"/>
        </w:rPr>
        <w:t>e）供应商名称或组织机构与资格审查时不一致的；</w:t>
      </w:r>
    </w:p>
    <w:p w14:paraId="0C72AFB4">
      <w:pPr>
        <w:spacing w:line="520" w:lineRule="exact"/>
        <w:ind w:firstLine="480" w:firstLineChars="200"/>
        <w:rPr>
          <w:rFonts w:ascii="宋体" w:hAnsi="宋体" w:cs="宋体"/>
          <w:sz w:val="24"/>
        </w:rPr>
      </w:pPr>
      <w:r>
        <w:rPr>
          <w:rFonts w:hint="eastAsia" w:ascii="宋体" w:hAnsi="宋体" w:cs="宋体"/>
          <w:sz w:val="24"/>
        </w:rPr>
        <w:t xml:space="preserve">f）明显不符合技术规格、技术标准的要求的； </w:t>
      </w:r>
    </w:p>
    <w:p w14:paraId="073107FA">
      <w:pPr>
        <w:spacing w:line="520" w:lineRule="exact"/>
        <w:ind w:firstLine="480" w:firstLineChars="200"/>
        <w:rPr>
          <w:rFonts w:ascii="宋体" w:hAnsi="宋体" w:cs="宋体"/>
          <w:sz w:val="24"/>
        </w:rPr>
      </w:pPr>
      <w:r>
        <w:rPr>
          <w:rFonts w:hint="eastAsia" w:ascii="宋体" w:hAnsi="宋体" w:cs="宋体"/>
          <w:sz w:val="24"/>
        </w:rPr>
        <w:t>g）</w:t>
      </w:r>
      <w:r>
        <w:rPr>
          <w:rFonts w:hint="eastAsia" w:ascii="宋体" w:hAnsi="宋体" w:cs="宋体"/>
          <w:sz w:val="24"/>
          <w:lang w:eastAsia="zh-CN"/>
        </w:rPr>
        <w:t>谈判</w:t>
      </w:r>
      <w:r>
        <w:rPr>
          <w:rFonts w:hint="eastAsia" w:ascii="宋体" w:hAnsi="宋体" w:cs="宋体"/>
          <w:sz w:val="24"/>
        </w:rPr>
        <w:t>响应文件载明的检验标准和方法等不符合</w:t>
      </w:r>
      <w:r>
        <w:rPr>
          <w:rFonts w:hint="eastAsia" w:ascii="宋体" w:hAnsi="宋体" w:cs="宋体"/>
          <w:sz w:val="24"/>
          <w:lang w:eastAsia="zh-CN"/>
        </w:rPr>
        <w:t>竞争性谈判</w:t>
      </w:r>
      <w:r>
        <w:rPr>
          <w:rFonts w:hint="eastAsia" w:ascii="宋体" w:hAnsi="宋体" w:cs="宋体"/>
          <w:sz w:val="24"/>
        </w:rPr>
        <w:t xml:space="preserve">文件要求的； </w:t>
      </w:r>
    </w:p>
    <w:p w14:paraId="02230997">
      <w:pPr>
        <w:spacing w:line="520" w:lineRule="exact"/>
        <w:ind w:firstLine="480" w:firstLineChars="200"/>
        <w:rPr>
          <w:rFonts w:ascii="宋体" w:hAnsi="宋体" w:cs="宋体"/>
          <w:sz w:val="24"/>
        </w:rPr>
      </w:pPr>
      <w:r>
        <w:rPr>
          <w:rFonts w:hint="eastAsia" w:ascii="宋体" w:hAnsi="宋体" w:cs="宋体"/>
          <w:sz w:val="24"/>
        </w:rPr>
        <w:t>h）</w:t>
      </w:r>
      <w:r>
        <w:rPr>
          <w:rFonts w:hint="eastAsia" w:ascii="宋体" w:hAnsi="宋体" w:cs="宋体"/>
          <w:sz w:val="24"/>
          <w:lang w:eastAsia="zh-CN"/>
        </w:rPr>
        <w:t>谈判</w:t>
      </w:r>
      <w:r>
        <w:rPr>
          <w:rFonts w:hint="eastAsia" w:ascii="宋体" w:hAnsi="宋体" w:cs="宋体"/>
          <w:sz w:val="24"/>
        </w:rPr>
        <w:t>响应文件附有采购人不能接受的条件的；</w:t>
      </w:r>
    </w:p>
    <w:p w14:paraId="5B84D843">
      <w:pPr>
        <w:spacing w:line="520" w:lineRule="exact"/>
        <w:ind w:firstLine="480" w:firstLineChars="200"/>
        <w:rPr>
          <w:rFonts w:ascii="宋体" w:hAnsi="宋体" w:cs="宋体"/>
          <w:sz w:val="24"/>
        </w:rPr>
      </w:pPr>
      <w:r>
        <w:rPr>
          <w:rFonts w:hint="eastAsia" w:ascii="宋体" w:hAnsi="宋体" w:cs="宋体"/>
          <w:sz w:val="24"/>
        </w:rPr>
        <w:t>i）不符合</w:t>
      </w:r>
      <w:r>
        <w:rPr>
          <w:rFonts w:hint="eastAsia" w:ascii="宋体" w:hAnsi="宋体" w:cs="宋体"/>
          <w:sz w:val="24"/>
          <w:lang w:eastAsia="zh-CN"/>
        </w:rPr>
        <w:t>竞争性谈判</w:t>
      </w:r>
      <w:r>
        <w:rPr>
          <w:rFonts w:hint="eastAsia" w:ascii="宋体" w:hAnsi="宋体" w:cs="宋体"/>
          <w:sz w:val="24"/>
        </w:rPr>
        <w:t>文件规定的其他实质性要求的。</w:t>
      </w:r>
    </w:p>
    <w:p w14:paraId="72D980AB">
      <w:pPr>
        <w:spacing w:line="520" w:lineRule="exact"/>
        <w:ind w:firstLine="480" w:firstLineChars="200"/>
        <w:rPr>
          <w:rFonts w:ascii="宋体" w:hAnsi="宋体" w:cs="宋体"/>
          <w:sz w:val="24"/>
        </w:rPr>
      </w:pPr>
      <w:r>
        <w:rPr>
          <w:rFonts w:hint="eastAsia" w:ascii="宋体" w:hAnsi="宋体" w:cs="宋体"/>
          <w:sz w:val="24"/>
        </w:rPr>
        <w:t>B、</w:t>
      </w:r>
      <w:r>
        <w:rPr>
          <w:rFonts w:hint="eastAsia" w:ascii="宋体" w:hAnsi="宋体" w:cs="宋体"/>
          <w:sz w:val="24"/>
          <w:lang w:eastAsia="zh-CN"/>
        </w:rPr>
        <w:t>谈判</w:t>
      </w:r>
      <w:r>
        <w:rPr>
          <w:rFonts w:hint="eastAsia" w:ascii="宋体" w:hAnsi="宋体" w:cs="宋体"/>
          <w:sz w:val="24"/>
        </w:rPr>
        <w:t>响应文件的有效期：90个日历天（从</w:t>
      </w:r>
      <w:r>
        <w:rPr>
          <w:rFonts w:hint="eastAsia" w:ascii="宋体" w:hAnsi="宋体" w:cs="宋体"/>
          <w:sz w:val="24"/>
          <w:lang w:eastAsia="zh-CN"/>
        </w:rPr>
        <w:t>提交谈判</w:t>
      </w:r>
      <w:r>
        <w:rPr>
          <w:rFonts w:hint="eastAsia" w:ascii="宋体" w:hAnsi="宋体" w:cs="宋体"/>
          <w:sz w:val="24"/>
        </w:rPr>
        <w:t>响应文件截止之日起计算）。</w:t>
      </w:r>
    </w:p>
    <w:p w14:paraId="069726A6">
      <w:pPr>
        <w:spacing w:line="440" w:lineRule="exact"/>
        <w:ind w:firstLine="477" w:firstLineChars="198"/>
        <w:rPr>
          <w:rFonts w:ascii="宋体" w:hAnsi="宋体" w:cs="宋体"/>
          <w:b/>
          <w:kern w:val="0"/>
          <w:sz w:val="24"/>
        </w:rPr>
      </w:pPr>
      <w:r>
        <w:rPr>
          <w:rFonts w:hint="eastAsia" w:ascii="宋体" w:hAnsi="宋体" w:cs="宋体"/>
          <w:b/>
          <w:kern w:val="0"/>
          <w:sz w:val="24"/>
        </w:rPr>
        <w:t xml:space="preserve">10． </w:t>
      </w:r>
      <w:r>
        <w:rPr>
          <w:rFonts w:hint="eastAsia" w:ascii="宋体" w:hAnsi="宋体" w:cs="宋体"/>
          <w:b/>
          <w:kern w:val="0"/>
          <w:sz w:val="24"/>
          <w:lang w:eastAsia="zh-CN"/>
        </w:rPr>
        <w:t>谈判</w:t>
      </w:r>
      <w:r>
        <w:rPr>
          <w:rFonts w:hint="eastAsia" w:ascii="宋体" w:hAnsi="宋体" w:cs="宋体"/>
          <w:b/>
          <w:kern w:val="0"/>
          <w:sz w:val="24"/>
        </w:rPr>
        <w:t>费用</w:t>
      </w:r>
    </w:p>
    <w:p w14:paraId="00B54FB4">
      <w:pPr>
        <w:spacing w:line="440" w:lineRule="exact"/>
        <w:ind w:firstLine="475" w:firstLineChars="198"/>
        <w:rPr>
          <w:rFonts w:ascii="宋体" w:hAnsi="宋体" w:cs="宋体"/>
          <w:kern w:val="0"/>
          <w:sz w:val="24"/>
        </w:rPr>
      </w:pPr>
      <w:r>
        <w:rPr>
          <w:rFonts w:hint="eastAsia" w:ascii="宋体" w:hAnsi="宋体" w:cs="宋体"/>
          <w:kern w:val="0"/>
          <w:sz w:val="24"/>
        </w:rPr>
        <w:t xml:space="preserve">10-1 </w:t>
      </w:r>
      <w:r>
        <w:rPr>
          <w:rFonts w:hint="eastAsia" w:ascii="宋体" w:hAnsi="宋体" w:cs="宋体"/>
          <w:sz w:val="24"/>
        </w:rPr>
        <w:t>供应商</w:t>
      </w:r>
      <w:r>
        <w:rPr>
          <w:rFonts w:hint="eastAsia" w:ascii="宋体" w:hAnsi="宋体" w:cs="宋体"/>
          <w:kern w:val="0"/>
          <w:sz w:val="24"/>
        </w:rPr>
        <w:t>应承担所有与准备和参加</w:t>
      </w:r>
      <w:r>
        <w:rPr>
          <w:rFonts w:hint="eastAsia" w:ascii="宋体" w:hAnsi="宋体" w:cs="宋体"/>
          <w:kern w:val="0"/>
          <w:sz w:val="24"/>
          <w:lang w:eastAsia="zh-CN"/>
        </w:rPr>
        <w:t>谈判</w:t>
      </w:r>
      <w:r>
        <w:rPr>
          <w:rFonts w:hint="eastAsia" w:ascii="宋体" w:hAnsi="宋体" w:cs="宋体"/>
          <w:kern w:val="0"/>
          <w:sz w:val="24"/>
        </w:rPr>
        <w:t>有关的费用。不论</w:t>
      </w:r>
      <w:r>
        <w:rPr>
          <w:rFonts w:hint="eastAsia" w:ascii="宋体" w:hAnsi="宋体" w:cs="宋体"/>
          <w:kern w:val="0"/>
          <w:sz w:val="24"/>
          <w:lang w:eastAsia="zh-CN"/>
        </w:rPr>
        <w:t>谈判</w:t>
      </w:r>
      <w:r>
        <w:rPr>
          <w:rFonts w:hint="eastAsia" w:ascii="宋体" w:hAnsi="宋体" w:cs="宋体"/>
          <w:kern w:val="0"/>
          <w:sz w:val="24"/>
        </w:rPr>
        <w:t>的结果如何，采购代理机构和采购人均无义务和责任承担这些费用。</w:t>
      </w:r>
    </w:p>
    <w:p w14:paraId="5899E8CD">
      <w:pPr>
        <w:spacing w:line="520" w:lineRule="exact"/>
        <w:ind w:firstLine="482" w:firstLineChars="200"/>
        <w:rPr>
          <w:rFonts w:ascii="宋体" w:hAnsi="宋体" w:cs="宋体"/>
          <w:sz w:val="24"/>
        </w:rPr>
      </w:pPr>
      <w:r>
        <w:rPr>
          <w:rFonts w:hint="eastAsia" w:ascii="宋体" w:hAnsi="宋体" w:cs="宋体"/>
          <w:b/>
          <w:bCs/>
          <w:sz w:val="24"/>
        </w:rPr>
        <w:t>五、</w:t>
      </w:r>
      <w:r>
        <w:rPr>
          <w:rFonts w:hint="eastAsia" w:ascii="宋体" w:hAnsi="宋体" w:cs="宋体"/>
          <w:b/>
          <w:bCs/>
          <w:sz w:val="24"/>
          <w:lang w:eastAsia="zh-CN"/>
        </w:rPr>
        <w:t>谈判</w:t>
      </w:r>
      <w:r>
        <w:rPr>
          <w:rFonts w:hint="eastAsia" w:ascii="宋体" w:hAnsi="宋体" w:cs="宋体"/>
          <w:b/>
          <w:bCs/>
          <w:sz w:val="24"/>
        </w:rPr>
        <w:t>、评审及定标</w:t>
      </w:r>
    </w:p>
    <w:p w14:paraId="1ACB4609">
      <w:pPr>
        <w:spacing w:line="520" w:lineRule="exact"/>
        <w:ind w:firstLine="480" w:firstLineChars="200"/>
        <w:rPr>
          <w:rFonts w:hint="eastAsia" w:ascii="宋体" w:hAnsi="宋体" w:eastAsia="宋体" w:cs="宋体"/>
          <w:sz w:val="24"/>
          <w:lang w:eastAsia="zh-CN"/>
        </w:rPr>
      </w:pPr>
      <w:r>
        <w:rPr>
          <w:rFonts w:hint="eastAsia" w:ascii="宋体" w:hAnsi="宋体" w:cs="宋体"/>
          <w:sz w:val="24"/>
        </w:rPr>
        <w:t>1、</w:t>
      </w:r>
      <w:r>
        <w:rPr>
          <w:rFonts w:hint="eastAsia" w:ascii="宋体" w:hAnsi="宋体" w:cs="宋体"/>
          <w:sz w:val="24"/>
          <w:lang w:eastAsia="zh-CN"/>
        </w:rPr>
        <w:t>谈判</w:t>
      </w:r>
    </w:p>
    <w:p w14:paraId="5888F07F">
      <w:pPr>
        <w:spacing w:line="520" w:lineRule="exact"/>
        <w:ind w:firstLine="480" w:firstLineChars="200"/>
        <w:rPr>
          <w:rFonts w:ascii="宋体" w:hAnsi="宋体" w:cs="宋体"/>
          <w:sz w:val="24"/>
        </w:rPr>
      </w:pPr>
      <w:r>
        <w:rPr>
          <w:rFonts w:hint="eastAsia" w:ascii="宋体" w:hAnsi="宋体" w:cs="宋体"/>
          <w:sz w:val="24"/>
        </w:rPr>
        <w:t>1-1、</w:t>
      </w:r>
      <w:r>
        <w:rPr>
          <w:rFonts w:hint="eastAsia" w:ascii="宋体" w:hAnsi="宋体"/>
          <w:sz w:val="24"/>
        </w:rPr>
        <w:t>采购代理机构按</w:t>
      </w:r>
      <w:r>
        <w:rPr>
          <w:rFonts w:hint="eastAsia" w:ascii="宋体" w:hAnsi="宋体"/>
          <w:sz w:val="24"/>
          <w:lang w:eastAsia="zh-CN"/>
        </w:rPr>
        <w:t>竞争性谈判</w:t>
      </w:r>
      <w:r>
        <w:rPr>
          <w:rFonts w:hint="eastAsia" w:ascii="宋体" w:hAnsi="宋体"/>
          <w:sz w:val="24"/>
        </w:rPr>
        <w:t>文件规定的时间、地点组织</w:t>
      </w:r>
      <w:r>
        <w:rPr>
          <w:rFonts w:hint="eastAsia" w:ascii="宋体" w:hAnsi="宋体"/>
          <w:sz w:val="24"/>
          <w:lang w:eastAsia="zh-CN"/>
        </w:rPr>
        <w:t>谈判</w:t>
      </w:r>
      <w:r>
        <w:rPr>
          <w:rFonts w:hint="eastAsia" w:ascii="宋体" w:hAnsi="宋体" w:cs="宋体"/>
          <w:sz w:val="24"/>
        </w:rPr>
        <w:t>。</w:t>
      </w:r>
    </w:p>
    <w:p w14:paraId="1FA14D4C">
      <w:pPr>
        <w:spacing w:line="480" w:lineRule="exact"/>
        <w:ind w:firstLine="480" w:firstLineChars="200"/>
        <w:rPr>
          <w:rFonts w:ascii="宋体" w:hAnsi="宋体" w:cs="宋体"/>
          <w:sz w:val="24"/>
        </w:rPr>
      </w:pPr>
      <w:r>
        <w:rPr>
          <w:rFonts w:hint="eastAsia" w:ascii="宋体" w:hAnsi="宋体" w:cs="宋体"/>
          <w:sz w:val="24"/>
        </w:rPr>
        <w:t>1-2、</w:t>
      </w:r>
      <w:r>
        <w:rPr>
          <w:rFonts w:hint="eastAsia" w:ascii="宋体" w:hAnsi="宋体"/>
          <w:sz w:val="24"/>
        </w:rPr>
        <w:t>所有参会人员应签名报到，以证明其出席。供应商未参加</w:t>
      </w:r>
      <w:r>
        <w:rPr>
          <w:rFonts w:hint="eastAsia" w:ascii="宋体" w:hAnsi="宋体"/>
          <w:sz w:val="24"/>
          <w:lang w:eastAsia="zh-CN"/>
        </w:rPr>
        <w:t>谈判</w:t>
      </w:r>
      <w:r>
        <w:rPr>
          <w:rFonts w:hint="eastAsia" w:ascii="宋体" w:hAnsi="宋体"/>
          <w:sz w:val="24"/>
        </w:rPr>
        <w:t>的，视同认可</w:t>
      </w:r>
      <w:r>
        <w:rPr>
          <w:rFonts w:hint="eastAsia" w:ascii="宋体" w:hAnsi="宋体"/>
          <w:sz w:val="24"/>
          <w:lang w:eastAsia="zh-CN"/>
        </w:rPr>
        <w:t>谈判</w:t>
      </w:r>
      <w:r>
        <w:rPr>
          <w:rFonts w:hint="eastAsia" w:ascii="宋体" w:hAnsi="宋体"/>
          <w:sz w:val="24"/>
        </w:rPr>
        <w:t>结果。</w:t>
      </w:r>
    </w:p>
    <w:p w14:paraId="4467D715">
      <w:pPr>
        <w:spacing w:line="520" w:lineRule="exact"/>
        <w:ind w:firstLine="480" w:firstLineChars="200"/>
        <w:rPr>
          <w:rFonts w:ascii="宋体" w:hAnsi="宋体" w:cs="宋体"/>
          <w:sz w:val="24"/>
        </w:rPr>
      </w:pPr>
      <w:r>
        <w:rPr>
          <w:rFonts w:hint="eastAsia" w:ascii="宋体" w:hAnsi="宋体" w:cs="宋体"/>
          <w:sz w:val="24"/>
        </w:rPr>
        <w:t>1-3、</w:t>
      </w:r>
      <w:r>
        <w:rPr>
          <w:rFonts w:hint="eastAsia" w:ascii="宋体" w:hAnsi="宋体" w:cs="宋体"/>
          <w:sz w:val="24"/>
          <w:lang w:eastAsia="zh-CN"/>
        </w:rPr>
        <w:t>谈判</w:t>
      </w:r>
      <w:r>
        <w:rPr>
          <w:rFonts w:hint="eastAsia" w:ascii="宋体" w:hAnsi="宋体" w:cs="宋体"/>
          <w:sz w:val="24"/>
        </w:rPr>
        <w:t>会议由采购代理机构主持。主持人宣读</w:t>
      </w:r>
      <w:r>
        <w:rPr>
          <w:rFonts w:hint="eastAsia" w:ascii="宋体" w:hAnsi="宋体" w:cs="宋体"/>
          <w:sz w:val="24"/>
          <w:lang w:eastAsia="zh-CN"/>
        </w:rPr>
        <w:t>谈判</w:t>
      </w:r>
      <w:r>
        <w:rPr>
          <w:rFonts w:hint="eastAsia" w:ascii="宋体" w:hAnsi="宋体" w:cs="宋体"/>
          <w:sz w:val="24"/>
        </w:rPr>
        <w:t>会议开始，并宣读会场纪律，宣布参加会议的供应商名单。</w:t>
      </w:r>
    </w:p>
    <w:p w14:paraId="03022D73">
      <w:pPr>
        <w:spacing w:line="500" w:lineRule="exact"/>
        <w:ind w:firstLine="480" w:firstLineChars="200"/>
        <w:jc w:val="left"/>
        <w:rPr>
          <w:rFonts w:ascii="宋体" w:hAnsi="宋体" w:cs="宋体"/>
          <w:sz w:val="24"/>
        </w:rPr>
      </w:pPr>
      <w:r>
        <w:rPr>
          <w:rFonts w:hint="eastAsia" w:ascii="宋体" w:hAnsi="宋体" w:cs="宋体"/>
          <w:sz w:val="24"/>
        </w:rPr>
        <w:t>1-4、法定代表人直接参加</w:t>
      </w:r>
      <w:r>
        <w:rPr>
          <w:rFonts w:hint="eastAsia" w:ascii="宋体" w:hAnsi="宋体" w:cs="宋体"/>
          <w:sz w:val="24"/>
          <w:lang w:eastAsia="zh-CN"/>
        </w:rPr>
        <w:t>谈判</w:t>
      </w:r>
      <w:r>
        <w:rPr>
          <w:rFonts w:hint="eastAsia" w:ascii="宋体" w:hAnsi="宋体" w:cs="宋体"/>
          <w:sz w:val="24"/>
          <w:lang w:val="en-US" w:eastAsia="zh-CN"/>
        </w:rPr>
        <w:t>会议</w:t>
      </w:r>
      <w:r>
        <w:rPr>
          <w:rFonts w:hint="eastAsia" w:ascii="宋体" w:hAnsi="宋体" w:cs="宋体"/>
          <w:sz w:val="24"/>
        </w:rPr>
        <w:t>的，须出具法定代表人身份证明书（含法人身份证复印件），法定代表人身份证原件；法定代表人授权代表参加</w:t>
      </w:r>
      <w:r>
        <w:rPr>
          <w:rFonts w:hint="eastAsia" w:ascii="宋体" w:hAnsi="宋体" w:cs="宋体"/>
          <w:sz w:val="24"/>
          <w:lang w:eastAsia="zh-CN"/>
        </w:rPr>
        <w:t>谈判</w:t>
      </w:r>
      <w:r>
        <w:rPr>
          <w:rFonts w:hint="eastAsia" w:ascii="宋体" w:hAnsi="宋体" w:cs="宋体"/>
          <w:sz w:val="24"/>
          <w:lang w:val="en-US" w:eastAsia="zh-CN"/>
        </w:rPr>
        <w:t>会议</w:t>
      </w:r>
      <w:r>
        <w:rPr>
          <w:rFonts w:hint="eastAsia" w:ascii="宋体" w:hAnsi="宋体" w:cs="宋体"/>
          <w:sz w:val="24"/>
        </w:rPr>
        <w:t>的，须出具法定代表人授权书（附法定代表人身份证复印件及被授权人身份证复印件），被授权人身份证原件；</w:t>
      </w:r>
    </w:p>
    <w:p w14:paraId="63E13622">
      <w:pPr>
        <w:spacing w:line="500" w:lineRule="exact"/>
        <w:ind w:firstLine="480" w:firstLineChars="200"/>
        <w:jc w:val="left"/>
        <w:rPr>
          <w:rFonts w:ascii="宋体" w:hAnsi="宋体" w:cs="宋体"/>
          <w:sz w:val="24"/>
        </w:rPr>
      </w:pPr>
      <w:r>
        <w:rPr>
          <w:rFonts w:hint="eastAsia" w:ascii="宋体" w:hAnsi="宋体" w:cs="宋体"/>
          <w:sz w:val="24"/>
        </w:rPr>
        <w:t>注：由监标人现场查验，未携带者，</w:t>
      </w:r>
      <w:r>
        <w:rPr>
          <w:rFonts w:hint="eastAsia" w:ascii="宋体" w:hAnsi="宋体" w:cs="宋体"/>
          <w:sz w:val="24"/>
          <w:lang w:eastAsia="zh-CN"/>
        </w:rPr>
        <w:t>谈判</w:t>
      </w:r>
      <w:r>
        <w:rPr>
          <w:rFonts w:hint="eastAsia" w:ascii="宋体" w:hAnsi="宋体" w:cs="宋体"/>
          <w:sz w:val="24"/>
        </w:rPr>
        <w:t>响应文件不予开封并按废标处理；</w:t>
      </w:r>
    </w:p>
    <w:p w14:paraId="657B34B2">
      <w:pPr>
        <w:spacing w:line="520" w:lineRule="exact"/>
        <w:ind w:firstLine="480" w:firstLineChars="200"/>
        <w:rPr>
          <w:rFonts w:ascii="宋体" w:hAnsi="宋体" w:cs="宋体"/>
          <w:sz w:val="24"/>
        </w:rPr>
      </w:pPr>
      <w:r>
        <w:rPr>
          <w:rFonts w:hint="eastAsia" w:ascii="宋体" w:hAnsi="宋体" w:cs="宋体"/>
          <w:sz w:val="24"/>
        </w:rPr>
        <w:t>1-5、供应商的法人代表或授权代表与监督管理机关代表当众共同查验</w:t>
      </w:r>
      <w:r>
        <w:rPr>
          <w:rFonts w:hint="eastAsia" w:ascii="宋体" w:hAnsi="宋体" w:cs="宋体"/>
          <w:sz w:val="24"/>
          <w:lang w:eastAsia="zh-CN"/>
        </w:rPr>
        <w:t>谈判</w:t>
      </w:r>
      <w:r>
        <w:rPr>
          <w:rFonts w:hint="eastAsia" w:ascii="宋体" w:hAnsi="宋体" w:cs="宋体"/>
          <w:sz w:val="24"/>
        </w:rPr>
        <w:t>响应文件的密封情况，签字确认并宣读检查结果。未通过审查的将作为无效文件处理；</w:t>
      </w:r>
    </w:p>
    <w:p w14:paraId="47EB72D4">
      <w:pPr>
        <w:spacing w:line="520" w:lineRule="exact"/>
        <w:ind w:firstLine="480" w:firstLineChars="200"/>
        <w:rPr>
          <w:rFonts w:ascii="宋体" w:hAnsi="宋体" w:cs="宋体"/>
          <w:sz w:val="24"/>
        </w:rPr>
      </w:pPr>
      <w:r>
        <w:rPr>
          <w:rFonts w:hint="eastAsia" w:ascii="宋体" w:hAnsi="宋体" w:cs="宋体"/>
          <w:sz w:val="24"/>
        </w:rPr>
        <w:t>1-6、经确认无误后，由采购代理机构工作人员开启各供应商</w:t>
      </w:r>
      <w:r>
        <w:rPr>
          <w:rFonts w:hint="eastAsia" w:ascii="宋体" w:hAnsi="宋体" w:cs="宋体"/>
          <w:sz w:val="24"/>
          <w:lang w:eastAsia="zh-CN"/>
        </w:rPr>
        <w:t>谈判</w:t>
      </w:r>
      <w:r>
        <w:rPr>
          <w:rFonts w:hint="eastAsia" w:ascii="宋体" w:hAnsi="宋体" w:cs="宋体"/>
          <w:sz w:val="24"/>
        </w:rPr>
        <w:t>响应文件，并宣读文件份数；</w:t>
      </w:r>
    </w:p>
    <w:p w14:paraId="413C9CBC">
      <w:pPr>
        <w:spacing w:line="520" w:lineRule="exact"/>
        <w:ind w:firstLine="580"/>
        <w:rPr>
          <w:rFonts w:ascii="宋体" w:hAnsi="宋体" w:cs="宋体"/>
          <w:sz w:val="24"/>
        </w:rPr>
      </w:pPr>
      <w:r>
        <w:rPr>
          <w:rFonts w:hint="eastAsia" w:ascii="宋体" w:hAnsi="宋体" w:cs="宋体"/>
          <w:sz w:val="24"/>
        </w:rPr>
        <w:t>1-7、</w:t>
      </w:r>
      <w:r>
        <w:rPr>
          <w:rFonts w:hint="eastAsia" w:ascii="宋体" w:hAnsi="宋体" w:cs="宋体"/>
          <w:sz w:val="24"/>
          <w:lang w:val="zh-CN"/>
        </w:rPr>
        <w:t>采购人或代理机构</w:t>
      </w:r>
      <w:r>
        <w:rPr>
          <w:rFonts w:hint="eastAsia" w:ascii="宋体" w:hAnsi="宋体" w:cs="宋体"/>
          <w:sz w:val="24"/>
        </w:rPr>
        <w:t>对各供应商必备资格证明文件进行审查，不符合</w:t>
      </w:r>
      <w:r>
        <w:rPr>
          <w:rFonts w:hint="eastAsia" w:ascii="宋体" w:hAnsi="宋体" w:cs="宋体"/>
          <w:sz w:val="24"/>
          <w:lang w:eastAsia="zh-CN"/>
        </w:rPr>
        <w:t>竞争性谈判</w:t>
      </w:r>
      <w:r>
        <w:rPr>
          <w:rFonts w:hint="eastAsia" w:ascii="宋体" w:hAnsi="宋体" w:cs="宋体"/>
          <w:sz w:val="24"/>
        </w:rPr>
        <w:t>文件要求的按无效文件处理，不得进入后续评审工作。</w:t>
      </w:r>
    </w:p>
    <w:p w14:paraId="3D710078">
      <w:pPr>
        <w:spacing w:line="520" w:lineRule="exact"/>
        <w:ind w:firstLine="580"/>
        <w:rPr>
          <w:rFonts w:ascii="宋体" w:hAnsi="宋体" w:cs="宋体"/>
          <w:sz w:val="24"/>
        </w:rPr>
      </w:pPr>
      <w:r>
        <w:rPr>
          <w:rFonts w:hint="eastAsia" w:ascii="宋体" w:hAnsi="宋体" w:cs="宋体"/>
          <w:sz w:val="24"/>
        </w:rPr>
        <w:t>1-8、采购代理机构对</w:t>
      </w:r>
      <w:r>
        <w:rPr>
          <w:rFonts w:hint="eastAsia" w:ascii="宋体" w:hAnsi="宋体" w:cs="宋体"/>
          <w:sz w:val="24"/>
          <w:lang w:eastAsia="zh-CN"/>
        </w:rPr>
        <w:t>谈判</w:t>
      </w:r>
      <w:r>
        <w:rPr>
          <w:rFonts w:hint="eastAsia" w:ascii="宋体" w:hAnsi="宋体" w:cs="宋体"/>
          <w:sz w:val="24"/>
        </w:rPr>
        <w:t>过程进行影像、文字记录，并存档备查。</w:t>
      </w:r>
    </w:p>
    <w:p w14:paraId="1333FFB0">
      <w:pPr>
        <w:spacing w:line="520" w:lineRule="exact"/>
        <w:ind w:firstLine="480" w:firstLineChars="200"/>
        <w:rPr>
          <w:rFonts w:ascii="宋体" w:hAnsi="宋体" w:cs="宋体"/>
          <w:sz w:val="24"/>
        </w:rPr>
      </w:pPr>
      <w:r>
        <w:rPr>
          <w:rFonts w:hint="eastAsia" w:ascii="宋体" w:hAnsi="宋体" w:cs="宋体"/>
          <w:sz w:val="24"/>
        </w:rPr>
        <w:t>2、评审</w:t>
      </w:r>
    </w:p>
    <w:p w14:paraId="0A12AB3A">
      <w:pPr>
        <w:spacing w:line="520" w:lineRule="exact"/>
        <w:ind w:firstLine="480" w:firstLineChars="200"/>
        <w:rPr>
          <w:rFonts w:ascii="宋体" w:hAnsi="宋体" w:cs="宋体"/>
          <w:sz w:val="24"/>
        </w:rPr>
      </w:pPr>
      <w:r>
        <w:rPr>
          <w:rFonts w:hint="eastAsia" w:ascii="宋体" w:hAnsi="宋体" w:cs="宋体"/>
          <w:sz w:val="24"/>
        </w:rPr>
        <w:t>2-1、</w:t>
      </w:r>
      <w:r>
        <w:rPr>
          <w:rFonts w:hint="eastAsia" w:ascii="宋体" w:hAnsi="宋体"/>
          <w:sz w:val="24"/>
        </w:rPr>
        <w:t>采购代理机构根据《中华人民共和国政府采购法》及其实施条例、《政府采购非招标采购方式管理办法》的通知（</w:t>
      </w:r>
      <w:r>
        <w:rPr>
          <w:rFonts w:hint="eastAsia" w:ascii="宋体" w:hAnsi="宋体"/>
          <w:sz w:val="24"/>
          <w:lang w:val="en-US" w:eastAsia="zh-CN"/>
        </w:rPr>
        <w:t>财政部令 第74号</w:t>
      </w:r>
      <w:r>
        <w:rPr>
          <w:rFonts w:hint="eastAsia" w:ascii="宋体" w:hAnsi="宋体"/>
          <w:sz w:val="24"/>
        </w:rPr>
        <w:t>）等规定，依法组建</w:t>
      </w:r>
      <w:r>
        <w:rPr>
          <w:rFonts w:hint="eastAsia" w:ascii="宋体" w:hAnsi="宋体"/>
          <w:sz w:val="24"/>
          <w:lang w:eastAsia="zh-CN"/>
        </w:rPr>
        <w:t>竞争性谈判小组</w:t>
      </w:r>
      <w:r>
        <w:rPr>
          <w:rFonts w:hint="eastAsia" w:ascii="宋体" w:hAnsi="宋体"/>
          <w:sz w:val="24"/>
        </w:rPr>
        <w:t>。</w:t>
      </w:r>
      <w:r>
        <w:rPr>
          <w:rFonts w:hint="eastAsia" w:ascii="宋体" w:hAnsi="宋体" w:cs="宋体"/>
          <w:sz w:val="24"/>
          <w:lang w:eastAsia="zh-CN"/>
        </w:rPr>
        <w:t>竞争性谈判小组</w:t>
      </w:r>
      <w:r>
        <w:rPr>
          <w:rFonts w:hint="eastAsia" w:ascii="宋体" w:hAnsi="宋体" w:cs="宋体"/>
          <w:sz w:val="24"/>
        </w:rPr>
        <w:t>成员</w:t>
      </w:r>
      <w:r>
        <w:rPr>
          <w:rFonts w:hint="eastAsia" w:ascii="宋体" w:hAnsi="宋体" w:cs="宋体"/>
          <w:sz w:val="24"/>
          <w:lang w:val="en-US" w:eastAsia="zh-CN"/>
        </w:rPr>
        <w:t>从</w:t>
      </w:r>
      <w:r>
        <w:rPr>
          <w:rFonts w:hint="eastAsia" w:ascii="宋体" w:hAnsi="宋体" w:cs="宋体"/>
          <w:sz w:val="24"/>
        </w:rPr>
        <w:t>政府采购评审专家库随机抽取，采购人派一名代表进入</w:t>
      </w:r>
      <w:r>
        <w:rPr>
          <w:rFonts w:hint="eastAsia" w:ascii="宋体" w:hAnsi="宋体" w:cs="宋体"/>
          <w:sz w:val="24"/>
          <w:lang w:eastAsia="zh-CN"/>
        </w:rPr>
        <w:t>竞争性谈判小组</w:t>
      </w:r>
      <w:r>
        <w:rPr>
          <w:rFonts w:hint="eastAsia" w:ascii="宋体" w:hAnsi="宋体" w:cs="宋体"/>
          <w:sz w:val="24"/>
        </w:rPr>
        <w:t>，并向采购代理机构出具授权函。</w:t>
      </w:r>
      <w:r>
        <w:rPr>
          <w:rFonts w:hint="eastAsia" w:ascii="宋体" w:hAnsi="宋体" w:cs="宋体"/>
          <w:sz w:val="24"/>
          <w:lang w:eastAsia="zh-CN"/>
        </w:rPr>
        <w:t>竞争性谈判小组</w:t>
      </w:r>
      <w:r>
        <w:rPr>
          <w:rFonts w:hint="eastAsia" w:ascii="宋体" w:hAnsi="宋体" w:cs="宋体"/>
          <w:sz w:val="24"/>
        </w:rPr>
        <w:t>应推荐一名评审专家担任评审组长，并由评审组长牵头组织该项目评审工作，采购人授权的评审专家，不得担任评审组长。</w:t>
      </w:r>
    </w:p>
    <w:p w14:paraId="682F7230">
      <w:pPr>
        <w:spacing w:line="520" w:lineRule="exact"/>
        <w:ind w:firstLine="480" w:firstLineChars="200"/>
        <w:rPr>
          <w:rFonts w:ascii="宋体" w:hAnsi="宋体" w:cs="宋体"/>
          <w:sz w:val="24"/>
        </w:rPr>
      </w:pPr>
      <w:r>
        <w:rPr>
          <w:rFonts w:hint="eastAsia" w:ascii="宋体" w:hAnsi="宋体" w:cs="宋体"/>
          <w:sz w:val="24"/>
        </w:rPr>
        <w:t>2-2、</w:t>
      </w:r>
      <w:r>
        <w:rPr>
          <w:rFonts w:hint="eastAsia" w:ascii="宋体" w:hAnsi="宋体" w:cs="宋体"/>
          <w:sz w:val="24"/>
          <w:lang w:eastAsia="zh-CN"/>
        </w:rPr>
        <w:t>竞争性谈判小组</w:t>
      </w:r>
      <w:r>
        <w:rPr>
          <w:rFonts w:hint="eastAsia" w:ascii="宋体" w:hAnsi="宋体" w:cs="宋体"/>
          <w:sz w:val="24"/>
        </w:rPr>
        <w:t>成员应当遵守并履行下列职责义务：</w:t>
      </w:r>
    </w:p>
    <w:p w14:paraId="3FA933D9">
      <w:pPr>
        <w:spacing w:line="520" w:lineRule="exact"/>
        <w:ind w:firstLine="480" w:firstLineChars="200"/>
        <w:rPr>
          <w:rFonts w:ascii="宋体" w:hAnsi="宋体" w:cs="宋体"/>
          <w:sz w:val="24"/>
        </w:rPr>
      </w:pPr>
      <w:r>
        <w:rPr>
          <w:rFonts w:hint="eastAsia" w:ascii="宋体" w:hAnsi="宋体" w:cs="宋体"/>
          <w:sz w:val="24"/>
        </w:rPr>
        <w:t>（1）</w:t>
      </w:r>
      <w:r>
        <w:rPr>
          <w:rFonts w:hint="eastAsia" w:ascii="宋体" w:hAnsi="宋体"/>
          <w:sz w:val="24"/>
        </w:rPr>
        <w:t>遵纪守法，客观、公正、认真负责地履行职责，根据</w:t>
      </w:r>
      <w:r>
        <w:rPr>
          <w:rFonts w:hint="eastAsia" w:ascii="宋体" w:hAnsi="宋体"/>
          <w:sz w:val="24"/>
          <w:lang w:eastAsia="zh-CN"/>
        </w:rPr>
        <w:t>谈判</w:t>
      </w:r>
      <w:r>
        <w:rPr>
          <w:rFonts w:hint="eastAsia" w:ascii="宋体" w:hAnsi="宋体"/>
          <w:sz w:val="24"/>
        </w:rPr>
        <w:t>文件规定的评审程序、评审方法和评审标准审查</w:t>
      </w:r>
      <w:r>
        <w:rPr>
          <w:rFonts w:hint="eastAsia" w:ascii="宋体" w:hAnsi="宋体"/>
          <w:sz w:val="24"/>
          <w:lang w:eastAsia="zh-CN"/>
        </w:rPr>
        <w:t>谈判</w:t>
      </w:r>
      <w:r>
        <w:rPr>
          <w:rFonts w:hint="eastAsia" w:ascii="宋体" w:hAnsi="宋体"/>
          <w:sz w:val="24"/>
        </w:rPr>
        <w:t>响应文件；</w:t>
      </w:r>
    </w:p>
    <w:p w14:paraId="71055472">
      <w:pPr>
        <w:spacing w:line="520" w:lineRule="exact"/>
        <w:ind w:firstLine="480" w:firstLineChars="200"/>
        <w:rPr>
          <w:rFonts w:ascii="宋体" w:hAnsi="宋体" w:cs="宋体"/>
          <w:sz w:val="24"/>
        </w:rPr>
      </w:pPr>
      <w:r>
        <w:rPr>
          <w:rFonts w:hint="eastAsia" w:ascii="宋体" w:hAnsi="宋体" w:cs="宋体"/>
          <w:sz w:val="24"/>
        </w:rPr>
        <w:t>（2）</w:t>
      </w:r>
      <w:r>
        <w:rPr>
          <w:rFonts w:hint="eastAsia" w:ascii="宋体" w:hAnsi="宋体"/>
          <w:sz w:val="24"/>
        </w:rPr>
        <w:t>符合性审查、评价</w:t>
      </w:r>
      <w:r>
        <w:rPr>
          <w:rFonts w:hint="eastAsia" w:ascii="宋体" w:hAnsi="宋体"/>
          <w:sz w:val="24"/>
          <w:lang w:eastAsia="zh-CN"/>
        </w:rPr>
        <w:t>谈判</w:t>
      </w:r>
      <w:r>
        <w:rPr>
          <w:rFonts w:hint="eastAsia" w:ascii="宋体" w:hAnsi="宋体"/>
          <w:sz w:val="24"/>
        </w:rPr>
        <w:t>响应文件是否符合</w:t>
      </w:r>
      <w:r>
        <w:rPr>
          <w:rFonts w:hint="eastAsia" w:ascii="宋体" w:hAnsi="宋体"/>
          <w:sz w:val="24"/>
          <w:lang w:eastAsia="zh-CN"/>
        </w:rPr>
        <w:t>谈判</w:t>
      </w:r>
      <w:r>
        <w:rPr>
          <w:rFonts w:hint="eastAsia" w:ascii="宋体" w:hAnsi="宋体"/>
          <w:sz w:val="24"/>
        </w:rPr>
        <w:t>文件的商务、技术等实质性要求；</w:t>
      </w:r>
    </w:p>
    <w:p w14:paraId="4ABF05E6">
      <w:pPr>
        <w:spacing w:line="520" w:lineRule="exact"/>
        <w:ind w:firstLine="480" w:firstLineChars="200"/>
        <w:rPr>
          <w:rFonts w:ascii="宋体" w:hAnsi="宋体" w:cs="宋体"/>
          <w:sz w:val="24"/>
        </w:rPr>
      </w:pPr>
      <w:r>
        <w:rPr>
          <w:rFonts w:hint="eastAsia" w:ascii="宋体" w:hAnsi="宋体" w:cs="宋体"/>
          <w:sz w:val="24"/>
        </w:rPr>
        <w:t>（3）</w:t>
      </w:r>
      <w:r>
        <w:rPr>
          <w:rFonts w:hint="eastAsia" w:ascii="宋体" w:hAnsi="宋体"/>
          <w:sz w:val="24"/>
        </w:rPr>
        <w:t>要求供应商对</w:t>
      </w:r>
      <w:r>
        <w:rPr>
          <w:rFonts w:hint="eastAsia" w:ascii="宋体" w:hAnsi="宋体"/>
          <w:sz w:val="24"/>
          <w:lang w:eastAsia="zh-CN"/>
        </w:rPr>
        <w:t>谈判</w:t>
      </w:r>
      <w:r>
        <w:rPr>
          <w:rFonts w:hint="eastAsia" w:ascii="宋体" w:hAnsi="宋体"/>
          <w:sz w:val="24"/>
        </w:rPr>
        <w:t>响应文件有关事项作出澄清或者说明；</w:t>
      </w:r>
    </w:p>
    <w:p w14:paraId="007EAFA0">
      <w:pPr>
        <w:spacing w:line="520" w:lineRule="exact"/>
        <w:ind w:firstLine="480" w:firstLineChars="200"/>
        <w:rPr>
          <w:rFonts w:ascii="宋体" w:hAnsi="宋体" w:cs="宋体"/>
          <w:sz w:val="24"/>
        </w:rPr>
      </w:pPr>
      <w:r>
        <w:rPr>
          <w:rFonts w:hint="eastAsia" w:ascii="宋体" w:hAnsi="宋体" w:cs="宋体"/>
          <w:sz w:val="24"/>
        </w:rPr>
        <w:t>（4）</w:t>
      </w:r>
      <w:r>
        <w:rPr>
          <w:rFonts w:hint="eastAsia" w:ascii="宋体" w:hAnsi="宋体"/>
          <w:sz w:val="24"/>
        </w:rPr>
        <w:t>对</w:t>
      </w:r>
      <w:r>
        <w:rPr>
          <w:rFonts w:hint="eastAsia" w:ascii="宋体" w:hAnsi="宋体"/>
          <w:sz w:val="24"/>
          <w:lang w:eastAsia="zh-CN"/>
        </w:rPr>
        <w:t>谈判</w:t>
      </w:r>
      <w:r>
        <w:rPr>
          <w:rFonts w:hint="eastAsia" w:ascii="宋体" w:hAnsi="宋体"/>
          <w:sz w:val="24"/>
        </w:rPr>
        <w:t>响应文件进行比较和评价；</w:t>
      </w:r>
    </w:p>
    <w:p w14:paraId="318A155A">
      <w:pPr>
        <w:spacing w:line="520" w:lineRule="exact"/>
        <w:ind w:firstLine="480" w:firstLineChars="200"/>
        <w:rPr>
          <w:rFonts w:ascii="宋体" w:hAnsi="宋体" w:cs="宋体"/>
          <w:sz w:val="24"/>
        </w:rPr>
      </w:pPr>
      <w:r>
        <w:rPr>
          <w:rFonts w:hint="eastAsia" w:ascii="宋体" w:hAnsi="宋体" w:cs="宋体"/>
          <w:sz w:val="24"/>
        </w:rPr>
        <w:t>（5）</w:t>
      </w:r>
      <w:r>
        <w:rPr>
          <w:rFonts w:hint="eastAsia" w:ascii="宋体" w:hAnsi="宋体"/>
          <w:sz w:val="24"/>
        </w:rPr>
        <w:t>推荐成交候选单位名单，对</w:t>
      </w:r>
      <w:r>
        <w:rPr>
          <w:rFonts w:hint="eastAsia" w:ascii="宋体" w:hAnsi="宋体"/>
          <w:sz w:val="24"/>
          <w:lang w:eastAsia="zh-CN"/>
        </w:rPr>
        <w:t>谈判</w:t>
      </w:r>
      <w:r>
        <w:rPr>
          <w:rFonts w:hint="eastAsia" w:ascii="宋体" w:hAnsi="宋体"/>
          <w:sz w:val="24"/>
        </w:rPr>
        <w:t>意见承担个人责任；</w:t>
      </w:r>
    </w:p>
    <w:p w14:paraId="3610628C">
      <w:pPr>
        <w:spacing w:line="520" w:lineRule="exact"/>
        <w:ind w:firstLine="480" w:firstLineChars="200"/>
        <w:rPr>
          <w:rFonts w:ascii="宋体" w:hAnsi="宋体" w:cs="宋体"/>
          <w:sz w:val="24"/>
        </w:rPr>
      </w:pPr>
      <w:r>
        <w:rPr>
          <w:rFonts w:hint="eastAsia" w:ascii="宋体" w:hAnsi="宋体" w:cs="宋体"/>
          <w:sz w:val="24"/>
        </w:rPr>
        <w:t>（6）</w:t>
      </w:r>
      <w:r>
        <w:rPr>
          <w:rFonts w:hint="eastAsia" w:ascii="宋体" w:hAnsi="宋体"/>
          <w:sz w:val="24"/>
        </w:rPr>
        <w:t>拟定</w:t>
      </w:r>
      <w:r>
        <w:rPr>
          <w:rFonts w:hint="eastAsia" w:ascii="宋体" w:hAnsi="宋体"/>
          <w:sz w:val="24"/>
          <w:lang w:eastAsia="zh-CN"/>
        </w:rPr>
        <w:t>谈判</w:t>
      </w:r>
      <w:r>
        <w:rPr>
          <w:rFonts w:hint="eastAsia" w:ascii="宋体" w:hAnsi="宋体"/>
          <w:sz w:val="24"/>
        </w:rPr>
        <w:t>结果；</w:t>
      </w:r>
    </w:p>
    <w:p w14:paraId="6556A525">
      <w:pPr>
        <w:spacing w:line="520" w:lineRule="exact"/>
        <w:ind w:firstLine="480" w:firstLineChars="200"/>
        <w:rPr>
          <w:rFonts w:ascii="宋体" w:hAnsi="宋体"/>
          <w:sz w:val="24"/>
        </w:rPr>
      </w:pPr>
      <w:r>
        <w:rPr>
          <w:rFonts w:hint="eastAsia" w:ascii="宋体" w:hAnsi="宋体" w:cs="宋体"/>
          <w:sz w:val="24"/>
        </w:rPr>
        <w:t>（7）</w:t>
      </w:r>
      <w:r>
        <w:rPr>
          <w:rFonts w:hint="eastAsia" w:ascii="宋体" w:hAnsi="宋体"/>
          <w:sz w:val="24"/>
        </w:rPr>
        <w:t>对</w:t>
      </w:r>
      <w:r>
        <w:rPr>
          <w:rFonts w:hint="eastAsia" w:ascii="宋体" w:hAnsi="宋体"/>
          <w:sz w:val="24"/>
          <w:lang w:eastAsia="zh-CN"/>
        </w:rPr>
        <w:t>谈判</w:t>
      </w:r>
      <w:r>
        <w:rPr>
          <w:rFonts w:hint="eastAsia" w:ascii="宋体" w:hAnsi="宋体"/>
          <w:sz w:val="24"/>
        </w:rPr>
        <w:t>过程及各供应商的商业机密予以保密；</w:t>
      </w:r>
    </w:p>
    <w:p w14:paraId="70739B52">
      <w:pPr>
        <w:spacing w:line="520" w:lineRule="exact"/>
        <w:ind w:firstLine="480" w:firstLineChars="200"/>
        <w:rPr>
          <w:rFonts w:ascii="宋体" w:hAnsi="宋体"/>
          <w:sz w:val="24"/>
        </w:rPr>
      </w:pPr>
      <w:r>
        <w:rPr>
          <w:rFonts w:hint="eastAsia" w:ascii="宋体" w:hAnsi="宋体"/>
          <w:sz w:val="24"/>
        </w:rPr>
        <w:t>（8）向财政部门报告在评审过程中发现的供应商的违法违规行为；</w:t>
      </w:r>
    </w:p>
    <w:p w14:paraId="646C6919">
      <w:pPr>
        <w:spacing w:line="520" w:lineRule="exact"/>
        <w:ind w:firstLine="480" w:firstLineChars="200"/>
        <w:rPr>
          <w:rFonts w:ascii="宋体" w:hAnsi="宋体"/>
          <w:sz w:val="24"/>
        </w:rPr>
      </w:pPr>
      <w:r>
        <w:rPr>
          <w:rFonts w:hint="eastAsia" w:ascii="宋体" w:hAnsi="宋体"/>
          <w:sz w:val="24"/>
        </w:rPr>
        <w:t>（9）配合采购人、采购代理机构答复各供应商提出的质疑；</w:t>
      </w:r>
    </w:p>
    <w:p w14:paraId="629E3515">
      <w:pPr>
        <w:spacing w:line="520" w:lineRule="exact"/>
        <w:ind w:firstLine="480" w:firstLineChars="200"/>
        <w:rPr>
          <w:rFonts w:ascii="宋体" w:hAnsi="宋体"/>
          <w:sz w:val="24"/>
        </w:rPr>
      </w:pPr>
      <w:r>
        <w:rPr>
          <w:rFonts w:hint="eastAsia" w:ascii="宋体" w:hAnsi="宋体"/>
          <w:sz w:val="24"/>
        </w:rPr>
        <w:t>（10）配合各部门的投诉处理和监督检查工作。</w:t>
      </w:r>
    </w:p>
    <w:p w14:paraId="60C267AE">
      <w:pPr>
        <w:spacing w:line="480" w:lineRule="exact"/>
        <w:ind w:firstLine="480" w:firstLineChars="200"/>
        <w:rPr>
          <w:rFonts w:ascii="宋体" w:hAnsi="宋体"/>
          <w:sz w:val="24"/>
        </w:rPr>
      </w:pPr>
      <w:r>
        <w:rPr>
          <w:rFonts w:hint="eastAsia" w:ascii="宋体" w:hAnsi="宋体"/>
          <w:sz w:val="24"/>
        </w:rPr>
        <w:t>2-3、在政府采购活动中，采购人员及相关人员（包括</w:t>
      </w:r>
      <w:r>
        <w:rPr>
          <w:rFonts w:hint="eastAsia" w:ascii="宋体" w:hAnsi="宋体"/>
          <w:sz w:val="24"/>
          <w:lang w:eastAsia="zh-CN"/>
        </w:rPr>
        <w:t>竞争性谈判小组</w:t>
      </w:r>
      <w:r>
        <w:rPr>
          <w:rFonts w:hint="eastAsia" w:ascii="宋体" w:hAnsi="宋体"/>
          <w:sz w:val="24"/>
        </w:rPr>
        <w:t>）与供应商有下列利害关系之一的，应当回避：</w:t>
      </w:r>
    </w:p>
    <w:p w14:paraId="09EF6A5B">
      <w:pPr>
        <w:spacing w:line="480" w:lineRule="exact"/>
        <w:ind w:firstLine="480" w:firstLineChars="200"/>
        <w:rPr>
          <w:rFonts w:ascii="宋体" w:hAnsi="宋体"/>
          <w:sz w:val="24"/>
        </w:rPr>
      </w:pPr>
      <w:r>
        <w:rPr>
          <w:rFonts w:hint="eastAsia" w:ascii="宋体" w:hAnsi="宋体"/>
          <w:sz w:val="24"/>
        </w:rPr>
        <w:t>（1）参加采购活动前3年内与供应商存在劳动关系；</w:t>
      </w:r>
    </w:p>
    <w:p w14:paraId="3E5F294B">
      <w:pPr>
        <w:spacing w:line="480" w:lineRule="exact"/>
        <w:ind w:firstLine="480" w:firstLineChars="200"/>
        <w:rPr>
          <w:rFonts w:ascii="宋体" w:hAnsi="宋体"/>
          <w:sz w:val="24"/>
        </w:rPr>
      </w:pPr>
      <w:r>
        <w:rPr>
          <w:rFonts w:hint="eastAsia" w:ascii="宋体" w:hAnsi="宋体"/>
          <w:sz w:val="24"/>
        </w:rPr>
        <w:t>（2）参加采购活动前3年内担任供应商的董事、监事；</w:t>
      </w:r>
    </w:p>
    <w:p w14:paraId="0439BB7F">
      <w:pPr>
        <w:spacing w:line="480" w:lineRule="exact"/>
        <w:ind w:firstLine="480" w:firstLineChars="200"/>
        <w:rPr>
          <w:rFonts w:ascii="宋体" w:hAnsi="宋体"/>
          <w:sz w:val="24"/>
        </w:rPr>
      </w:pPr>
      <w:r>
        <w:rPr>
          <w:rFonts w:hint="eastAsia" w:ascii="宋体" w:hAnsi="宋体"/>
          <w:sz w:val="24"/>
        </w:rPr>
        <w:t>（3）参加采购活动前3年内是供应商的控股股东或者实际控制人；</w:t>
      </w:r>
    </w:p>
    <w:p w14:paraId="2BD4DEEC">
      <w:pPr>
        <w:spacing w:line="480" w:lineRule="exact"/>
        <w:ind w:firstLine="480" w:firstLineChars="200"/>
        <w:rPr>
          <w:rFonts w:ascii="宋体" w:hAnsi="宋体"/>
          <w:sz w:val="24"/>
        </w:rPr>
      </w:pPr>
      <w:r>
        <w:rPr>
          <w:rFonts w:hint="eastAsia" w:ascii="宋体" w:hAnsi="宋体"/>
          <w:sz w:val="24"/>
        </w:rPr>
        <w:t>（4）与供应商的法定代表人或者负责人有夫妻、直系血亲、三代以内旁系血亲或者近姻亲关系；</w:t>
      </w:r>
    </w:p>
    <w:p w14:paraId="37B4076E">
      <w:pPr>
        <w:spacing w:line="480" w:lineRule="exact"/>
        <w:ind w:firstLine="480" w:firstLineChars="200"/>
        <w:rPr>
          <w:rFonts w:ascii="宋体" w:hAnsi="宋体"/>
          <w:sz w:val="24"/>
        </w:rPr>
      </w:pPr>
      <w:r>
        <w:rPr>
          <w:rFonts w:hint="eastAsia" w:ascii="宋体" w:hAnsi="宋体"/>
          <w:sz w:val="24"/>
        </w:rPr>
        <w:t>（5）与供应商有其他可能影响政府采购活动公平、公正进行的关系。</w:t>
      </w:r>
    </w:p>
    <w:p w14:paraId="29022C35">
      <w:pPr>
        <w:spacing w:line="480" w:lineRule="exact"/>
        <w:ind w:firstLine="480" w:firstLineChars="200"/>
        <w:rPr>
          <w:rFonts w:ascii="宋体" w:hAnsi="宋体"/>
          <w:sz w:val="24"/>
        </w:rPr>
      </w:pPr>
      <w:r>
        <w:rPr>
          <w:rFonts w:hint="eastAsia" w:ascii="宋体" w:hAnsi="宋体"/>
          <w:sz w:val="24"/>
        </w:rPr>
        <w:t>2-4、</w:t>
      </w:r>
      <w:r>
        <w:rPr>
          <w:rFonts w:hint="eastAsia" w:ascii="宋体" w:hAnsi="宋体"/>
          <w:sz w:val="24"/>
          <w:lang w:eastAsia="zh-CN"/>
        </w:rPr>
        <w:t>谈判</w:t>
      </w:r>
      <w:r>
        <w:rPr>
          <w:rFonts w:hint="eastAsia" w:ascii="宋体" w:hAnsi="宋体"/>
          <w:sz w:val="24"/>
        </w:rPr>
        <w:t>原则：坚持公平、公正、科学、择优原则，禁止不正当竞争。</w:t>
      </w:r>
    </w:p>
    <w:p w14:paraId="491C5369">
      <w:pPr>
        <w:spacing w:line="520" w:lineRule="exact"/>
        <w:ind w:firstLine="480" w:firstLineChars="200"/>
        <w:rPr>
          <w:rFonts w:ascii="宋体" w:hAnsi="宋体"/>
          <w:sz w:val="24"/>
          <w:highlight w:val="none"/>
        </w:rPr>
      </w:pPr>
      <w:r>
        <w:rPr>
          <w:rFonts w:hint="eastAsia" w:ascii="宋体" w:hAnsi="宋体"/>
          <w:sz w:val="24"/>
        </w:rPr>
        <w:t>2-5、评审办法</w:t>
      </w:r>
      <w:r>
        <w:rPr>
          <w:rFonts w:hint="eastAsia" w:ascii="宋体" w:hAnsi="宋体"/>
          <w:sz w:val="24"/>
          <w:highlight w:val="none"/>
        </w:rPr>
        <w:t>：本次采用最低评标价法</w:t>
      </w:r>
      <w:r>
        <w:rPr>
          <w:rFonts w:hint="eastAsia" w:ascii="宋体" w:hAnsi="宋体"/>
          <w:sz w:val="24"/>
          <w:highlight w:val="none"/>
          <w:lang w:eastAsia="zh-CN"/>
        </w:rPr>
        <w:t>，</w:t>
      </w:r>
      <w:r>
        <w:rPr>
          <w:rFonts w:hint="eastAsia" w:ascii="宋体" w:hAnsi="宋体"/>
          <w:sz w:val="24"/>
          <w:highlight w:val="none"/>
        </w:rPr>
        <w:t>详见</w:t>
      </w:r>
      <w:r>
        <w:rPr>
          <w:rFonts w:hint="eastAsia" w:ascii="宋体" w:hAnsi="宋体" w:cs="宋体"/>
          <w:sz w:val="24"/>
          <w:highlight w:val="none"/>
          <w:lang w:eastAsia="zh-CN"/>
        </w:rPr>
        <w:t>评审</w:t>
      </w:r>
      <w:r>
        <w:rPr>
          <w:rFonts w:hint="eastAsia" w:ascii="宋体" w:hAnsi="宋体" w:cs="宋体"/>
          <w:sz w:val="24"/>
          <w:highlight w:val="none"/>
        </w:rPr>
        <w:t>、定标办法</w:t>
      </w:r>
      <w:r>
        <w:rPr>
          <w:rFonts w:hint="eastAsia" w:ascii="宋体" w:hAnsi="宋体"/>
          <w:sz w:val="24"/>
          <w:highlight w:val="none"/>
        </w:rPr>
        <w:t>。</w:t>
      </w:r>
    </w:p>
    <w:p w14:paraId="159AFB74">
      <w:pPr>
        <w:spacing w:line="520" w:lineRule="exact"/>
        <w:ind w:firstLine="480" w:firstLineChars="200"/>
        <w:rPr>
          <w:rFonts w:ascii="宋体" w:hAnsi="宋体" w:cs="宋体"/>
          <w:sz w:val="24"/>
        </w:rPr>
      </w:pPr>
      <w:r>
        <w:rPr>
          <w:rFonts w:hint="eastAsia" w:ascii="宋体" w:hAnsi="宋体" w:cs="宋体"/>
          <w:sz w:val="24"/>
        </w:rPr>
        <w:t>3、定标</w:t>
      </w:r>
    </w:p>
    <w:p w14:paraId="776B8BED">
      <w:pPr>
        <w:spacing w:line="520" w:lineRule="exact"/>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eastAsia="zh-CN"/>
        </w:rPr>
        <w:t>竞争性谈判小组</w:t>
      </w:r>
      <w:r>
        <w:rPr>
          <w:rFonts w:hint="eastAsia" w:ascii="宋体" w:hAnsi="宋体" w:cs="宋体"/>
          <w:sz w:val="24"/>
        </w:rPr>
        <w:t>依据评审办法，对</w:t>
      </w:r>
      <w:r>
        <w:rPr>
          <w:rFonts w:hint="eastAsia" w:ascii="宋体" w:hAnsi="宋体" w:cs="宋体"/>
          <w:sz w:val="24"/>
          <w:lang w:eastAsia="zh-CN"/>
        </w:rPr>
        <w:t>谈判</w:t>
      </w:r>
      <w:r>
        <w:rPr>
          <w:rFonts w:hint="eastAsia" w:ascii="宋体" w:hAnsi="宋体" w:cs="宋体"/>
          <w:sz w:val="24"/>
        </w:rPr>
        <w:t>响应文件进行评审和比较，向采购人提出书面</w:t>
      </w:r>
      <w:r>
        <w:rPr>
          <w:rFonts w:hint="eastAsia" w:ascii="宋体" w:hAnsi="宋体" w:cs="宋体"/>
          <w:sz w:val="24"/>
          <w:lang w:eastAsia="zh-CN"/>
        </w:rPr>
        <w:t>评审</w:t>
      </w:r>
      <w:r>
        <w:rPr>
          <w:rFonts w:hint="eastAsia" w:ascii="宋体" w:hAnsi="宋体" w:cs="宋体"/>
          <w:sz w:val="24"/>
        </w:rPr>
        <w:t>报告并推荐合格的拟成交候选人。采购人根据</w:t>
      </w:r>
      <w:r>
        <w:rPr>
          <w:rFonts w:hint="eastAsia" w:ascii="宋体" w:hAnsi="宋体" w:cs="宋体"/>
          <w:sz w:val="24"/>
          <w:lang w:eastAsia="zh-CN"/>
        </w:rPr>
        <w:t>竞争性谈判小组</w:t>
      </w:r>
      <w:r>
        <w:rPr>
          <w:rFonts w:hint="eastAsia" w:ascii="宋体" w:hAnsi="宋体" w:cs="宋体"/>
          <w:sz w:val="24"/>
        </w:rPr>
        <w:t>提交的</w:t>
      </w:r>
      <w:r>
        <w:rPr>
          <w:rFonts w:hint="eastAsia" w:ascii="宋体" w:hAnsi="宋体" w:cs="宋体"/>
          <w:sz w:val="24"/>
          <w:lang w:eastAsia="zh-CN"/>
        </w:rPr>
        <w:t>评审</w:t>
      </w:r>
      <w:r>
        <w:rPr>
          <w:rFonts w:hint="eastAsia" w:ascii="宋体" w:hAnsi="宋体" w:cs="宋体"/>
          <w:sz w:val="24"/>
        </w:rPr>
        <w:t>报告和推荐的拟成交候选人按照有关规定确定最终成交供应商，经采购代理机构对成交结果公示无异议后，与其签订合同；</w:t>
      </w:r>
    </w:p>
    <w:p w14:paraId="1AF2FC02">
      <w:pPr>
        <w:spacing w:line="520" w:lineRule="exact"/>
        <w:ind w:firstLine="480" w:firstLineChars="200"/>
        <w:rPr>
          <w:rFonts w:ascii="宋体" w:hAnsi="宋体" w:cs="宋体"/>
          <w:sz w:val="24"/>
        </w:rPr>
      </w:pPr>
      <w:r>
        <w:rPr>
          <w:rFonts w:hint="eastAsia" w:ascii="宋体" w:hAnsi="宋体" w:cs="宋体"/>
          <w:sz w:val="24"/>
        </w:rPr>
        <w:t>（2）在</w:t>
      </w:r>
      <w:r>
        <w:rPr>
          <w:rFonts w:hint="eastAsia" w:ascii="宋体" w:hAnsi="宋体" w:cs="宋体"/>
          <w:sz w:val="24"/>
          <w:lang w:val="en-US" w:eastAsia="zh-CN"/>
        </w:rPr>
        <w:t>谈判响应文件</w:t>
      </w:r>
      <w:r>
        <w:rPr>
          <w:rFonts w:hint="eastAsia" w:ascii="宋体" w:hAnsi="宋体" w:cs="宋体"/>
          <w:sz w:val="24"/>
        </w:rPr>
        <w:t>有效期内，采购代理机构在接到采购人的“成交复函”后，向成交供应商发出“成交通知书”；</w:t>
      </w:r>
    </w:p>
    <w:p w14:paraId="6C02DD5A">
      <w:pPr>
        <w:spacing w:line="520" w:lineRule="exact"/>
        <w:ind w:firstLine="480" w:firstLineChars="200"/>
        <w:rPr>
          <w:rFonts w:ascii="宋体" w:hAnsi="宋体" w:cs="宋体"/>
          <w:sz w:val="24"/>
        </w:rPr>
      </w:pPr>
      <w:r>
        <w:rPr>
          <w:rFonts w:hint="eastAsia" w:ascii="宋体" w:hAnsi="宋体" w:cs="宋体"/>
          <w:sz w:val="24"/>
        </w:rPr>
        <w:t>（3）成交供应商因自身原因不按规定与采购人签订工程合同，则采购人将废除授标。给采购人造成损失超过履约保证金额的，还应当对超过部分予以赔偿，并依法承担相应法律责任；提供</w:t>
      </w:r>
      <w:r>
        <w:rPr>
          <w:rFonts w:hint="eastAsia" w:ascii="宋体" w:hAnsi="宋体" w:cs="宋体"/>
          <w:sz w:val="24"/>
          <w:lang w:eastAsia="zh-CN"/>
        </w:rPr>
        <w:t>谈判</w:t>
      </w:r>
      <w:r>
        <w:rPr>
          <w:rFonts w:hint="eastAsia" w:ascii="宋体" w:hAnsi="宋体" w:cs="宋体"/>
          <w:sz w:val="24"/>
        </w:rPr>
        <w:t>担保的供应商将由专业担保机构先行偿付采购人损失；</w:t>
      </w:r>
    </w:p>
    <w:p w14:paraId="099452CF">
      <w:pPr>
        <w:spacing w:line="560" w:lineRule="exact"/>
        <w:ind w:firstLine="480" w:firstLineChars="200"/>
        <w:rPr>
          <w:rFonts w:ascii="宋体" w:hAnsi="宋体" w:cs="宋体"/>
          <w:sz w:val="24"/>
        </w:rPr>
      </w:pPr>
      <w:r>
        <w:rPr>
          <w:rFonts w:hint="eastAsia" w:ascii="宋体" w:hAnsi="宋体" w:cs="宋体"/>
          <w:sz w:val="24"/>
        </w:rPr>
        <w:t>（4）成交后，成交供应商应按照政府采购合同约定履行义务，完成</w:t>
      </w:r>
      <w:r>
        <w:rPr>
          <w:rFonts w:hint="eastAsia" w:ascii="宋体" w:hAnsi="宋体" w:cs="宋体"/>
          <w:sz w:val="24"/>
          <w:lang w:eastAsia="zh-CN"/>
        </w:rPr>
        <w:t>谈判</w:t>
      </w:r>
      <w:r>
        <w:rPr>
          <w:rFonts w:hint="eastAsia" w:ascii="宋体" w:hAnsi="宋体" w:cs="宋体"/>
          <w:sz w:val="24"/>
        </w:rPr>
        <w:t>项目 。</w:t>
      </w:r>
    </w:p>
    <w:p w14:paraId="0C97B574">
      <w:pPr>
        <w:spacing w:line="520" w:lineRule="exact"/>
        <w:ind w:firstLine="480" w:firstLineChars="200"/>
        <w:rPr>
          <w:rFonts w:ascii="宋体" w:hAnsi="宋体" w:cs="宋体"/>
          <w:sz w:val="24"/>
        </w:rPr>
      </w:pPr>
      <w:r>
        <w:rPr>
          <w:rFonts w:hint="eastAsia" w:ascii="宋体" w:hAnsi="宋体" w:cs="宋体"/>
          <w:sz w:val="24"/>
        </w:rPr>
        <w:t>4、</w:t>
      </w:r>
      <w:r>
        <w:rPr>
          <w:rFonts w:hint="eastAsia" w:ascii="宋体" w:hAnsi="宋体" w:cs="宋体"/>
          <w:sz w:val="24"/>
          <w:lang w:eastAsia="zh-CN"/>
        </w:rPr>
        <w:t>评审</w:t>
      </w:r>
      <w:r>
        <w:rPr>
          <w:rFonts w:hint="eastAsia" w:ascii="宋体" w:hAnsi="宋体" w:cs="宋体"/>
          <w:sz w:val="24"/>
        </w:rPr>
        <w:t>、定标办法</w:t>
      </w:r>
    </w:p>
    <w:p w14:paraId="4396A432">
      <w:pPr>
        <w:spacing w:line="520" w:lineRule="exact"/>
        <w:ind w:firstLine="480" w:firstLineChars="200"/>
        <w:rPr>
          <w:rFonts w:ascii="宋体" w:hAnsi="宋体" w:cs="宋体"/>
          <w:sz w:val="24"/>
        </w:rPr>
      </w:pPr>
      <w:r>
        <w:rPr>
          <w:rFonts w:hint="eastAsia" w:ascii="宋体" w:hAnsi="宋体" w:cs="宋体"/>
          <w:sz w:val="24"/>
        </w:rPr>
        <w:t>4.1本次招标的</w:t>
      </w:r>
      <w:r>
        <w:rPr>
          <w:rFonts w:hint="eastAsia" w:ascii="宋体" w:hAnsi="宋体" w:cs="宋体"/>
          <w:sz w:val="24"/>
          <w:lang w:eastAsia="zh-CN"/>
        </w:rPr>
        <w:t>评审</w:t>
      </w:r>
      <w:r>
        <w:rPr>
          <w:rFonts w:hint="eastAsia" w:ascii="宋体" w:hAnsi="宋体" w:cs="宋体"/>
          <w:sz w:val="24"/>
        </w:rPr>
        <w:t>工作，坚持公平、公正、科学、择优的原则，对供应商的</w:t>
      </w:r>
      <w:r>
        <w:rPr>
          <w:rFonts w:hint="eastAsia" w:ascii="宋体" w:hAnsi="宋体" w:cs="宋体"/>
          <w:sz w:val="24"/>
          <w:lang w:eastAsia="zh-CN"/>
        </w:rPr>
        <w:t>谈判</w:t>
      </w:r>
      <w:r>
        <w:rPr>
          <w:rFonts w:hint="eastAsia" w:ascii="宋体" w:hAnsi="宋体" w:cs="宋体"/>
          <w:sz w:val="24"/>
          <w:lang w:val="en-US" w:eastAsia="zh-CN"/>
        </w:rPr>
        <w:t>响应文件</w:t>
      </w:r>
      <w:r>
        <w:rPr>
          <w:rFonts w:hint="eastAsia" w:ascii="宋体" w:hAnsi="宋体" w:cs="宋体"/>
          <w:sz w:val="24"/>
        </w:rPr>
        <w:t>进行综合评审，满足采购文件</w:t>
      </w:r>
      <w:r>
        <w:rPr>
          <w:rFonts w:hint="eastAsia" w:ascii="宋体" w:hAnsi="宋体" w:cs="宋体"/>
          <w:sz w:val="24"/>
          <w:lang w:val="en-US" w:eastAsia="zh-CN"/>
        </w:rPr>
        <w:t>并</w:t>
      </w:r>
      <w:r>
        <w:rPr>
          <w:rFonts w:hint="eastAsia" w:ascii="宋体" w:hAnsi="宋体" w:cs="宋体"/>
          <w:sz w:val="24"/>
        </w:rPr>
        <w:t>实质性响应</w:t>
      </w:r>
      <w:r>
        <w:rPr>
          <w:rFonts w:hint="eastAsia" w:ascii="宋体" w:hAnsi="宋体" w:cs="宋体"/>
          <w:sz w:val="24"/>
          <w:lang w:val="en-US" w:eastAsia="zh-CN"/>
        </w:rPr>
        <w:t>的供应商，最后报价</w:t>
      </w:r>
      <w:r>
        <w:rPr>
          <w:rFonts w:hint="eastAsia" w:ascii="宋体" w:hAnsi="宋体" w:cs="宋体"/>
          <w:sz w:val="24"/>
        </w:rPr>
        <w:t>由低至高的顺序确定中标</w:t>
      </w:r>
      <w:r>
        <w:rPr>
          <w:rFonts w:hint="eastAsia" w:ascii="宋体" w:hAnsi="宋体" w:cs="宋体"/>
          <w:sz w:val="24"/>
          <w:lang w:eastAsia="zh-CN"/>
        </w:rPr>
        <w:t>（</w:t>
      </w:r>
      <w:r>
        <w:rPr>
          <w:rFonts w:hint="eastAsia" w:ascii="宋体" w:hAnsi="宋体" w:cs="宋体"/>
          <w:sz w:val="24"/>
          <w:lang w:val="en-US" w:eastAsia="zh-CN"/>
        </w:rPr>
        <w:t>成交</w:t>
      </w:r>
      <w:r>
        <w:rPr>
          <w:rFonts w:hint="eastAsia" w:ascii="宋体" w:hAnsi="宋体" w:cs="宋体"/>
          <w:sz w:val="24"/>
          <w:lang w:eastAsia="zh-CN"/>
        </w:rPr>
        <w:t>）</w:t>
      </w:r>
      <w:r>
        <w:rPr>
          <w:rFonts w:hint="eastAsia" w:ascii="宋体" w:hAnsi="宋体" w:cs="宋体"/>
          <w:sz w:val="24"/>
        </w:rPr>
        <w:t>候选人</w:t>
      </w:r>
      <w:r>
        <w:rPr>
          <w:rFonts w:hint="eastAsia" w:ascii="宋体" w:hAnsi="宋体" w:cs="宋体"/>
          <w:sz w:val="24"/>
          <w:lang w:val="en-US" w:eastAsia="zh-CN"/>
        </w:rPr>
        <w:t>前</w:t>
      </w:r>
      <w:r>
        <w:rPr>
          <w:rFonts w:hint="eastAsia" w:ascii="宋体" w:hAnsi="宋体" w:cs="宋体"/>
          <w:sz w:val="24"/>
        </w:rPr>
        <w:t>三名。</w:t>
      </w:r>
    </w:p>
    <w:p w14:paraId="6BE9E64E">
      <w:pPr>
        <w:spacing w:line="520" w:lineRule="exact"/>
        <w:ind w:firstLine="480" w:firstLineChars="200"/>
        <w:rPr>
          <w:rFonts w:ascii="宋体" w:hAnsi="宋体" w:cs="宋体"/>
          <w:sz w:val="24"/>
        </w:rPr>
      </w:pPr>
      <w:r>
        <w:rPr>
          <w:rFonts w:hint="eastAsia" w:ascii="宋体" w:hAnsi="宋体" w:cs="宋体"/>
          <w:sz w:val="24"/>
        </w:rPr>
        <w:t>4.2</w:t>
      </w:r>
      <w:r>
        <w:rPr>
          <w:rFonts w:hint="eastAsia" w:ascii="宋体" w:hAnsi="宋体" w:cs="宋体"/>
          <w:sz w:val="24"/>
          <w:lang w:eastAsia="zh-CN"/>
        </w:rPr>
        <w:t>谈判</w:t>
      </w:r>
      <w:r>
        <w:rPr>
          <w:rFonts w:hint="eastAsia" w:ascii="宋体" w:hAnsi="宋体" w:cs="宋体"/>
          <w:sz w:val="24"/>
        </w:rPr>
        <w:t>响应文件的初审。初审分为资格性检查和符合性检查。</w:t>
      </w:r>
    </w:p>
    <w:p w14:paraId="5695089B">
      <w:pPr>
        <w:spacing w:line="520" w:lineRule="exact"/>
        <w:ind w:firstLine="482" w:firstLineChars="200"/>
        <w:rPr>
          <w:rFonts w:ascii="宋体" w:hAnsi="宋体" w:cs="宋体"/>
          <w:b/>
          <w:bCs/>
          <w:sz w:val="24"/>
        </w:rPr>
      </w:pPr>
      <w:r>
        <w:rPr>
          <w:rFonts w:hint="eastAsia" w:ascii="宋体" w:hAnsi="宋体" w:cs="宋体"/>
          <w:b/>
          <w:bCs/>
          <w:sz w:val="24"/>
        </w:rPr>
        <w:t>4.3资格性审查。依据法律法规和</w:t>
      </w:r>
      <w:r>
        <w:rPr>
          <w:rFonts w:hint="eastAsia" w:ascii="宋体" w:hAnsi="宋体" w:cs="宋体"/>
          <w:b/>
          <w:bCs/>
          <w:sz w:val="24"/>
          <w:lang w:eastAsia="zh-CN"/>
        </w:rPr>
        <w:t>竞争性谈判</w:t>
      </w:r>
      <w:r>
        <w:rPr>
          <w:rFonts w:hint="eastAsia" w:ascii="宋体" w:hAnsi="宋体" w:cs="宋体"/>
          <w:b/>
          <w:bCs/>
          <w:sz w:val="24"/>
        </w:rPr>
        <w:t>文件的规定，</w:t>
      </w:r>
      <w:r>
        <w:rPr>
          <w:rFonts w:hint="eastAsia" w:ascii="宋体" w:hAnsi="宋体" w:cs="宋体"/>
          <w:b/>
          <w:bCs/>
          <w:sz w:val="24"/>
          <w:lang w:val="en-US" w:eastAsia="zh-CN"/>
        </w:rPr>
        <w:t>竞争性谈判小组</w:t>
      </w:r>
      <w:r>
        <w:rPr>
          <w:rFonts w:hint="eastAsia" w:ascii="宋体" w:hAnsi="宋体" w:cs="宋体"/>
          <w:b/>
          <w:bCs/>
          <w:sz w:val="24"/>
        </w:rPr>
        <w:t>对</w:t>
      </w:r>
      <w:r>
        <w:rPr>
          <w:rFonts w:hint="eastAsia" w:ascii="宋体" w:hAnsi="宋体" w:cs="宋体"/>
          <w:b/>
          <w:bCs/>
          <w:sz w:val="24"/>
          <w:lang w:eastAsia="zh-CN"/>
        </w:rPr>
        <w:t>谈判</w:t>
      </w:r>
      <w:r>
        <w:rPr>
          <w:rFonts w:hint="eastAsia" w:ascii="宋体" w:hAnsi="宋体" w:cs="宋体"/>
          <w:b/>
          <w:bCs/>
          <w:sz w:val="24"/>
        </w:rPr>
        <w:t>响应文件中的资格证明文件进行审查，审查合格的供应商方可进入下一评审阶段。评审因素</w:t>
      </w:r>
      <w:r>
        <w:rPr>
          <w:rFonts w:hint="eastAsia" w:ascii="宋体" w:hAnsi="宋体" w:cs="宋体"/>
          <w:b/>
          <w:bCs/>
          <w:sz w:val="24"/>
          <w:lang w:val="zh-CN"/>
        </w:rPr>
        <w:t>缺一项或某项达不到评审标准的响应文件，视为资格审查不合格，按无效响应文件处理。</w:t>
      </w:r>
      <w:r>
        <w:rPr>
          <w:rFonts w:hint="eastAsia" w:ascii="宋体" w:hAnsi="宋体" w:cs="宋体"/>
          <w:b/>
          <w:bCs/>
          <w:sz w:val="24"/>
        </w:rPr>
        <w:t>资格证明文件须装订在每份</w:t>
      </w:r>
      <w:r>
        <w:rPr>
          <w:rFonts w:hint="eastAsia" w:ascii="宋体" w:hAnsi="宋体" w:cs="宋体"/>
          <w:b/>
          <w:bCs/>
          <w:sz w:val="24"/>
          <w:lang w:eastAsia="zh-CN"/>
        </w:rPr>
        <w:t>竞争性谈判</w:t>
      </w:r>
      <w:r>
        <w:rPr>
          <w:rFonts w:hint="eastAsia" w:ascii="宋体" w:hAnsi="宋体" w:cs="宋体"/>
          <w:b/>
          <w:bCs/>
          <w:sz w:val="24"/>
        </w:rPr>
        <w:t>响应文件中。</w:t>
      </w:r>
    </w:p>
    <w:tbl>
      <w:tblPr>
        <w:tblStyle w:val="22"/>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775"/>
        <w:gridCol w:w="6150"/>
        <w:gridCol w:w="1458"/>
      </w:tblGrid>
      <w:tr w14:paraId="44FAE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67" w:type="dxa"/>
            <w:vAlign w:val="center"/>
          </w:tcPr>
          <w:p w14:paraId="31B76EBC">
            <w:pPr>
              <w:snapToGrid w:val="0"/>
              <w:jc w:val="center"/>
              <w:rPr>
                <w:rFonts w:ascii="宋体" w:hAnsi="宋体" w:cs="宋体"/>
                <w:b/>
                <w:sz w:val="22"/>
                <w:szCs w:val="22"/>
              </w:rPr>
            </w:pPr>
            <w:r>
              <w:rPr>
                <w:rFonts w:hint="eastAsia" w:ascii="宋体" w:hAnsi="宋体" w:cs="宋体"/>
                <w:b/>
                <w:sz w:val="22"/>
                <w:szCs w:val="22"/>
              </w:rPr>
              <w:t>序号</w:t>
            </w:r>
          </w:p>
        </w:tc>
        <w:tc>
          <w:tcPr>
            <w:tcW w:w="1775" w:type="dxa"/>
            <w:vAlign w:val="center"/>
          </w:tcPr>
          <w:p w14:paraId="720DD80D">
            <w:pPr>
              <w:snapToGrid w:val="0"/>
              <w:jc w:val="center"/>
              <w:rPr>
                <w:rFonts w:ascii="宋体" w:hAnsi="宋体" w:cs="宋体"/>
                <w:b/>
                <w:sz w:val="22"/>
                <w:szCs w:val="22"/>
              </w:rPr>
            </w:pPr>
            <w:r>
              <w:rPr>
                <w:rFonts w:hint="eastAsia" w:ascii="宋体" w:hAnsi="宋体" w:cs="宋体"/>
                <w:b/>
                <w:sz w:val="22"/>
                <w:szCs w:val="22"/>
              </w:rPr>
              <w:t>评审因素</w:t>
            </w:r>
          </w:p>
        </w:tc>
        <w:tc>
          <w:tcPr>
            <w:tcW w:w="6150" w:type="dxa"/>
            <w:vAlign w:val="center"/>
          </w:tcPr>
          <w:p w14:paraId="7F833F06">
            <w:pPr>
              <w:snapToGrid w:val="0"/>
              <w:jc w:val="center"/>
              <w:rPr>
                <w:rFonts w:ascii="宋体" w:hAnsi="宋体" w:cs="宋体"/>
                <w:b/>
                <w:sz w:val="22"/>
                <w:szCs w:val="22"/>
              </w:rPr>
            </w:pPr>
            <w:r>
              <w:rPr>
                <w:rFonts w:hint="eastAsia" w:ascii="宋体" w:hAnsi="宋体" w:cs="宋体"/>
                <w:b/>
                <w:sz w:val="22"/>
                <w:szCs w:val="22"/>
              </w:rPr>
              <w:t>项目内容</w:t>
            </w:r>
          </w:p>
        </w:tc>
        <w:tc>
          <w:tcPr>
            <w:tcW w:w="1458" w:type="dxa"/>
            <w:vAlign w:val="center"/>
          </w:tcPr>
          <w:p w14:paraId="46B1E9BA">
            <w:pPr>
              <w:snapToGrid w:val="0"/>
              <w:jc w:val="center"/>
              <w:rPr>
                <w:rFonts w:ascii="宋体" w:hAnsi="宋体" w:cs="宋体"/>
                <w:b/>
                <w:sz w:val="22"/>
                <w:szCs w:val="22"/>
              </w:rPr>
            </w:pPr>
            <w:r>
              <w:rPr>
                <w:rFonts w:hint="eastAsia" w:ascii="宋体" w:hAnsi="宋体" w:cs="宋体"/>
                <w:b/>
                <w:sz w:val="22"/>
                <w:szCs w:val="22"/>
              </w:rPr>
              <w:t>评审标准</w:t>
            </w:r>
          </w:p>
        </w:tc>
      </w:tr>
      <w:tr w14:paraId="3FC62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jc w:val="center"/>
        </w:trPr>
        <w:tc>
          <w:tcPr>
            <w:tcW w:w="667" w:type="dxa"/>
            <w:vAlign w:val="center"/>
          </w:tcPr>
          <w:p w14:paraId="474C6B79">
            <w:pPr>
              <w:tabs>
                <w:tab w:val="left" w:pos="6635"/>
              </w:tabs>
              <w:snapToGrid w:val="0"/>
              <w:spacing w:line="440" w:lineRule="exact"/>
              <w:jc w:val="center"/>
              <w:rPr>
                <w:rFonts w:ascii="宋体" w:hAnsi="宋体" w:cs="宋体"/>
                <w:sz w:val="24"/>
              </w:rPr>
            </w:pPr>
            <w:r>
              <w:rPr>
                <w:rFonts w:hint="eastAsia" w:ascii="宋体" w:hAnsi="宋体" w:cs="宋体"/>
                <w:sz w:val="24"/>
              </w:rPr>
              <w:t>1</w:t>
            </w:r>
          </w:p>
        </w:tc>
        <w:tc>
          <w:tcPr>
            <w:tcW w:w="1775" w:type="dxa"/>
            <w:vAlign w:val="center"/>
          </w:tcPr>
          <w:p w14:paraId="2C2294F6">
            <w:pPr>
              <w:adjustRightInd w:val="0"/>
              <w:snapToGrid w:val="0"/>
              <w:spacing w:line="440" w:lineRule="exact"/>
              <w:jc w:val="center"/>
              <w:rPr>
                <w:rFonts w:ascii="宋体" w:hAnsi="宋体" w:cs="宋体"/>
                <w:sz w:val="24"/>
              </w:rPr>
            </w:pPr>
            <w:r>
              <w:rPr>
                <w:rFonts w:hint="eastAsia" w:ascii="宋体" w:hAnsi="宋体" w:cs="宋体"/>
                <w:sz w:val="24"/>
              </w:rPr>
              <w:t>营业执照等主体资格证明文件</w:t>
            </w:r>
          </w:p>
        </w:tc>
        <w:tc>
          <w:tcPr>
            <w:tcW w:w="6150" w:type="dxa"/>
            <w:vAlign w:val="center"/>
          </w:tcPr>
          <w:p w14:paraId="6CCDF622">
            <w:pPr>
              <w:snapToGrid w:val="0"/>
              <w:spacing w:line="440" w:lineRule="exact"/>
              <w:jc w:val="left"/>
              <w:rPr>
                <w:rFonts w:ascii="宋体" w:hAnsi="宋体" w:cs="宋体"/>
                <w:sz w:val="24"/>
              </w:rPr>
            </w:pPr>
            <w:r>
              <w:rPr>
                <w:rFonts w:hint="eastAsia" w:ascii="宋体" w:hAnsi="宋体" w:eastAsia="宋体" w:cs="宋体"/>
                <w:i w:val="0"/>
                <w:iCs w:val="0"/>
                <w:caps w:val="0"/>
                <w:color w:val="auto"/>
                <w:spacing w:val="0"/>
                <w:sz w:val="24"/>
                <w:szCs w:val="24"/>
                <w:shd w:val="clear" w:fill="FFFFFF"/>
              </w:rPr>
              <w:t>具有独立承担民事责任能力，提供供应商合法统一社会信用代码证书或注册的法人或其他组织的营业执照/事业单位法人证书/非企业专业服务机构执业许可证/民办非企业单位登记证书；</w:t>
            </w:r>
          </w:p>
        </w:tc>
        <w:tc>
          <w:tcPr>
            <w:tcW w:w="1458" w:type="dxa"/>
            <w:vAlign w:val="center"/>
          </w:tcPr>
          <w:p w14:paraId="79F1D384">
            <w:pPr>
              <w:spacing w:line="440" w:lineRule="exact"/>
              <w:jc w:val="center"/>
              <w:rPr>
                <w:rFonts w:ascii="宋体" w:hAnsi="宋体" w:cs="宋体"/>
                <w:snapToGrid w:val="0"/>
                <w:sz w:val="24"/>
              </w:rPr>
            </w:pPr>
            <w:r>
              <w:rPr>
                <w:rFonts w:hint="eastAsia" w:ascii="宋体" w:hAnsi="宋体" w:cs="宋体"/>
                <w:sz w:val="24"/>
              </w:rPr>
              <w:t>符合要求</w:t>
            </w:r>
          </w:p>
        </w:tc>
      </w:tr>
      <w:tr w14:paraId="26AF9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67" w:type="dxa"/>
            <w:vAlign w:val="center"/>
          </w:tcPr>
          <w:p w14:paraId="3AE8B9FD">
            <w:pPr>
              <w:tabs>
                <w:tab w:val="left" w:pos="6635"/>
              </w:tabs>
              <w:snapToGrid w:val="0"/>
              <w:spacing w:line="440" w:lineRule="exact"/>
              <w:jc w:val="center"/>
              <w:rPr>
                <w:rFonts w:ascii="宋体" w:hAnsi="宋体" w:cs="宋体"/>
                <w:sz w:val="24"/>
              </w:rPr>
            </w:pPr>
            <w:r>
              <w:rPr>
                <w:rFonts w:hint="eastAsia" w:ascii="宋体" w:hAnsi="宋体" w:cs="宋体"/>
                <w:sz w:val="24"/>
              </w:rPr>
              <w:t>2</w:t>
            </w:r>
          </w:p>
        </w:tc>
        <w:tc>
          <w:tcPr>
            <w:tcW w:w="1775" w:type="dxa"/>
            <w:vAlign w:val="center"/>
          </w:tcPr>
          <w:p w14:paraId="175CE0B3">
            <w:pPr>
              <w:adjustRightInd w:val="0"/>
              <w:snapToGrid w:val="0"/>
              <w:spacing w:line="440" w:lineRule="exact"/>
              <w:jc w:val="center"/>
              <w:rPr>
                <w:rFonts w:ascii="宋体" w:hAnsi="宋体" w:cs="宋体"/>
                <w:sz w:val="24"/>
              </w:rPr>
            </w:pPr>
            <w:r>
              <w:rPr>
                <w:rFonts w:hint="eastAsia" w:ascii="宋体" w:hAnsi="宋体" w:eastAsia="宋体" w:cs="宋体"/>
                <w:i w:val="0"/>
                <w:iCs w:val="0"/>
                <w:caps w:val="0"/>
                <w:color w:val="auto"/>
                <w:spacing w:val="0"/>
                <w:sz w:val="24"/>
                <w:szCs w:val="24"/>
                <w:shd w:val="clear" w:fill="FFFFFF"/>
              </w:rPr>
              <w:t>财务状况报告</w:t>
            </w:r>
          </w:p>
        </w:tc>
        <w:tc>
          <w:tcPr>
            <w:tcW w:w="6150" w:type="dxa"/>
            <w:vAlign w:val="center"/>
          </w:tcPr>
          <w:p w14:paraId="39C15EBE">
            <w:pPr>
              <w:tabs>
                <w:tab w:val="left" w:pos="1180"/>
              </w:tabs>
              <w:spacing w:line="440" w:lineRule="exact"/>
              <w:jc w:val="left"/>
              <w:rPr>
                <w:rFonts w:ascii="宋体" w:hAnsi="宋体" w:cs="宋体"/>
                <w:sz w:val="24"/>
              </w:rPr>
            </w:pPr>
            <w:r>
              <w:rPr>
                <w:rFonts w:hint="eastAsia" w:ascii="宋体" w:hAnsi="宋体" w:eastAsia="宋体" w:cs="宋体"/>
                <w:i w:val="0"/>
                <w:iCs w:val="0"/>
                <w:caps w:val="0"/>
                <w:color w:val="auto"/>
                <w:spacing w:val="0"/>
                <w:sz w:val="24"/>
                <w:szCs w:val="24"/>
                <w:shd w:val="clear" w:fill="FFFFFF"/>
              </w:rPr>
              <w:t>提供 2025年度经审计的财务会计报告（至少包括审计报告、资产负债表和利润表，成立时间至提交投标文件截止时间不足一年的可提供成立后任意时段的资产负债表）；或提供供应商基本存款账户信息及开标日期前三个月内其基本存款账户开户银行出具的资信证明；或信用担保机构出具的投标担保函（复印件加盖供应商公章）；</w:t>
            </w:r>
            <w:r>
              <w:rPr>
                <w:rFonts w:hint="eastAsia" w:ascii="宋体" w:hAnsi="宋体" w:eastAsia="宋体" w:cs="宋体"/>
                <w:i w:val="0"/>
                <w:iCs w:val="0"/>
                <w:caps w:val="0"/>
                <w:color w:val="auto"/>
                <w:spacing w:val="0"/>
                <w:sz w:val="24"/>
                <w:szCs w:val="24"/>
                <w:shd w:val="clear" w:fill="FFFFFF"/>
              </w:rPr>
              <w:br w:type="textWrapping"/>
            </w:r>
          </w:p>
        </w:tc>
        <w:tc>
          <w:tcPr>
            <w:tcW w:w="1458" w:type="dxa"/>
            <w:vAlign w:val="center"/>
          </w:tcPr>
          <w:p w14:paraId="5F4E30F1">
            <w:pPr>
              <w:spacing w:line="440" w:lineRule="exact"/>
              <w:jc w:val="center"/>
              <w:rPr>
                <w:rFonts w:ascii="宋体" w:hAnsi="宋体" w:cs="宋体"/>
                <w:sz w:val="24"/>
              </w:rPr>
            </w:pPr>
            <w:r>
              <w:rPr>
                <w:rFonts w:hint="eastAsia" w:ascii="宋体" w:hAnsi="宋体" w:cs="宋体"/>
                <w:sz w:val="24"/>
              </w:rPr>
              <w:t>符合要求</w:t>
            </w:r>
          </w:p>
        </w:tc>
      </w:tr>
      <w:tr w14:paraId="2B0E4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667" w:type="dxa"/>
            <w:vAlign w:val="center"/>
          </w:tcPr>
          <w:p w14:paraId="544639A4">
            <w:pPr>
              <w:adjustRightInd w:val="0"/>
              <w:snapToGrid w:val="0"/>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3</w:t>
            </w:r>
          </w:p>
        </w:tc>
        <w:tc>
          <w:tcPr>
            <w:tcW w:w="1775" w:type="dxa"/>
            <w:vAlign w:val="center"/>
          </w:tcPr>
          <w:p w14:paraId="4D470BD9">
            <w:pPr>
              <w:tabs>
                <w:tab w:val="left" w:pos="1180"/>
              </w:tabs>
              <w:spacing w:line="440" w:lineRule="exact"/>
              <w:jc w:val="center"/>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税收缴纳证明</w:t>
            </w:r>
          </w:p>
        </w:tc>
        <w:tc>
          <w:tcPr>
            <w:tcW w:w="6150" w:type="dxa"/>
            <w:vAlign w:val="center"/>
          </w:tcPr>
          <w:p w14:paraId="75E98AD2">
            <w:pPr>
              <w:tabs>
                <w:tab w:val="left" w:pos="1180"/>
              </w:tabs>
              <w:spacing w:line="440" w:lineRule="exact"/>
              <w:jc w:val="left"/>
              <w:rPr>
                <w:rFonts w:hint="eastAsia" w:ascii="宋体" w:hAnsi="宋体" w:cs="宋体"/>
                <w:color w:val="333333"/>
                <w:sz w:val="24"/>
                <w:shd w:val="clear" w:color="auto" w:fill="FFFFFF"/>
              </w:rPr>
            </w:pPr>
            <w:r>
              <w:rPr>
                <w:rFonts w:hint="eastAsia" w:ascii="宋体" w:hAnsi="宋体" w:eastAsia="宋体" w:cs="宋体"/>
                <w:i w:val="0"/>
                <w:iCs w:val="0"/>
                <w:caps w:val="0"/>
                <w:color w:val="auto"/>
                <w:spacing w:val="0"/>
                <w:sz w:val="24"/>
                <w:szCs w:val="24"/>
                <w:shd w:val="clear" w:fill="FFFFFF"/>
              </w:rPr>
              <w:t>提供截止投标时间前6个月内任意一个月的纳税凭据（依法免税的供应商应提供相关文件证明）</w:t>
            </w:r>
          </w:p>
        </w:tc>
        <w:tc>
          <w:tcPr>
            <w:tcW w:w="1458" w:type="dxa"/>
            <w:vAlign w:val="center"/>
          </w:tcPr>
          <w:p w14:paraId="3C537F99">
            <w:pPr>
              <w:spacing w:line="440" w:lineRule="exact"/>
              <w:jc w:val="center"/>
              <w:rPr>
                <w:rFonts w:hint="eastAsia" w:ascii="宋体" w:hAnsi="宋体" w:cs="宋体"/>
                <w:sz w:val="24"/>
              </w:rPr>
            </w:pPr>
            <w:r>
              <w:rPr>
                <w:rFonts w:hint="eastAsia" w:ascii="宋体" w:hAnsi="宋体" w:cs="宋体"/>
                <w:sz w:val="24"/>
              </w:rPr>
              <w:t>符合要求</w:t>
            </w:r>
          </w:p>
        </w:tc>
      </w:tr>
      <w:tr w14:paraId="74D9A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667" w:type="dxa"/>
            <w:vAlign w:val="center"/>
          </w:tcPr>
          <w:p w14:paraId="182EAEDA">
            <w:pPr>
              <w:adjustRightInd w:val="0"/>
              <w:snapToGrid w:val="0"/>
              <w:spacing w:line="360" w:lineRule="auto"/>
              <w:jc w:val="center"/>
              <w:rPr>
                <w:rFonts w:hint="eastAsia" w:ascii="宋体" w:hAnsi="宋体" w:eastAsia="宋体" w:cs="宋体"/>
                <w:sz w:val="24"/>
                <w:lang w:eastAsia="zh-CN"/>
              </w:rPr>
            </w:pPr>
            <w:r>
              <w:rPr>
                <w:rFonts w:hint="eastAsia" w:ascii="宋体" w:hAnsi="宋体" w:cs="宋体"/>
                <w:sz w:val="24"/>
                <w:lang w:val="en-US" w:eastAsia="zh-CN"/>
              </w:rPr>
              <w:t>4</w:t>
            </w:r>
          </w:p>
        </w:tc>
        <w:tc>
          <w:tcPr>
            <w:tcW w:w="1775" w:type="dxa"/>
            <w:vAlign w:val="center"/>
          </w:tcPr>
          <w:p w14:paraId="499D09FE">
            <w:pPr>
              <w:tabs>
                <w:tab w:val="left" w:pos="1180"/>
              </w:tabs>
              <w:spacing w:line="440" w:lineRule="exact"/>
              <w:jc w:val="center"/>
              <w:rPr>
                <w:rFonts w:ascii="宋体" w:hAnsi="宋体" w:cs="宋体"/>
                <w:sz w:val="24"/>
              </w:rPr>
            </w:pPr>
            <w:r>
              <w:rPr>
                <w:rFonts w:hint="eastAsia" w:ascii="宋体" w:hAnsi="宋体" w:eastAsia="宋体" w:cs="宋体"/>
                <w:i w:val="0"/>
                <w:iCs w:val="0"/>
                <w:caps w:val="0"/>
                <w:color w:val="auto"/>
                <w:spacing w:val="0"/>
                <w:sz w:val="24"/>
                <w:szCs w:val="24"/>
                <w:shd w:val="clear" w:fill="FFFFFF"/>
              </w:rPr>
              <w:t>社会保障资金缴纳证明</w:t>
            </w:r>
          </w:p>
        </w:tc>
        <w:tc>
          <w:tcPr>
            <w:tcW w:w="6150" w:type="dxa"/>
            <w:vAlign w:val="center"/>
          </w:tcPr>
          <w:p w14:paraId="58E81CEF">
            <w:pPr>
              <w:tabs>
                <w:tab w:val="left" w:pos="1180"/>
              </w:tabs>
              <w:spacing w:line="440" w:lineRule="exact"/>
              <w:jc w:val="left"/>
              <w:rPr>
                <w:rFonts w:ascii="宋体" w:hAnsi="宋体" w:cs="宋体"/>
                <w:sz w:val="24"/>
              </w:rPr>
            </w:pPr>
            <w:r>
              <w:rPr>
                <w:rFonts w:hint="eastAsia" w:ascii="宋体" w:hAnsi="宋体" w:eastAsia="宋体" w:cs="宋体"/>
                <w:i w:val="0"/>
                <w:iCs w:val="0"/>
                <w:caps w:val="0"/>
                <w:color w:val="auto"/>
                <w:spacing w:val="0"/>
                <w:sz w:val="24"/>
                <w:szCs w:val="24"/>
                <w:shd w:val="clear" w:fill="FFFFFF"/>
              </w:rPr>
              <w:t>提供截止投标时间前6个月内任意一个月的社保缴费凭据或社保机构开具的社会保险参保缴费情况证明（依法不需要缴纳社会保障资金的供应商应提供相关证明）；</w:t>
            </w:r>
          </w:p>
        </w:tc>
        <w:tc>
          <w:tcPr>
            <w:tcW w:w="1458" w:type="dxa"/>
            <w:vAlign w:val="center"/>
          </w:tcPr>
          <w:p w14:paraId="34C058E6">
            <w:pPr>
              <w:spacing w:line="440" w:lineRule="exact"/>
              <w:jc w:val="center"/>
              <w:rPr>
                <w:rFonts w:ascii="宋体" w:hAnsi="宋体" w:cs="宋体"/>
                <w:sz w:val="24"/>
              </w:rPr>
            </w:pPr>
            <w:r>
              <w:rPr>
                <w:rFonts w:hint="eastAsia" w:ascii="宋体" w:hAnsi="宋体" w:cs="宋体"/>
                <w:sz w:val="24"/>
              </w:rPr>
              <w:t>符合要求</w:t>
            </w:r>
          </w:p>
        </w:tc>
      </w:tr>
      <w:tr w14:paraId="29665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0" w:hRule="atLeast"/>
          <w:jc w:val="center"/>
        </w:trPr>
        <w:tc>
          <w:tcPr>
            <w:tcW w:w="667" w:type="dxa"/>
            <w:vAlign w:val="center"/>
          </w:tcPr>
          <w:p w14:paraId="2E59F465">
            <w:pPr>
              <w:adjustRightInd w:val="0"/>
              <w:snapToGrid w:val="0"/>
              <w:spacing w:line="360" w:lineRule="auto"/>
              <w:jc w:val="center"/>
              <w:rPr>
                <w:rFonts w:hint="eastAsia" w:ascii="宋体" w:hAnsi="宋体" w:eastAsia="宋体" w:cs="宋体"/>
                <w:sz w:val="24"/>
                <w:lang w:eastAsia="zh-CN"/>
              </w:rPr>
            </w:pPr>
            <w:r>
              <w:rPr>
                <w:rFonts w:hint="eastAsia" w:ascii="宋体" w:hAnsi="宋体" w:cs="宋体"/>
                <w:sz w:val="24"/>
              </w:rPr>
              <w:t>5</w:t>
            </w:r>
          </w:p>
        </w:tc>
        <w:tc>
          <w:tcPr>
            <w:tcW w:w="1775" w:type="dxa"/>
            <w:vAlign w:val="center"/>
          </w:tcPr>
          <w:p w14:paraId="74A14E6B">
            <w:pPr>
              <w:adjustRightInd w:val="0"/>
              <w:snapToGrid w:val="0"/>
              <w:spacing w:line="440" w:lineRule="exact"/>
              <w:jc w:val="center"/>
              <w:rPr>
                <w:rFonts w:hint="eastAsia" w:ascii="宋体" w:hAnsi="宋体" w:eastAsia="宋体" w:cs="宋体"/>
                <w:sz w:val="24"/>
                <w:lang w:eastAsia="zh-CN"/>
              </w:rPr>
            </w:pPr>
            <w:r>
              <w:rPr>
                <w:rFonts w:hint="eastAsia" w:ascii="宋体" w:hAnsi="宋体" w:eastAsia="宋体" w:cs="宋体"/>
                <w:i w:val="0"/>
                <w:iCs w:val="0"/>
                <w:caps w:val="0"/>
                <w:color w:val="auto"/>
                <w:spacing w:val="0"/>
                <w:sz w:val="24"/>
                <w:szCs w:val="24"/>
                <w:shd w:val="clear" w:fill="FFFFFF"/>
              </w:rPr>
              <w:t>说明及承诺</w:t>
            </w:r>
          </w:p>
        </w:tc>
        <w:tc>
          <w:tcPr>
            <w:tcW w:w="6150" w:type="dxa"/>
            <w:vAlign w:val="center"/>
          </w:tcPr>
          <w:p w14:paraId="5FD52339">
            <w:pPr>
              <w:snapToGrid w:val="0"/>
              <w:spacing w:line="440" w:lineRule="exact"/>
              <w:jc w:val="left"/>
              <w:rPr>
                <w:rFonts w:hint="eastAsia" w:ascii="宋体" w:hAnsi="宋体" w:eastAsia="宋体" w:cs="宋体"/>
                <w:sz w:val="24"/>
                <w:lang w:eastAsia="zh-CN"/>
              </w:rPr>
            </w:pPr>
            <w:r>
              <w:rPr>
                <w:rFonts w:hint="eastAsia" w:ascii="宋体" w:hAnsi="宋体" w:eastAsia="宋体" w:cs="宋体"/>
                <w:i w:val="0"/>
                <w:iCs w:val="0"/>
                <w:caps w:val="0"/>
                <w:color w:val="auto"/>
                <w:spacing w:val="0"/>
                <w:sz w:val="24"/>
                <w:szCs w:val="24"/>
                <w:shd w:val="clear" w:fill="FFFFFF"/>
              </w:rPr>
              <w:t>提供具有履行本合同所必需的设备和专业技术能力的说明及承诺</w:t>
            </w:r>
            <w:r>
              <w:rPr>
                <w:rFonts w:hint="eastAsia" w:ascii="宋体" w:hAnsi="宋体" w:eastAsia="宋体" w:cs="宋体"/>
                <w:i w:val="0"/>
                <w:iCs w:val="0"/>
                <w:caps w:val="0"/>
                <w:color w:val="auto"/>
                <w:spacing w:val="0"/>
                <w:sz w:val="24"/>
                <w:szCs w:val="24"/>
                <w:shd w:val="clear" w:fill="FFFFFF"/>
                <w:lang w:eastAsia="zh-CN"/>
              </w:rPr>
              <w:t>；</w:t>
            </w:r>
          </w:p>
        </w:tc>
        <w:tc>
          <w:tcPr>
            <w:tcW w:w="1458" w:type="dxa"/>
            <w:vAlign w:val="center"/>
          </w:tcPr>
          <w:p w14:paraId="46D331E5">
            <w:pPr>
              <w:spacing w:line="440" w:lineRule="exact"/>
              <w:jc w:val="center"/>
              <w:rPr>
                <w:rFonts w:ascii="宋体" w:hAnsi="宋体" w:cs="宋体"/>
                <w:sz w:val="24"/>
              </w:rPr>
            </w:pPr>
            <w:r>
              <w:rPr>
                <w:rFonts w:hint="eastAsia" w:ascii="宋体" w:hAnsi="宋体" w:cs="宋体"/>
                <w:sz w:val="24"/>
              </w:rPr>
              <w:t>符合要求</w:t>
            </w:r>
          </w:p>
        </w:tc>
      </w:tr>
      <w:tr w14:paraId="6F562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7" w:type="dxa"/>
            <w:vAlign w:val="center"/>
          </w:tcPr>
          <w:p w14:paraId="1FDC5CC9">
            <w:pPr>
              <w:adjustRightInd w:val="0"/>
              <w:snapToGrid w:val="0"/>
              <w:spacing w:line="360" w:lineRule="auto"/>
              <w:jc w:val="center"/>
              <w:rPr>
                <w:rFonts w:hint="eastAsia" w:ascii="宋体" w:hAnsi="宋体" w:eastAsia="宋体" w:cs="宋体"/>
                <w:sz w:val="24"/>
                <w:lang w:eastAsia="zh-CN"/>
              </w:rPr>
            </w:pPr>
            <w:r>
              <w:rPr>
                <w:rFonts w:hint="eastAsia" w:ascii="宋体" w:hAnsi="宋体" w:cs="宋体"/>
                <w:sz w:val="24"/>
              </w:rPr>
              <w:t>6</w:t>
            </w:r>
          </w:p>
        </w:tc>
        <w:tc>
          <w:tcPr>
            <w:tcW w:w="1775" w:type="dxa"/>
            <w:vAlign w:val="center"/>
          </w:tcPr>
          <w:p w14:paraId="4D5CE3AB">
            <w:pPr>
              <w:adjustRightInd w:val="0"/>
              <w:snapToGrid w:val="0"/>
              <w:spacing w:line="440" w:lineRule="exact"/>
              <w:jc w:val="center"/>
              <w:rPr>
                <w:rFonts w:hint="default" w:ascii="宋体" w:hAnsi="宋体" w:eastAsia="宋体" w:cs="宋体"/>
                <w:sz w:val="24"/>
                <w:lang w:val="en-US" w:eastAsia="zh-CN"/>
              </w:rPr>
            </w:pPr>
            <w:r>
              <w:rPr>
                <w:rFonts w:hint="eastAsia" w:ascii="宋体" w:hAnsi="宋体" w:cs="宋体"/>
                <w:sz w:val="24"/>
                <w:lang w:val="en-US" w:eastAsia="zh-CN"/>
              </w:rPr>
              <w:t>书面声明</w:t>
            </w:r>
          </w:p>
        </w:tc>
        <w:tc>
          <w:tcPr>
            <w:tcW w:w="6150" w:type="dxa"/>
            <w:vAlign w:val="center"/>
          </w:tcPr>
          <w:p w14:paraId="43BB977E">
            <w:pPr>
              <w:snapToGrid w:val="0"/>
              <w:spacing w:line="440" w:lineRule="exact"/>
              <w:rPr>
                <w:rFonts w:hint="eastAsia" w:ascii="宋体" w:hAnsi="宋体" w:eastAsia="宋体" w:cs="宋体"/>
                <w:sz w:val="24"/>
                <w:lang w:eastAsia="zh-CN"/>
              </w:rPr>
            </w:pPr>
            <w:r>
              <w:rPr>
                <w:rFonts w:hint="eastAsia" w:ascii="宋体" w:hAnsi="宋体" w:eastAsia="宋体" w:cs="宋体"/>
                <w:i w:val="0"/>
                <w:iCs w:val="0"/>
                <w:caps w:val="0"/>
                <w:color w:val="auto"/>
                <w:spacing w:val="0"/>
                <w:sz w:val="24"/>
                <w:szCs w:val="24"/>
                <w:shd w:val="clear" w:fill="FFFFFF"/>
              </w:rPr>
              <w:t>提供截止投标时间前三年内在经营活动中没有重大违法记录的书面声明；成立时间至提交投标文件截止时间不足三年的提供成立日截止投标文件日在经营活动中没有重大违法记录的书面声明</w:t>
            </w:r>
            <w:r>
              <w:rPr>
                <w:rFonts w:hint="eastAsia" w:ascii="宋体" w:hAnsi="宋体" w:eastAsia="宋体" w:cs="宋体"/>
                <w:i w:val="0"/>
                <w:iCs w:val="0"/>
                <w:caps w:val="0"/>
                <w:color w:val="auto"/>
                <w:spacing w:val="0"/>
                <w:sz w:val="24"/>
                <w:szCs w:val="24"/>
                <w:shd w:val="clear" w:fill="FFFFFF"/>
                <w:lang w:eastAsia="zh-CN"/>
              </w:rPr>
              <w:t>；</w:t>
            </w:r>
          </w:p>
        </w:tc>
        <w:tc>
          <w:tcPr>
            <w:tcW w:w="1458" w:type="dxa"/>
            <w:vAlign w:val="center"/>
          </w:tcPr>
          <w:p w14:paraId="7DBAD212">
            <w:pPr>
              <w:snapToGrid w:val="0"/>
              <w:spacing w:line="440" w:lineRule="exact"/>
              <w:jc w:val="center"/>
              <w:rPr>
                <w:rFonts w:ascii="宋体" w:hAnsi="宋体" w:cs="宋体"/>
                <w:sz w:val="24"/>
              </w:rPr>
            </w:pPr>
            <w:r>
              <w:rPr>
                <w:rFonts w:hint="eastAsia" w:ascii="宋体" w:hAnsi="宋体" w:cs="宋体"/>
                <w:sz w:val="24"/>
              </w:rPr>
              <w:t>符合要求</w:t>
            </w:r>
          </w:p>
        </w:tc>
      </w:tr>
      <w:tr w14:paraId="25EA0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9" w:hRule="atLeast"/>
          <w:jc w:val="center"/>
        </w:trPr>
        <w:tc>
          <w:tcPr>
            <w:tcW w:w="667" w:type="dxa"/>
            <w:vAlign w:val="center"/>
          </w:tcPr>
          <w:p w14:paraId="27A9B06E">
            <w:pPr>
              <w:adjustRightInd w:val="0"/>
              <w:snapToGrid w:val="0"/>
              <w:spacing w:line="360" w:lineRule="auto"/>
              <w:jc w:val="center"/>
              <w:rPr>
                <w:rFonts w:hint="eastAsia" w:ascii="宋体" w:hAnsi="宋体" w:eastAsia="宋体" w:cs="宋体"/>
                <w:sz w:val="24"/>
                <w:lang w:eastAsia="zh-CN"/>
              </w:rPr>
            </w:pPr>
            <w:r>
              <w:rPr>
                <w:rFonts w:hint="eastAsia" w:ascii="宋体" w:hAnsi="宋体" w:cs="宋体"/>
                <w:sz w:val="24"/>
              </w:rPr>
              <w:t>7</w:t>
            </w:r>
          </w:p>
        </w:tc>
        <w:tc>
          <w:tcPr>
            <w:tcW w:w="1775" w:type="dxa"/>
            <w:vAlign w:val="center"/>
          </w:tcPr>
          <w:p w14:paraId="1DE68B77">
            <w:pPr>
              <w:adjustRightInd w:val="0"/>
              <w:snapToGrid w:val="0"/>
              <w:spacing w:line="440" w:lineRule="exact"/>
              <w:jc w:val="center"/>
              <w:rPr>
                <w:rFonts w:hint="default" w:ascii="宋体" w:hAnsi="宋体" w:eastAsia="宋体" w:cs="宋体"/>
                <w:sz w:val="24"/>
                <w:lang w:val="en-US" w:eastAsia="zh-CN"/>
              </w:rPr>
            </w:pPr>
            <w:r>
              <w:rPr>
                <w:rFonts w:hint="eastAsia" w:ascii="宋体" w:hAnsi="宋体" w:cs="宋体"/>
                <w:sz w:val="24"/>
                <w:lang w:val="en-US" w:eastAsia="zh-CN"/>
              </w:rPr>
              <w:t>身份证明</w:t>
            </w:r>
          </w:p>
        </w:tc>
        <w:tc>
          <w:tcPr>
            <w:tcW w:w="6150" w:type="dxa"/>
            <w:vAlign w:val="center"/>
          </w:tcPr>
          <w:p w14:paraId="533BA0FD">
            <w:pPr>
              <w:snapToGrid w:val="0"/>
              <w:spacing w:line="440" w:lineRule="exact"/>
              <w:rPr>
                <w:rFonts w:hint="eastAsia" w:ascii="宋体" w:hAnsi="宋体" w:eastAsia="宋体" w:cs="宋体"/>
                <w:sz w:val="24"/>
                <w:lang w:eastAsia="zh-CN"/>
              </w:rPr>
            </w:pPr>
            <w:r>
              <w:rPr>
                <w:rFonts w:hint="eastAsia" w:ascii="宋体" w:hAnsi="宋体" w:eastAsia="宋体" w:cs="宋体"/>
                <w:i w:val="0"/>
                <w:iCs w:val="0"/>
                <w:caps w:val="0"/>
                <w:color w:val="auto"/>
                <w:spacing w:val="0"/>
                <w:sz w:val="24"/>
                <w:szCs w:val="24"/>
                <w:shd w:val="clear" w:fill="FFFFFF"/>
              </w:rPr>
              <w:t>提供法定代表人授权书（附法定代表人、被授权人身份证复印件）及被授权人身份证（法定代表人参加投标只需提供身份证）</w:t>
            </w:r>
            <w:r>
              <w:rPr>
                <w:rFonts w:hint="eastAsia" w:ascii="宋体" w:hAnsi="宋体" w:eastAsia="宋体" w:cs="宋体"/>
                <w:i w:val="0"/>
                <w:iCs w:val="0"/>
                <w:caps w:val="0"/>
                <w:color w:val="auto"/>
                <w:spacing w:val="0"/>
                <w:sz w:val="24"/>
                <w:szCs w:val="24"/>
                <w:shd w:val="clear" w:fill="FFFFFF"/>
                <w:lang w:eastAsia="zh-CN"/>
              </w:rPr>
              <w:t>；</w:t>
            </w:r>
          </w:p>
        </w:tc>
        <w:tc>
          <w:tcPr>
            <w:tcW w:w="1458" w:type="dxa"/>
            <w:vAlign w:val="center"/>
          </w:tcPr>
          <w:p w14:paraId="030680F6">
            <w:pPr>
              <w:snapToGrid w:val="0"/>
              <w:spacing w:line="440" w:lineRule="exact"/>
              <w:jc w:val="center"/>
              <w:rPr>
                <w:rFonts w:ascii="宋体" w:hAnsi="宋体" w:cs="宋体"/>
                <w:sz w:val="24"/>
              </w:rPr>
            </w:pPr>
            <w:r>
              <w:rPr>
                <w:rFonts w:hint="eastAsia" w:ascii="宋体" w:hAnsi="宋体" w:cs="宋体"/>
                <w:sz w:val="24"/>
              </w:rPr>
              <w:t>符合要求</w:t>
            </w:r>
          </w:p>
        </w:tc>
      </w:tr>
      <w:tr w14:paraId="606AB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667" w:type="dxa"/>
            <w:vAlign w:val="center"/>
          </w:tcPr>
          <w:p w14:paraId="2731B074">
            <w:pPr>
              <w:tabs>
                <w:tab w:val="left" w:pos="6635"/>
              </w:tabs>
              <w:snapToGrid w:val="0"/>
              <w:spacing w:line="440" w:lineRule="exact"/>
              <w:jc w:val="center"/>
              <w:rPr>
                <w:rFonts w:hint="default" w:ascii="宋体" w:hAnsi="宋体" w:eastAsia="宋体" w:cs="宋体"/>
                <w:sz w:val="24"/>
                <w:lang w:val="en-US" w:eastAsia="zh-CN"/>
              </w:rPr>
            </w:pPr>
            <w:r>
              <w:rPr>
                <w:rFonts w:hint="eastAsia" w:ascii="宋体" w:hAnsi="宋体" w:cs="宋体"/>
                <w:sz w:val="24"/>
                <w:lang w:val="en-US" w:eastAsia="zh-CN"/>
              </w:rPr>
              <w:t>8</w:t>
            </w:r>
          </w:p>
        </w:tc>
        <w:tc>
          <w:tcPr>
            <w:tcW w:w="1775" w:type="dxa"/>
            <w:vAlign w:val="center"/>
          </w:tcPr>
          <w:p w14:paraId="62D88274">
            <w:pPr>
              <w:adjustRightInd w:val="0"/>
              <w:snapToGrid w:val="0"/>
              <w:spacing w:line="440" w:lineRule="exact"/>
              <w:jc w:val="center"/>
              <w:rPr>
                <w:rFonts w:hint="default" w:ascii="宋体" w:hAnsi="宋体" w:eastAsia="宋体" w:cs="宋体"/>
                <w:sz w:val="24"/>
                <w:lang w:val="en-US" w:eastAsia="zh-CN"/>
              </w:rPr>
            </w:pPr>
            <w:r>
              <w:rPr>
                <w:rFonts w:hint="eastAsia" w:ascii="宋体" w:hAnsi="宋体" w:cs="宋体"/>
                <w:sz w:val="24"/>
                <w:lang w:val="en-US" w:eastAsia="zh-CN"/>
              </w:rPr>
              <w:t>网页截图</w:t>
            </w:r>
          </w:p>
        </w:tc>
        <w:tc>
          <w:tcPr>
            <w:tcW w:w="6150" w:type="dxa"/>
            <w:vAlign w:val="center"/>
          </w:tcPr>
          <w:p w14:paraId="73DED762">
            <w:pPr>
              <w:snapToGrid w:val="0"/>
              <w:spacing w:line="440" w:lineRule="exact"/>
              <w:rPr>
                <w:rFonts w:hint="eastAsia" w:ascii="宋体" w:hAnsi="宋体" w:eastAsia="宋体" w:cs="宋体"/>
                <w:sz w:val="24"/>
                <w:lang w:eastAsia="zh-CN"/>
              </w:rPr>
            </w:pPr>
            <w:r>
              <w:rPr>
                <w:rFonts w:hint="eastAsia" w:ascii="宋体" w:hAnsi="宋体" w:eastAsia="宋体" w:cs="宋体"/>
                <w:i w:val="0"/>
                <w:iCs w:val="0"/>
                <w:caps w:val="0"/>
                <w:color w:val="auto"/>
                <w:spacing w:val="0"/>
                <w:sz w:val="24"/>
                <w:szCs w:val="24"/>
                <w:shd w:val="clear" w:fill="FFFFFF"/>
              </w:rPr>
              <w:t>供应商不得为“中国执行信息公开网（zxgk.court.gov.cn）”被列入失信被执行人名单；“信用中国（www.creditchina.gov.cn）”重大税收违法失信主体名单，不得为“中国政府采购网（www.ccgp.gov.cn）”被列入政府采购严重违法失信行为记录名单（提供加盖公章的网页截图）</w:t>
            </w:r>
            <w:r>
              <w:rPr>
                <w:rFonts w:hint="eastAsia" w:ascii="宋体" w:hAnsi="宋体" w:eastAsia="宋体" w:cs="宋体"/>
                <w:i w:val="0"/>
                <w:iCs w:val="0"/>
                <w:caps w:val="0"/>
                <w:color w:val="auto"/>
                <w:spacing w:val="0"/>
                <w:sz w:val="24"/>
                <w:szCs w:val="24"/>
                <w:shd w:val="clear" w:fill="FFFFFF"/>
                <w:lang w:eastAsia="zh-CN"/>
              </w:rPr>
              <w:t>；</w:t>
            </w:r>
          </w:p>
        </w:tc>
        <w:tc>
          <w:tcPr>
            <w:tcW w:w="1458" w:type="dxa"/>
            <w:vAlign w:val="center"/>
          </w:tcPr>
          <w:p w14:paraId="2C690ED8">
            <w:pPr>
              <w:snapToGrid w:val="0"/>
              <w:spacing w:line="440" w:lineRule="exact"/>
              <w:jc w:val="center"/>
              <w:rPr>
                <w:rFonts w:ascii="宋体" w:hAnsi="宋体" w:cs="宋体"/>
                <w:sz w:val="24"/>
              </w:rPr>
            </w:pPr>
            <w:r>
              <w:rPr>
                <w:rFonts w:hint="eastAsia" w:ascii="宋体" w:hAnsi="宋体" w:cs="宋体"/>
                <w:sz w:val="24"/>
              </w:rPr>
              <w:t>符合要求</w:t>
            </w:r>
          </w:p>
        </w:tc>
      </w:tr>
      <w:tr w14:paraId="27A57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atLeast"/>
          <w:jc w:val="center"/>
        </w:trPr>
        <w:tc>
          <w:tcPr>
            <w:tcW w:w="667" w:type="dxa"/>
            <w:vAlign w:val="center"/>
          </w:tcPr>
          <w:p w14:paraId="4844C6DC">
            <w:pPr>
              <w:tabs>
                <w:tab w:val="left" w:pos="6635"/>
              </w:tabs>
              <w:snapToGrid w:val="0"/>
              <w:spacing w:line="440" w:lineRule="exact"/>
              <w:jc w:val="center"/>
              <w:rPr>
                <w:rFonts w:hint="eastAsia" w:ascii="宋体" w:hAnsi="宋体" w:eastAsia="宋体" w:cs="宋体"/>
                <w:sz w:val="24"/>
                <w:lang w:eastAsia="zh-CN"/>
              </w:rPr>
            </w:pPr>
            <w:r>
              <w:rPr>
                <w:rFonts w:hint="eastAsia" w:ascii="宋体" w:hAnsi="宋体" w:cs="宋体"/>
                <w:sz w:val="24"/>
                <w:lang w:val="en-US" w:eastAsia="zh-CN"/>
              </w:rPr>
              <w:t>9</w:t>
            </w:r>
          </w:p>
        </w:tc>
        <w:tc>
          <w:tcPr>
            <w:tcW w:w="1775" w:type="dxa"/>
            <w:vAlign w:val="center"/>
          </w:tcPr>
          <w:p w14:paraId="0C4B4E63">
            <w:pPr>
              <w:adjustRightInd w:val="0"/>
              <w:snapToGrid w:val="0"/>
              <w:spacing w:line="440" w:lineRule="exact"/>
              <w:jc w:val="center"/>
              <w:rPr>
                <w:rFonts w:hint="default" w:ascii="宋体" w:hAnsi="宋体" w:eastAsia="宋体" w:cs="宋体"/>
                <w:sz w:val="24"/>
                <w:lang w:val="en-US" w:eastAsia="zh-CN"/>
              </w:rPr>
            </w:pPr>
            <w:r>
              <w:rPr>
                <w:rFonts w:hint="eastAsia" w:ascii="宋体" w:hAnsi="宋体" w:cs="宋体"/>
                <w:sz w:val="24"/>
                <w:lang w:val="en-US" w:eastAsia="zh-CN"/>
              </w:rPr>
              <w:t>中小企业声明函</w:t>
            </w:r>
          </w:p>
        </w:tc>
        <w:tc>
          <w:tcPr>
            <w:tcW w:w="6150" w:type="dxa"/>
            <w:vAlign w:val="center"/>
          </w:tcPr>
          <w:p w14:paraId="6D2506F8">
            <w:pPr>
              <w:snapToGrid w:val="0"/>
              <w:spacing w:line="440" w:lineRule="exact"/>
              <w:rPr>
                <w:rFonts w:ascii="宋体" w:hAnsi="宋体" w:cs="宋体"/>
                <w:sz w:val="24"/>
              </w:rPr>
            </w:pPr>
            <w:r>
              <w:rPr>
                <w:rFonts w:hint="eastAsia" w:ascii="宋体" w:hAnsi="宋体" w:eastAsia="宋体" w:cs="宋体"/>
                <w:i w:val="0"/>
                <w:iCs w:val="0"/>
                <w:caps w:val="0"/>
                <w:color w:val="auto"/>
                <w:spacing w:val="0"/>
                <w:sz w:val="24"/>
                <w:szCs w:val="24"/>
                <w:shd w:val="clear" w:fill="FFFFFF"/>
              </w:rPr>
              <w:t>本项目专门面向中小企业采购，非中小企业单位（监狱企业、残疾人福利单位除外）不得参与投标（提供中小企业声明函），中小企业划分标准所属行业为：其他未列明行业。</w:t>
            </w:r>
          </w:p>
        </w:tc>
        <w:tc>
          <w:tcPr>
            <w:tcW w:w="1458" w:type="dxa"/>
            <w:vAlign w:val="center"/>
          </w:tcPr>
          <w:p w14:paraId="304E85B5">
            <w:pPr>
              <w:snapToGrid w:val="0"/>
              <w:spacing w:line="440" w:lineRule="exact"/>
              <w:jc w:val="center"/>
              <w:rPr>
                <w:rFonts w:ascii="宋体" w:hAnsi="宋体" w:cs="宋体"/>
                <w:sz w:val="24"/>
              </w:rPr>
            </w:pPr>
            <w:r>
              <w:rPr>
                <w:rFonts w:hint="eastAsia" w:ascii="宋体" w:hAnsi="宋体" w:cs="宋体"/>
                <w:sz w:val="24"/>
              </w:rPr>
              <w:t>符合要求</w:t>
            </w:r>
          </w:p>
        </w:tc>
      </w:tr>
      <w:tr w14:paraId="0D70E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atLeast"/>
          <w:jc w:val="center"/>
        </w:trPr>
        <w:tc>
          <w:tcPr>
            <w:tcW w:w="667" w:type="dxa"/>
            <w:vAlign w:val="center"/>
          </w:tcPr>
          <w:p w14:paraId="13CC142E">
            <w:pPr>
              <w:tabs>
                <w:tab w:val="left" w:pos="6635"/>
              </w:tabs>
              <w:snapToGrid w:val="0"/>
              <w:spacing w:line="440" w:lineRule="exact"/>
              <w:jc w:val="center"/>
              <w:rPr>
                <w:rFonts w:hint="default" w:ascii="宋体" w:hAnsi="宋体" w:cs="宋体"/>
                <w:sz w:val="24"/>
                <w:lang w:val="en-US" w:eastAsia="zh-CN"/>
              </w:rPr>
            </w:pPr>
            <w:r>
              <w:rPr>
                <w:rFonts w:hint="eastAsia" w:ascii="宋体" w:hAnsi="宋体" w:cs="宋体"/>
                <w:sz w:val="24"/>
                <w:lang w:val="en-US" w:eastAsia="zh-CN"/>
              </w:rPr>
              <w:t>10</w:t>
            </w:r>
          </w:p>
        </w:tc>
        <w:tc>
          <w:tcPr>
            <w:tcW w:w="1775" w:type="dxa"/>
            <w:vAlign w:val="center"/>
          </w:tcPr>
          <w:p w14:paraId="3479BEB4">
            <w:pPr>
              <w:adjustRightInd w:val="0"/>
              <w:snapToGrid w:val="0"/>
              <w:spacing w:line="440" w:lineRule="exact"/>
              <w:jc w:val="center"/>
              <w:rPr>
                <w:rFonts w:hint="default" w:ascii="宋体" w:hAnsi="宋体" w:cs="宋体"/>
                <w:sz w:val="24"/>
                <w:lang w:val="en-US" w:eastAsia="zh-CN"/>
              </w:rPr>
            </w:pPr>
            <w:r>
              <w:rPr>
                <w:rFonts w:hint="eastAsia" w:ascii="宋体" w:hAnsi="宋体" w:cs="宋体"/>
                <w:sz w:val="24"/>
                <w:lang w:val="en-US" w:eastAsia="zh-CN"/>
              </w:rPr>
              <w:t>不接受联合体投标</w:t>
            </w:r>
          </w:p>
        </w:tc>
        <w:tc>
          <w:tcPr>
            <w:tcW w:w="6150" w:type="dxa"/>
            <w:vAlign w:val="center"/>
          </w:tcPr>
          <w:p w14:paraId="4FC57CE8">
            <w:pPr>
              <w:snapToGrid w:val="0"/>
              <w:spacing w:line="440" w:lineRule="exact"/>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
              </w:rPr>
              <w:t>本项目不接受联合体投标。</w:t>
            </w:r>
          </w:p>
        </w:tc>
        <w:tc>
          <w:tcPr>
            <w:tcW w:w="1458" w:type="dxa"/>
            <w:vAlign w:val="center"/>
          </w:tcPr>
          <w:p w14:paraId="2B0343F0">
            <w:pPr>
              <w:snapToGrid w:val="0"/>
              <w:spacing w:line="440" w:lineRule="exact"/>
              <w:jc w:val="center"/>
              <w:rPr>
                <w:rFonts w:hint="eastAsia" w:ascii="宋体" w:hAnsi="宋体" w:cs="宋体"/>
                <w:sz w:val="24"/>
              </w:rPr>
            </w:pPr>
            <w:r>
              <w:rPr>
                <w:rFonts w:hint="eastAsia" w:ascii="宋体" w:hAnsi="宋体" w:cs="宋体"/>
                <w:sz w:val="24"/>
              </w:rPr>
              <w:t>符合要求</w:t>
            </w:r>
          </w:p>
        </w:tc>
      </w:tr>
    </w:tbl>
    <w:p w14:paraId="4FD51C5E">
      <w:pPr>
        <w:spacing w:line="520" w:lineRule="exact"/>
        <w:ind w:firstLine="482" w:firstLineChars="200"/>
        <w:rPr>
          <w:rFonts w:ascii="宋体" w:hAnsi="宋体" w:cs="宋体"/>
          <w:b/>
          <w:bCs/>
          <w:sz w:val="24"/>
        </w:rPr>
      </w:pPr>
      <w:r>
        <w:rPr>
          <w:rFonts w:hint="eastAsia" w:ascii="宋体" w:hAnsi="宋体" w:cs="宋体"/>
          <w:b/>
          <w:bCs/>
          <w:sz w:val="24"/>
        </w:rPr>
        <w:t>4.4</w:t>
      </w:r>
      <w:r>
        <w:rPr>
          <w:rFonts w:hint="eastAsia" w:ascii="宋体" w:hAnsi="宋体" w:cs="宋体"/>
          <w:b/>
          <w:bCs/>
          <w:sz w:val="24"/>
          <w:lang w:eastAsia="zh-CN"/>
        </w:rPr>
        <w:t>谈判</w:t>
      </w:r>
      <w:r>
        <w:rPr>
          <w:rFonts w:hint="eastAsia" w:ascii="宋体" w:hAnsi="宋体" w:cs="宋体"/>
          <w:b/>
          <w:bCs/>
          <w:sz w:val="24"/>
        </w:rPr>
        <w:t>响应文件符合性审查：依据</w:t>
      </w:r>
      <w:r>
        <w:rPr>
          <w:rFonts w:hint="eastAsia" w:ascii="宋体" w:hAnsi="宋体" w:cs="宋体"/>
          <w:b/>
          <w:bCs/>
          <w:sz w:val="24"/>
          <w:lang w:eastAsia="zh-CN"/>
        </w:rPr>
        <w:t>谈判</w:t>
      </w:r>
      <w:r>
        <w:rPr>
          <w:rFonts w:hint="eastAsia" w:ascii="宋体" w:hAnsi="宋体" w:cs="宋体"/>
          <w:b/>
          <w:bCs/>
          <w:sz w:val="24"/>
        </w:rPr>
        <w:t>文件的规定，由</w:t>
      </w:r>
      <w:r>
        <w:rPr>
          <w:rFonts w:hint="eastAsia" w:ascii="宋体" w:hAnsi="宋体" w:cs="宋体"/>
          <w:b/>
          <w:bCs/>
          <w:sz w:val="24"/>
          <w:lang w:eastAsia="zh-CN"/>
        </w:rPr>
        <w:t>竞争性谈判小组</w:t>
      </w:r>
      <w:r>
        <w:rPr>
          <w:rFonts w:hint="eastAsia" w:ascii="宋体" w:hAnsi="宋体" w:cs="宋体"/>
          <w:b/>
          <w:bCs/>
          <w:sz w:val="24"/>
        </w:rPr>
        <w:t>对资格性审查合格的</w:t>
      </w:r>
      <w:r>
        <w:rPr>
          <w:rFonts w:hint="eastAsia" w:ascii="宋体" w:hAnsi="宋体" w:cs="宋体"/>
          <w:b/>
          <w:bCs/>
          <w:sz w:val="24"/>
          <w:lang w:eastAsia="zh-CN"/>
        </w:rPr>
        <w:t>谈判</w:t>
      </w:r>
      <w:r>
        <w:rPr>
          <w:rFonts w:hint="eastAsia" w:ascii="宋体" w:hAnsi="宋体" w:cs="宋体"/>
          <w:b/>
          <w:bCs/>
          <w:sz w:val="24"/>
        </w:rPr>
        <w:t>响应文件进行符合性审查，以确定是否对</w:t>
      </w:r>
      <w:r>
        <w:rPr>
          <w:rFonts w:hint="eastAsia" w:ascii="宋体" w:hAnsi="宋体" w:cs="宋体"/>
          <w:b/>
          <w:bCs/>
          <w:sz w:val="24"/>
          <w:lang w:eastAsia="zh-CN"/>
        </w:rPr>
        <w:t>谈判</w:t>
      </w:r>
      <w:r>
        <w:rPr>
          <w:rFonts w:hint="eastAsia" w:ascii="宋体" w:hAnsi="宋体" w:cs="宋体"/>
          <w:b/>
          <w:bCs/>
          <w:sz w:val="24"/>
        </w:rPr>
        <w:t>文件的实质性内容作出响应。未通过审查的按无效响应文件处理，审查办法如下：</w:t>
      </w:r>
    </w:p>
    <w:tbl>
      <w:tblPr>
        <w:tblStyle w:val="22"/>
        <w:tblW w:w="9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3580"/>
        <w:gridCol w:w="5622"/>
      </w:tblGrid>
      <w:tr w14:paraId="24C5F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781" w:type="dxa"/>
            <w:vAlign w:val="center"/>
          </w:tcPr>
          <w:p w14:paraId="05989445">
            <w:pPr>
              <w:adjustRightInd w:val="0"/>
              <w:snapToGrid w:val="0"/>
              <w:spacing w:line="360" w:lineRule="auto"/>
              <w:jc w:val="center"/>
              <w:rPr>
                <w:rFonts w:ascii="宋体" w:hAnsi="宋体" w:cs="宋体"/>
                <w:b/>
                <w:bCs/>
                <w:sz w:val="24"/>
                <w:lang w:val="zh-CN"/>
              </w:rPr>
            </w:pPr>
            <w:r>
              <w:rPr>
                <w:rFonts w:hint="eastAsia" w:ascii="宋体" w:hAnsi="宋体" w:cs="宋体"/>
                <w:b/>
                <w:bCs/>
                <w:sz w:val="24"/>
                <w:lang w:val="zh-CN"/>
              </w:rPr>
              <w:t>序号</w:t>
            </w:r>
          </w:p>
        </w:tc>
        <w:tc>
          <w:tcPr>
            <w:tcW w:w="3580" w:type="dxa"/>
            <w:vAlign w:val="center"/>
          </w:tcPr>
          <w:p w14:paraId="4E3B69B2">
            <w:pPr>
              <w:adjustRightInd w:val="0"/>
              <w:snapToGrid w:val="0"/>
              <w:spacing w:line="360" w:lineRule="auto"/>
              <w:jc w:val="center"/>
              <w:rPr>
                <w:rFonts w:ascii="宋体" w:hAnsi="宋体" w:cs="宋体"/>
                <w:b/>
                <w:bCs/>
                <w:sz w:val="24"/>
                <w:lang w:val="zh-CN"/>
              </w:rPr>
            </w:pPr>
            <w:r>
              <w:rPr>
                <w:rFonts w:hint="eastAsia" w:ascii="宋体" w:hAnsi="宋体" w:cs="宋体"/>
                <w:b/>
                <w:bCs/>
                <w:sz w:val="24"/>
                <w:lang w:val="zh-CN"/>
              </w:rPr>
              <w:t>评审内容</w:t>
            </w:r>
          </w:p>
        </w:tc>
        <w:tc>
          <w:tcPr>
            <w:tcW w:w="5622" w:type="dxa"/>
            <w:vAlign w:val="center"/>
          </w:tcPr>
          <w:p w14:paraId="7FB55001">
            <w:pPr>
              <w:adjustRightInd w:val="0"/>
              <w:snapToGrid w:val="0"/>
              <w:spacing w:line="360" w:lineRule="auto"/>
              <w:jc w:val="center"/>
              <w:rPr>
                <w:rFonts w:ascii="宋体" w:hAnsi="宋体" w:cs="宋体"/>
                <w:b/>
                <w:bCs/>
                <w:sz w:val="24"/>
                <w:lang w:val="zh-CN"/>
              </w:rPr>
            </w:pPr>
            <w:r>
              <w:rPr>
                <w:rFonts w:hint="eastAsia" w:ascii="宋体" w:hAnsi="宋体" w:cs="宋体"/>
                <w:b/>
                <w:bCs/>
                <w:sz w:val="24"/>
                <w:lang w:val="zh-CN"/>
              </w:rPr>
              <w:t>评审标准</w:t>
            </w:r>
          </w:p>
        </w:tc>
      </w:tr>
      <w:tr w14:paraId="37FA6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781" w:type="dxa"/>
            <w:vAlign w:val="center"/>
          </w:tcPr>
          <w:p w14:paraId="7004B38D">
            <w:pPr>
              <w:adjustRightInd w:val="0"/>
              <w:snapToGrid w:val="0"/>
              <w:spacing w:line="360" w:lineRule="auto"/>
              <w:jc w:val="center"/>
              <w:rPr>
                <w:rFonts w:ascii="宋体" w:hAnsi="宋体" w:cs="宋体"/>
                <w:sz w:val="24"/>
                <w:lang w:val="zh-CN"/>
              </w:rPr>
            </w:pPr>
            <w:r>
              <w:rPr>
                <w:rFonts w:hint="eastAsia" w:ascii="宋体" w:hAnsi="宋体" w:cs="宋体"/>
                <w:sz w:val="24"/>
                <w:lang w:val="zh-CN"/>
              </w:rPr>
              <w:t>1</w:t>
            </w:r>
          </w:p>
        </w:tc>
        <w:tc>
          <w:tcPr>
            <w:tcW w:w="3580" w:type="dxa"/>
            <w:vAlign w:val="center"/>
          </w:tcPr>
          <w:p w14:paraId="7ED0352D">
            <w:pPr>
              <w:adjustRightInd w:val="0"/>
              <w:snapToGrid w:val="0"/>
              <w:spacing w:line="360" w:lineRule="auto"/>
              <w:jc w:val="both"/>
              <w:rPr>
                <w:rFonts w:ascii="宋体" w:hAnsi="宋体" w:cs="宋体"/>
                <w:sz w:val="24"/>
                <w:lang w:val="zh-CN"/>
              </w:rPr>
            </w:pPr>
            <w:r>
              <w:rPr>
                <w:rFonts w:hint="eastAsia" w:ascii="宋体" w:hAnsi="宋体" w:cs="宋体"/>
                <w:sz w:val="24"/>
                <w:lang w:val="zh-CN"/>
              </w:rPr>
              <w:t>供应商名称</w:t>
            </w:r>
          </w:p>
        </w:tc>
        <w:tc>
          <w:tcPr>
            <w:tcW w:w="5622" w:type="dxa"/>
            <w:vAlign w:val="center"/>
          </w:tcPr>
          <w:p w14:paraId="225D7362">
            <w:pPr>
              <w:adjustRightInd w:val="0"/>
              <w:snapToGrid w:val="0"/>
              <w:spacing w:line="360" w:lineRule="auto"/>
              <w:jc w:val="both"/>
              <w:rPr>
                <w:rFonts w:ascii="宋体" w:hAnsi="宋体" w:cs="宋体"/>
                <w:sz w:val="24"/>
                <w:lang w:val="zh-CN"/>
              </w:rPr>
            </w:pPr>
            <w:r>
              <w:rPr>
                <w:rFonts w:hint="eastAsia" w:ascii="宋体" w:hAnsi="宋体" w:cs="宋体"/>
                <w:sz w:val="24"/>
                <w:lang w:val="zh-CN"/>
              </w:rPr>
              <w:t>与“营业执照等主体资格证明文件”一致</w:t>
            </w:r>
          </w:p>
        </w:tc>
      </w:tr>
      <w:tr w14:paraId="35AF5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781" w:type="dxa"/>
            <w:vAlign w:val="center"/>
          </w:tcPr>
          <w:p w14:paraId="3654EC01">
            <w:pPr>
              <w:adjustRightInd w:val="0"/>
              <w:snapToGrid w:val="0"/>
              <w:spacing w:line="360" w:lineRule="auto"/>
              <w:jc w:val="center"/>
              <w:rPr>
                <w:rFonts w:ascii="宋体" w:hAnsi="宋体" w:cs="宋体"/>
                <w:sz w:val="24"/>
                <w:lang w:val="zh-CN"/>
              </w:rPr>
            </w:pPr>
            <w:r>
              <w:rPr>
                <w:rFonts w:hint="eastAsia" w:ascii="宋体" w:hAnsi="宋体" w:cs="宋体"/>
                <w:sz w:val="24"/>
              </w:rPr>
              <w:t>2</w:t>
            </w:r>
          </w:p>
        </w:tc>
        <w:tc>
          <w:tcPr>
            <w:tcW w:w="3580" w:type="dxa"/>
            <w:vAlign w:val="center"/>
          </w:tcPr>
          <w:p w14:paraId="7B296461">
            <w:pPr>
              <w:adjustRightInd w:val="0"/>
              <w:snapToGrid w:val="0"/>
              <w:spacing w:line="360" w:lineRule="auto"/>
              <w:jc w:val="both"/>
              <w:rPr>
                <w:rFonts w:ascii="宋体" w:hAnsi="宋体" w:cs="宋体"/>
                <w:sz w:val="24"/>
                <w:lang w:val="zh-CN"/>
              </w:rPr>
            </w:pPr>
            <w:r>
              <w:rPr>
                <w:rFonts w:hint="eastAsia" w:ascii="宋体" w:hAnsi="宋体" w:cs="宋体"/>
                <w:sz w:val="24"/>
                <w:lang w:val="zh-CN"/>
              </w:rPr>
              <w:t>谈判响应文件份数</w:t>
            </w:r>
          </w:p>
        </w:tc>
        <w:tc>
          <w:tcPr>
            <w:tcW w:w="5622" w:type="dxa"/>
            <w:vAlign w:val="center"/>
          </w:tcPr>
          <w:p w14:paraId="4672D450">
            <w:pPr>
              <w:adjustRightInd w:val="0"/>
              <w:snapToGrid w:val="0"/>
              <w:spacing w:line="360" w:lineRule="auto"/>
              <w:jc w:val="both"/>
              <w:rPr>
                <w:rFonts w:ascii="宋体" w:hAnsi="宋体" w:cs="宋体"/>
                <w:sz w:val="24"/>
              </w:rPr>
            </w:pPr>
            <w:r>
              <w:rPr>
                <w:rFonts w:hint="eastAsia" w:ascii="宋体" w:hAnsi="宋体" w:cs="宋体"/>
                <w:sz w:val="24"/>
                <w:lang w:val="zh-CN"/>
              </w:rPr>
              <w:t>符合第二章“谈判须知前附表”第</w:t>
            </w:r>
            <w:r>
              <w:rPr>
                <w:rFonts w:hint="eastAsia" w:ascii="宋体" w:hAnsi="宋体" w:cs="宋体"/>
                <w:sz w:val="24"/>
                <w:lang w:val="en-US" w:eastAsia="zh-CN"/>
              </w:rPr>
              <w:t>20</w:t>
            </w:r>
            <w:r>
              <w:rPr>
                <w:rFonts w:hint="eastAsia" w:ascii="宋体" w:hAnsi="宋体" w:cs="宋体"/>
                <w:sz w:val="24"/>
              </w:rPr>
              <w:t>项要求</w:t>
            </w:r>
          </w:p>
        </w:tc>
      </w:tr>
      <w:tr w14:paraId="6A8D4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81" w:type="dxa"/>
            <w:vAlign w:val="center"/>
          </w:tcPr>
          <w:p w14:paraId="3DF072B4">
            <w:pPr>
              <w:adjustRightInd w:val="0"/>
              <w:snapToGrid w:val="0"/>
              <w:spacing w:line="360" w:lineRule="auto"/>
              <w:jc w:val="center"/>
              <w:rPr>
                <w:rFonts w:ascii="宋体" w:hAnsi="宋体" w:cs="宋体"/>
                <w:sz w:val="24"/>
                <w:lang w:val="zh-CN"/>
              </w:rPr>
            </w:pPr>
            <w:r>
              <w:rPr>
                <w:rFonts w:hint="eastAsia" w:ascii="宋体" w:hAnsi="宋体" w:cs="宋体"/>
                <w:sz w:val="24"/>
              </w:rPr>
              <w:t>3</w:t>
            </w:r>
          </w:p>
        </w:tc>
        <w:tc>
          <w:tcPr>
            <w:tcW w:w="3580" w:type="dxa"/>
            <w:vAlign w:val="center"/>
          </w:tcPr>
          <w:p w14:paraId="486CBF99">
            <w:pPr>
              <w:adjustRightInd w:val="0"/>
              <w:snapToGrid w:val="0"/>
              <w:spacing w:line="360" w:lineRule="auto"/>
              <w:jc w:val="both"/>
              <w:rPr>
                <w:rFonts w:ascii="宋体" w:hAnsi="宋体" w:cs="宋体"/>
                <w:sz w:val="24"/>
                <w:lang w:val="zh-CN"/>
              </w:rPr>
            </w:pPr>
            <w:r>
              <w:rPr>
                <w:rFonts w:hint="eastAsia" w:ascii="宋体" w:hAnsi="宋体" w:cs="宋体"/>
                <w:sz w:val="24"/>
                <w:lang w:val="zh-CN"/>
              </w:rPr>
              <w:t>竞争性谈判响应文件格式</w:t>
            </w:r>
          </w:p>
        </w:tc>
        <w:tc>
          <w:tcPr>
            <w:tcW w:w="5622" w:type="dxa"/>
            <w:vAlign w:val="center"/>
          </w:tcPr>
          <w:p w14:paraId="0810E6BD">
            <w:pPr>
              <w:adjustRightInd w:val="0"/>
              <w:snapToGrid w:val="0"/>
              <w:spacing w:line="360" w:lineRule="auto"/>
              <w:jc w:val="both"/>
              <w:rPr>
                <w:rFonts w:ascii="宋体" w:hAnsi="宋体" w:cs="宋体"/>
                <w:sz w:val="24"/>
                <w:lang w:val="zh-CN"/>
              </w:rPr>
            </w:pPr>
            <w:r>
              <w:rPr>
                <w:rFonts w:hint="eastAsia" w:ascii="宋体" w:hAnsi="宋体" w:cs="宋体"/>
                <w:sz w:val="24"/>
                <w:lang w:val="zh-CN"/>
              </w:rPr>
              <w:t>符合第五章“竞争性谈判响应文件格式”要求</w:t>
            </w:r>
          </w:p>
        </w:tc>
      </w:tr>
      <w:tr w14:paraId="68A56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81" w:type="dxa"/>
            <w:vAlign w:val="center"/>
          </w:tcPr>
          <w:p w14:paraId="08F4F304">
            <w:pPr>
              <w:adjustRightInd w:val="0"/>
              <w:snapToGrid w:val="0"/>
              <w:spacing w:line="360" w:lineRule="auto"/>
              <w:jc w:val="center"/>
              <w:rPr>
                <w:rFonts w:ascii="宋体" w:hAnsi="宋体" w:cs="宋体"/>
                <w:sz w:val="24"/>
                <w:lang w:val="zh-CN"/>
              </w:rPr>
            </w:pPr>
            <w:r>
              <w:rPr>
                <w:rFonts w:hint="eastAsia" w:ascii="宋体" w:hAnsi="宋体" w:cs="宋体"/>
                <w:sz w:val="24"/>
              </w:rPr>
              <w:t>4</w:t>
            </w:r>
          </w:p>
        </w:tc>
        <w:tc>
          <w:tcPr>
            <w:tcW w:w="3580" w:type="dxa"/>
            <w:vAlign w:val="center"/>
          </w:tcPr>
          <w:p w14:paraId="766BE231">
            <w:pPr>
              <w:adjustRightInd w:val="0"/>
              <w:snapToGrid w:val="0"/>
              <w:spacing w:line="360" w:lineRule="auto"/>
              <w:jc w:val="both"/>
              <w:rPr>
                <w:rFonts w:ascii="宋体" w:hAnsi="宋体" w:cs="宋体"/>
                <w:sz w:val="24"/>
                <w:lang w:val="zh-CN"/>
              </w:rPr>
            </w:pPr>
            <w:r>
              <w:rPr>
                <w:rFonts w:hint="eastAsia" w:ascii="宋体" w:hAnsi="宋体" w:cs="宋体"/>
                <w:sz w:val="24"/>
                <w:lang w:val="zh-CN"/>
              </w:rPr>
              <w:t>竞争性谈判响应文件有效期</w:t>
            </w:r>
          </w:p>
        </w:tc>
        <w:tc>
          <w:tcPr>
            <w:tcW w:w="5622" w:type="dxa"/>
            <w:vAlign w:val="center"/>
          </w:tcPr>
          <w:p w14:paraId="6660067D">
            <w:pPr>
              <w:adjustRightInd w:val="0"/>
              <w:snapToGrid w:val="0"/>
              <w:spacing w:line="360" w:lineRule="auto"/>
              <w:jc w:val="both"/>
              <w:rPr>
                <w:rFonts w:ascii="宋体" w:hAnsi="宋体" w:cs="宋体"/>
                <w:sz w:val="24"/>
                <w:lang w:val="zh-CN"/>
              </w:rPr>
            </w:pPr>
            <w:r>
              <w:rPr>
                <w:rFonts w:hint="eastAsia" w:ascii="宋体" w:hAnsi="宋体" w:cs="宋体"/>
                <w:sz w:val="24"/>
                <w:lang w:val="zh-CN"/>
              </w:rPr>
              <w:t>符合第二章“谈判须知前附表”第</w:t>
            </w:r>
            <w:r>
              <w:rPr>
                <w:rFonts w:hint="eastAsia" w:ascii="宋体" w:hAnsi="宋体" w:cs="宋体"/>
                <w:sz w:val="24"/>
              </w:rPr>
              <w:t>1</w:t>
            </w:r>
            <w:r>
              <w:rPr>
                <w:rFonts w:hint="eastAsia" w:ascii="宋体" w:hAnsi="宋体" w:cs="宋体"/>
                <w:sz w:val="24"/>
                <w:lang w:val="en-US" w:eastAsia="zh-CN"/>
              </w:rPr>
              <w:t>7</w:t>
            </w:r>
            <w:r>
              <w:rPr>
                <w:rFonts w:hint="eastAsia" w:ascii="宋体" w:hAnsi="宋体" w:cs="宋体"/>
                <w:sz w:val="24"/>
              </w:rPr>
              <w:t>项要求</w:t>
            </w:r>
          </w:p>
        </w:tc>
      </w:tr>
      <w:tr w14:paraId="3BB44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81" w:type="dxa"/>
            <w:vAlign w:val="center"/>
          </w:tcPr>
          <w:p w14:paraId="4122344D">
            <w:pPr>
              <w:adjustRightInd w:val="0"/>
              <w:snapToGrid w:val="0"/>
              <w:spacing w:line="360" w:lineRule="auto"/>
              <w:jc w:val="center"/>
              <w:rPr>
                <w:rFonts w:ascii="宋体" w:hAnsi="宋体" w:cs="宋体"/>
                <w:sz w:val="24"/>
                <w:lang w:val="zh-CN"/>
              </w:rPr>
            </w:pPr>
            <w:r>
              <w:rPr>
                <w:rFonts w:hint="eastAsia" w:ascii="宋体" w:hAnsi="宋体" w:cs="宋体"/>
                <w:sz w:val="24"/>
              </w:rPr>
              <w:t>5</w:t>
            </w:r>
          </w:p>
        </w:tc>
        <w:tc>
          <w:tcPr>
            <w:tcW w:w="3580" w:type="dxa"/>
            <w:vAlign w:val="center"/>
          </w:tcPr>
          <w:p w14:paraId="120701CB">
            <w:pPr>
              <w:adjustRightInd w:val="0"/>
              <w:snapToGrid w:val="0"/>
              <w:spacing w:line="360" w:lineRule="auto"/>
              <w:jc w:val="both"/>
              <w:rPr>
                <w:rFonts w:ascii="宋体" w:hAnsi="宋体" w:cs="宋体"/>
                <w:sz w:val="24"/>
              </w:rPr>
            </w:pPr>
            <w:r>
              <w:rPr>
                <w:rFonts w:hint="eastAsia" w:ascii="宋体" w:hAnsi="宋体" w:cs="宋体"/>
                <w:sz w:val="24"/>
                <w:lang w:eastAsia="zh-CN"/>
              </w:rPr>
              <w:t>供货</w:t>
            </w:r>
            <w:r>
              <w:rPr>
                <w:rFonts w:hint="eastAsia" w:ascii="宋体" w:hAnsi="宋体" w:cs="宋体"/>
                <w:sz w:val="24"/>
              </w:rPr>
              <w:t>期</w:t>
            </w:r>
          </w:p>
        </w:tc>
        <w:tc>
          <w:tcPr>
            <w:tcW w:w="5622" w:type="dxa"/>
            <w:vAlign w:val="center"/>
          </w:tcPr>
          <w:p w14:paraId="3365BF51">
            <w:pPr>
              <w:adjustRightInd w:val="0"/>
              <w:snapToGrid w:val="0"/>
              <w:spacing w:line="360" w:lineRule="auto"/>
              <w:jc w:val="both"/>
              <w:rPr>
                <w:rFonts w:ascii="宋体" w:hAnsi="宋体" w:cs="宋体"/>
                <w:sz w:val="24"/>
                <w:lang w:val="zh-CN"/>
              </w:rPr>
            </w:pPr>
            <w:r>
              <w:rPr>
                <w:rFonts w:hint="eastAsia" w:ascii="宋体" w:hAnsi="宋体" w:cs="宋体"/>
                <w:sz w:val="24"/>
                <w:lang w:val="zh-CN"/>
              </w:rPr>
              <w:t>符合第二章“谈判须知前附表”第</w:t>
            </w:r>
            <w:r>
              <w:rPr>
                <w:rFonts w:hint="eastAsia" w:ascii="宋体" w:hAnsi="宋体" w:cs="宋体"/>
                <w:sz w:val="24"/>
              </w:rPr>
              <w:t>5项要求</w:t>
            </w:r>
          </w:p>
        </w:tc>
      </w:tr>
      <w:tr w14:paraId="2FB2C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81" w:type="dxa"/>
            <w:vAlign w:val="center"/>
          </w:tcPr>
          <w:p w14:paraId="237726AA">
            <w:pPr>
              <w:adjustRightInd w:val="0"/>
              <w:snapToGrid w:val="0"/>
              <w:spacing w:line="360" w:lineRule="auto"/>
              <w:jc w:val="center"/>
              <w:rPr>
                <w:rFonts w:hint="eastAsia" w:ascii="宋体" w:hAnsi="宋体" w:cs="宋体"/>
                <w:sz w:val="24"/>
              </w:rPr>
            </w:pPr>
            <w:r>
              <w:rPr>
                <w:rFonts w:hint="eastAsia" w:ascii="宋体" w:hAnsi="宋体" w:cs="宋体"/>
                <w:sz w:val="24"/>
              </w:rPr>
              <w:t>6</w:t>
            </w:r>
          </w:p>
        </w:tc>
        <w:tc>
          <w:tcPr>
            <w:tcW w:w="3580" w:type="dxa"/>
            <w:vAlign w:val="center"/>
          </w:tcPr>
          <w:p w14:paraId="5C87908E">
            <w:pPr>
              <w:adjustRightInd w:val="0"/>
              <w:snapToGrid w:val="0"/>
              <w:spacing w:line="360" w:lineRule="auto"/>
              <w:jc w:val="both"/>
              <w:rPr>
                <w:rFonts w:hint="eastAsia" w:ascii="宋体" w:hAnsi="宋体" w:cs="宋体"/>
                <w:sz w:val="24"/>
                <w:lang w:eastAsia="zh-CN"/>
              </w:rPr>
            </w:pPr>
            <w:r>
              <w:rPr>
                <w:rFonts w:hint="eastAsia" w:ascii="宋体" w:hAnsi="宋体" w:eastAsia="宋体" w:cs="宋体"/>
                <w:sz w:val="24"/>
                <w:lang w:eastAsia="zh-CN"/>
              </w:rPr>
              <w:t>质保期</w:t>
            </w:r>
          </w:p>
        </w:tc>
        <w:tc>
          <w:tcPr>
            <w:tcW w:w="5622" w:type="dxa"/>
            <w:vAlign w:val="center"/>
          </w:tcPr>
          <w:p w14:paraId="46310A5D">
            <w:pPr>
              <w:adjustRightInd w:val="0"/>
              <w:snapToGrid w:val="0"/>
              <w:spacing w:line="360" w:lineRule="auto"/>
              <w:jc w:val="both"/>
              <w:rPr>
                <w:rFonts w:hint="eastAsia" w:ascii="宋体" w:hAnsi="宋体" w:cs="宋体"/>
                <w:sz w:val="24"/>
                <w:lang w:val="zh-CN"/>
              </w:rPr>
            </w:pPr>
            <w:r>
              <w:rPr>
                <w:rFonts w:hint="eastAsia" w:ascii="宋体" w:hAnsi="宋体" w:cs="宋体"/>
                <w:sz w:val="24"/>
                <w:lang w:val="zh-CN"/>
              </w:rPr>
              <w:t>符合第二章“谈判须知前附表”第</w:t>
            </w:r>
            <w:r>
              <w:rPr>
                <w:rFonts w:hint="eastAsia" w:ascii="宋体" w:hAnsi="宋体" w:cs="宋体"/>
                <w:sz w:val="24"/>
                <w:lang w:val="en-US" w:eastAsia="zh-CN"/>
              </w:rPr>
              <w:t>8</w:t>
            </w:r>
            <w:r>
              <w:rPr>
                <w:rFonts w:hint="eastAsia" w:ascii="宋体" w:hAnsi="宋体" w:cs="宋体"/>
                <w:sz w:val="24"/>
              </w:rPr>
              <w:t>项要求</w:t>
            </w:r>
          </w:p>
        </w:tc>
      </w:tr>
      <w:tr w14:paraId="78B26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781" w:type="dxa"/>
            <w:vAlign w:val="center"/>
          </w:tcPr>
          <w:p w14:paraId="7CA1F2A1">
            <w:pPr>
              <w:adjustRightInd w:val="0"/>
              <w:snapToGrid w:val="0"/>
              <w:spacing w:line="360" w:lineRule="auto"/>
              <w:jc w:val="center"/>
              <w:rPr>
                <w:rFonts w:ascii="宋体" w:hAnsi="宋体" w:cs="宋体"/>
                <w:sz w:val="24"/>
              </w:rPr>
            </w:pPr>
            <w:r>
              <w:rPr>
                <w:rFonts w:hint="eastAsia" w:ascii="宋体" w:hAnsi="宋体" w:cs="宋体"/>
                <w:sz w:val="24"/>
              </w:rPr>
              <w:t>7</w:t>
            </w:r>
          </w:p>
        </w:tc>
        <w:tc>
          <w:tcPr>
            <w:tcW w:w="3580" w:type="dxa"/>
            <w:vAlign w:val="center"/>
          </w:tcPr>
          <w:p w14:paraId="1736F061">
            <w:pPr>
              <w:adjustRightInd w:val="0"/>
              <w:snapToGrid w:val="0"/>
              <w:spacing w:line="360" w:lineRule="auto"/>
              <w:jc w:val="both"/>
              <w:rPr>
                <w:rFonts w:ascii="宋体" w:hAnsi="宋体" w:cs="宋体"/>
                <w:sz w:val="24"/>
              </w:rPr>
            </w:pPr>
            <w:r>
              <w:rPr>
                <w:rFonts w:hint="eastAsia" w:ascii="宋体" w:hAnsi="宋体" w:cs="宋体"/>
                <w:sz w:val="24"/>
                <w:lang w:eastAsia="zh-CN"/>
              </w:rPr>
              <w:t>竞争性谈判</w:t>
            </w:r>
            <w:r>
              <w:rPr>
                <w:rFonts w:hint="eastAsia" w:ascii="宋体" w:hAnsi="宋体" w:cs="宋体"/>
                <w:sz w:val="24"/>
              </w:rPr>
              <w:t>响应文件签署、盖章</w:t>
            </w:r>
          </w:p>
        </w:tc>
        <w:tc>
          <w:tcPr>
            <w:tcW w:w="5622" w:type="dxa"/>
            <w:vAlign w:val="center"/>
          </w:tcPr>
          <w:p w14:paraId="3D0A888F">
            <w:pPr>
              <w:adjustRightInd w:val="0"/>
              <w:snapToGrid w:val="0"/>
              <w:spacing w:line="360" w:lineRule="auto"/>
              <w:jc w:val="both"/>
              <w:rPr>
                <w:rFonts w:ascii="宋体" w:hAnsi="宋体" w:cs="宋体"/>
                <w:sz w:val="24"/>
                <w:lang w:val="zh-CN"/>
              </w:rPr>
            </w:pPr>
            <w:r>
              <w:rPr>
                <w:rFonts w:hint="eastAsia" w:ascii="宋体" w:hAnsi="宋体" w:cs="宋体"/>
                <w:sz w:val="24"/>
                <w:lang w:val="zh-CN"/>
              </w:rPr>
              <w:t>符合竞争性谈判文件要求</w:t>
            </w:r>
          </w:p>
        </w:tc>
      </w:tr>
      <w:tr w14:paraId="1E9B4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781" w:type="dxa"/>
            <w:vAlign w:val="center"/>
          </w:tcPr>
          <w:p w14:paraId="696C7A6E">
            <w:pPr>
              <w:adjustRightInd w:val="0"/>
              <w:snapToGrid w:val="0"/>
              <w:spacing w:line="360" w:lineRule="auto"/>
              <w:jc w:val="center"/>
              <w:rPr>
                <w:rFonts w:hint="eastAsia" w:ascii="宋体" w:hAnsi="宋体" w:eastAsia="宋体" w:cs="宋体"/>
                <w:sz w:val="24"/>
                <w:lang w:eastAsia="zh-CN"/>
              </w:rPr>
            </w:pPr>
            <w:r>
              <w:rPr>
                <w:rFonts w:hint="eastAsia" w:ascii="宋体" w:hAnsi="宋体" w:cs="宋体"/>
                <w:sz w:val="24"/>
                <w:lang w:val="en-US" w:eastAsia="zh-CN"/>
              </w:rPr>
              <w:t>8</w:t>
            </w:r>
          </w:p>
        </w:tc>
        <w:tc>
          <w:tcPr>
            <w:tcW w:w="3580" w:type="dxa"/>
            <w:vAlign w:val="center"/>
          </w:tcPr>
          <w:p w14:paraId="563CFB45">
            <w:pPr>
              <w:adjustRightInd w:val="0"/>
              <w:snapToGrid w:val="0"/>
              <w:spacing w:line="360" w:lineRule="auto"/>
              <w:jc w:val="both"/>
              <w:rPr>
                <w:rFonts w:ascii="宋体" w:hAnsi="宋体" w:cs="宋体"/>
                <w:sz w:val="24"/>
              </w:rPr>
            </w:pPr>
            <w:r>
              <w:rPr>
                <w:rFonts w:hint="eastAsia" w:ascii="宋体" w:hAnsi="宋体" w:cs="宋体"/>
                <w:sz w:val="24"/>
                <w:lang w:eastAsia="zh-CN"/>
              </w:rPr>
              <w:t>谈判</w:t>
            </w:r>
            <w:r>
              <w:rPr>
                <w:rFonts w:hint="eastAsia" w:ascii="宋体" w:hAnsi="宋体" w:cs="宋体"/>
                <w:sz w:val="24"/>
              </w:rPr>
              <w:t>响应文件报价</w:t>
            </w:r>
          </w:p>
        </w:tc>
        <w:tc>
          <w:tcPr>
            <w:tcW w:w="5622" w:type="dxa"/>
            <w:vAlign w:val="center"/>
          </w:tcPr>
          <w:p w14:paraId="17D884CA">
            <w:pPr>
              <w:adjustRightInd w:val="0"/>
              <w:snapToGrid w:val="0"/>
              <w:spacing w:line="360" w:lineRule="auto"/>
              <w:jc w:val="both"/>
              <w:rPr>
                <w:rFonts w:ascii="宋体" w:hAnsi="宋体" w:cs="宋体"/>
                <w:sz w:val="24"/>
                <w:lang w:val="zh-CN"/>
              </w:rPr>
            </w:pPr>
            <w:r>
              <w:rPr>
                <w:rFonts w:hint="eastAsia" w:ascii="宋体" w:hAnsi="宋体" w:cs="宋体"/>
                <w:sz w:val="24"/>
                <w:lang w:val="zh-CN" w:eastAsia="zh-CN"/>
              </w:rPr>
              <w:t>只能有一个有效报价，不得提交选择性报价，按要求提交二次或多次报价，且每轮报价不超过采购预算金额或最高限价或竞争性谈判小组认为低于成本价的报价</w:t>
            </w:r>
          </w:p>
        </w:tc>
      </w:tr>
      <w:tr w14:paraId="2E4B4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781" w:type="dxa"/>
            <w:vAlign w:val="center"/>
          </w:tcPr>
          <w:p w14:paraId="4E044492">
            <w:pPr>
              <w:adjustRightInd w:val="0"/>
              <w:snapToGrid w:val="0"/>
              <w:spacing w:line="360" w:lineRule="auto"/>
              <w:jc w:val="center"/>
              <w:rPr>
                <w:rFonts w:hint="default" w:ascii="宋体" w:hAnsi="宋体" w:cs="宋体"/>
                <w:sz w:val="24"/>
                <w:lang w:val="en-US" w:eastAsia="zh-CN"/>
              </w:rPr>
            </w:pPr>
            <w:r>
              <w:rPr>
                <w:rFonts w:hint="eastAsia" w:ascii="宋体" w:hAnsi="宋体" w:cs="宋体"/>
                <w:sz w:val="24"/>
                <w:lang w:val="en-US" w:eastAsia="zh-CN"/>
              </w:rPr>
              <w:t>9</w:t>
            </w:r>
          </w:p>
        </w:tc>
        <w:tc>
          <w:tcPr>
            <w:tcW w:w="3580" w:type="dxa"/>
            <w:vAlign w:val="center"/>
          </w:tcPr>
          <w:p w14:paraId="55C29C3D">
            <w:pPr>
              <w:adjustRightInd w:val="0"/>
              <w:snapToGrid w:val="0"/>
              <w:spacing w:line="360" w:lineRule="auto"/>
              <w:jc w:val="both"/>
              <w:rPr>
                <w:rFonts w:hint="eastAsia" w:ascii="宋体" w:hAnsi="宋体" w:cs="宋体"/>
                <w:sz w:val="24"/>
                <w:lang w:eastAsia="zh-CN"/>
              </w:rPr>
            </w:pPr>
            <w:r>
              <w:rPr>
                <w:rFonts w:hint="eastAsia" w:ascii="宋体" w:hAnsi="宋体" w:cs="宋体"/>
                <w:sz w:val="24"/>
                <w:lang w:val="en-US" w:eastAsia="zh-CN"/>
              </w:rPr>
              <w:t>谈判响应方案</w:t>
            </w:r>
          </w:p>
        </w:tc>
        <w:tc>
          <w:tcPr>
            <w:tcW w:w="5622" w:type="dxa"/>
            <w:vAlign w:val="center"/>
          </w:tcPr>
          <w:p w14:paraId="5FB7FFB9">
            <w:pPr>
              <w:adjustRightInd w:val="0"/>
              <w:snapToGrid w:val="0"/>
              <w:spacing w:line="360" w:lineRule="auto"/>
              <w:jc w:val="both"/>
              <w:rPr>
                <w:rFonts w:hint="eastAsia" w:ascii="宋体" w:hAnsi="宋体" w:cs="宋体"/>
                <w:sz w:val="24"/>
                <w:lang w:val="zh-CN" w:eastAsia="zh-CN"/>
              </w:rPr>
            </w:pPr>
            <w:r>
              <w:rPr>
                <w:rFonts w:hint="eastAsia" w:ascii="宋体" w:hAnsi="宋体" w:cs="宋体"/>
                <w:sz w:val="24"/>
                <w:lang w:val="zh-CN" w:eastAsia="zh-CN"/>
              </w:rPr>
              <w:t>未有缺项且符合竞争性谈判文件要求</w:t>
            </w:r>
          </w:p>
        </w:tc>
      </w:tr>
    </w:tbl>
    <w:p w14:paraId="4986E3EB">
      <w:pPr>
        <w:spacing w:line="480" w:lineRule="exact"/>
        <w:ind w:firstLine="480" w:firstLineChars="200"/>
        <w:rPr>
          <w:rFonts w:hint="eastAsia" w:ascii="宋体" w:hAnsi="宋体" w:cs="宋体"/>
          <w:sz w:val="24"/>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lang w:eastAsia="zh-CN"/>
        </w:rPr>
        <w:t>竞争性谈判小组</w:t>
      </w:r>
      <w:r>
        <w:rPr>
          <w:rFonts w:hint="eastAsia" w:ascii="宋体" w:hAnsi="宋体" w:cs="宋体"/>
          <w:sz w:val="24"/>
        </w:rPr>
        <w:t>对</w:t>
      </w:r>
      <w:r>
        <w:rPr>
          <w:rFonts w:hint="eastAsia" w:ascii="宋体" w:hAnsi="宋体" w:cs="宋体"/>
          <w:sz w:val="24"/>
          <w:lang w:eastAsia="zh-CN"/>
        </w:rPr>
        <w:t>谈判</w:t>
      </w:r>
      <w:r>
        <w:rPr>
          <w:rFonts w:hint="eastAsia" w:ascii="宋体" w:hAnsi="宋体" w:cs="宋体"/>
          <w:sz w:val="24"/>
        </w:rPr>
        <w:t>响应文件中的内容有疑问的部分，可以向供应商质询并要求该供应商做出书面澄清，但不得对</w:t>
      </w:r>
      <w:r>
        <w:rPr>
          <w:rFonts w:hint="eastAsia" w:ascii="宋体" w:hAnsi="宋体" w:cs="宋体"/>
          <w:sz w:val="24"/>
          <w:lang w:eastAsia="zh-CN"/>
        </w:rPr>
        <w:t>谈判</w:t>
      </w:r>
      <w:r>
        <w:rPr>
          <w:rFonts w:hint="eastAsia" w:ascii="宋体" w:hAnsi="宋体" w:cs="宋体"/>
          <w:sz w:val="24"/>
        </w:rPr>
        <w:t>响应文件做实质性修改，质询工作应当由全体</w:t>
      </w:r>
      <w:r>
        <w:rPr>
          <w:rFonts w:hint="eastAsia" w:ascii="宋体" w:hAnsi="宋体" w:cs="宋体"/>
          <w:sz w:val="24"/>
          <w:lang w:eastAsia="zh-CN"/>
        </w:rPr>
        <w:t>竞争性谈判小组</w:t>
      </w:r>
      <w:r>
        <w:rPr>
          <w:rFonts w:hint="eastAsia" w:ascii="宋体" w:hAnsi="宋体" w:cs="宋体"/>
          <w:sz w:val="24"/>
        </w:rPr>
        <w:t>成员参加。对于实质性不符合</w:t>
      </w:r>
      <w:r>
        <w:rPr>
          <w:rFonts w:hint="eastAsia" w:ascii="宋体" w:hAnsi="宋体" w:cs="宋体"/>
          <w:sz w:val="24"/>
          <w:lang w:eastAsia="zh-CN"/>
        </w:rPr>
        <w:t>竞争性谈判</w:t>
      </w:r>
      <w:r>
        <w:rPr>
          <w:rFonts w:hint="eastAsia" w:ascii="宋体" w:hAnsi="宋体" w:cs="宋体"/>
          <w:sz w:val="24"/>
        </w:rPr>
        <w:t>文件的，</w:t>
      </w:r>
      <w:r>
        <w:rPr>
          <w:rFonts w:hint="eastAsia" w:ascii="宋体" w:hAnsi="宋体" w:cs="宋体"/>
          <w:sz w:val="24"/>
          <w:lang w:eastAsia="zh-CN"/>
        </w:rPr>
        <w:t>竞争性谈判小组</w:t>
      </w:r>
      <w:r>
        <w:rPr>
          <w:rFonts w:hint="eastAsia" w:ascii="宋体" w:hAnsi="宋体" w:cs="宋体"/>
          <w:sz w:val="24"/>
        </w:rPr>
        <w:t>有权予以拒绝。质询工作应做书面记录，采购人代表、</w:t>
      </w:r>
      <w:r>
        <w:rPr>
          <w:rFonts w:hint="eastAsia" w:ascii="宋体" w:hAnsi="宋体" w:cs="宋体"/>
          <w:sz w:val="24"/>
          <w:lang w:eastAsia="zh-CN"/>
        </w:rPr>
        <w:t>竞争性谈判小组</w:t>
      </w:r>
      <w:r>
        <w:rPr>
          <w:rFonts w:hint="eastAsia" w:ascii="宋体" w:hAnsi="宋体" w:cs="宋体"/>
          <w:sz w:val="24"/>
        </w:rPr>
        <w:t>成员及供应商应在记录上签字确认。</w:t>
      </w:r>
    </w:p>
    <w:p w14:paraId="0205A897">
      <w:pPr>
        <w:spacing w:line="480" w:lineRule="exact"/>
        <w:ind w:firstLine="482" w:firstLineChars="200"/>
        <w:rPr>
          <w:rFonts w:hint="default" w:ascii="宋体" w:hAnsi="宋体" w:cs="宋体"/>
          <w:b/>
          <w:bCs/>
          <w:sz w:val="24"/>
          <w:lang w:val="en-US" w:eastAsia="zh-CN"/>
        </w:rPr>
      </w:pPr>
      <w:r>
        <w:rPr>
          <w:rFonts w:hint="eastAsia" w:ascii="宋体" w:hAnsi="宋体" w:eastAsia="宋体" w:cs="宋体"/>
          <w:b/>
          <w:bCs/>
          <w:sz w:val="24"/>
          <w:lang w:val="en-US" w:eastAsia="zh-CN"/>
        </w:rPr>
        <w:t xml:space="preserve">4.6 </w:t>
      </w:r>
      <w:r>
        <w:rPr>
          <w:rFonts w:hint="eastAsia" w:ascii="宋体" w:hAnsi="宋体" w:cs="宋体"/>
          <w:b/>
          <w:bCs/>
          <w:sz w:val="24"/>
          <w:lang w:val="en-US" w:eastAsia="zh-CN"/>
        </w:rPr>
        <w:t>按照财库【2026】2号文件 《关于推动解决政府采购异常低价问题的通知》</w:t>
      </w:r>
    </w:p>
    <w:p w14:paraId="59C8A596">
      <w:pPr>
        <w:spacing w:line="480" w:lineRule="exact"/>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 (一)采购人应当在采购文件中明确，政府采购评审中出现下列情形之一的，评审委员会应当启动异常低价投标(响应)审查程序:</w:t>
      </w:r>
    </w:p>
    <w:p w14:paraId="36FA34CD">
      <w:pPr>
        <w:spacing w:line="480" w:lineRule="exact"/>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1.投标(响应)报价低于全部通过符合性审查供应商投标(响应)报价平均值50%的，即投标(响应)报价小于全部通过符合性审查供应商投标(响应)报价平均值x50%;</w:t>
      </w:r>
    </w:p>
    <w:p w14:paraId="6D43D291">
      <w:pPr>
        <w:spacing w:line="480" w:lineRule="exact"/>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2.投标(响应)报价低于通过符合性审查的次低报价供应商投标(响应)报价50%的，即投标(响应)报价小于通过符合性审查的次低报价供应商投标(响应)报价x50%;</w:t>
      </w:r>
    </w:p>
    <w:p w14:paraId="144A8249">
      <w:pPr>
        <w:spacing w:line="480" w:lineRule="exact"/>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3.投标(响应)报价低于采购项目最高限价45%的，即投标(响应)报价小于采购项目最高限价x45%;</w:t>
      </w:r>
    </w:p>
    <w:p w14:paraId="1C39871D">
      <w:pPr>
        <w:spacing w:line="480" w:lineRule="exact"/>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4.评审委员会基于专业判断，认为供应商报价过低，有可能影响产品质量或者不能诚信履约的其他情形。</w:t>
      </w:r>
    </w:p>
    <w:p w14:paraId="66F934ED">
      <w:pPr>
        <w:spacing w:line="480" w:lineRule="exact"/>
        <w:ind w:firstLine="482" w:firstLineChars="200"/>
        <w:rPr>
          <w:rFonts w:hint="eastAsia" w:ascii="宋体" w:hAnsi="宋体" w:eastAsia="宋体" w:cs="宋体"/>
          <w:b/>
          <w:bCs/>
          <w:sz w:val="24"/>
        </w:rPr>
      </w:pPr>
      <w:r>
        <w:rPr>
          <w:rFonts w:hint="eastAsia" w:ascii="宋体" w:hAnsi="宋体" w:eastAsia="宋体" w:cs="宋体"/>
          <w:b/>
          <w:bCs/>
          <w:sz w:val="24"/>
          <w:lang w:val="en-US" w:eastAsia="zh-CN"/>
        </w:rPr>
        <w:t>采购人可以结合具体项目实际情况，提高上述第1项至第3项中启动异常低价投标(响应)审查的数值标准，但是最高不得超过65%.</w:t>
      </w:r>
    </w:p>
    <w:p w14:paraId="67EFA91C">
      <w:pPr>
        <w:spacing w:line="480" w:lineRule="exact"/>
        <w:ind w:firstLine="480" w:firstLineChars="200"/>
        <w:rPr>
          <w:rFonts w:hint="eastAsia" w:ascii="宋体" w:hAnsi="宋体" w:cs="宋体"/>
          <w:sz w:val="24"/>
        </w:rPr>
      </w:pPr>
      <w:r>
        <w:rPr>
          <w:rFonts w:hint="eastAsia" w:ascii="宋体" w:hAnsi="宋体" w:eastAsia="宋体" w:cs="宋体"/>
          <w:sz w:val="24"/>
          <w:lang w:val="en-US" w:eastAsia="zh-CN"/>
        </w:rPr>
        <w:t>4.7谈判小组应当从质量和服务均能满足采购文件实质性响应要求的供应商中，按照最后报价由低到高的顺序提出3名以上成交候选人，并编写评审报告。</w:t>
      </w:r>
    </w:p>
    <w:p w14:paraId="758C7A82">
      <w:pPr>
        <w:spacing w:line="480" w:lineRule="exact"/>
        <w:ind w:firstLine="482" w:firstLineChars="200"/>
        <w:rPr>
          <w:rFonts w:ascii="宋体" w:hAnsi="宋体"/>
          <w:b/>
          <w:bCs/>
          <w:sz w:val="24"/>
        </w:rPr>
      </w:pPr>
      <w:r>
        <w:rPr>
          <w:rFonts w:hint="eastAsia" w:ascii="宋体" w:hAnsi="宋体"/>
          <w:b/>
          <w:bCs/>
          <w:sz w:val="24"/>
        </w:rPr>
        <w:t>5、特殊情况处理：</w:t>
      </w:r>
    </w:p>
    <w:p w14:paraId="5E628E18">
      <w:pPr>
        <w:spacing w:line="480" w:lineRule="exact"/>
        <w:ind w:firstLine="480" w:firstLineChars="200"/>
        <w:rPr>
          <w:rFonts w:ascii="宋体" w:hAnsi="宋体"/>
          <w:sz w:val="24"/>
        </w:rPr>
      </w:pPr>
      <w:r>
        <w:rPr>
          <w:rFonts w:hint="eastAsia" w:ascii="宋体" w:hAnsi="宋体"/>
          <w:sz w:val="24"/>
        </w:rPr>
        <w:t>5.1若出现</w:t>
      </w:r>
      <w:r>
        <w:rPr>
          <w:rFonts w:hint="eastAsia" w:ascii="宋体" w:hAnsi="宋体"/>
          <w:sz w:val="24"/>
          <w:lang w:val="en-US" w:eastAsia="zh-CN"/>
        </w:rPr>
        <w:t>最后报价</w:t>
      </w:r>
      <w:r>
        <w:rPr>
          <w:rFonts w:hint="eastAsia" w:ascii="宋体" w:hAnsi="宋体"/>
          <w:sz w:val="24"/>
        </w:rPr>
        <w:t>相同的，</w:t>
      </w:r>
      <w:r>
        <w:rPr>
          <w:rFonts w:hint="eastAsia" w:ascii="宋体" w:hAnsi="宋体"/>
          <w:sz w:val="24"/>
          <w:lang w:eastAsia="zh-CN"/>
        </w:rPr>
        <w:t>竞争性谈判小组</w:t>
      </w:r>
      <w:r>
        <w:rPr>
          <w:rFonts w:hint="eastAsia" w:ascii="宋体" w:hAnsi="宋体"/>
          <w:sz w:val="24"/>
          <w:lang w:val="en-US" w:eastAsia="zh-CN"/>
        </w:rPr>
        <w:t>可要求供应商再次报价</w:t>
      </w:r>
      <w:r>
        <w:rPr>
          <w:rFonts w:hint="eastAsia" w:ascii="宋体" w:hAnsi="宋体"/>
          <w:sz w:val="24"/>
        </w:rPr>
        <w:t>，</w:t>
      </w:r>
      <w:r>
        <w:rPr>
          <w:rFonts w:hint="eastAsia" w:ascii="宋体" w:hAnsi="宋体"/>
          <w:sz w:val="24"/>
          <w:lang w:val="en-US" w:eastAsia="zh-CN"/>
        </w:rPr>
        <w:t>最后确定报价最低的</w:t>
      </w:r>
      <w:r>
        <w:rPr>
          <w:rFonts w:hint="eastAsia" w:ascii="宋体" w:hAnsi="宋体"/>
          <w:sz w:val="24"/>
        </w:rPr>
        <w:t>为第一成交候选供应商。</w:t>
      </w:r>
    </w:p>
    <w:p w14:paraId="23050870">
      <w:pPr>
        <w:spacing w:line="480" w:lineRule="exact"/>
        <w:ind w:firstLine="480" w:firstLineChars="200"/>
        <w:rPr>
          <w:rFonts w:ascii="宋体" w:hAnsi="宋体"/>
          <w:sz w:val="24"/>
        </w:rPr>
      </w:pPr>
      <w:r>
        <w:rPr>
          <w:rFonts w:hint="eastAsia" w:ascii="宋体" w:hAnsi="宋体"/>
          <w:sz w:val="24"/>
        </w:rPr>
        <w:t>5.2评</w:t>
      </w:r>
      <w:r>
        <w:rPr>
          <w:rFonts w:hint="eastAsia" w:ascii="宋体" w:hAnsi="宋体"/>
          <w:sz w:val="24"/>
          <w:lang w:val="en-US" w:eastAsia="zh-CN"/>
        </w:rPr>
        <w:t>审</w:t>
      </w:r>
      <w:r>
        <w:rPr>
          <w:rFonts w:hint="eastAsia" w:ascii="宋体" w:hAnsi="宋体"/>
          <w:sz w:val="24"/>
        </w:rPr>
        <w:t>过程中，若出现本评分方法以外的特殊情况时，将暂停评审，待</w:t>
      </w:r>
      <w:r>
        <w:rPr>
          <w:rFonts w:hint="eastAsia" w:ascii="宋体" w:hAnsi="宋体"/>
          <w:sz w:val="24"/>
          <w:lang w:eastAsia="zh-CN"/>
        </w:rPr>
        <w:t>竞争性谈判小组</w:t>
      </w:r>
      <w:r>
        <w:rPr>
          <w:rFonts w:hint="eastAsia" w:ascii="宋体" w:hAnsi="宋体"/>
          <w:sz w:val="24"/>
        </w:rPr>
        <w:t>商榷后再进行复会。</w:t>
      </w:r>
    </w:p>
    <w:p w14:paraId="49D72CA7">
      <w:pPr>
        <w:spacing w:line="480" w:lineRule="exact"/>
        <w:ind w:firstLine="482" w:firstLineChars="200"/>
        <w:rPr>
          <w:rFonts w:hint="eastAsia" w:ascii="宋体" w:hAnsi="宋体" w:eastAsia="宋体"/>
          <w:b/>
          <w:sz w:val="24"/>
          <w:lang w:eastAsia="zh-CN"/>
        </w:rPr>
      </w:pPr>
      <w:r>
        <w:rPr>
          <w:rFonts w:hint="eastAsia" w:ascii="宋体" w:hAnsi="宋体"/>
          <w:b/>
          <w:sz w:val="24"/>
        </w:rPr>
        <w:t>6、政府采购政策评分标准</w:t>
      </w:r>
      <w:r>
        <w:rPr>
          <w:rFonts w:hint="eastAsia" w:ascii="宋体" w:hAnsi="宋体"/>
          <w:b/>
          <w:sz w:val="24"/>
          <w:lang w:eastAsia="zh-CN"/>
        </w:rPr>
        <w:t>（</w:t>
      </w:r>
      <w:r>
        <w:rPr>
          <w:rFonts w:hint="eastAsia" w:ascii="宋体" w:hAnsi="宋体"/>
          <w:b/>
          <w:sz w:val="24"/>
          <w:lang w:val="en-US" w:eastAsia="zh-CN"/>
        </w:rPr>
        <w:t>若有</w:t>
      </w:r>
      <w:r>
        <w:rPr>
          <w:rFonts w:hint="eastAsia" w:ascii="宋体" w:hAnsi="宋体"/>
          <w:b/>
          <w:sz w:val="24"/>
          <w:lang w:eastAsia="zh-CN"/>
        </w:rPr>
        <w:t>）</w:t>
      </w:r>
    </w:p>
    <w:p w14:paraId="100EF7E4">
      <w:pPr>
        <w:spacing w:line="480" w:lineRule="exact"/>
        <w:ind w:firstLine="480" w:firstLineChars="200"/>
        <w:rPr>
          <w:rFonts w:hint="eastAsia" w:ascii="宋体" w:hAnsi="宋体"/>
          <w:sz w:val="24"/>
          <w:lang w:val="en-US" w:eastAsia="zh-CN"/>
        </w:rPr>
      </w:pPr>
      <w:r>
        <w:rPr>
          <w:rFonts w:hint="eastAsia" w:ascii="宋体" w:hAnsi="宋体"/>
          <w:sz w:val="24"/>
          <w:lang w:val="en-US" w:eastAsia="zh-CN"/>
        </w:rPr>
        <w:t>6.1 投标企业政府采购政策</w:t>
      </w:r>
    </w:p>
    <w:p w14:paraId="759A6972">
      <w:pPr>
        <w:spacing w:line="480" w:lineRule="exact"/>
        <w:ind w:firstLine="480" w:firstLineChars="200"/>
        <w:rPr>
          <w:rFonts w:hint="eastAsia" w:ascii="宋体" w:hAnsi="宋体"/>
          <w:sz w:val="24"/>
          <w:lang w:val="zh-CN"/>
        </w:rPr>
      </w:pPr>
      <w:r>
        <w:rPr>
          <w:rFonts w:hint="eastAsia" w:ascii="宋体" w:hAnsi="宋体"/>
          <w:sz w:val="24"/>
        </w:rPr>
        <w:t>（一）中小</w:t>
      </w:r>
      <w:r>
        <w:rPr>
          <w:rFonts w:hint="eastAsia" w:ascii="宋体" w:hAnsi="宋体"/>
          <w:sz w:val="24"/>
          <w:lang w:val="zh-CN"/>
        </w:rPr>
        <w:t>企业</w:t>
      </w:r>
      <w:r>
        <w:rPr>
          <w:rFonts w:hint="eastAsia" w:ascii="宋体" w:hAnsi="宋体"/>
          <w:sz w:val="24"/>
        </w:rPr>
        <w:t>落实政府采购政策</w:t>
      </w:r>
    </w:p>
    <w:p w14:paraId="7FB6372A">
      <w:pPr>
        <w:spacing w:line="480" w:lineRule="exact"/>
        <w:ind w:firstLine="480" w:firstLineChars="200"/>
        <w:rPr>
          <w:rFonts w:hint="eastAsia" w:ascii="宋体" w:hAnsi="宋体"/>
          <w:sz w:val="24"/>
        </w:rPr>
      </w:pPr>
      <w:r>
        <w:rPr>
          <w:rFonts w:hint="eastAsia" w:ascii="宋体" w:hAnsi="宋体"/>
          <w:sz w:val="24"/>
        </w:rPr>
        <w:t>（1）根据《政府采购促进中小企业发展管理办法》（财库〔2020〕46号）的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87E3081">
      <w:pPr>
        <w:spacing w:line="480" w:lineRule="exact"/>
        <w:ind w:firstLine="480" w:firstLineChars="200"/>
        <w:rPr>
          <w:rFonts w:hint="eastAsia" w:ascii="宋体" w:hAnsi="宋体"/>
          <w:sz w:val="24"/>
          <w:highlight w:val="none"/>
        </w:rPr>
      </w:pPr>
      <w:r>
        <w:rPr>
          <w:rFonts w:hint="eastAsia" w:ascii="宋体" w:hAnsi="宋体"/>
          <w:sz w:val="24"/>
          <w:highlight w:val="none"/>
        </w:rPr>
        <w:t>（2）在政府采购活动中，供应商提供的货物、工程或者服务符合下列情形的，享受本办法规定的中小企业扶持政策：</w:t>
      </w:r>
    </w:p>
    <w:p w14:paraId="46F66ABE">
      <w:pPr>
        <w:spacing w:line="480" w:lineRule="exact"/>
        <w:ind w:firstLine="480" w:firstLineChars="200"/>
        <w:rPr>
          <w:rFonts w:hint="eastAsia" w:ascii="宋体" w:hAnsi="宋体"/>
          <w:sz w:val="24"/>
        </w:rPr>
      </w:pPr>
      <w:r>
        <w:rPr>
          <w:rFonts w:hint="eastAsia" w:ascii="宋体" w:hAnsi="宋体"/>
          <w:sz w:val="24"/>
        </w:rPr>
        <w:t>（一）在货物采购项目中，货物由中小企业制造，即货物由中小企业生产且使用该中小企业商号或者注册商标；</w:t>
      </w:r>
    </w:p>
    <w:p w14:paraId="4DE6300C">
      <w:pPr>
        <w:spacing w:line="480" w:lineRule="exact"/>
        <w:ind w:firstLine="480" w:firstLineChars="200"/>
        <w:rPr>
          <w:rFonts w:hint="eastAsia" w:ascii="宋体" w:hAnsi="宋体"/>
          <w:sz w:val="24"/>
        </w:rPr>
      </w:pPr>
      <w:r>
        <w:rPr>
          <w:rFonts w:hint="eastAsia" w:ascii="宋体" w:hAnsi="宋体"/>
          <w:sz w:val="24"/>
        </w:rPr>
        <w:t>（二）在工程采购项目中，工程由中小企业承建，即工程施工单位为中小企业；</w:t>
      </w:r>
    </w:p>
    <w:p w14:paraId="3CA14613">
      <w:pPr>
        <w:spacing w:line="480" w:lineRule="exact"/>
        <w:ind w:firstLine="480" w:firstLineChars="200"/>
        <w:rPr>
          <w:rFonts w:hint="eastAsia" w:ascii="宋体" w:hAnsi="宋体"/>
          <w:sz w:val="24"/>
        </w:rPr>
      </w:pPr>
      <w:r>
        <w:rPr>
          <w:rFonts w:hint="eastAsia" w:ascii="宋体" w:hAnsi="宋体"/>
          <w:sz w:val="24"/>
        </w:rPr>
        <w:t>（三）在服务采购项目中，服务由中小企业承接，即提供服务的人员为中小企业依照《中华人民共和国劳动合同法》订立劳动合同的从业人员。</w:t>
      </w:r>
    </w:p>
    <w:p w14:paraId="599D545C">
      <w:pPr>
        <w:spacing w:line="480" w:lineRule="exact"/>
        <w:ind w:firstLine="480" w:firstLineChars="200"/>
        <w:rPr>
          <w:rFonts w:hint="eastAsia" w:ascii="宋体" w:hAnsi="宋体"/>
          <w:sz w:val="24"/>
        </w:rPr>
      </w:pPr>
      <w:r>
        <w:rPr>
          <w:rFonts w:hint="eastAsia" w:ascii="宋体" w:hAnsi="宋体"/>
          <w:sz w:val="24"/>
        </w:rPr>
        <w:t>（3）在货物采购项目中，供应商提供的货物既有中小企业制造货物，也有大型企业制造货物的，不享受本办法规定的中小企业扶持政策。</w:t>
      </w:r>
    </w:p>
    <w:p w14:paraId="3C7A666A">
      <w:pPr>
        <w:spacing w:line="480" w:lineRule="exact"/>
        <w:ind w:firstLine="480" w:firstLineChars="200"/>
        <w:rPr>
          <w:rFonts w:hint="eastAsia" w:ascii="宋体" w:hAnsi="宋体"/>
          <w:sz w:val="24"/>
        </w:rPr>
      </w:pPr>
      <w:r>
        <w:rPr>
          <w:rFonts w:hint="eastAsia" w:ascii="宋体" w:hAnsi="宋体"/>
          <w:sz w:val="24"/>
        </w:rPr>
        <w:t>（4）以联合体形式参加政府采购活动，联合体各方均为中小企业的，联合体视同中小企业。其中，联合体各方均为小微企业的，联合体视同小微企业。</w:t>
      </w:r>
    </w:p>
    <w:p w14:paraId="372C7B57">
      <w:pPr>
        <w:spacing w:line="480" w:lineRule="exact"/>
        <w:ind w:firstLine="480" w:firstLineChars="200"/>
        <w:rPr>
          <w:rFonts w:hint="eastAsia" w:ascii="宋体" w:hAnsi="宋体"/>
          <w:sz w:val="24"/>
        </w:rPr>
      </w:pPr>
      <w:r>
        <w:rPr>
          <w:rFonts w:hint="eastAsia" w:ascii="宋体" w:hAnsi="宋体"/>
          <w:sz w:val="24"/>
        </w:rPr>
        <w:t>（5）中小企业划分标准参照《关于印发中小企业划型标准规定的通知》（工信部联企业〔2011〕300号）执行，本项目所属行业为</w:t>
      </w:r>
      <w:r>
        <w:rPr>
          <w:rFonts w:hint="eastAsia" w:ascii="宋体" w:hAnsi="宋体"/>
          <w:sz w:val="24"/>
          <w:lang w:val="en-US" w:eastAsia="zh-CN"/>
        </w:rPr>
        <w:t>其他未列明行业</w:t>
      </w:r>
      <w:r>
        <w:rPr>
          <w:rFonts w:hint="eastAsia" w:ascii="宋体" w:hAnsi="宋体"/>
          <w:sz w:val="24"/>
        </w:rPr>
        <w:t>（此项所属行业仅供中小企业政策扶持认定时使用）。</w:t>
      </w:r>
    </w:p>
    <w:p w14:paraId="16943517">
      <w:pPr>
        <w:spacing w:line="480" w:lineRule="exact"/>
        <w:ind w:firstLine="480" w:firstLineChars="200"/>
        <w:rPr>
          <w:rFonts w:hint="eastAsia" w:ascii="宋体" w:hAnsi="宋体"/>
          <w:sz w:val="24"/>
        </w:rPr>
      </w:pPr>
      <w:r>
        <w:rPr>
          <w:rFonts w:hint="eastAsia" w:ascii="宋体" w:hAnsi="宋体"/>
          <w:sz w:val="24"/>
        </w:rPr>
        <w:t>（6）</w:t>
      </w:r>
      <w:r>
        <w:rPr>
          <w:rFonts w:hint="eastAsia" w:ascii="宋体" w:hAnsi="宋体"/>
          <w:sz w:val="24"/>
          <w:lang w:val="zh-CN" w:eastAsia="zh-CN"/>
        </w:rPr>
        <w:t>本项</w:t>
      </w:r>
      <w:r>
        <w:rPr>
          <w:rFonts w:hint="eastAsia" w:ascii="宋体" w:hAnsi="宋体"/>
          <w:sz w:val="24"/>
          <w:lang w:val="en-US" w:eastAsia="zh-CN"/>
        </w:rPr>
        <w:t>目不</w:t>
      </w:r>
      <w:r>
        <w:rPr>
          <w:rFonts w:hint="eastAsia" w:ascii="宋体" w:hAnsi="宋体"/>
          <w:sz w:val="24"/>
          <w:lang w:val="zh-CN" w:eastAsia="zh-CN"/>
        </w:rPr>
        <w:t>专门面向</w:t>
      </w:r>
      <w:r>
        <w:rPr>
          <w:rFonts w:hint="eastAsia" w:ascii="宋体" w:hAnsi="宋体"/>
          <w:sz w:val="24"/>
          <w:lang w:val="en-US" w:eastAsia="zh-CN"/>
        </w:rPr>
        <w:t>中小</w:t>
      </w:r>
      <w:r>
        <w:rPr>
          <w:rFonts w:hint="eastAsia" w:ascii="宋体" w:hAnsi="宋体"/>
          <w:sz w:val="24"/>
          <w:lang w:val="zh-CN" w:eastAsia="zh-CN"/>
        </w:rPr>
        <w:t>企业采购，投标单位若为中小微企业</w:t>
      </w:r>
      <w:r>
        <w:rPr>
          <w:rFonts w:hint="eastAsia" w:ascii="宋体" w:hAnsi="宋体"/>
          <w:sz w:val="24"/>
          <w:lang w:val="zh-CN"/>
        </w:rPr>
        <w:t>参加政府采购活动，应当出具《政府采购促进中小企业发展管理办法》（财库〔2020〕46号）规定的《中小企业声明函》（</w:t>
      </w:r>
      <w:r>
        <w:rPr>
          <w:rFonts w:hint="eastAsia" w:ascii="宋体" w:hAnsi="宋体"/>
          <w:sz w:val="24"/>
          <w:lang w:val="en-US" w:eastAsia="zh-CN"/>
        </w:rPr>
        <w:t>格式详见附件1</w:t>
      </w:r>
      <w:r>
        <w:rPr>
          <w:rFonts w:hint="eastAsia" w:ascii="宋体" w:hAnsi="宋体"/>
          <w:sz w:val="24"/>
          <w:lang w:val="zh-CN"/>
        </w:rPr>
        <w:t>）</w:t>
      </w:r>
      <w:r>
        <w:rPr>
          <w:rFonts w:hint="eastAsia" w:ascii="宋体" w:hAnsi="宋体"/>
          <w:sz w:val="24"/>
        </w:rPr>
        <w:t>。</w:t>
      </w:r>
    </w:p>
    <w:p w14:paraId="76FD19E4">
      <w:pPr>
        <w:spacing w:line="480" w:lineRule="exact"/>
        <w:ind w:firstLine="480" w:firstLineChars="200"/>
        <w:rPr>
          <w:rFonts w:hint="eastAsia" w:ascii="宋体" w:hAnsi="宋体"/>
          <w:sz w:val="24"/>
        </w:rPr>
      </w:pPr>
      <w:r>
        <w:rPr>
          <w:rFonts w:hint="eastAsia" w:ascii="宋体" w:hAnsi="宋体"/>
          <w:sz w:val="24"/>
        </w:rPr>
        <w:t>（二）</w:t>
      </w:r>
      <w:r>
        <w:rPr>
          <w:rFonts w:hint="eastAsia" w:ascii="宋体" w:hAnsi="宋体"/>
          <w:sz w:val="24"/>
          <w:lang w:val="zh-CN"/>
        </w:rPr>
        <w:t>监狱和戒毒企业</w:t>
      </w:r>
      <w:r>
        <w:rPr>
          <w:rFonts w:hint="eastAsia" w:ascii="宋体" w:hAnsi="宋体"/>
          <w:sz w:val="24"/>
        </w:rPr>
        <w:t>落实政府采购政策</w:t>
      </w:r>
    </w:p>
    <w:p w14:paraId="3FA214D8">
      <w:pPr>
        <w:spacing w:line="480" w:lineRule="exact"/>
        <w:ind w:firstLine="480" w:firstLineChars="200"/>
        <w:rPr>
          <w:rFonts w:hint="eastAsia" w:ascii="宋体" w:hAnsi="宋体"/>
          <w:sz w:val="24"/>
        </w:rPr>
      </w:pPr>
      <w:r>
        <w:rPr>
          <w:rFonts w:hint="eastAsia" w:ascii="宋体" w:hAnsi="宋体"/>
          <w:sz w:val="24"/>
          <w:lang w:val="zh-CN"/>
        </w:rPr>
        <w:t>监狱和戒毒企业应符合《财政部</w:t>
      </w:r>
      <w:r>
        <w:rPr>
          <w:rFonts w:hint="eastAsia" w:ascii="宋体" w:hAnsi="宋体"/>
          <w:sz w:val="24"/>
        </w:rPr>
        <w:t>、司法部关于政府采购支持监狱企业发展有关问题的通知》--财库[2014]68号</w:t>
      </w:r>
      <w:r>
        <w:rPr>
          <w:rFonts w:hint="eastAsia" w:ascii="宋体" w:hAnsi="宋体"/>
          <w:sz w:val="24"/>
          <w:lang w:val="zh-CN"/>
        </w:rPr>
        <w:t>，并提供由省级以上监狱管理局、戒毒管理局(含新疆生产建设兵团)出具的属于监狱企业的证明文件。</w:t>
      </w:r>
    </w:p>
    <w:p w14:paraId="29B7CD8A">
      <w:pPr>
        <w:spacing w:line="480" w:lineRule="exact"/>
        <w:ind w:firstLine="480" w:firstLineChars="200"/>
        <w:rPr>
          <w:rFonts w:hint="eastAsia" w:ascii="宋体" w:hAnsi="宋体"/>
          <w:sz w:val="24"/>
        </w:rPr>
      </w:pPr>
      <w:r>
        <w:rPr>
          <w:rFonts w:hint="eastAsia" w:ascii="宋体" w:hAnsi="宋体"/>
          <w:sz w:val="24"/>
        </w:rPr>
        <w:t>（三）残疾人福利性单位落实政府采购政策</w:t>
      </w:r>
    </w:p>
    <w:p w14:paraId="3F45FD4E">
      <w:pPr>
        <w:spacing w:line="480" w:lineRule="exact"/>
        <w:ind w:firstLine="480" w:firstLineChars="200"/>
        <w:rPr>
          <w:rFonts w:hint="eastAsia" w:ascii="宋体" w:hAnsi="宋体"/>
          <w:sz w:val="24"/>
        </w:rPr>
      </w:pPr>
      <w:r>
        <w:rPr>
          <w:rFonts w:hint="eastAsia" w:ascii="宋体" w:hAnsi="宋体"/>
          <w:sz w:val="24"/>
        </w:rPr>
        <w:t>（1）残疾人福利性单位应符合《财政部 民政部 中国残疾人联合会关于促进残疾人就业政府采购政策的通知》--财库〔2017〕141号规定的条件，并提供《残疾人福利性单位声明函》，并对声明的真实性负责。</w:t>
      </w:r>
    </w:p>
    <w:p w14:paraId="072C0774">
      <w:pPr>
        <w:spacing w:line="480" w:lineRule="exact"/>
        <w:ind w:firstLine="480" w:firstLineChars="200"/>
        <w:rPr>
          <w:rFonts w:hint="eastAsia" w:ascii="宋体" w:hAnsi="宋体"/>
          <w:sz w:val="24"/>
        </w:rPr>
      </w:pPr>
      <w:r>
        <w:rPr>
          <w:rFonts w:hint="eastAsia" w:ascii="宋体" w:hAnsi="宋体"/>
          <w:sz w:val="24"/>
        </w:rPr>
        <w:t>(2)中标、成交供应商为残疾人福利性单位的，采购人或者其委托的采购代理机构应当随中标、成交结果同时公告其《残疾人福利性单位声明函》，接受社会监督。</w:t>
      </w:r>
    </w:p>
    <w:p w14:paraId="2865816D">
      <w:pPr>
        <w:spacing w:line="480" w:lineRule="exact"/>
        <w:ind w:firstLine="480" w:firstLineChars="200"/>
        <w:rPr>
          <w:rFonts w:hint="eastAsia" w:ascii="宋体" w:hAnsi="宋体"/>
          <w:sz w:val="24"/>
          <w:lang w:val="zh-CN"/>
        </w:rPr>
      </w:pPr>
      <w:r>
        <w:rPr>
          <w:rFonts w:hint="eastAsia" w:ascii="宋体" w:hAnsi="宋体"/>
          <w:sz w:val="24"/>
        </w:rPr>
        <w:t>投标人应如实提供以上证明文件，如存在虚假应标，将取消其投标资格。</w:t>
      </w:r>
    </w:p>
    <w:p w14:paraId="5910CB4B">
      <w:pPr>
        <w:spacing w:line="480" w:lineRule="exact"/>
        <w:ind w:firstLine="480" w:firstLineChars="200"/>
        <w:rPr>
          <w:rFonts w:hint="eastAsia" w:ascii="宋体" w:hAnsi="宋体"/>
          <w:sz w:val="24"/>
          <w:lang w:val="zh-CN"/>
        </w:rPr>
      </w:pPr>
      <w:r>
        <w:rPr>
          <w:rFonts w:hint="eastAsia" w:ascii="宋体" w:hAnsi="宋体"/>
          <w:sz w:val="24"/>
          <w:lang w:val="en-US" w:eastAsia="zh-CN"/>
        </w:rPr>
        <w:t>6</w:t>
      </w:r>
      <w:r>
        <w:rPr>
          <w:rFonts w:hint="eastAsia" w:ascii="宋体" w:hAnsi="宋体"/>
          <w:sz w:val="24"/>
          <w:lang w:val="zh-CN"/>
        </w:rPr>
        <w:t>.2</w:t>
      </w:r>
      <w:r>
        <w:rPr>
          <w:rFonts w:hint="eastAsia" w:ascii="宋体" w:hAnsi="宋体"/>
          <w:sz w:val="24"/>
        </w:rPr>
        <w:t xml:space="preserve"> </w:t>
      </w:r>
      <w:r>
        <w:rPr>
          <w:rFonts w:hint="eastAsia" w:ascii="宋体" w:hAnsi="宋体"/>
          <w:sz w:val="24"/>
          <w:lang w:val="zh-CN"/>
        </w:rPr>
        <w:t>投标产品政府采购政策</w:t>
      </w:r>
    </w:p>
    <w:p w14:paraId="7298ED24">
      <w:pPr>
        <w:spacing w:line="480" w:lineRule="exact"/>
        <w:ind w:firstLine="480" w:firstLineChars="200"/>
        <w:rPr>
          <w:rFonts w:hint="eastAsia" w:ascii="宋体" w:hAnsi="宋体"/>
          <w:sz w:val="24"/>
          <w:lang w:val="zh-CN"/>
        </w:rPr>
      </w:pPr>
      <w:r>
        <w:rPr>
          <w:rFonts w:hint="eastAsia" w:ascii="宋体" w:hAnsi="宋体"/>
          <w:sz w:val="24"/>
        </w:rPr>
        <w:t>（1）</w:t>
      </w:r>
      <w:r>
        <w:rPr>
          <w:rFonts w:hint="eastAsia" w:ascii="宋体" w:hAnsi="宋体"/>
          <w:sz w:val="24"/>
          <w:lang w:val="zh-CN"/>
        </w:rPr>
        <w:t>节能产品根据《关于调整优化节能产品环境标志产品政府采购执行机制的通知》（财库〔2019〕9号）的规定，以中国政府采购网（http://www.ccgp.gov.cn/）公布的最新一期节能产品政府采购清单为准。</w:t>
      </w:r>
    </w:p>
    <w:p w14:paraId="3DE5DAA2">
      <w:pPr>
        <w:spacing w:line="480" w:lineRule="exact"/>
        <w:ind w:firstLine="480" w:firstLineChars="200"/>
        <w:rPr>
          <w:rFonts w:hint="eastAsia" w:ascii="宋体" w:hAnsi="宋体"/>
          <w:sz w:val="24"/>
          <w:lang w:val="zh-CN"/>
        </w:rPr>
      </w:pPr>
      <w:r>
        <w:rPr>
          <w:rFonts w:hint="eastAsia" w:ascii="宋体" w:hAnsi="宋体"/>
          <w:sz w:val="24"/>
        </w:rPr>
        <w:t>（2）环境标志产品</w:t>
      </w:r>
      <w:r>
        <w:rPr>
          <w:rFonts w:hint="eastAsia" w:ascii="宋体" w:hAnsi="宋体"/>
          <w:sz w:val="24"/>
          <w:lang w:val="zh-CN"/>
        </w:rPr>
        <w:t>根据《环境标志产品政府采购实施的意见》</w:t>
      </w:r>
      <w:r>
        <w:rPr>
          <w:rFonts w:hint="eastAsia" w:ascii="宋体" w:hAnsi="宋体"/>
          <w:sz w:val="24"/>
        </w:rPr>
        <w:t>（</w:t>
      </w:r>
      <w:r>
        <w:rPr>
          <w:rFonts w:hint="eastAsia" w:ascii="宋体" w:hAnsi="宋体"/>
          <w:sz w:val="24"/>
          <w:lang w:val="zh-CN"/>
        </w:rPr>
        <w:t>财库</w:t>
      </w:r>
      <w:r>
        <w:rPr>
          <w:rFonts w:hint="eastAsia" w:ascii="宋体" w:hAnsi="宋体"/>
          <w:sz w:val="24"/>
        </w:rPr>
        <w:t>[2006]90</w:t>
      </w:r>
      <w:r>
        <w:rPr>
          <w:rFonts w:hint="eastAsia" w:ascii="宋体" w:hAnsi="宋体"/>
          <w:sz w:val="24"/>
          <w:lang w:val="zh-CN"/>
        </w:rPr>
        <w:t>号</w:t>
      </w:r>
      <w:r>
        <w:rPr>
          <w:rFonts w:hint="eastAsia" w:ascii="宋体" w:hAnsi="宋体"/>
          <w:sz w:val="24"/>
        </w:rPr>
        <w:t>）</w:t>
      </w:r>
      <w:r>
        <w:rPr>
          <w:rFonts w:hint="eastAsia" w:ascii="宋体" w:hAnsi="宋体"/>
          <w:sz w:val="24"/>
          <w:lang w:val="zh-CN"/>
        </w:rPr>
        <w:t>的规定</w:t>
      </w:r>
      <w:r>
        <w:rPr>
          <w:rFonts w:hint="eastAsia" w:ascii="宋体" w:hAnsi="宋体"/>
          <w:sz w:val="24"/>
        </w:rPr>
        <w:t>，</w:t>
      </w:r>
      <w:r>
        <w:rPr>
          <w:rFonts w:hint="eastAsia" w:ascii="宋体" w:hAnsi="宋体"/>
          <w:sz w:val="24"/>
          <w:lang w:val="zh-CN"/>
        </w:rPr>
        <w:t>以中国政府采购网</w:t>
      </w:r>
      <w:r>
        <w:rPr>
          <w:rFonts w:hint="eastAsia" w:ascii="宋体" w:hAnsi="宋体"/>
          <w:sz w:val="24"/>
        </w:rPr>
        <w:t>（http://www.ccgp.gov.cn/）</w:t>
      </w:r>
      <w:r>
        <w:rPr>
          <w:rFonts w:hint="eastAsia" w:ascii="宋体" w:hAnsi="宋体"/>
          <w:sz w:val="24"/>
          <w:lang w:val="zh-CN"/>
        </w:rPr>
        <w:t>公布的最新一期环境标志产品政府采购清单为准。</w:t>
      </w:r>
    </w:p>
    <w:p w14:paraId="1603D835">
      <w:pPr>
        <w:spacing w:line="480" w:lineRule="exact"/>
        <w:ind w:firstLine="480" w:firstLineChars="200"/>
        <w:rPr>
          <w:rFonts w:hint="eastAsia" w:ascii="宋体" w:hAnsi="宋体"/>
          <w:sz w:val="24"/>
          <w:lang w:val="zh-CN"/>
        </w:rPr>
      </w:pPr>
      <w:r>
        <w:rPr>
          <w:rFonts w:hint="eastAsia" w:ascii="宋体" w:hAnsi="宋体"/>
          <w:sz w:val="24"/>
        </w:rPr>
        <w:t>（3）</w:t>
      </w:r>
      <w:r>
        <w:rPr>
          <w:rFonts w:hint="eastAsia" w:ascii="宋体" w:hAnsi="宋体"/>
          <w:sz w:val="24"/>
          <w:lang w:val="zh-CN"/>
        </w:rPr>
        <w:t>投标人在响应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2B8A526A">
      <w:pPr>
        <w:spacing w:line="480" w:lineRule="exact"/>
        <w:ind w:firstLine="480" w:firstLineChars="200"/>
        <w:rPr>
          <w:rFonts w:hint="eastAsia" w:ascii="宋体" w:hAnsi="宋体"/>
          <w:sz w:val="24"/>
          <w:lang w:val="zh-CN"/>
        </w:rPr>
      </w:pPr>
      <w:r>
        <w:rPr>
          <w:rFonts w:hint="eastAsia" w:ascii="宋体" w:hAnsi="宋体"/>
          <w:sz w:val="24"/>
        </w:rPr>
        <w:t>（4）</w:t>
      </w:r>
      <w:r>
        <w:rPr>
          <w:rFonts w:hint="eastAsia" w:ascii="宋体" w:hAnsi="宋体"/>
          <w:sz w:val="24"/>
          <w:lang w:val="zh-CN"/>
        </w:rPr>
        <w:t>若节能、环保、环境标志清单内的产品仅是构成投标产品的部件、组件或零件的，则该投标产品不享受鼓励优惠政策。</w:t>
      </w:r>
    </w:p>
    <w:p w14:paraId="2B785B3D">
      <w:pPr>
        <w:spacing w:line="480" w:lineRule="exact"/>
        <w:ind w:firstLine="480" w:firstLineChars="200"/>
        <w:rPr>
          <w:rFonts w:hint="eastAsia" w:ascii="宋体" w:hAnsi="宋体"/>
          <w:sz w:val="24"/>
          <w:lang w:val="zh-CN"/>
        </w:rPr>
      </w:pPr>
      <w:r>
        <w:rPr>
          <w:rFonts w:hint="eastAsia" w:ascii="宋体" w:hAnsi="宋体"/>
          <w:sz w:val="24"/>
        </w:rPr>
        <w:t>（5）</w:t>
      </w:r>
      <w:r>
        <w:rPr>
          <w:rFonts w:hint="eastAsia" w:ascii="宋体" w:hAnsi="宋体"/>
          <w:sz w:val="24"/>
          <w:lang w:val="zh-CN"/>
        </w:rPr>
        <w:t>同一标段的节能、环保、环境标志产品部分优惠只对属于清单内的非强制类产品进行优惠，强制类产品不给予优惠。</w:t>
      </w:r>
    </w:p>
    <w:p w14:paraId="54E4B352">
      <w:pPr>
        <w:spacing w:line="480" w:lineRule="exact"/>
        <w:ind w:firstLine="480" w:firstLineChars="200"/>
        <w:rPr>
          <w:rFonts w:hint="eastAsia" w:ascii="宋体" w:hAnsi="宋体"/>
          <w:sz w:val="24"/>
          <w:lang w:val="zh-CN"/>
        </w:rPr>
      </w:pPr>
      <w:r>
        <w:rPr>
          <w:rFonts w:hint="eastAsia" w:ascii="宋体" w:hAnsi="宋体"/>
          <w:sz w:val="24"/>
        </w:rPr>
        <w:t>（6）</w:t>
      </w:r>
      <w:r>
        <w:rPr>
          <w:rFonts w:hint="eastAsia" w:ascii="宋体" w:hAnsi="宋体"/>
          <w:sz w:val="24"/>
          <w:lang w:val="zh-CN"/>
        </w:rPr>
        <w:t>节能、环保、环境标志产品不重复优惠；同时列入国家级清单和省级清单的产品不重复优惠。</w:t>
      </w:r>
    </w:p>
    <w:p w14:paraId="1FB1955D">
      <w:pPr>
        <w:spacing w:line="480" w:lineRule="exact"/>
        <w:ind w:firstLine="480" w:firstLineChars="200"/>
        <w:rPr>
          <w:rFonts w:hint="eastAsia" w:ascii="宋体" w:hAnsi="宋体"/>
          <w:sz w:val="24"/>
          <w:lang w:val="zh-CN"/>
        </w:rPr>
      </w:pPr>
      <w:r>
        <w:rPr>
          <w:rFonts w:hint="eastAsia" w:ascii="宋体" w:hAnsi="宋体"/>
          <w:sz w:val="24"/>
        </w:rPr>
        <w:t>（7）</w:t>
      </w:r>
      <w:r>
        <w:rPr>
          <w:rFonts w:hint="eastAsia" w:ascii="宋体" w:hAnsi="宋体"/>
          <w:sz w:val="24"/>
          <w:lang w:val="zh-CN"/>
        </w:rPr>
        <w:t>获得上述认证的产品在投标时应提供有效证明材料。以上所有证明文件复印件须加盖投标人公章并注明“与原件一致”。</w:t>
      </w:r>
    </w:p>
    <w:p w14:paraId="52F5BD85">
      <w:pPr>
        <w:spacing w:line="480" w:lineRule="exact"/>
        <w:ind w:firstLine="480" w:firstLineChars="200"/>
        <w:rPr>
          <w:rFonts w:hint="eastAsia" w:ascii="宋体" w:hAnsi="宋体"/>
          <w:sz w:val="24"/>
          <w:lang w:val="zh-CN"/>
        </w:rPr>
      </w:pPr>
      <w:r>
        <w:rPr>
          <w:rFonts w:hint="eastAsia" w:ascii="宋体" w:hAnsi="宋体"/>
          <w:sz w:val="24"/>
          <w:lang w:val="en-US" w:eastAsia="zh-CN"/>
        </w:rPr>
        <w:t>6</w:t>
      </w:r>
      <w:r>
        <w:rPr>
          <w:rFonts w:hint="eastAsia" w:ascii="宋体" w:hAnsi="宋体"/>
          <w:sz w:val="24"/>
          <w:lang w:val="zh-CN"/>
        </w:rPr>
        <w:t>.3</w:t>
      </w:r>
      <w:r>
        <w:rPr>
          <w:rFonts w:hint="eastAsia" w:ascii="宋体" w:hAnsi="宋体"/>
          <w:sz w:val="24"/>
        </w:rPr>
        <w:t xml:space="preserve"> </w:t>
      </w:r>
      <w:r>
        <w:rPr>
          <w:rFonts w:hint="eastAsia" w:ascii="宋体" w:hAnsi="宋体"/>
          <w:sz w:val="24"/>
          <w:lang w:val="zh-CN"/>
        </w:rPr>
        <w:t>价格优惠比例</w:t>
      </w:r>
    </w:p>
    <w:p w14:paraId="159A8E71">
      <w:pPr>
        <w:spacing w:line="480" w:lineRule="exact"/>
        <w:ind w:firstLine="480" w:firstLineChars="200"/>
        <w:rPr>
          <w:rFonts w:hint="eastAsia" w:ascii="宋体" w:hAnsi="宋体"/>
          <w:sz w:val="24"/>
          <w:lang w:val="zh-CN"/>
        </w:rPr>
      </w:pPr>
      <w:r>
        <w:rPr>
          <w:rFonts w:hint="eastAsia" w:ascii="宋体" w:hAnsi="宋体"/>
          <w:sz w:val="24"/>
          <w:lang w:val="zh-CN"/>
        </w:rPr>
        <w:t>（</w:t>
      </w:r>
      <w:r>
        <w:rPr>
          <w:rFonts w:hint="eastAsia" w:ascii="宋体" w:hAnsi="宋体"/>
          <w:sz w:val="24"/>
        </w:rPr>
        <w:t>1</w:t>
      </w:r>
      <w:r>
        <w:rPr>
          <w:rFonts w:hint="eastAsia" w:ascii="宋体" w:hAnsi="宋体"/>
          <w:sz w:val="24"/>
          <w:lang w:val="zh-CN"/>
        </w:rPr>
        <w:t>）</w:t>
      </w:r>
      <w:r>
        <w:rPr>
          <w:rFonts w:hint="eastAsia" w:ascii="宋体" w:hAnsi="宋体"/>
          <w:sz w:val="24"/>
          <w:lang w:val="en-US" w:eastAsia="zh-CN"/>
        </w:rPr>
        <w:t>根据</w:t>
      </w:r>
      <w:r>
        <w:rPr>
          <w:rFonts w:hint="eastAsia" w:ascii="宋体" w:hAnsi="宋体"/>
          <w:sz w:val="24"/>
        </w:rPr>
        <w:t>《政府采购促进中小企业发展管理办法》（财库〔2020〕46号）</w:t>
      </w:r>
      <w:r>
        <w:rPr>
          <w:rFonts w:hint="eastAsia" w:ascii="宋体" w:hAnsi="宋体"/>
          <w:sz w:val="24"/>
          <w:lang w:val="en-US" w:eastAsia="zh-CN"/>
        </w:rPr>
        <w:t>及《财政部关于进一步加大政府采购支持中小企业力度的通知》（财库</w:t>
      </w:r>
      <w:r>
        <w:rPr>
          <w:rFonts w:hint="eastAsia" w:ascii="宋体" w:hAnsi="宋体"/>
          <w:sz w:val="24"/>
        </w:rPr>
        <w:t>〔202</w:t>
      </w:r>
      <w:r>
        <w:rPr>
          <w:rFonts w:hint="eastAsia" w:ascii="宋体" w:hAnsi="宋体"/>
          <w:sz w:val="24"/>
          <w:lang w:val="en-US" w:eastAsia="zh-CN"/>
        </w:rPr>
        <w:t>2</w:t>
      </w:r>
      <w:r>
        <w:rPr>
          <w:rFonts w:hint="eastAsia" w:ascii="宋体" w:hAnsi="宋体"/>
          <w:sz w:val="24"/>
        </w:rPr>
        <w:t>〕</w:t>
      </w:r>
      <w:r>
        <w:rPr>
          <w:rFonts w:hint="eastAsia" w:ascii="宋体" w:hAnsi="宋体"/>
          <w:sz w:val="24"/>
          <w:lang w:val="en-US" w:eastAsia="zh-CN"/>
        </w:rPr>
        <w:t>19</w:t>
      </w:r>
      <w:r>
        <w:rPr>
          <w:rFonts w:hint="eastAsia" w:ascii="宋体" w:hAnsi="宋体"/>
          <w:sz w:val="24"/>
        </w:rPr>
        <w:t>号</w:t>
      </w:r>
      <w:r>
        <w:rPr>
          <w:rFonts w:hint="eastAsia" w:ascii="宋体" w:hAnsi="宋体"/>
          <w:sz w:val="24"/>
          <w:lang w:val="en-US" w:eastAsia="zh-CN"/>
        </w:rPr>
        <w:t>）的相关规定，</w:t>
      </w:r>
      <w:r>
        <w:rPr>
          <w:rFonts w:hint="eastAsia" w:ascii="宋体" w:hAnsi="宋体"/>
          <w:sz w:val="24"/>
        </w:rPr>
        <w:t>对符合规定的小微企业报价给予 10% 的扣除，用扣除后的价格参加评审；</w:t>
      </w:r>
      <w:r>
        <w:rPr>
          <w:rFonts w:hint="eastAsia" w:ascii="宋体" w:hAnsi="宋体"/>
          <w:sz w:val="24"/>
          <w:lang w:val="zh-CN"/>
        </w:rPr>
        <w:t>在政府采购活动中，监狱企业</w:t>
      </w:r>
      <w:r>
        <w:rPr>
          <w:rFonts w:hint="eastAsia" w:ascii="宋体" w:hAnsi="宋体"/>
          <w:sz w:val="24"/>
        </w:rPr>
        <w:t>和</w:t>
      </w:r>
      <w:r>
        <w:rPr>
          <w:rFonts w:hint="eastAsia" w:ascii="宋体" w:hAnsi="宋体"/>
          <w:sz w:val="24"/>
          <w:lang w:val="zh-CN"/>
        </w:rPr>
        <w:t>残疾人福利性单位视同小型、微型企业，享受预留份额、评审中价格扣除等促进中小企业发展的政府采购政策（不重复优惠，最高为</w:t>
      </w:r>
      <w:r>
        <w:rPr>
          <w:rFonts w:hint="eastAsia" w:ascii="宋体" w:hAnsi="宋体"/>
          <w:sz w:val="24"/>
        </w:rPr>
        <w:t>10</w:t>
      </w:r>
      <w:r>
        <w:rPr>
          <w:rFonts w:hint="eastAsia" w:ascii="宋体" w:hAnsi="宋体"/>
          <w:sz w:val="24"/>
          <w:lang w:val="zh-CN"/>
        </w:rPr>
        <w:t>%）。</w:t>
      </w:r>
    </w:p>
    <w:p w14:paraId="6F58D733">
      <w:pPr>
        <w:spacing w:line="480" w:lineRule="exact"/>
        <w:ind w:firstLine="480" w:firstLineChars="200"/>
        <w:rPr>
          <w:rFonts w:hint="eastAsia" w:ascii="宋体" w:hAnsi="宋体"/>
          <w:sz w:val="24"/>
        </w:rPr>
      </w:pPr>
      <w:r>
        <w:rPr>
          <w:rFonts w:hint="eastAsia" w:ascii="宋体" w:hAnsi="宋体"/>
          <w:sz w:val="24"/>
          <w:lang w:val="zh-CN"/>
        </w:rPr>
        <w:t>（</w:t>
      </w:r>
      <w:r>
        <w:rPr>
          <w:rFonts w:hint="eastAsia" w:ascii="宋体" w:hAnsi="宋体"/>
          <w:sz w:val="24"/>
        </w:rPr>
        <w:t>2</w:t>
      </w:r>
      <w:r>
        <w:rPr>
          <w:rFonts w:hint="eastAsia" w:ascii="宋体" w:hAnsi="宋体"/>
          <w:sz w:val="24"/>
          <w:lang w:val="zh-CN"/>
        </w:rPr>
        <w:t>）</w:t>
      </w:r>
      <w:r>
        <w:rPr>
          <w:rFonts w:hint="eastAsia" w:ascii="宋体" w:hAnsi="宋体"/>
          <w:sz w:val="24"/>
        </w:rPr>
        <w:t>中标（成交）企业</w:t>
      </w:r>
      <w:r>
        <w:rPr>
          <w:rFonts w:hint="eastAsia" w:ascii="宋体" w:hAnsi="宋体"/>
          <w:sz w:val="24"/>
          <w:lang w:val="zh-CN"/>
        </w:rPr>
        <w:t>享受了中小企业优惠政策的，其《中小企业声明函》或《残疾人福利性单位声明函》</w:t>
      </w:r>
      <w:r>
        <w:rPr>
          <w:rFonts w:hint="eastAsia" w:ascii="宋体" w:hAnsi="宋体"/>
          <w:sz w:val="24"/>
        </w:rPr>
        <w:t>或《残疾人福利性单位声明函》等相应证明材料</w:t>
      </w:r>
      <w:r>
        <w:rPr>
          <w:rFonts w:hint="eastAsia" w:ascii="宋体" w:hAnsi="宋体"/>
          <w:sz w:val="24"/>
          <w:lang w:val="zh-CN"/>
        </w:rPr>
        <w:t>随</w:t>
      </w:r>
      <w:r>
        <w:rPr>
          <w:rFonts w:hint="eastAsia" w:ascii="宋体" w:hAnsi="宋体"/>
          <w:sz w:val="24"/>
        </w:rPr>
        <w:t>中标（成交）</w:t>
      </w:r>
      <w:r>
        <w:rPr>
          <w:rFonts w:hint="eastAsia" w:ascii="宋体" w:hAnsi="宋体"/>
          <w:sz w:val="24"/>
          <w:lang w:val="zh-CN"/>
        </w:rPr>
        <w:t>公告一并公布。</w:t>
      </w:r>
    </w:p>
    <w:p w14:paraId="6C8BE29E">
      <w:pPr>
        <w:spacing w:line="480" w:lineRule="exact"/>
        <w:ind w:firstLine="480" w:firstLineChars="200"/>
        <w:rPr>
          <w:rFonts w:hint="eastAsia" w:ascii="宋体" w:hAnsi="宋体"/>
          <w:sz w:val="24"/>
        </w:rPr>
      </w:pPr>
      <w:r>
        <w:rPr>
          <w:rFonts w:hint="eastAsia" w:ascii="宋体" w:hAnsi="宋体"/>
          <w:sz w:val="24"/>
          <w:lang w:val="en-US" w:eastAsia="zh-CN"/>
        </w:rPr>
        <w:t>6</w:t>
      </w:r>
      <w:r>
        <w:rPr>
          <w:rFonts w:hint="eastAsia" w:ascii="宋体" w:hAnsi="宋体"/>
          <w:sz w:val="24"/>
        </w:rPr>
        <w:t>.4 《陕西省中小企业政府采购信用融资办法》（陕财办采〔2018〕23号），为进一步贯彻落实国务院和我省关于支持中小企业发展的政策措施，发挥政府采购政策导向作用，充分利用信息化技术，通过搭建信息对称、相互对接的平台，有效缓解中小企业融资难、融资贵问题。</w:t>
      </w:r>
    </w:p>
    <w:p w14:paraId="3FADDB69">
      <w:pPr>
        <w:spacing w:line="480" w:lineRule="exact"/>
        <w:ind w:firstLine="480" w:firstLineChars="200"/>
        <w:rPr>
          <w:rFonts w:hint="eastAsia" w:ascii="宋体" w:hAnsi="宋体"/>
          <w:sz w:val="24"/>
        </w:rPr>
      </w:pPr>
      <w:r>
        <w:rPr>
          <w:rFonts w:hint="eastAsia" w:ascii="宋体" w:hAnsi="宋体"/>
          <w:sz w:val="24"/>
        </w:rPr>
        <w:t>（1）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w:t>
      </w:r>
    </w:p>
    <w:p w14:paraId="311A6625">
      <w:pPr>
        <w:spacing w:line="480" w:lineRule="exact"/>
        <w:ind w:firstLine="480" w:firstLineChars="200"/>
        <w:rPr>
          <w:rFonts w:hint="eastAsia" w:ascii="宋体" w:hAnsi="宋体"/>
          <w:sz w:val="24"/>
        </w:rPr>
      </w:pPr>
      <w:r>
        <w:rPr>
          <w:rFonts w:hint="eastAsia" w:ascii="宋体" w:hAnsi="宋体"/>
          <w:sz w:val="24"/>
        </w:rPr>
        <w:t>（2）本着“银企自愿，风险自担”的原则，中标（成交）单位为中小企业的可以自愿选择政府采购贷款进行融资，具体可登陆http://www.ccgp-shaanxi.gov.cn/zcdservice/zcd/shananxi（陕西省政府采购信用融资平台）查看办理</w:t>
      </w:r>
      <w:r>
        <w:rPr>
          <w:rFonts w:hint="eastAsia" w:ascii="宋体" w:hAnsi="宋体"/>
          <w:sz w:val="24"/>
          <w:lang w:val="zh-CN"/>
        </w:rPr>
        <w:t>。</w:t>
      </w:r>
    </w:p>
    <w:p w14:paraId="41162E08">
      <w:pPr>
        <w:adjustRightInd w:val="0"/>
        <w:snapToGrid w:val="0"/>
        <w:spacing w:line="480" w:lineRule="exact"/>
        <w:ind w:firstLine="482" w:firstLineChars="200"/>
        <w:rPr>
          <w:rFonts w:ascii="宋体" w:hAnsi="宋体" w:cs="宋体"/>
          <w:b/>
          <w:bCs/>
          <w:sz w:val="24"/>
        </w:rPr>
      </w:pPr>
      <w:r>
        <w:rPr>
          <w:rFonts w:hint="eastAsia" w:ascii="宋体" w:hAnsi="宋体" w:cs="宋体"/>
          <w:b/>
          <w:bCs/>
          <w:sz w:val="24"/>
        </w:rPr>
        <w:t>六、成交通知</w:t>
      </w:r>
    </w:p>
    <w:p w14:paraId="3A5A339B">
      <w:pPr>
        <w:autoSpaceDE w:val="0"/>
        <w:autoSpaceDN w:val="0"/>
        <w:spacing w:line="480" w:lineRule="exact"/>
        <w:ind w:firstLine="480" w:firstLineChars="200"/>
        <w:textAlignment w:val="bottom"/>
        <w:rPr>
          <w:rFonts w:ascii="宋体" w:hAnsi="宋体" w:cs="宋体"/>
          <w:sz w:val="24"/>
        </w:rPr>
      </w:pPr>
      <w:r>
        <w:rPr>
          <w:rFonts w:hint="eastAsia" w:ascii="宋体" w:hAnsi="宋体" w:cs="宋体"/>
          <w:sz w:val="24"/>
        </w:rPr>
        <w:t>1、确定成交单位</w:t>
      </w:r>
    </w:p>
    <w:p w14:paraId="7BB734D7">
      <w:pPr>
        <w:spacing w:line="480" w:lineRule="exact"/>
        <w:ind w:firstLine="480" w:firstLineChars="200"/>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w:t>
      </w:r>
      <w:r>
        <w:rPr>
          <w:rFonts w:hint="eastAsia" w:ascii="宋体" w:hAnsi="宋体" w:cs="宋体"/>
          <w:sz w:val="24"/>
        </w:rPr>
        <w:t>1、采购代理机构应当在评审结束后2个工作日内将评审报告送采购人确认。</w:t>
      </w:r>
      <w:r>
        <w:rPr>
          <w:rFonts w:hint="eastAsia" w:ascii="宋体" w:hAnsi="宋体" w:cs="宋体"/>
          <w:sz w:val="24"/>
        </w:rPr>
        <w:br w:type="textWrapping"/>
      </w:r>
      <w:r>
        <w:rPr>
          <w:rFonts w:hint="eastAsia" w:ascii="宋体" w:hAnsi="宋体" w:cs="宋体"/>
          <w:sz w:val="24"/>
        </w:rPr>
        <w:t>　　采购人应当在收到评审报告后5个工作日内，从评审报告提出的成交候选人中，根据质量和服务均能满足采购文件实质性响应要求且最后报价最低的原则确定成交供应商。采购人逾期未确定成交供应商且不提出异议的，视为确定评审报告提出的最后报价最低的供应商为成交供应商。</w:t>
      </w:r>
    </w:p>
    <w:p w14:paraId="654F0A6E">
      <w:pPr>
        <w:spacing w:line="480" w:lineRule="exact"/>
        <w:ind w:firstLine="480" w:firstLineChars="200"/>
        <w:rPr>
          <w:rFonts w:hint="eastAsia" w:ascii="宋体" w:hAnsi="宋体" w:cs="宋体"/>
          <w:sz w:val="24"/>
        </w:rPr>
      </w:pPr>
      <w:r>
        <w:rPr>
          <w:rFonts w:hint="eastAsia" w:ascii="宋体" w:hAnsi="宋体" w:cs="宋体"/>
          <w:sz w:val="24"/>
          <w:lang w:val="en-US" w:eastAsia="zh-CN"/>
        </w:rPr>
        <w:t>1.2、</w:t>
      </w:r>
      <w:r>
        <w:rPr>
          <w:rFonts w:hint="eastAsia" w:ascii="宋体" w:hAnsi="宋体" w:cs="宋体"/>
          <w:sz w:val="24"/>
        </w:rPr>
        <w:t>采购人按照谈判小组推荐的成交候选人排名顺序确定成交单位。采购代理机构接到采购人的《成交复函》后于两个工作日内在陕西省政府采购网公示成交结果</w:t>
      </w:r>
      <w:r>
        <w:rPr>
          <w:rFonts w:hint="eastAsia" w:ascii="宋体" w:hAnsi="宋体" w:cs="宋体"/>
          <w:sz w:val="24"/>
          <w:lang w:eastAsia="zh-CN"/>
        </w:rPr>
        <w:t>，</w:t>
      </w:r>
      <w:r>
        <w:rPr>
          <w:rFonts w:hint="eastAsia" w:ascii="宋体" w:hAnsi="宋体" w:cs="宋体"/>
          <w:sz w:val="24"/>
          <w:lang w:val="en-US" w:eastAsia="zh-CN"/>
        </w:rPr>
        <w:t>并同时向成交单位发出成交通知书</w:t>
      </w:r>
      <w:r>
        <w:rPr>
          <w:rFonts w:hint="eastAsia" w:ascii="宋体" w:hAnsi="宋体" w:cs="宋体"/>
          <w:sz w:val="24"/>
        </w:rPr>
        <w:t>。</w:t>
      </w:r>
    </w:p>
    <w:p w14:paraId="1E02BB80">
      <w:pPr>
        <w:adjustRightInd w:val="0"/>
        <w:snapToGrid w:val="0"/>
        <w:spacing w:line="480" w:lineRule="exact"/>
        <w:ind w:firstLine="482" w:firstLineChars="200"/>
        <w:rPr>
          <w:rFonts w:ascii="宋体" w:hAnsi="宋体" w:cs="宋体"/>
          <w:sz w:val="24"/>
        </w:rPr>
      </w:pPr>
      <w:r>
        <w:rPr>
          <w:rFonts w:hint="eastAsia" w:ascii="宋体" w:hAnsi="宋体" w:cs="宋体"/>
          <w:b/>
          <w:bCs/>
          <w:sz w:val="24"/>
        </w:rPr>
        <w:t>七、合同授予</w:t>
      </w:r>
    </w:p>
    <w:p w14:paraId="2BA20513">
      <w:pPr>
        <w:spacing w:line="480" w:lineRule="exact"/>
        <w:ind w:firstLine="480" w:firstLineChars="200"/>
        <w:rPr>
          <w:rFonts w:ascii="宋体" w:hAnsi="宋体" w:cs="宋体"/>
          <w:sz w:val="24"/>
        </w:rPr>
      </w:pPr>
      <w:r>
        <w:rPr>
          <w:rFonts w:hint="eastAsia" w:ascii="宋体" w:hAnsi="宋体" w:cs="宋体"/>
          <w:sz w:val="24"/>
        </w:rPr>
        <w:t>1、成交单位在收到成交通知书后</w:t>
      </w:r>
      <w:r>
        <w:rPr>
          <w:rFonts w:hint="eastAsia" w:ascii="宋体" w:hAnsi="宋体" w:cs="宋体"/>
          <w:sz w:val="24"/>
          <w:lang w:val="en-US" w:eastAsia="zh-CN"/>
        </w:rPr>
        <w:t>30</w:t>
      </w:r>
      <w:r>
        <w:rPr>
          <w:rFonts w:hint="eastAsia" w:ascii="宋体" w:hAnsi="宋体" w:cs="宋体"/>
          <w:sz w:val="24"/>
        </w:rPr>
        <w:t>个日历天内，应按</w:t>
      </w:r>
      <w:r>
        <w:rPr>
          <w:rFonts w:hint="eastAsia" w:ascii="宋体" w:hAnsi="宋体" w:cs="宋体"/>
          <w:sz w:val="24"/>
          <w:lang w:eastAsia="zh-CN"/>
        </w:rPr>
        <w:t>竞争性谈判</w:t>
      </w:r>
      <w:r>
        <w:rPr>
          <w:rFonts w:hint="eastAsia" w:ascii="宋体" w:hAnsi="宋体" w:cs="宋体"/>
          <w:sz w:val="24"/>
        </w:rPr>
        <w:t>文件的要求与采购人签订合同。</w:t>
      </w:r>
      <w:r>
        <w:rPr>
          <w:rFonts w:hint="eastAsia" w:ascii="宋体" w:hAnsi="宋体" w:cs="宋体"/>
          <w:b/>
          <w:bCs/>
          <w:sz w:val="24"/>
        </w:rPr>
        <w:t>成交单位因自身原因不按规定与采购人签订合同，则采购人将废除授标</w:t>
      </w:r>
      <w:r>
        <w:rPr>
          <w:rFonts w:hint="eastAsia" w:ascii="宋体" w:hAnsi="宋体" w:cs="宋体"/>
          <w:sz w:val="24"/>
        </w:rPr>
        <w:t>。给采购人造成损失</w:t>
      </w:r>
      <w:r>
        <w:rPr>
          <w:rFonts w:hint="eastAsia" w:ascii="宋体" w:hAnsi="宋体" w:cs="宋体"/>
          <w:sz w:val="24"/>
          <w:lang w:val="en-US" w:eastAsia="zh-CN"/>
        </w:rPr>
        <w:t>的应</w:t>
      </w:r>
      <w:r>
        <w:rPr>
          <w:rFonts w:hint="eastAsia" w:ascii="宋体" w:hAnsi="宋体" w:cs="宋体"/>
          <w:sz w:val="24"/>
        </w:rPr>
        <w:t>依法承担相应法律责任；</w:t>
      </w:r>
    </w:p>
    <w:p w14:paraId="52D9054A">
      <w:pPr>
        <w:adjustRightInd w:val="0"/>
        <w:snapToGrid w:val="0"/>
        <w:spacing w:line="480" w:lineRule="exact"/>
        <w:ind w:firstLine="480" w:firstLineChars="200"/>
        <w:rPr>
          <w:rFonts w:ascii="宋体" w:hAnsi="宋体" w:cs="宋体"/>
          <w:b/>
          <w:bCs/>
          <w:sz w:val="24"/>
        </w:rPr>
      </w:pPr>
      <w:r>
        <w:rPr>
          <w:rFonts w:hint="eastAsia" w:ascii="宋体" w:hAnsi="宋体" w:cs="宋体"/>
          <w:sz w:val="24"/>
        </w:rPr>
        <w:t>2、成交通知书将是合同的重要组成部分。</w:t>
      </w:r>
      <w:r>
        <w:rPr>
          <w:rFonts w:hint="eastAsia" w:ascii="宋体" w:hAnsi="宋体" w:cs="宋体"/>
          <w:sz w:val="24"/>
          <w:lang w:eastAsia="zh-CN"/>
        </w:rPr>
        <w:t>竞争性谈判</w:t>
      </w:r>
      <w:r>
        <w:rPr>
          <w:rFonts w:hint="eastAsia" w:ascii="宋体" w:hAnsi="宋体" w:cs="宋体"/>
          <w:sz w:val="24"/>
        </w:rPr>
        <w:t>文件、成交单位的</w:t>
      </w:r>
      <w:r>
        <w:rPr>
          <w:rFonts w:hint="eastAsia" w:ascii="宋体" w:hAnsi="宋体" w:cs="宋体"/>
          <w:sz w:val="24"/>
          <w:lang w:eastAsia="zh-CN"/>
        </w:rPr>
        <w:t>谈判</w:t>
      </w:r>
      <w:r>
        <w:rPr>
          <w:rFonts w:hint="eastAsia" w:ascii="宋体" w:hAnsi="宋体" w:cs="宋体"/>
          <w:sz w:val="24"/>
        </w:rPr>
        <w:t>响应文件及评审过程中有关的澄清文件均作为合同附件。</w:t>
      </w:r>
    </w:p>
    <w:p w14:paraId="050A9E74">
      <w:pPr>
        <w:spacing w:line="480" w:lineRule="exact"/>
        <w:ind w:firstLine="480" w:firstLineChars="200"/>
        <w:jc w:val="left"/>
        <w:rPr>
          <w:rFonts w:ascii="宋体" w:hAnsi="宋体" w:cs="宋体"/>
          <w:sz w:val="24"/>
        </w:rPr>
      </w:pPr>
      <w:r>
        <w:rPr>
          <w:rFonts w:hint="eastAsia" w:ascii="宋体" w:hAnsi="宋体" w:cs="宋体"/>
          <w:sz w:val="24"/>
        </w:rPr>
        <w:t>3、成交后，成交供应商应按照政府采购合同约定履行义务，完成</w:t>
      </w:r>
      <w:r>
        <w:rPr>
          <w:rFonts w:hint="eastAsia" w:ascii="宋体" w:hAnsi="宋体" w:cs="宋体"/>
          <w:sz w:val="24"/>
          <w:lang w:val="en-US" w:eastAsia="zh-CN"/>
        </w:rPr>
        <w:t>合同</w:t>
      </w:r>
      <w:r>
        <w:rPr>
          <w:rFonts w:hint="eastAsia" w:ascii="宋体" w:hAnsi="宋体" w:cs="宋体"/>
          <w:sz w:val="24"/>
        </w:rPr>
        <w:t>的内容。</w:t>
      </w:r>
    </w:p>
    <w:p w14:paraId="0509EF11">
      <w:pPr>
        <w:spacing w:line="480" w:lineRule="exact"/>
        <w:ind w:firstLine="482" w:firstLineChars="200"/>
        <w:rPr>
          <w:rFonts w:ascii="宋体" w:hAnsi="宋体" w:cs="宋体"/>
          <w:b/>
          <w:bCs/>
          <w:sz w:val="24"/>
        </w:rPr>
      </w:pPr>
      <w:bookmarkStart w:id="24" w:name="_Toc21991"/>
      <w:r>
        <w:rPr>
          <w:rFonts w:hint="eastAsia" w:ascii="宋体" w:hAnsi="宋体" w:cs="宋体"/>
          <w:b/>
          <w:bCs/>
          <w:sz w:val="24"/>
        </w:rPr>
        <w:t>八、询问、质疑与投诉</w:t>
      </w:r>
      <w:bookmarkEnd w:id="24"/>
    </w:p>
    <w:p w14:paraId="531C3AE9">
      <w:pPr>
        <w:spacing w:line="480" w:lineRule="exact"/>
        <w:ind w:firstLine="480" w:firstLineChars="200"/>
        <w:rPr>
          <w:rFonts w:ascii="宋体" w:hAnsi="宋体"/>
          <w:sz w:val="24"/>
        </w:rPr>
      </w:pPr>
      <w:bookmarkStart w:id="25" w:name="_Toc458848828"/>
      <w:bookmarkStart w:id="26" w:name="_Toc458848743"/>
      <w:bookmarkStart w:id="27" w:name="_Toc493247325"/>
      <w:r>
        <w:rPr>
          <w:rFonts w:hint="eastAsia" w:ascii="宋体" w:hAnsi="宋体"/>
          <w:sz w:val="24"/>
        </w:rPr>
        <w:t>1.询问</w:t>
      </w:r>
    </w:p>
    <w:p w14:paraId="1784B865">
      <w:pPr>
        <w:spacing w:line="480" w:lineRule="exact"/>
        <w:ind w:firstLine="480" w:firstLineChars="200"/>
        <w:rPr>
          <w:rFonts w:ascii="宋体" w:hAnsi="宋体"/>
          <w:sz w:val="24"/>
        </w:rPr>
      </w:pPr>
      <w:r>
        <w:rPr>
          <w:rFonts w:hint="eastAsia" w:ascii="宋体" w:hAnsi="宋体"/>
          <w:sz w:val="24"/>
        </w:rPr>
        <w:t>供应商对政府采购活动事项有疑问的，可以向采购人、采购代理机构提出询问。</w:t>
      </w:r>
    </w:p>
    <w:p w14:paraId="5C664075">
      <w:pPr>
        <w:spacing w:line="480" w:lineRule="exact"/>
        <w:ind w:firstLine="480" w:firstLineChars="200"/>
        <w:rPr>
          <w:rFonts w:ascii="宋体" w:hAnsi="宋体"/>
          <w:sz w:val="24"/>
        </w:rPr>
      </w:pPr>
      <w:r>
        <w:rPr>
          <w:rFonts w:hint="eastAsia" w:ascii="宋体" w:hAnsi="宋体"/>
          <w:sz w:val="24"/>
        </w:rPr>
        <w:t>2.质疑</w:t>
      </w:r>
    </w:p>
    <w:p w14:paraId="384E8302">
      <w:pPr>
        <w:spacing w:line="480" w:lineRule="exact"/>
        <w:ind w:firstLine="480" w:firstLineChars="200"/>
        <w:rPr>
          <w:rFonts w:ascii="宋体" w:hAnsi="宋体"/>
          <w:sz w:val="24"/>
        </w:rPr>
      </w:pPr>
      <w:r>
        <w:rPr>
          <w:rFonts w:hint="eastAsia" w:ascii="宋体" w:hAnsi="宋体"/>
          <w:sz w:val="24"/>
        </w:rPr>
        <w:t>2.1供应商认为</w:t>
      </w:r>
      <w:r>
        <w:rPr>
          <w:rFonts w:hint="eastAsia" w:ascii="宋体" w:hAnsi="宋体"/>
          <w:sz w:val="24"/>
          <w:lang w:eastAsia="zh-CN"/>
        </w:rPr>
        <w:t>谈判</w:t>
      </w:r>
      <w:r>
        <w:rPr>
          <w:rFonts w:hint="eastAsia" w:ascii="宋体" w:hAnsi="宋体"/>
          <w:sz w:val="24"/>
        </w:rPr>
        <w:t>文件、采购过程和成交结果使自己的权益受到损害的，可以向采购人、采购代理机构提出质疑，具体时限为：</w:t>
      </w:r>
    </w:p>
    <w:p w14:paraId="7ADA07A6">
      <w:pPr>
        <w:spacing w:line="480" w:lineRule="exact"/>
        <w:ind w:firstLine="480" w:firstLineChars="200"/>
        <w:rPr>
          <w:rFonts w:ascii="宋体" w:hAnsi="宋体"/>
          <w:sz w:val="24"/>
        </w:rPr>
      </w:pPr>
      <w:r>
        <w:rPr>
          <w:rFonts w:hint="eastAsia" w:ascii="宋体" w:hAnsi="宋体"/>
          <w:sz w:val="24"/>
        </w:rPr>
        <w:t>2.1.1对可以质疑的采购文件提出质疑的，为收到采购文件之日起七个工作日内；</w:t>
      </w:r>
    </w:p>
    <w:p w14:paraId="0E0C2782">
      <w:pPr>
        <w:spacing w:line="480" w:lineRule="exact"/>
        <w:ind w:firstLine="480" w:firstLineChars="200"/>
        <w:rPr>
          <w:rFonts w:ascii="宋体" w:hAnsi="宋体"/>
          <w:sz w:val="24"/>
        </w:rPr>
      </w:pPr>
      <w:r>
        <w:rPr>
          <w:rFonts w:hint="eastAsia" w:ascii="宋体" w:hAnsi="宋体"/>
          <w:sz w:val="24"/>
        </w:rPr>
        <w:t>2.1.2对采购过程提出质疑的，为各采购程序环节结束之日起七个工作日内；</w:t>
      </w:r>
    </w:p>
    <w:p w14:paraId="4B8FB270">
      <w:pPr>
        <w:spacing w:line="480" w:lineRule="exact"/>
        <w:ind w:firstLine="480" w:firstLineChars="200"/>
        <w:rPr>
          <w:rFonts w:ascii="宋体" w:hAnsi="宋体"/>
          <w:sz w:val="24"/>
        </w:rPr>
      </w:pPr>
      <w:r>
        <w:rPr>
          <w:rFonts w:hint="eastAsia" w:ascii="宋体" w:hAnsi="宋体"/>
          <w:sz w:val="24"/>
        </w:rPr>
        <w:t>2.1.3对成交结果提出质疑的，为成交结果公告期限届满之日起七个工作日内。</w:t>
      </w:r>
    </w:p>
    <w:p w14:paraId="1508E95C">
      <w:pPr>
        <w:spacing w:line="480" w:lineRule="exact"/>
        <w:ind w:firstLine="480" w:firstLineChars="200"/>
        <w:rPr>
          <w:rFonts w:ascii="宋体" w:hAnsi="宋体"/>
          <w:sz w:val="24"/>
        </w:rPr>
      </w:pPr>
      <w:r>
        <w:rPr>
          <w:rFonts w:hint="eastAsia" w:ascii="宋体" w:hAnsi="宋体"/>
          <w:sz w:val="24"/>
        </w:rPr>
        <w:t>2.2供应商须在法定质疑期内一次性提出针对同一采购程序环节的质疑。</w:t>
      </w:r>
    </w:p>
    <w:p w14:paraId="2ACDF249">
      <w:pPr>
        <w:spacing w:line="480" w:lineRule="exact"/>
        <w:ind w:firstLine="480" w:firstLineChars="200"/>
        <w:rPr>
          <w:rFonts w:ascii="宋体" w:hAnsi="宋体"/>
          <w:sz w:val="24"/>
        </w:rPr>
      </w:pPr>
      <w:r>
        <w:rPr>
          <w:rFonts w:hint="eastAsia" w:ascii="宋体" w:hAnsi="宋体"/>
          <w:sz w:val="24"/>
        </w:rPr>
        <w:t>2.3供应商必须按照财政部发布的《政府采购供应商质疑函范本》及其制作说明提出质疑。</w:t>
      </w:r>
    </w:p>
    <w:p w14:paraId="4182A12C">
      <w:pPr>
        <w:spacing w:line="480" w:lineRule="exact"/>
        <w:ind w:firstLine="480" w:firstLineChars="200"/>
        <w:rPr>
          <w:rFonts w:ascii="宋体" w:hAnsi="宋体" w:cs="宋体"/>
          <w:sz w:val="24"/>
        </w:rPr>
      </w:pPr>
      <w:r>
        <w:rPr>
          <w:rFonts w:hint="eastAsia" w:ascii="宋体" w:hAnsi="宋体"/>
          <w:sz w:val="24"/>
        </w:rPr>
        <w:t>2</w:t>
      </w:r>
      <w:r>
        <w:rPr>
          <w:rFonts w:hint="eastAsia" w:ascii="宋体" w:hAnsi="宋体" w:cs="宋体"/>
          <w:sz w:val="24"/>
        </w:rPr>
        <w:t>.4供应商</w:t>
      </w:r>
      <w:r>
        <w:rPr>
          <w:rFonts w:ascii="宋体" w:hAnsi="宋体" w:cs="宋体"/>
          <w:sz w:val="24"/>
        </w:rPr>
        <w:t>提出质疑应当提交必要的证明材料</w:t>
      </w:r>
      <w:r>
        <w:rPr>
          <w:rFonts w:hint="eastAsia" w:ascii="宋体" w:hAnsi="宋体" w:cs="宋体"/>
          <w:sz w:val="24"/>
        </w:rPr>
        <w:t>，证据来源必须合法，采购人、采购代理机构有权将质疑函转发质疑事项各关联方，请其作出解释说明。质疑函内容不得含有虚假、恶意成分。对捏造事实、提供虚假材料或者以非法手段取得的证明材料，滥用维权扰乱采购秩序的恶意质疑者，采购人、采购代理机构将驳回。</w:t>
      </w:r>
    </w:p>
    <w:p w14:paraId="15D76176">
      <w:pPr>
        <w:spacing w:line="480" w:lineRule="exact"/>
        <w:ind w:firstLine="480" w:firstLineChars="200"/>
        <w:rPr>
          <w:rFonts w:ascii="宋体" w:hAnsi="宋体"/>
          <w:sz w:val="24"/>
        </w:rPr>
      </w:pPr>
      <w:r>
        <w:rPr>
          <w:rFonts w:hint="eastAsia" w:ascii="宋体" w:hAnsi="宋体" w:cs="宋体"/>
          <w:sz w:val="24"/>
        </w:rPr>
        <w:t>2.5供应商可以委托代理人进行质疑，须提交授权委托书。其授权委托书应当载明代理人的姓名或者名称、代理事项、具体权限、期限和相关事项。供应商为自然人的，应当由本人签字；供应商为法人或者其他组织的，应当由法定代表人、主要负责人，或者其授权代表签字或盖章，并加盖公章（鲜章）。</w:t>
      </w:r>
    </w:p>
    <w:p w14:paraId="7D437867">
      <w:pPr>
        <w:spacing w:line="480" w:lineRule="exact"/>
        <w:ind w:firstLine="480" w:firstLineChars="200"/>
        <w:rPr>
          <w:rFonts w:ascii="宋体" w:hAnsi="宋体"/>
          <w:sz w:val="24"/>
        </w:rPr>
      </w:pPr>
      <w:r>
        <w:rPr>
          <w:rFonts w:hint="eastAsia" w:ascii="宋体" w:hAnsi="宋体"/>
          <w:sz w:val="24"/>
        </w:rPr>
        <w:t>2.6供应商应在法定期限内以书面形式提出质疑，联系人：</w:t>
      </w:r>
      <w:r>
        <w:rPr>
          <w:rFonts w:hint="eastAsia" w:ascii="宋体" w:hAnsi="宋体"/>
          <w:sz w:val="24"/>
          <w:lang w:val="en-US" w:eastAsia="zh-CN"/>
        </w:rPr>
        <w:t>高乐</w:t>
      </w:r>
      <w:r>
        <w:rPr>
          <w:rFonts w:hint="eastAsia" w:ascii="宋体" w:hAnsi="宋体"/>
          <w:sz w:val="24"/>
        </w:rPr>
        <w:t>，联系方式：</w:t>
      </w:r>
      <w:r>
        <w:rPr>
          <w:rFonts w:hint="eastAsia" w:ascii="宋体" w:hAnsi="宋体"/>
          <w:sz w:val="24"/>
          <w:lang w:val="en-US" w:eastAsia="zh-CN"/>
        </w:rPr>
        <w:t>029-38990618</w:t>
      </w:r>
      <w:r>
        <w:rPr>
          <w:rFonts w:hint="eastAsia" w:ascii="宋体" w:hAnsi="宋体"/>
          <w:sz w:val="24"/>
        </w:rPr>
        <w:t>，地址：</w:t>
      </w:r>
      <w:r>
        <w:rPr>
          <w:rFonts w:hint="eastAsia" w:ascii="宋体" w:hAnsi="宋体"/>
          <w:sz w:val="24"/>
          <w:lang w:eastAsia="zh-CN"/>
        </w:rPr>
        <w:t>陕西中采项目管理有限公司</w:t>
      </w:r>
      <w:r>
        <w:rPr>
          <w:rFonts w:hint="eastAsia" w:ascii="宋体" w:hAnsi="宋体"/>
          <w:sz w:val="24"/>
        </w:rPr>
        <w:t>（西咸新区沣西新城沣西国际大厦2号楼2220室）。</w:t>
      </w:r>
    </w:p>
    <w:p w14:paraId="11F08F69">
      <w:pPr>
        <w:spacing w:line="480" w:lineRule="exact"/>
        <w:ind w:firstLine="480" w:firstLineChars="200"/>
        <w:rPr>
          <w:rFonts w:ascii="宋体" w:hAnsi="宋体"/>
          <w:sz w:val="24"/>
        </w:rPr>
      </w:pPr>
      <w:r>
        <w:rPr>
          <w:rFonts w:hint="eastAsia" w:ascii="宋体" w:hAnsi="宋体"/>
          <w:sz w:val="24"/>
        </w:rPr>
        <w:t>3.投诉</w:t>
      </w:r>
    </w:p>
    <w:p w14:paraId="7BAF1EEC">
      <w:pPr>
        <w:spacing w:line="480" w:lineRule="exact"/>
        <w:ind w:firstLine="480" w:firstLineChars="200"/>
        <w:rPr>
          <w:rFonts w:ascii="宋体" w:hAnsi="宋体"/>
          <w:sz w:val="24"/>
        </w:rPr>
      </w:pPr>
      <w:r>
        <w:rPr>
          <w:rFonts w:hint="eastAsia" w:ascii="宋体" w:hAnsi="宋体"/>
          <w:sz w:val="24"/>
        </w:rPr>
        <w:t>质疑供应商对采购人、采购代理机构的答复不满意或者采购人、采购代理机构未在规定的时间内作出答复的，可按《中华人民共和国政府采购法》第55条和《政府采购质疑和投诉办法》（财政部令第94号）第17条等有关规定执行。</w:t>
      </w:r>
    </w:p>
    <w:bookmarkEnd w:id="25"/>
    <w:bookmarkEnd w:id="26"/>
    <w:bookmarkEnd w:id="27"/>
    <w:p w14:paraId="78CC37EB">
      <w:pPr>
        <w:spacing w:line="480" w:lineRule="exact"/>
        <w:ind w:firstLine="482" w:firstLineChars="200"/>
        <w:rPr>
          <w:rFonts w:ascii="宋体" w:hAnsi="宋体" w:cs="宋体"/>
          <w:b/>
          <w:bCs/>
          <w:sz w:val="24"/>
        </w:rPr>
      </w:pPr>
      <w:r>
        <w:rPr>
          <w:rFonts w:hint="eastAsia" w:ascii="宋体" w:hAnsi="宋体" w:cs="宋体"/>
          <w:b/>
          <w:bCs/>
          <w:sz w:val="24"/>
        </w:rPr>
        <w:t>九、其他约定</w:t>
      </w:r>
    </w:p>
    <w:p w14:paraId="7D4C9046">
      <w:pPr>
        <w:snapToGrid w:val="0"/>
        <w:spacing w:line="480" w:lineRule="exact"/>
        <w:ind w:firstLine="480" w:firstLineChars="200"/>
        <w:rPr>
          <w:rFonts w:ascii="宋体" w:hAnsi="宋体" w:cs="宋体"/>
          <w:sz w:val="24"/>
        </w:rPr>
      </w:pPr>
      <w:r>
        <w:rPr>
          <w:rFonts w:hint="eastAsia" w:ascii="宋体" w:hAnsi="宋体" w:cs="宋体"/>
          <w:sz w:val="24"/>
        </w:rPr>
        <w:t>1、为支持和促进中小企业发展，进一步发挥政府采购政策功能作用，根据《陕西省财政厅关于印发&lt;陕西省中小企业政府采购信用融资办法&gt;的通知》（陕财办采〔2018〕23号）、《陕西省财政厅关于加快推进我省中小企业政府采购信用融资工作的通知》（陕财办采[2020]15号）及各级财政部门关于政府采购信用融资工作的规定，为参与陕西省政府采购项目的供应商提供政府采购信用担保和融资服务，并按照程序确定了合作的担保机构和商业银行。</w:t>
      </w:r>
    </w:p>
    <w:p w14:paraId="49AF124A">
      <w:pPr>
        <w:snapToGrid w:val="0"/>
        <w:spacing w:line="480" w:lineRule="exact"/>
        <w:ind w:firstLine="480" w:firstLineChars="200"/>
        <w:rPr>
          <w:rFonts w:ascii="宋体" w:hAnsi="宋体" w:cs="宋体"/>
          <w:sz w:val="24"/>
        </w:rPr>
      </w:pPr>
      <w:r>
        <w:rPr>
          <w:rFonts w:hint="eastAsia" w:ascii="宋体" w:hAnsi="宋体" w:cs="宋体"/>
          <w:sz w:val="24"/>
          <w:lang w:eastAsia="zh-CN"/>
        </w:rPr>
        <w:t>成交人</w:t>
      </w:r>
      <w:r>
        <w:rPr>
          <w:rFonts w:hint="eastAsia" w:ascii="宋体" w:hAnsi="宋体" w:cs="宋体"/>
          <w:sz w:val="24"/>
        </w:rPr>
        <w:t>如果需要融资贷款服务需求的，可凭中标通知书、政府采购合同等相关资料，按照文件规定的相关政策、业务流程申请办理，具体规定可登录陕西省政府采购信用融资平台（http://www.ccgp-shaanxi.gov.cn/zcdservice/zcd/shanxi/）查询了解。</w:t>
      </w:r>
    </w:p>
    <w:p w14:paraId="2E876CAE">
      <w:pPr>
        <w:spacing w:line="480" w:lineRule="exact"/>
        <w:ind w:firstLine="480" w:firstLineChars="200"/>
        <w:rPr>
          <w:rFonts w:ascii="宋体" w:hAnsi="宋体" w:cs="宋体"/>
          <w:sz w:val="24"/>
        </w:rPr>
      </w:pPr>
      <w:r>
        <w:rPr>
          <w:rFonts w:hint="eastAsia" w:ascii="宋体" w:hAnsi="宋体" w:cs="宋体"/>
          <w:sz w:val="24"/>
        </w:rPr>
        <w:t>2、如果发生下列情况，采购代理机构将根据有关规定报请县政府采购监督管理机关批准变更招标、重新组织或终止招标活动：</w:t>
      </w:r>
    </w:p>
    <w:p w14:paraId="1EB50ECD">
      <w:pPr>
        <w:spacing w:line="480" w:lineRule="exact"/>
        <w:ind w:firstLine="480" w:firstLineChars="200"/>
        <w:rPr>
          <w:rFonts w:ascii="宋体" w:hAnsi="宋体" w:cs="宋体"/>
          <w:sz w:val="24"/>
        </w:rPr>
      </w:pPr>
      <w:r>
        <w:rPr>
          <w:rFonts w:hint="eastAsia" w:ascii="宋体" w:hAnsi="宋体" w:cs="宋体"/>
          <w:sz w:val="24"/>
        </w:rPr>
        <w:t>2-1、在采购活动中因重大变故，采购任务取消的；</w:t>
      </w:r>
    </w:p>
    <w:p w14:paraId="6CFDB5E9">
      <w:pPr>
        <w:spacing w:line="480" w:lineRule="exact"/>
        <w:ind w:firstLine="480" w:firstLineChars="200"/>
        <w:rPr>
          <w:rFonts w:ascii="宋体" w:hAnsi="宋体" w:cs="宋体"/>
          <w:sz w:val="24"/>
        </w:rPr>
      </w:pPr>
      <w:r>
        <w:rPr>
          <w:rFonts w:hint="eastAsia" w:ascii="宋体" w:hAnsi="宋体" w:cs="宋体"/>
          <w:sz w:val="24"/>
        </w:rPr>
        <w:t>2-2、因情况变化，不再符合规定的采购方式适用情形的；</w:t>
      </w:r>
    </w:p>
    <w:p w14:paraId="3C06CC3A">
      <w:pPr>
        <w:spacing w:line="480" w:lineRule="exact"/>
        <w:ind w:firstLine="480" w:firstLineChars="200"/>
        <w:rPr>
          <w:rFonts w:ascii="宋体" w:hAnsi="宋体" w:cs="宋体"/>
          <w:sz w:val="24"/>
        </w:rPr>
      </w:pPr>
      <w:r>
        <w:rPr>
          <w:rFonts w:hint="eastAsia" w:ascii="宋体" w:hAnsi="宋体" w:cs="宋体"/>
          <w:sz w:val="24"/>
        </w:rPr>
        <w:t>2-3、所有供应商的最终报价均超出采购预算限额，采购人不能支付的；</w:t>
      </w:r>
    </w:p>
    <w:p w14:paraId="395F8D1B">
      <w:pPr>
        <w:spacing w:line="480" w:lineRule="exact"/>
        <w:ind w:firstLine="480" w:firstLineChars="200"/>
        <w:rPr>
          <w:rFonts w:ascii="宋体" w:hAnsi="宋体" w:cs="宋体"/>
          <w:sz w:val="24"/>
        </w:rPr>
      </w:pPr>
      <w:r>
        <w:rPr>
          <w:rFonts w:hint="eastAsia" w:ascii="宋体" w:hAnsi="宋体" w:cs="宋体"/>
          <w:sz w:val="24"/>
        </w:rPr>
        <w:t>2-4、在采购过程中符合竞争要求的供应商不足3家的；</w:t>
      </w:r>
    </w:p>
    <w:p w14:paraId="016FEB9A">
      <w:pPr>
        <w:spacing w:line="480" w:lineRule="exact"/>
        <w:ind w:firstLine="480" w:firstLineChars="200"/>
        <w:rPr>
          <w:rFonts w:ascii="宋体" w:hAnsi="宋体" w:cs="宋体"/>
          <w:sz w:val="24"/>
        </w:rPr>
      </w:pPr>
      <w:r>
        <w:rPr>
          <w:rFonts w:hint="eastAsia" w:ascii="宋体" w:hAnsi="宋体" w:cs="宋体"/>
          <w:sz w:val="24"/>
        </w:rPr>
        <w:t>2-5、</w:t>
      </w:r>
      <w:r>
        <w:rPr>
          <w:rFonts w:hint="eastAsia" w:ascii="宋体" w:hAnsi="宋体" w:cs="宋体"/>
          <w:sz w:val="24"/>
          <w:lang w:eastAsia="zh-CN"/>
        </w:rPr>
        <w:t>竞争性谈判小组</w:t>
      </w:r>
      <w:r>
        <w:rPr>
          <w:rFonts w:hint="eastAsia" w:ascii="宋体" w:hAnsi="宋体" w:cs="宋体"/>
          <w:sz w:val="24"/>
        </w:rPr>
        <w:t>三分之二以上的评审专家认定所有</w:t>
      </w:r>
      <w:r>
        <w:rPr>
          <w:rFonts w:hint="eastAsia" w:ascii="宋体" w:hAnsi="宋体" w:cs="宋体"/>
          <w:sz w:val="24"/>
          <w:lang w:eastAsia="zh-CN"/>
        </w:rPr>
        <w:t>谈判</w:t>
      </w:r>
      <w:r>
        <w:rPr>
          <w:rFonts w:hint="eastAsia" w:ascii="宋体" w:hAnsi="宋体" w:cs="宋体"/>
          <w:sz w:val="24"/>
        </w:rPr>
        <w:t>报价存在价格不实现象的；</w:t>
      </w:r>
    </w:p>
    <w:p w14:paraId="1A63C7A5">
      <w:pPr>
        <w:spacing w:line="480" w:lineRule="exact"/>
        <w:ind w:firstLine="480" w:firstLineChars="200"/>
        <w:rPr>
          <w:rFonts w:ascii="宋体" w:hAnsi="宋体" w:cs="宋体"/>
          <w:sz w:val="24"/>
        </w:rPr>
      </w:pPr>
      <w:r>
        <w:rPr>
          <w:rFonts w:hint="eastAsia" w:ascii="宋体" w:hAnsi="宋体" w:cs="宋体"/>
          <w:sz w:val="24"/>
        </w:rPr>
        <w:t>2-6、有证据证明有围标、串标现象发生的；</w:t>
      </w:r>
    </w:p>
    <w:p w14:paraId="7F805E82">
      <w:pPr>
        <w:spacing w:line="480" w:lineRule="exact"/>
        <w:ind w:firstLine="480" w:firstLineChars="200"/>
        <w:rPr>
          <w:rFonts w:ascii="宋体" w:hAnsi="宋体" w:cs="宋体"/>
          <w:sz w:val="24"/>
        </w:rPr>
      </w:pPr>
      <w:r>
        <w:rPr>
          <w:rFonts w:hint="eastAsia" w:ascii="宋体" w:hAnsi="宋体" w:cs="宋体"/>
          <w:sz w:val="24"/>
        </w:rPr>
        <w:t>2-7、出现影响采购公正的违法、违规行为的。</w:t>
      </w:r>
    </w:p>
    <w:bookmarkEnd w:id="21"/>
    <w:bookmarkEnd w:id="22"/>
    <w:p w14:paraId="1FE543EA">
      <w:pPr>
        <w:rPr>
          <w:rFonts w:ascii="宋体" w:hAnsi="宋体" w:cs="宋体"/>
          <w:b/>
          <w:sz w:val="32"/>
          <w:szCs w:val="32"/>
        </w:rPr>
      </w:pPr>
      <w:bookmarkStart w:id="28" w:name="_Toc1903"/>
      <w:bookmarkStart w:id="29" w:name="_Toc404340463"/>
      <w:bookmarkStart w:id="30" w:name="_Toc319064300"/>
      <w:bookmarkStart w:id="31" w:name="_Toc203787705"/>
      <w:r>
        <w:rPr>
          <w:rFonts w:hint="eastAsia" w:ascii="宋体" w:hAnsi="宋体" w:cs="宋体"/>
          <w:b/>
          <w:sz w:val="32"/>
          <w:szCs w:val="32"/>
        </w:rPr>
        <w:br w:type="page"/>
      </w:r>
    </w:p>
    <w:p w14:paraId="407E9107">
      <w:pPr>
        <w:jc w:val="center"/>
        <w:outlineLvl w:val="0"/>
        <w:rPr>
          <w:rFonts w:ascii="宋体" w:hAnsi="宋体" w:cs="宋体"/>
          <w:b/>
          <w:bCs/>
          <w:kern w:val="44"/>
          <w:sz w:val="32"/>
          <w:szCs w:val="44"/>
        </w:rPr>
      </w:pPr>
      <w:bookmarkStart w:id="32" w:name="_Toc3235"/>
      <w:bookmarkStart w:id="33" w:name="_Toc1496"/>
      <w:r>
        <w:rPr>
          <w:rFonts w:hint="eastAsia" w:ascii="宋体" w:hAnsi="宋体" w:cs="宋体"/>
          <w:b/>
          <w:bCs/>
          <w:kern w:val="44"/>
          <w:sz w:val="32"/>
          <w:szCs w:val="44"/>
        </w:rPr>
        <w:t xml:space="preserve">第三章  </w:t>
      </w:r>
      <w:bookmarkEnd w:id="28"/>
      <w:r>
        <w:rPr>
          <w:rFonts w:hint="eastAsia" w:ascii="宋体" w:hAnsi="宋体" w:cs="宋体"/>
          <w:b/>
          <w:bCs/>
          <w:kern w:val="44"/>
          <w:sz w:val="32"/>
          <w:szCs w:val="44"/>
        </w:rPr>
        <w:t>合同条款及格式（参考）</w:t>
      </w:r>
      <w:bookmarkEnd w:id="32"/>
      <w:bookmarkEnd w:id="33"/>
    </w:p>
    <w:bookmarkEnd w:id="29"/>
    <w:bookmarkEnd w:id="30"/>
    <w:p w14:paraId="707CD968">
      <w:pPr>
        <w:pStyle w:val="10"/>
        <w:rPr>
          <w:rFonts w:ascii="宋体" w:hAnsi="宋体" w:cs="宋体"/>
        </w:rPr>
      </w:pPr>
      <w:bookmarkStart w:id="34" w:name="_Toc319064301"/>
      <w:bookmarkStart w:id="35" w:name="_Toc404340464"/>
    </w:p>
    <w:p w14:paraId="7DBBF742">
      <w:pPr>
        <w:spacing w:line="360" w:lineRule="auto"/>
        <w:jc w:val="center"/>
        <w:rPr>
          <w:rFonts w:ascii="宋体" w:hAnsi="宋体" w:cs="宋体"/>
        </w:rPr>
      </w:pPr>
    </w:p>
    <w:p w14:paraId="27920DBE">
      <w:pPr>
        <w:spacing w:line="360" w:lineRule="auto"/>
        <w:jc w:val="center"/>
        <w:rPr>
          <w:rFonts w:ascii="宋体" w:hAnsi="宋体" w:cs="宋体"/>
          <w:sz w:val="32"/>
          <w:szCs w:val="28"/>
        </w:rPr>
      </w:pPr>
    </w:p>
    <w:p w14:paraId="543FEF23">
      <w:pPr>
        <w:spacing w:line="360" w:lineRule="auto"/>
        <w:jc w:val="center"/>
        <w:rPr>
          <w:rFonts w:ascii="宋体" w:hAnsi="宋体" w:cs="宋体"/>
          <w:sz w:val="32"/>
          <w:szCs w:val="28"/>
        </w:rPr>
      </w:pPr>
    </w:p>
    <w:p w14:paraId="472990D3">
      <w:pPr>
        <w:spacing w:line="247" w:lineRule="auto"/>
        <w:jc w:val="center"/>
        <w:rPr>
          <w:rFonts w:ascii="Arial"/>
          <w:sz w:val="21"/>
        </w:rPr>
      </w:pPr>
      <w:r>
        <w:rPr>
          <w:rFonts w:hint="eastAsia" w:ascii="宋体" w:hAnsi="宋体" w:cs="宋体"/>
          <w:sz w:val="40"/>
          <w:szCs w:val="36"/>
          <w:lang w:eastAsia="zh-CN"/>
        </w:rPr>
        <w:t>关于申请防汛抢险物资采购项目</w:t>
      </w:r>
    </w:p>
    <w:p w14:paraId="6C76EDBB">
      <w:pPr>
        <w:spacing w:line="248" w:lineRule="auto"/>
        <w:rPr>
          <w:rFonts w:ascii="Arial"/>
          <w:sz w:val="21"/>
        </w:rPr>
      </w:pPr>
    </w:p>
    <w:p w14:paraId="6480F410">
      <w:pPr>
        <w:spacing w:line="248" w:lineRule="auto"/>
        <w:rPr>
          <w:rFonts w:ascii="Arial"/>
          <w:sz w:val="21"/>
        </w:rPr>
      </w:pPr>
    </w:p>
    <w:p w14:paraId="076140BA">
      <w:pPr>
        <w:spacing w:line="248" w:lineRule="auto"/>
        <w:rPr>
          <w:rFonts w:ascii="Arial"/>
          <w:sz w:val="21"/>
        </w:rPr>
      </w:pPr>
    </w:p>
    <w:p w14:paraId="76498FE9">
      <w:pPr>
        <w:spacing w:line="248" w:lineRule="auto"/>
        <w:rPr>
          <w:rFonts w:ascii="Arial"/>
          <w:sz w:val="21"/>
        </w:rPr>
      </w:pPr>
    </w:p>
    <w:p w14:paraId="6D788F8F">
      <w:pPr>
        <w:spacing w:line="248" w:lineRule="auto"/>
        <w:rPr>
          <w:rFonts w:ascii="Arial"/>
          <w:sz w:val="21"/>
        </w:rPr>
      </w:pPr>
    </w:p>
    <w:p w14:paraId="7119ECFD">
      <w:pPr>
        <w:pStyle w:val="10"/>
        <w:spacing w:before="228" w:line="219" w:lineRule="auto"/>
        <w:ind w:left="2973"/>
        <w:rPr>
          <w:sz w:val="70"/>
          <w:szCs w:val="70"/>
        </w:rPr>
      </w:pPr>
      <w:r>
        <w:rPr>
          <w:rFonts w:hint="eastAsia"/>
          <w:b/>
          <w:bCs/>
          <w:spacing w:val="8"/>
          <w:sz w:val="70"/>
          <w:szCs w:val="70"/>
          <w:lang w:eastAsia="zh-CN"/>
        </w:rPr>
        <w:t>采购</w:t>
      </w:r>
      <w:r>
        <w:rPr>
          <w:b/>
          <w:bCs/>
          <w:spacing w:val="8"/>
          <w:sz w:val="70"/>
          <w:szCs w:val="70"/>
        </w:rPr>
        <w:t>合同</w:t>
      </w:r>
    </w:p>
    <w:p w14:paraId="7B7B82B9">
      <w:pPr>
        <w:rPr>
          <w:rFonts w:ascii="Arial"/>
          <w:sz w:val="21"/>
        </w:rPr>
      </w:pPr>
    </w:p>
    <w:p w14:paraId="63CA934B">
      <w:pPr>
        <w:rPr>
          <w:rFonts w:ascii="Arial"/>
          <w:sz w:val="21"/>
        </w:rPr>
      </w:pPr>
    </w:p>
    <w:p w14:paraId="4FD50FE7">
      <w:pPr>
        <w:rPr>
          <w:rFonts w:ascii="Arial"/>
          <w:sz w:val="21"/>
        </w:rPr>
      </w:pPr>
    </w:p>
    <w:p w14:paraId="484518B8">
      <w:pPr>
        <w:rPr>
          <w:rFonts w:ascii="Arial"/>
          <w:sz w:val="21"/>
        </w:rPr>
      </w:pPr>
    </w:p>
    <w:p w14:paraId="2CC2C6E6">
      <w:pPr>
        <w:spacing w:line="241" w:lineRule="auto"/>
        <w:rPr>
          <w:rFonts w:ascii="Arial"/>
          <w:sz w:val="21"/>
        </w:rPr>
      </w:pPr>
    </w:p>
    <w:p w14:paraId="3EE5A665">
      <w:pPr>
        <w:spacing w:line="241" w:lineRule="auto"/>
        <w:rPr>
          <w:rFonts w:ascii="Arial"/>
          <w:sz w:val="21"/>
        </w:rPr>
      </w:pPr>
    </w:p>
    <w:p w14:paraId="3BA1FEB8">
      <w:pPr>
        <w:spacing w:line="241" w:lineRule="auto"/>
        <w:rPr>
          <w:rFonts w:ascii="Arial"/>
          <w:sz w:val="21"/>
        </w:rPr>
      </w:pPr>
    </w:p>
    <w:p w14:paraId="6E394C5B">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9"/>
          <w:sz w:val="24"/>
          <w:szCs w:val="24"/>
        </w:rPr>
        <w:t>采购方(甲方):</w:t>
      </w:r>
      <w:r>
        <w:rPr>
          <w:rFonts w:hint="eastAsia" w:ascii="宋体" w:hAnsi="宋体" w:eastAsia="宋体" w:cs="宋体"/>
          <w:spacing w:val="-44"/>
          <w:sz w:val="24"/>
          <w:szCs w:val="24"/>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2A1FF226">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cs="宋体"/>
          <w:spacing w:val="27"/>
          <w:sz w:val="24"/>
          <w:szCs w:val="24"/>
          <w:lang w:eastAsia="zh-CN"/>
        </w:rPr>
        <w:t>供应商</w:t>
      </w:r>
      <w:r>
        <w:rPr>
          <w:rFonts w:hint="eastAsia" w:ascii="宋体" w:hAnsi="宋体" w:eastAsia="宋体" w:cs="宋体"/>
          <w:spacing w:val="27"/>
          <w:sz w:val="24"/>
          <w:szCs w:val="24"/>
        </w:rPr>
        <w:t>(乙方):</w:t>
      </w:r>
      <w:r>
        <w:rPr>
          <w:rFonts w:hint="eastAsia" w:ascii="宋体" w:hAnsi="宋体" w:eastAsia="宋体" w:cs="宋体"/>
          <w:spacing w:val="-28"/>
          <w:sz w:val="24"/>
          <w:szCs w:val="24"/>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1C78B2B5">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0"/>
          <w:sz w:val="24"/>
          <w:szCs w:val="24"/>
        </w:rPr>
        <w:t>签</w:t>
      </w:r>
      <w:r>
        <w:rPr>
          <w:rFonts w:hint="eastAsia" w:ascii="宋体" w:hAnsi="宋体" w:eastAsia="宋体" w:cs="宋体"/>
          <w:spacing w:val="-34"/>
          <w:sz w:val="24"/>
          <w:szCs w:val="24"/>
        </w:rPr>
        <w:t xml:space="preserve"> </w:t>
      </w:r>
      <w:r>
        <w:rPr>
          <w:rFonts w:hint="eastAsia" w:ascii="宋体" w:hAnsi="宋体" w:eastAsia="宋体" w:cs="宋体"/>
          <w:spacing w:val="-20"/>
          <w:sz w:val="24"/>
          <w:szCs w:val="24"/>
        </w:rPr>
        <w:t>订</w:t>
      </w:r>
      <w:r>
        <w:rPr>
          <w:rFonts w:hint="eastAsia" w:ascii="宋体" w:hAnsi="宋体" w:eastAsia="宋体" w:cs="宋体"/>
          <w:spacing w:val="-39"/>
          <w:sz w:val="24"/>
          <w:szCs w:val="24"/>
        </w:rPr>
        <w:t xml:space="preserve"> </w:t>
      </w:r>
      <w:r>
        <w:rPr>
          <w:rFonts w:hint="eastAsia" w:ascii="宋体" w:hAnsi="宋体" w:eastAsia="宋体" w:cs="宋体"/>
          <w:spacing w:val="-20"/>
          <w:sz w:val="24"/>
          <w:szCs w:val="24"/>
        </w:rPr>
        <w:t>地</w:t>
      </w:r>
      <w:r>
        <w:rPr>
          <w:rFonts w:hint="eastAsia" w:ascii="宋体" w:hAnsi="宋体" w:eastAsia="宋体" w:cs="宋体"/>
          <w:spacing w:val="-22"/>
          <w:sz w:val="24"/>
          <w:szCs w:val="24"/>
        </w:rPr>
        <w:t xml:space="preserve"> </w:t>
      </w:r>
      <w:r>
        <w:rPr>
          <w:rFonts w:hint="eastAsia" w:ascii="宋体" w:hAnsi="宋体" w:eastAsia="宋体" w:cs="宋体"/>
          <w:spacing w:val="-20"/>
          <w:sz w:val="24"/>
          <w:szCs w:val="24"/>
        </w:rPr>
        <w:t>点 ：</w:t>
      </w:r>
      <w:r>
        <w:rPr>
          <w:rFonts w:hint="eastAsia" w:ascii="宋体" w:hAnsi="宋体" w:eastAsia="宋体" w:cs="宋体"/>
          <w:spacing w:val="109"/>
          <w:sz w:val="24"/>
          <w:szCs w:val="24"/>
          <w:u w:val="single"/>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2937B76F">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0"/>
          <w:sz w:val="24"/>
          <w:szCs w:val="24"/>
        </w:rPr>
        <w:t>签 订 日 期 ：</w:t>
      </w:r>
      <w:r>
        <w:rPr>
          <w:rFonts w:hint="eastAsia" w:ascii="宋体" w:hAnsi="宋体" w:eastAsia="宋体" w:cs="宋体"/>
          <w:spacing w:val="-23"/>
          <w:sz w:val="24"/>
          <w:szCs w:val="24"/>
          <w:u w:val="single"/>
        </w:rPr>
        <w:t xml:space="preserve">  </w:t>
      </w:r>
      <w:r>
        <w:rPr>
          <w:rFonts w:hint="eastAsia" w:ascii="宋体" w:hAnsi="宋体" w:eastAsia="宋体" w:cs="宋体"/>
          <w:spacing w:val="51"/>
          <w:sz w:val="24"/>
          <w:szCs w:val="24"/>
          <w:u w:val="single" w:color="auto"/>
        </w:rPr>
        <w:t xml:space="preserve">   </w:t>
      </w:r>
      <w:r>
        <w:rPr>
          <w:rFonts w:hint="eastAsia" w:ascii="宋体" w:hAnsi="宋体" w:eastAsia="宋体" w:cs="宋体"/>
          <w:spacing w:val="-23"/>
          <w:sz w:val="24"/>
          <w:szCs w:val="24"/>
          <w:u w:val="single" w:color="auto"/>
        </w:rPr>
        <w:t xml:space="preserve">年    </w:t>
      </w:r>
      <w:r>
        <w:rPr>
          <w:rFonts w:hint="eastAsia" w:ascii="宋体" w:hAnsi="宋体" w:eastAsia="宋体" w:cs="宋体"/>
          <w:spacing w:val="-23"/>
          <w:sz w:val="24"/>
          <w:szCs w:val="24"/>
          <w:u w:val="single" w:color="auto"/>
          <w:lang w:val="en-US" w:eastAsia="zh-CN"/>
        </w:rPr>
        <w:t xml:space="preserve">     </w:t>
      </w:r>
      <w:r>
        <w:rPr>
          <w:rFonts w:hint="eastAsia" w:ascii="宋体" w:hAnsi="宋体" w:eastAsia="宋体" w:cs="宋体"/>
          <w:spacing w:val="-23"/>
          <w:sz w:val="24"/>
          <w:szCs w:val="24"/>
          <w:u w:val="single" w:color="auto"/>
        </w:rPr>
        <w:t xml:space="preserve"> 月 </w:t>
      </w:r>
      <w:r>
        <w:rPr>
          <w:rFonts w:hint="eastAsia" w:ascii="宋体" w:hAnsi="宋体" w:eastAsia="宋体" w:cs="宋体"/>
          <w:position w:val="6"/>
          <w:sz w:val="24"/>
          <w:szCs w:val="24"/>
          <w:u w:val="single" w:color="auto"/>
        </w:rPr>
        <w:t xml:space="preserve">     </w:t>
      </w:r>
      <w:r>
        <w:rPr>
          <w:rFonts w:hint="eastAsia" w:ascii="宋体" w:hAnsi="宋体" w:eastAsia="宋体" w:cs="宋体"/>
          <w:spacing w:val="-23"/>
          <w:sz w:val="24"/>
          <w:szCs w:val="24"/>
          <w:u w:val="single" w:color="auto"/>
        </w:rPr>
        <w:t xml:space="preserve">   </w:t>
      </w:r>
      <w:r>
        <w:rPr>
          <w:rFonts w:hint="eastAsia" w:ascii="宋体" w:hAnsi="宋体" w:eastAsia="宋体" w:cs="宋体"/>
          <w:spacing w:val="-23"/>
          <w:sz w:val="24"/>
          <w:szCs w:val="24"/>
          <w:u w:val="single" w:color="auto"/>
          <w:lang w:eastAsia="zh-CN"/>
        </w:rPr>
        <w:t>日</w:t>
      </w:r>
      <w:r>
        <w:rPr>
          <w:rFonts w:hint="eastAsia" w:ascii="宋体" w:hAnsi="宋体" w:eastAsia="宋体" w:cs="宋体"/>
          <w:spacing w:val="-23"/>
          <w:sz w:val="24"/>
          <w:szCs w:val="24"/>
          <w:u w:val="single" w:color="auto"/>
        </w:rPr>
        <w:t xml:space="preserve">  </w:t>
      </w:r>
      <w:r>
        <w:rPr>
          <w:rFonts w:hint="eastAsia" w:ascii="宋体" w:hAnsi="宋体" w:eastAsia="宋体" w:cs="宋体"/>
          <w:spacing w:val="-23"/>
          <w:sz w:val="24"/>
          <w:szCs w:val="24"/>
          <w:u w:val="single" w:color="auto"/>
          <w:lang w:val="en-US" w:eastAsia="zh-CN"/>
        </w:rPr>
        <w:t xml:space="preserve"> </w:t>
      </w:r>
      <w:r>
        <w:rPr>
          <w:rFonts w:hint="eastAsia" w:ascii="宋体" w:hAnsi="宋体" w:eastAsia="宋体" w:cs="宋体"/>
          <w:position w:val="6"/>
          <w:sz w:val="24"/>
          <w:szCs w:val="24"/>
          <w:u w:val="single" w:color="auto"/>
          <w:lang w:val="en-US" w:eastAsia="zh-CN"/>
        </w:rPr>
        <w:t xml:space="preserve">   </w:t>
      </w:r>
      <w:r>
        <w:rPr>
          <w:rFonts w:hint="eastAsia" w:ascii="宋体" w:hAnsi="宋体" w:eastAsia="宋体" w:cs="宋体"/>
          <w:position w:val="6"/>
          <w:sz w:val="24"/>
          <w:szCs w:val="24"/>
          <w:u w:val="single" w:color="auto"/>
        </w:rPr>
        <w:t xml:space="preserve">       </w:t>
      </w:r>
      <w:r>
        <w:rPr>
          <w:rFonts w:hint="eastAsia" w:ascii="宋体" w:hAnsi="宋体" w:eastAsia="宋体" w:cs="宋体"/>
          <w:position w:val="6"/>
          <w:sz w:val="24"/>
          <w:szCs w:val="24"/>
          <w:u w:val="single" w:color="auto"/>
          <w:lang w:val="en-US" w:eastAsia="zh-CN"/>
        </w:rPr>
        <w:t xml:space="preserve">  </w:t>
      </w:r>
      <w:r>
        <w:rPr>
          <w:rFonts w:hint="eastAsia" w:ascii="宋体" w:hAnsi="宋体" w:eastAsia="宋体" w:cs="宋体"/>
          <w:position w:val="6"/>
          <w:sz w:val="24"/>
          <w:szCs w:val="24"/>
          <w:u w:val="single" w:color="auto"/>
        </w:rPr>
        <w:t xml:space="preserve">     </w:t>
      </w:r>
    </w:p>
    <w:p w14:paraId="4DD6854A">
      <w:pPr>
        <w:spacing w:line="456" w:lineRule="auto"/>
        <w:rPr>
          <w:sz w:val="20"/>
          <w:szCs w:val="20"/>
        </w:rPr>
      </w:pPr>
    </w:p>
    <w:p w14:paraId="1454AC38">
      <w:pPr>
        <w:spacing w:line="360" w:lineRule="auto"/>
        <w:rPr>
          <w:rFonts w:hint="eastAsia" w:ascii="宋体" w:hAnsi="宋体" w:cs="宋体"/>
          <w:b/>
          <w:sz w:val="28"/>
          <w:szCs w:val="28"/>
        </w:rPr>
      </w:pPr>
    </w:p>
    <w:p w14:paraId="4C854874">
      <w:pPr>
        <w:spacing w:line="360" w:lineRule="auto"/>
        <w:rPr>
          <w:rFonts w:hint="eastAsia" w:ascii="宋体" w:hAnsi="宋体" w:cs="宋体"/>
          <w:b/>
          <w:sz w:val="28"/>
          <w:szCs w:val="28"/>
        </w:rPr>
      </w:pPr>
    </w:p>
    <w:p w14:paraId="414AD962">
      <w:pPr>
        <w:pStyle w:val="10"/>
        <w:spacing w:after="0" w:line="480" w:lineRule="auto"/>
        <w:ind w:right="0"/>
        <w:rPr>
          <w:b/>
          <w:bCs/>
          <w:color w:val="auto"/>
          <w:spacing w:val="-14"/>
          <w:sz w:val="24"/>
          <w:szCs w:val="24"/>
        </w:rPr>
      </w:pPr>
      <w:r>
        <w:rPr>
          <w:rFonts w:hint="eastAsia" w:ascii="宋体" w:hAnsi="宋体" w:cs="宋体"/>
          <w:b/>
          <w:sz w:val="28"/>
          <w:szCs w:val="28"/>
        </w:rPr>
        <w:t>备注：</w:t>
      </w:r>
      <w:r>
        <w:rPr>
          <w:b/>
          <w:bCs/>
          <w:color w:val="auto"/>
          <w:spacing w:val="-11"/>
          <w:sz w:val="24"/>
          <w:szCs w:val="24"/>
        </w:rPr>
        <w:t>上述合同仅作为参考文本，合同签订时双方可根据项目的具体要求进行</w:t>
      </w:r>
      <w:r>
        <w:rPr>
          <w:b/>
          <w:bCs/>
          <w:color w:val="auto"/>
          <w:spacing w:val="-12"/>
          <w:sz w:val="24"/>
          <w:szCs w:val="24"/>
        </w:rPr>
        <w:t>修订，实质性</w:t>
      </w:r>
      <w:r>
        <w:rPr>
          <w:b/>
          <w:bCs/>
          <w:color w:val="auto"/>
          <w:spacing w:val="-14"/>
          <w:sz w:val="24"/>
          <w:szCs w:val="24"/>
        </w:rPr>
        <w:t>内容不得违背招标文件的条款。</w:t>
      </w:r>
    </w:p>
    <w:p w14:paraId="07545FBC">
      <w:pPr>
        <w:tabs>
          <w:tab w:val="left" w:pos="735"/>
        </w:tabs>
        <w:autoSpaceDE w:val="0"/>
        <w:autoSpaceDN w:val="0"/>
        <w:adjustRightInd w:val="0"/>
        <w:snapToGrid w:val="0"/>
        <w:spacing w:before="240" w:beforeLines="100" w:line="500" w:lineRule="exact"/>
        <w:ind w:firstLine="629"/>
        <w:rPr>
          <w:rFonts w:hint="eastAsia" w:ascii="宋体" w:hAnsi="宋体" w:eastAsia="宋体" w:cs="宋体"/>
          <w:b/>
          <w:bCs/>
          <w:color w:val="auto"/>
          <w:sz w:val="24"/>
          <w:szCs w:val="24"/>
          <w:highlight w:val="none"/>
          <w:lang w:val="zh-CN"/>
        </w:rPr>
      </w:pPr>
    </w:p>
    <w:p w14:paraId="5EF3A2CC">
      <w:pPr>
        <w:tabs>
          <w:tab w:val="left" w:pos="735"/>
        </w:tabs>
        <w:autoSpaceDE w:val="0"/>
        <w:autoSpaceDN w:val="0"/>
        <w:adjustRightInd w:val="0"/>
        <w:snapToGrid w:val="0"/>
        <w:spacing w:before="240" w:beforeLines="100" w:line="500" w:lineRule="exact"/>
        <w:ind w:firstLine="62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甲方：</w:t>
      </w:r>
      <w:r>
        <w:rPr>
          <w:rFonts w:hint="eastAsia" w:ascii="宋体" w:hAnsi="宋体" w:eastAsia="宋体" w:cs="宋体"/>
          <w:bCs/>
          <w:color w:val="auto"/>
          <w:sz w:val="24"/>
          <w:szCs w:val="24"/>
          <w:highlight w:val="none"/>
          <w:u w:val="single"/>
          <w:lang w:val="zh-CN"/>
        </w:rPr>
        <w:t xml:space="preserve">（前款所称采购人）     </w:t>
      </w:r>
      <w:r>
        <w:rPr>
          <w:rFonts w:hint="eastAsia" w:ascii="宋体" w:hAnsi="宋体" w:eastAsia="宋体" w:cs="宋体"/>
          <w:bCs/>
          <w:color w:val="auto"/>
          <w:sz w:val="24"/>
          <w:szCs w:val="24"/>
          <w:highlight w:val="none"/>
          <w:lang w:val="zh-CN"/>
        </w:rPr>
        <w:t>住所：</w:t>
      </w:r>
      <w:r>
        <w:rPr>
          <w:rFonts w:hint="eastAsia" w:ascii="宋体" w:hAnsi="宋体" w:eastAsia="宋体" w:cs="宋体"/>
          <w:color w:val="auto"/>
          <w:sz w:val="24"/>
          <w:szCs w:val="24"/>
          <w:highlight w:val="none"/>
          <w:u w:val="single"/>
          <w:lang w:val="en-US" w:eastAsia="zh-CN"/>
        </w:rPr>
        <w:t xml:space="preserve">              </w:t>
      </w:r>
    </w:p>
    <w:p w14:paraId="1D36551F">
      <w:pPr>
        <w:tabs>
          <w:tab w:val="left" w:pos="735"/>
        </w:tabs>
        <w:autoSpaceDE w:val="0"/>
        <w:autoSpaceDN w:val="0"/>
        <w:adjustRightInd w:val="0"/>
        <w:snapToGrid w:val="0"/>
        <w:spacing w:line="500" w:lineRule="exact"/>
        <w:ind w:firstLine="631"/>
        <w:rPr>
          <w:rFonts w:hint="eastAsia" w:ascii="宋体" w:hAnsi="宋体" w:eastAsia="宋体" w:cs="宋体"/>
          <w:bCs/>
          <w:color w:val="auto"/>
          <w:sz w:val="24"/>
          <w:szCs w:val="24"/>
          <w:highlight w:val="none"/>
          <w:lang w:val="zh-CN"/>
        </w:rPr>
      </w:pPr>
      <w:r>
        <w:rPr>
          <w:rFonts w:hint="eastAsia" w:ascii="宋体" w:hAnsi="宋体" w:eastAsia="宋体" w:cs="宋体"/>
          <w:b/>
          <w:bCs/>
          <w:color w:val="auto"/>
          <w:sz w:val="24"/>
          <w:szCs w:val="24"/>
          <w:highlight w:val="none"/>
          <w:lang w:val="zh-CN"/>
        </w:rPr>
        <w:t>乙方：</w:t>
      </w:r>
      <w:r>
        <w:rPr>
          <w:rFonts w:hint="eastAsia" w:ascii="宋体" w:hAnsi="宋体" w:eastAsia="宋体" w:cs="宋体"/>
          <w:bCs/>
          <w:color w:val="auto"/>
          <w:sz w:val="24"/>
          <w:szCs w:val="24"/>
          <w:highlight w:val="none"/>
          <w:u w:val="single"/>
          <w:lang w:val="zh-CN"/>
        </w:rPr>
        <w:t xml:space="preserve">（前款所称成交人）     </w:t>
      </w:r>
      <w:r>
        <w:rPr>
          <w:rFonts w:hint="eastAsia" w:ascii="宋体" w:hAnsi="宋体" w:eastAsia="宋体" w:cs="宋体"/>
          <w:bCs/>
          <w:color w:val="auto"/>
          <w:sz w:val="24"/>
          <w:szCs w:val="24"/>
          <w:highlight w:val="none"/>
          <w:lang w:val="zh-CN"/>
        </w:rPr>
        <w:t>住所：</w:t>
      </w:r>
      <w:r>
        <w:rPr>
          <w:rFonts w:hint="eastAsia" w:ascii="宋体" w:hAnsi="宋体" w:eastAsia="宋体" w:cs="宋体"/>
          <w:color w:val="auto"/>
          <w:sz w:val="24"/>
          <w:szCs w:val="24"/>
          <w:highlight w:val="none"/>
          <w:u w:val="single"/>
          <w:lang w:val="en-US" w:eastAsia="zh-CN"/>
        </w:rPr>
        <w:t xml:space="preserve">              </w:t>
      </w:r>
    </w:p>
    <w:p w14:paraId="00622321">
      <w:pPr>
        <w:pStyle w:val="3"/>
        <w:snapToGrid w:val="0"/>
        <w:spacing w:line="500" w:lineRule="exact"/>
        <w:ind w:firstLine="482" w:firstLineChars="200"/>
        <w:rPr>
          <w:rFonts w:hint="eastAsia" w:ascii="宋体" w:hAnsi="宋体" w:eastAsia="宋体" w:cs="宋体"/>
          <w:color w:val="auto"/>
          <w:sz w:val="24"/>
          <w:szCs w:val="24"/>
          <w:highlight w:val="none"/>
          <w:lang w:val="zh-CN"/>
        </w:rPr>
      </w:pPr>
      <w:bookmarkStart w:id="36" w:name="_Toc16620"/>
      <w:bookmarkStart w:id="37" w:name="_Toc15463516"/>
      <w:r>
        <w:rPr>
          <w:rFonts w:hint="eastAsia" w:ascii="宋体" w:hAnsi="宋体" w:eastAsia="宋体" w:cs="宋体"/>
          <w:color w:val="auto"/>
          <w:sz w:val="24"/>
          <w:szCs w:val="24"/>
          <w:highlight w:val="none"/>
          <w:lang w:val="zh-CN"/>
        </w:rPr>
        <w:t>一、合同内容（</w:t>
      </w:r>
      <w:r>
        <w:rPr>
          <w:rFonts w:hint="eastAsia" w:ascii="宋体" w:hAnsi="宋体" w:cs="宋体"/>
          <w:color w:val="auto"/>
          <w:sz w:val="24"/>
          <w:szCs w:val="24"/>
          <w:highlight w:val="none"/>
          <w:lang w:val="en-US" w:eastAsia="zh-CN"/>
        </w:rPr>
        <w:t>包括但不限于</w:t>
      </w:r>
      <w:r>
        <w:rPr>
          <w:rFonts w:hint="eastAsia" w:ascii="宋体" w:hAnsi="宋体" w:eastAsia="宋体" w:cs="宋体"/>
          <w:color w:val="auto"/>
          <w:sz w:val="24"/>
          <w:szCs w:val="24"/>
          <w:highlight w:val="none"/>
          <w:lang w:val="zh-CN"/>
        </w:rPr>
        <w:t>标的、数量、质量、价款供货清单、数量等）:</w:t>
      </w:r>
      <w:bookmarkEnd w:id="36"/>
      <w:bookmarkEnd w:id="37"/>
      <w:r>
        <w:rPr>
          <w:rFonts w:hint="eastAsia" w:ascii="宋体" w:hAnsi="宋体" w:eastAsia="宋体" w:cs="宋体"/>
          <w:color w:val="auto"/>
          <w:kern w:val="2"/>
          <w:sz w:val="24"/>
          <w:szCs w:val="24"/>
          <w:highlight w:val="none"/>
          <w:u w:val="single"/>
          <w:lang w:val="en-US" w:eastAsia="zh-CN" w:bidi="ar-SA"/>
        </w:rPr>
        <w:t xml:space="preserve">  详见采购货物清单  </w:t>
      </w:r>
    </w:p>
    <w:p w14:paraId="0D0105A4">
      <w:pPr>
        <w:pStyle w:val="3"/>
        <w:spacing w:line="500" w:lineRule="exact"/>
        <w:ind w:firstLine="482" w:firstLineChars="200"/>
        <w:rPr>
          <w:rFonts w:hint="eastAsia" w:ascii="宋体" w:hAnsi="宋体" w:eastAsia="宋体" w:cs="宋体"/>
          <w:color w:val="auto"/>
          <w:sz w:val="24"/>
          <w:szCs w:val="24"/>
          <w:highlight w:val="none"/>
          <w:lang w:val="zh-CN"/>
        </w:rPr>
      </w:pPr>
      <w:bookmarkStart w:id="38" w:name="_Toc9837"/>
      <w:bookmarkStart w:id="39" w:name="_Toc15463517"/>
      <w:r>
        <w:rPr>
          <w:rFonts w:hint="eastAsia" w:ascii="宋体" w:hAnsi="宋体" w:eastAsia="宋体" w:cs="宋体"/>
          <w:color w:val="auto"/>
          <w:sz w:val="24"/>
          <w:szCs w:val="24"/>
          <w:highlight w:val="none"/>
          <w:lang w:val="zh-CN"/>
        </w:rPr>
        <w:t>二、合同价款</w:t>
      </w:r>
      <w:bookmarkEnd w:id="38"/>
      <w:bookmarkEnd w:id="39"/>
    </w:p>
    <w:p w14:paraId="02408525">
      <w:pPr>
        <w:autoSpaceDE w:val="0"/>
        <w:autoSpaceDN w:val="0"/>
        <w:adjustRightInd w:val="0"/>
        <w:spacing w:line="480" w:lineRule="exact"/>
        <w:ind w:firstLine="480" w:firstLineChars="200"/>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color w:val="auto"/>
          <w:sz w:val="24"/>
          <w:szCs w:val="24"/>
          <w:highlight w:val="none"/>
        </w:rPr>
        <w:t>1、合同总价：</w:t>
      </w:r>
      <w:r>
        <w:rPr>
          <w:rFonts w:hint="eastAsia" w:ascii="宋体" w:hAnsi="宋体" w:eastAsia="宋体" w:cs="宋体"/>
          <w:color w:val="auto"/>
          <w:sz w:val="24"/>
          <w:szCs w:val="24"/>
          <w:highlight w:val="none"/>
          <w:lang w:eastAsia="zh-CN"/>
        </w:rPr>
        <w:t>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pacing w:val="4"/>
          <w:sz w:val="24"/>
          <w:szCs w:val="24"/>
          <w:highlight w:val="none"/>
          <w:lang w:eastAsia="zh-CN"/>
        </w:rPr>
        <w:t>。</w:t>
      </w:r>
    </w:p>
    <w:p w14:paraId="7121E78C">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2、合同总价包括：</w:t>
      </w:r>
      <w:r>
        <w:rPr>
          <w:rFonts w:hint="eastAsia" w:ascii="宋体" w:hAnsi="宋体" w:eastAsia="宋体" w:cs="宋体"/>
          <w:color w:val="auto"/>
          <w:sz w:val="24"/>
          <w:szCs w:val="24"/>
          <w:highlight w:val="none"/>
          <w:lang w:eastAsia="zh-CN"/>
        </w:rPr>
        <w:t>货物</w:t>
      </w:r>
      <w:r>
        <w:rPr>
          <w:rFonts w:hint="eastAsia" w:ascii="宋体" w:hAnsi="宋体" w:eastAsia="宋体" w:cs="宋体"/>
          <w:color w:val="auto"/>
          <w:sz w:val="24"/>
          <w:szCs w:val="24"/>
          <w:highlight w:val="none"/>
        </w:rPr>
        <w:t>价（含税）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运输费</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售后服务费</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保险费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相关伴随费用等</w:t>
      </w:r>
      <w:r>
        <w:rPr>
          <w:rFonts w:hint="eastAsia" w:ascii="宋体" w:hAnsi="宋体" w:cs="宋体"/>
          <w:color w:val="auto"/>
          <w:sz w:val="24"/>
          <w:szCs w:val="24"/>
          <w:highlight w:val="none"/>
          <w:lang w:val="en-US" w:eastAsia="zh-CN"/>
        </w:rPr>
        <w:t>,以及</w:t>
      </w:r>
      <w:r>
        <w:rPr>
          <w:rFonts w:hint="eastAsia" w:ascii="宋体" w:hAnsi="宋体" w:eastAsia="宋体" w:cs="宋体"/>
          <w:color w:val="auto"/>
          <w:sz w:val="24"/>
          <w:szCs w:val="24"/>
          <w:highlight w:val="none"/>
        </w:rPr>
        <w:t>完成本项目并通过达标验收产生的一切费用。</w:t>
      </w:r>
    </w:p>
    <w:p w14:paraId="2D3616E8">
      <w:pPr>
        <w:adjustRightInd w:val="0"/>
        <w:snapToGrid w:val="0"/>
        <w:spacing w:line="500" w:lineRule="exact"/>
        <w:ind w:firstLine="480" w:firstLineChars="200"/>
        <w:rPr>
          <w:rFonts w:hint="eastAsia" w:ascii="宋体" w:hAnsi="宋体"/>
          <w:color w:val="auto"/>
          <w:sz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在交货期间，合同总价一次包死，不受国家政策性调价或原材料变化的影响，并作为最终结算的唯一依据</w:t>
      </w:r>
      <w:r>
        <w:rPr>
          <w:rFonts w:hint="eastAsia" w:ascii="宋体" w:hAnsi="宋体" w:eastAsia="宋体" w:cs="宋体"/>
          <w:color w:val="auto"/>
          <w:sz w:val="24"/>
          <w:szCs w:val="24"/>
          <w:highlight w:val="none"/>
        </w:rPr>
        <w:t>。所有采购物品运费及杂费一次性包死在总价内，采购人不再额外支付</w:t>
      </w:r>
      <w:r>
        <w:rPr>
          <w:rFonts w:hint="eastAsia" w:ascii="宋体" w:hAnsi="宋体" w:cs="宋体"/>
          <w:color w:val="auto"/>
          <w:sz w:val="24"/>
          <w:szCs w:val="24"/>
          <w:highlight w:val="none"/>
          <w:lang w:eastAsia="zh-CN"/>
        </w:rPr>
        <w:t>其他费用</w:t>
      </w:r>
      <w:r>
        <w:rPr>
          <w:rFonts w:hint="eastAsia" w:ascii="宋体" w:hAnsi="宋体"/>
          <w:color w:val="auto"/>
          <w:sz w:val="24"/>
          <w:highlight w:val="none"/>
        </w:rPr>
        <w:t>。</w:t>
      </w:r>
    </w:p>
    <w:p w14:paraId="404DC51A">
      <w:pPr>
        <w:pStyle w:val="3"/>
        <w:spacing w:line="500" w:lineRule="exact"/>
        <w:ind w:firstLine="482" w:firstLineChars="200"/>
        <w:rPr>
          <w:rFonts w:hint="eastAsia" w:ascii="宋体" w:hAnsi="宋体" w:eastAsia="宋体" w:cs="宋体"/>
          <w:color w:val="auto"/>
          <w:sz w:val="24"/>
          <w:szCs w:val="24"/>
          <w:highlight w:val="none"/>
          <w:lang w:val="zh-CN"/>
        </w:rPr>
      </w:pPr>
      <w:bookmarkStart w:id="40" w:name="_Toc30343"/>
      <w:bookmarkStart w:id="41" w:name="_Toc15463518"/>
      <w:r>
        <w:rPr>
          <w:rFonts w:hint="eastAsia" w:ascii="宋体" w:hAnsi="宋体" w:eastAsia="宋体" w:cs="宋体"/>
          <w:color w:val="auto"/>
          <w:sz w:val="24"/>
          <w:szCs w:val="24"/>
          <w:highlight w:val="none"/>
          <w:lang w:val="zh-CN"/>
        </w:rPr>
        <w:t>三、合同结算</w:t>
      </w:r>
      <w:bookmarkEnd w:id="40"/>
      <w:bookmarkEnd w:id="41"/>
    </w:p>
    <w:p w14:paraId="6E378BF8">
      <w:pPr>
        <w:adjustRightInd w:val="0"/>
        <w:snapToGrid w:val="0"/>
        <w:spacing w:line="500" w:lineRule="exact"/>
        <w:ind w:firstLine="480" w:firstLineChars="200"/>
        <w:rPr>
          <w:rFonts w:hint="eastAsia" w:ascii="宋体" w:hAnsi="宋体" w:eastAsia="宋体" w:cs="宋体"/>
          <w:b w:val="0"/>
          <w:bCs w:val="0"/>
          <w:color w:val="auto"/>
          <w:sz w:val="24"/>
          <w:szCs w:val="24"/>
          <w:highlight w:val="none"/>
          <w:u w:val="single"/>
          <w:lang w:eastAsia="zh-CN"/>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zh-CN"/>
        </w:rPr>
        <w:t>付款方式</w:t>
      </w:r>
      <w:r>
        <w:rPr>
          <w:rFonts w:hint="eastAsia" w:ascii="宋体" w:hAnsi="宋体" w:cs="宋体"/>
          <w:b w:val="0"/>
          <w:bCs w:val="0"/>
          <w:color w:val="auto"/>
          <w:sz w:val="24"/>
          <w:szCs w:val="24"/>
          <w:highlight w:val="none"/>
          <w:lang w:val="zh-CN"/>
        </w:rPr>
        <w:t>：</w:t>
      </w:r>
      <w:r>
        <w:rPr>
          <w:rFonts w:hint="eastAsia" w:ascii="宋体" w:hAnsi="宋体" w:cs="宋体"/>
          <w:sz w:val="24"/>
          <w:lang w:val="en-US" w:eastAsia="zh-CN"/>
        </w:rPr>
        <w:t>货物验收无误后，一次性付清所有款项。</w:t>
      </w:r>
    </w:p>
    <w:p w14:paraId="5A880708">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2、结算方</w:t>
      </w:r>
      <w:r>
        <w:rPr>
          <w:rFonts w:hint="eastAsia" w:ascii="宋体" w:hAnsi="宋体" w:eastAsia="宋体" w:cs="宋体"/>
          <w:b w:val="0"/>
          <w:bCs w:val="0"/>
          <w:color w:val="auto"/>
          <w:sz w:val="24"/>
          <w:szCs w:val="24"/>
          <w:highlight w:val="none"/>
        </w:rPr>
        <w:t>式：银行转账</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rPr>
        <w:t>本项目根据实际情况按中标单价据实结算</w:t>
      </w:r>
      <w:r>
        <w:rPr>
          <w:rFonts w:hint="eastAsia" w:ascii="宋体" w:hAnsi="宋体" w:eastAsia="宋体" w:cs="宋体"/>
          <w:b w:val="0"/>
          <w:bCs w:val="0"/>
          <w:color w:val="auto"/>
          <w:sz w:val="24"/>
          <w:szCs w:val="24"/>
          <w:highlight w:val="none"/>
        </w:rPr>
        <w:t>。</w:t>
      </w:r>
    </w:p>
    <w:p w14:paraId="152C7E94">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3、结算单位：由</w:t>
      </w:r>
      <w:r>
        <w:rPr>
          <w:rFonts w:hint="eastAsia" w:ascii="宋体" w:hAnsi="宋体" w:eastAsia="宋体" w:cs="宋体"/>
          <w:color w:val="auto"/>
          <w:sz w:val="24"/>
          <w:szCs w:val="24"/>
          <w:highlight w:val="none"/>
          <w:u w:val="single"/>
        </w:rPr>
        <w:t>采购人</w:t>
      </w:r>
      <w:r>
        <w:rPr>
          <w:rFonts w:hint="eastAsia" w:ascii="宋体" w:hAnsi="宋体" w:eastAsia="宋体" w:cs="宋体"/>
          <w:color w:val="auto"/>
          <w:sz w:val="24"/>
          <w:szCs w:val="24"/>
          <w:highlight w:val="none"/>
        </w:rPr>
        <w:t>负责结算，</w:t>
      </w:r>
      <w:r>
        <w:rPr>
          <w:rFonts w:hint="eastAsia" w:ascii="宋体" w:hAnsi="宋体" w:eastAsia="宋体" w:cs="宋体"/>
          <w:color w:val="auto"/>
          <w:sz w:val="24"/>
          <w:szCs w:val="24"/>
          <w:highlight w:val="none"/>
          <w:lang w:val="zh-CN"/>
        </w:rPr>
        <w:t>每次付款前</w:t>
      </w:r>
      <w:r>
        <w:rPr>
          <w:rFonts w:hint="eastAsia" w:ascii="宋体" w:hAnsi="宋体" w:cs="宋体"/>
          <w:color w:val="auto"/>
          <w:sz w:val="24"/>
          <w:szCs w:val="24"/>
          <w:highlight w:val="none"/>
          <w:lang w:val="zh-CN" w:eastAsia="zh-CN"/>
        </w:rPr>
        <w:t>成交人</w:t>
      </w:r>
      <w:r>
        <w:rPr>
          <w:rFonts w:hint="eastAsia" w:ascii="宋体" w:hAnsi="宋体" w:eastAsia="宋体" w:cs="宋体"/>
          <w:color w:val="auto"/>
          <w:sz w:val="24"/>
          <w:szCs w:val="24"/>
          <w:highlight w:val="none"/>
          <w:lang w:val="zh-CN"/>
        </w:rPr>
        <w:t>须向</w:t>
      </w:r>
      <w:r>
        <w:rPr>
          <w:rFonts w:hint="eastAsia" w:ascii="宋体" w:hAnsi="宋体" w:eastAsia="宋体" w:cs="宋体"/>
          <w:color w:val="auto"/>
          <w:sz w:val="24"/>
          <w:szCs w:val="24"/>
          <w:highlight w:val="none"/>
          <w:lang w:val="zh-CN" w:eastAsia="zh-CN"/>
        </w:rPr>
        <w:t>采购人</w:t>
      </w:r>
      <w:r>
        <w:rPr>
          <w:rFonts w:hint="eastAsia" w:ascii="宋体" w:hAnsi="宋体" w:eastAsia="宋体" w:cs="宋体"/>
          <w:color w:val="auto"/>
          <w:sz w:val="24"/>
          <w:szCs w:val="24"/>
          <w:highlight w:val="none"/>
          <w:lang w:val="zh-CN"/>
        </w:rPr>
        <w:t>提供付款金额的等额发票</w:t>
      </w:r>
      <w:r>
        <w:rPr>
          <w:rFonts w:hint="eastAsia" w:ascii="宋体" w:hAnsi="宋体" w:eastAsia="宋体" w:cs="宋体"/>
          <w:color w:val="auto"/>
          <w:sz w:val="24"/>
          <w:szCs w:val="24"/>
          <w:highlight w:val="none"/>
        </w:rPr>
        <w:t>。</w:t>
      </w:r>
    </w:p>
    <w:p w14:paraId="2F48053C">
      <w:pPr>
        <w:adjustRightInd w:val="0"/>
        <w:snapToGrid w:val="0"/>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本采购项目所采购货物质保期为：</w:t>
      </w:r>
      <w:r>
        <w:rPr>
          <w:rFonts w:hint="eastAsia" w:ascii="宋体" w:hAnsi="宋体" w:cs="宋体"/>
          <w:color w:val="auto"/>
          <w:sz w:val="24"/>
          <w:lang w:val="en-US" w:eastAsia="zh-CN"/>
        </w:rPr>
        <w:t>1年</w:t>
      </w:r>
      <w:r>
        <w:rPr>
          <w:rFonts w:hint="eastAsia" w:ascii="宋体" w:hAnsi="宋体" w:cs="宋体"/>
          <w:color w:val="auto"/>
          <w:sz w:val="24"/>
          <w:szCs w:val="24"/>
          <w:highlight w:val="none"/>
          <w:lang w:val="en-US" w:eastAsia="zh-CN"/>
        </w:rPr>
        <w:t>。</w:t>
      </w:r>
    </w:p>
    <w:p w14:paraId="16D95968">
      <w:pPr>
        <w:adjustRightInd w:val="0"/>
        <w:snapToGrid w:val="0"/>
        <w:spacing w:line="500" w:lineRule="exact"/>
        <w:ind w:firstLine="482" w:firstLineChars="200"/>
        <w:rPr>
          <w:rFonts w:hint="eastAsia" w:ascii="宋体" w:hAnsi="宋体" w:eastAsia="宋体" w:cs="宋体"/>
          <w:b/>
          <w:bCs/>
          <w:color w:val="auto"/>
          <w:sz w:val="24"/>
          <w:szCs w:val="24"/>
          <w:highlight w:val="none"/>
          <w:lang w:val="zh-CN"/>
        </w:rPr>
      </w:pPr>
      <w:bookmarkStart w:id="42" w:name="_Toc15463519"/>
      <w:bookmarkStart w:id="43" w:name="_Toc21780"/>
      <w:r>
        <w:rPr>
          <w:rFonts w:hint="eastAsia" w:ascii="宋体" w:hAnsi="宋体" w:eastAsia="宋体" w:cs="宋体"/>
          <w:b/>
          <w:bCs/>
          <w:color w:val="auto"/>
          <w:sz w:val="24"/>
          <w:szCs w:val="24"/>
          <w:highlight w:val="none"/>
          <w:lang w:val="zh-CN"/>
        </w:rPr>
        <w:t>四、</w:t>
      </w:r>
      <w:r>
        <w:rPr>
          <w:rFonts w:hint="eastAsia" w:ascii="宋体" w:hAnsi="宋体" w:eastAsia="宋体" w:cs="宋体"/>
          <w:b/>
          <w:bCs/>
          <w:color w:val="auto"/>
          <w:sz w:val="24"/>
          <w:szCs w:val="24"/>
          <w:highlight w:val="none"/>
          <w:lang w:val="zh-CN" w:eastAsia="zh-CN"/>
        </w:rPr>
        <w:t>供货</w:t>
      </w:r>
      <w:r>
        <w:rPr>
          <w:rFonts w:hint="eastAsia" w:ascii="宋体" w:hAnsi="宋体" w:eastAsia="宋体" w:cs="宋体"/>
          <w:b/>
          <w:bCs/>
          <w:color w:val="auto"/>
          <w:sz w:val="24"/>
          <w:szCs w:val="24"/>
          <w:highlight w:val="none"/>
          <w:lang w:val="zh-CN"/>
        </w:rPr>
        <w:t>期、</w:t>
      </w:r>
      <w:r>
        <w:rPr>
          <w:rFonts w:hint="eastAsia" w:ascii="宋体" w:hAnsi="宋体" w:eastAsia="宋体" w:cs="宋体"/>
          <w:b/>
          <w:bCs/>
          <w:color w:val="auto"/>
          <w:sz w:val="24"/>
          <w:szCs w:val="24"/>
          <w:highlight w:val="none"/>
          <w:lang w:val="en-US" w:eastAsia="zh-CN"/>
        </w:rPr>
        <w:t>质保期、</w:t>
      </w:r>
      <w:r>
        <w:rPr>
          <w:rFonts w:hint="eastAsia" w:ascii="宋体" w:hAnsi="宋体" w:eastAsia="宋体" w:cs="宋体"/>
          <w:b/>
          <w:bCs/>
          <w:color w:val="auto"/>
          <w:sz w:val="24"/>
          <w:szCs w:val="24"/>
          <w:highlight w:val="none"/>
          <w:lang w:val="zh-CN"/>
        </w:rPr>
        <w:t>交货地点及方式:</w:t>
      </w:r>
      <w:bookmarkEnd w:id="42"/>
      <w:bookmarkEnd w:id="43"/>
    </w:p>
    <w:p w14:paraId="50A46597">
      <w:pPr>
        <w:adjustRightInd w:val="0"/>
        <w:snapToGrid w:val="0"/>
        <w:spacing w:line="500" w:lineRule="exact"/>
        <w:ind w:firstLine="480" w:firstLineChars="200"/>
        <w:rPr>
          <w:rFonts w:hint="eastAsia" w:ascii="宋体" w:hAnsi="宋体" w:eastAsia="宋体" w:cs="宋体"/>
          <w:b w:val="0"/>
          <w:bCs w:val="0"/>
          <w:color w:val="auto"/>
          <w:sz w:val="24"/>
          <w:szCs w:val="24"/>
          <w:highlight w:val="none"/>
          <w:u w:val="single"/>
          <w:lang w:val="zh-CN" w:eastAsia="zh-CN"/>
        </w:rPr>
      </w:pPr>
      <w:r>
        <w:rPr>
          <w:rFonts w:hint="eastAsia" w:ascii="宋体" w:hAnsi="宋体" w:eastAsia="宋体" w:cs="宋体"/>
          <w:b w:val="0"/>
          <w:bCs w:val="0"/>
          <w:color w:val="auto"/>
          <w:sz w:val="24"/>
          <w:szCs w:val="24"/>
          <w:highlight w:val="none"/>
          <w:lang w:val="zh-CN"/>
        </w:rPr>
        <w:t>1、</w:t>
      </w:r>
      <w:r>
        <w:rPr>
          <w:rFonts w:hint="eastAsia" w:ascii="宋体" w:hAnsi="宋体" w:eastAsia="宋体" w:cs="宋体"/>
          <w:b w:val="0"/>
          <w:bCs w:val="0"/>
          <w:color w:val="auto"/>
          <w:sz w:val="24"/>
          <w:szCs w:val="24"/>
          <w:highlight w:val="none"/>
          <w:lang w:val="zh-CN" w:eastAsia="zh-CN"/>
        </w:rPr>
        <w:t>供货</w:t>
      </w:r>
      <w:r>
        <w:rPr>
          <w:rFonts w:hint="eastAsia" w:ascii="宋体" w:hAnsi="宋体" w:eastAsia="宋体" w:cs="宋体"/>
          <w:b w:val="0"/>
          <w:bCs w:val="0"/>
          <w:color w:val="auto"/>
          <w:sz w:val="24"/>
          <w:szCs w:val="24"/>
          <w:highlight w:val="none"/>
          <w:lang w:val="zh-CN"/>
        </w:rPr>
        <w:t>期：</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zh-CN" w:eastAsia="zh-CN"/>
        </w:rPr>
        <w:t>。</w:t>
      </w:r>
    </w:p>
    <w:p w14:paraId="722DC513">
      <w:pPr>
        <w:adjustRightInd w:val="0"/>
        <w:snapToGrid w:val="0"/>
        <w:spacing w:line="500" w:lineRule="exact"/>
        <w:ind w:firstLine="480" w:firstLineChars="200"/>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2、质保期：</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val="en-US" w:eastAsia="zh-CN"/>
        </w:rPr>
        <w:t>。</w:t>
      </w:r>
    </w:p>
    <w:p w14:paraId="6420FFE7">
      <w:pPr>
        <w:adjustRightInd w:val="0"/>
        <w:snapToGrid w:val="0"/>
        <w:spacing w:line="50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2、</w:t>
      </w:r>
      <w:r>
        <w:rPr>
          <w:rFonts w:hint="eastAsia" w:ascii="宋体" w:hAnsi="宋体" w:eastAsia="宋体" w:cs="宋体"/>
          <w:b w:val="0"/>
          <w:bCs w:val="0"/>
          <w:color w:val="auto"/>
          <w:sz w:val="24"/>
          <w:szCs w:val="24"/>
          <w:highlight w:val="none"/>
          <w:lang w:val="zh-CN" w:eastAsia="zh-CN"/>
        </w:rPr>
        <w:t>交货</w:t>
      </w:r>
      <w:r>
        <w:rPr>
          <w:rFonts w:hint="eastAsia" w:ascii="宋体" w:hAnsi="宋体" w:eastAsia="宋体" w:cs="宋体"/>
          <w:b w:val="0"/>
          <w:bCs w:val="0"/>
          <w:color w:val="auto"/>
          <w:sz w:val="24"/>
          <w:szCs w:val="24"/>
          <w:highlight w:val="none"/>
          <w:lang w:val="zh-CN"/>
        </w:rPr>
        <w:t>地点：采购人指定地点。</w:t>
      </w:r>
    </w:p>
    <w:p w14:paraId="0B1FD0F5">
      <w:pPr>
        <w:adjustRightInd w:val="0"/>
        <w:snapToGrid w:val="0"/>
        <w:spacing w:line="50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3、方式：按照合同约定的方式进行履行。</w:t>
      </w:r>
    </w:p>
    <w:p w14:paraId="4F7328F2">
      <w:pPr>
        <w:pStyle w:val="3"/>
        <w:spacing w:line="500" w:lineRule="exact"/>
        <w:ind w:firstLine="482" w:firstLineChars="200"/>
        <w:rPr>
          <w:rFonts w:hint="eastAsia" w:ascii="宋体" w:hAnsi="宋体" w:eastAsia="宋体" w:cs="宋体"/>
          <w:color w:val="auto"/>
          <w:sz w:val="24"/>
          <w:szCs w:val="24"/>
          <w:highlight w:val="none"/>
          <w:lang w:val="zh-CN"/>
        </w:rPr>
      </w:pPr>
      <w:bookmarkStart w:id="44" w:name="_Toc15463520"/>
      <w:bookmarkStart w:id="45" w:name="_Toc6862"/>
      <w:r>
        <w:rPr>
          <w:rFonts w:hint="eastAsia" w:ascii="宋体" w:hAnsi="宋体" w:eastAsia="宋体" w:cs="宋体"/>
          <w:color w:val="auto"/>
          <w:sz w:val="24"/>
          <w:szCs w:val="24"/>
          <w:highlight w:val="none"/>
          <w:lang w:val="zh-CN"/>
        </w:rPr>
        <w:t>五、</w:t>
      </w:r>
      <w:bookmarkEnd w:id="44"/>
      <w:bookmarkEnd w:id="45"/>
      <w:r>
        <w:rPr>
          <w:rFonts w:hint="eastAsia" w:ascii="宋体" w:hAnsi="宋体" w:eastAsia="宋体" w:cs="宋体"/>
          <w:color w:val="auto"/>
          <w:sz w:val="24"/>
          <w:szCs w:val="24"/>
          <w:highlight w:val="none"/>
          <w:lang w:val="zh-CN"/>
        </w:rPr>
        <w:t>运输及其他要求</w:t>
      </w:r>
    </w:p>
    <w:p w14:paraId="533839FC">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1、乙方负责所有货物的运输。确保货物安全、完整到达使用地点，运杂费用包含在总价内，包括货物从供货地点到使用地点的包装、装载、运输、卸载、现场保管</w:t>
      </w:r>
      <w:r>
        <w:rPr>
          <w:rFonts w:hint="eastAsia" w:ascii="宋体" w:hAnsi="宋体" w:cs="宋体"/>
          <w:color w:val="auto"/>
          <w:sz w:val="24"/>
          <w:szCs w:val="24"/>
          <w:highlight w:val="none"/>
          <w:lang w:eastAsia="zh-CN"/>
        </w:rPr>
        <w:t>费、</w:t>
      </w:r>
      <w:r>
        <w:rPr>
          <w:rFonts w:hint="eastAsia" w:ascii="宋体" w:hAnsi="宋体"/>
          <w:color w:val="auto"/>
          <w:sz w:val="24"/>
          <w:highlight w:val="none"/>
        </w:rPr>
        <w:t>二次倒运费、吊装费等。</w:t>
      </w:r>
    </w:p>
    <w:p w14:paraId="152145EE">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2、所有货物在运输、搬运、安装的过程中，造成甲方损失的，由乙方为甲方修复或更新。</w:t>
      </w:r>
    </w:p>
    <w:p w14:paraId="20855BEE">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3、其他要求：</w:t>
      </w:r>
      <w:r>
        <w:rPr>
          <w:rFonts w:hint="eastAsia" w:ascii="宋体" w:hAnsi="宋体" w:cs="宋体"/>
          <w:color w:val="auto"/>
          <w:sz w:val="24"/>
          <w:szCs w:val="24"/>
          <w:highlight w:val="none"/>
          <w:lang w:val="en-US" w:eastAsia="zh-CN"/>
        </w:rPr>
        <w:t>成交人</w:t>
      </w:r>
      <w:r>
        <w:rPr>
          <w:rFonts w:hint="eastAsia" w:ascii="宋体" w:hAnsi="宋体" w:eastAsia="宋体" w:cs="宋体"/>
          <w:color w:val="auto"/>
          <w:sz w:val="24"/>
          <w:szCs w:val="24"/>
          <w:highlight w:val="none"/>
          <w:lang w:val="en-US" w:eastAsia="zh-CN"/>
        </w:rPr>
        <w:t>负责货物(产品)的运输、安装、运行及维护等对使用人员进行免费培训，培训主要内容为货物的基本结构、性能、主要部件的构造及原理，日常使用操作、维护保养与管理，常见故障的排除、紧急情况的处理等，如使用方未使用过同类型货物,</w:t>
      </w:r>
      <w:r>
        <w:rPr>
          <w:rFonts w:hint="eastAsia" w:ascii="宋体" w:hAnsi="宋体" w:cs="宋体"/>
          <w:color w:val="auto"/>
          <w:sz w:val="24"/>
          <w:szCs w:val="24"/>
          <w:highlight w:val="none"/>
          <w:lang w:val="en-US" w:eastAsia="zh-CN"/>
        </w:rPr>
        <w:t>成交人</w:t>
      </w:r>
      <w:r>
        <w:rPr>
          <w:rFonts w:hint="eastAsia" w:ascii="宋体" w:hAnsi="宋体" w:eastAsia="宋体" w:cs="宋体"/>
          <w:color w:val="auto"/>
          <w:sz w:val="24"/>
          <w:szCs w:val="24"/>
          <w:highlight w:val="none"/>
          <w:lang w:val="en-US" w:eastAsia="zh-CN"/>
        </w:rPr>
        <w:t>还需就货物的功能对使用方人员进行相应的技术培训，培训地点为货物安装现场或由使用方安排;最终签订合同为准。</w:t>
      </w:r>
    </w:p>
    <w:p w14:paraId="03FAAF3B">
      <w:pPr>
        <w:pStyle w:val="3"/>
        <w:spacing w:line="500" w:lineRule="exact"/>
        <w:ind w:firstLine="482" w:firstLineChars="200"/>
        <w:rPr>
          <w:rFonts w:hint="eastAsia" w:ascii="宋体" w:hAnsi="宋体" w:eastAsia="宋体" w:cs="宋体"/>
          <w:color w:val="auto"/>
          <w:sz w:val="24"/>
          <w:szCs w:val="24"/>
          <w:highlight w:val="none"/>
          <w:lang w:val="zh-CN"/>
        </w:rPr>
      </w:pPr>
      <w:bookmarkStart w:id="46" w:name="_Toc31663"/>
      <w:bookmarkStart w:id="47" w:name="_Toc15463521"/>
      <w:r>
        <w:rPr>
          <w:rFonts w:hint="eastAsia" w:ascii="宋体" w:hAnsi="宋体" w:eastAsia="宋体" w:cs="宋体"/>
          <w:color w:val="auto"/>
          <w:sz w:val="24"/>
          <w:szCs w:val="24"/>
          <w:highlight w:val="none"/>
          <w:lang w:val="zh-CN"/>
        </w:rPr>
        <w:t>六、质量保证</w:t>
      </w:r>
      <w:bookmarkEnd w:id="46"/>
      <w:bookmarkEnd w:id="47"/>
    </w:p>
    <w:p w14:paraId="4E9CE8BA">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1、乙方提供货物必须是原品牌制造厂制造的最新工艺、生产的最新产品。</w:t>
      </w:r>
    </w:p>
    <w:p w14:paraId="3AE157BE">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2、所供货物必须是经过办理正常手续的全新产品。</w:t>
      </w:r>
    </w:p>
    <w:p w14:paraId="03D8E5AA">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3、所供货物是经过国家法定检验、注册、准许市场销售的合法产品。</w:t>
      </w:r>
    </w:p>
    <w:p w14:paraId="04F1315B">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4、货物性能稳定、具有较好的使用效果，质量保证措施完善，符合国家相关标准。</w:t>
      </w:r>
    </w:p>
    <w:p w14:paraId="48E646FC">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5、本采购项目所采购货物质保期为：</w:t>
      </w:r>
      <w:r>
        <w:rPr>
          <w:rFonts w:hint="eastAsia" w:ascii="宋体" w:hAnsi="宋体" w:eastAsia="宋体" w:cs="宋体"/>
          <w:color w:val="auto"/>
          <w:sz w:val="24"/>
          <w:lang w:val="en-US" w:eastAsia="zh-CN"/>
        </w:rPr>
        <w:t>自验收合格之日起</w:t>
      </w:r>
      <w:r>
        <w:rPr>
          <w:rFonts w:hint="eastAsia" w:ascii="宋体" w:hAnsi="宋体" w:cs="宋体"/>
          <w:color w:val="auto"/>
          <w:sz w:val="24"/>
          <w:lang w:val="en-US" w:eastAsia="zh-CN"/>
        </w:rPr>
        <w:t>质保1</w:t>
      </w:r>
      <w:r>
        <w:rPr>
          <w:rFonts w:hint="eastAsia" w:ascii="宋体" w:hAnsi="宋体" w:eastAsia="宋体" w:cs="宋体"/>
          <w:color w:val="auto"/>
          <w:sz w:val="24"/>
          <w:lang w:val="en-US" w:eastAsia="zh-CN"/>
        </w:rPr>
        <w:t>年</w:t>
      </w:r>
      <w:r>
        <w:rPr>
          <w:rFonts w:hint="eastAsia" w:ascii="宋体" w:hAnsi="宋体" w:cs="宋体"/>
          <w:color w:val="auto"/>
          <w:sz w:val="24"/>
          <w:lang w:val="en-US" w:eastAsia="zh-CN"/>
        </w:rPr>
        <w:t>。</w:t>
      </w:r>
    </w:p>
    <w:p w14:paraId="4C4C19C9">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6、包装要求</w:t>
      </w:r>
    </w:p>
    <w:p w14:paraId="58E8E343">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6-1、除合同另有规定外，乙方提供的全部货物，均应按标准保护措施进行包装，并确保货物安全无损运抵甲方指定地点。</w:t>
      </w:r>
    </w:p>
    <w:p w14:paraId="5002E053">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6-2、每一个包装箱内应附一份详细装箱单和质量合格证。</w:t>
      </w:r>
    </w:p>
    <w:p w14:paraId="692837F4">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7、乙方应保证甲方在使用该货物或其任何一部分时免受第三方提出侵犯其专利权、商标权或工业设计权的起诉。</w:t>
      </w:r>
      <w:bookmarkStart w:id="48" w:name="_Toc76"/>
      <w:bookmarkStart w:id="49" w:name="_Toc15463522"/>
    </w:p>
    <w:p w14:paraId="262BA479">
      <w:pPr>
        <w:pStyle w:val="3"/>
        <w:spacing w:line="500" w:lineRule="exact"/>
        <w:ind w:firstLine="482"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七、技术服务</w:t>
      </w:r>
      <w:bookmarkEnd w:id="48"/>
      <w:bookmarkEnd w:id="49"/>
    </w:p>
    <w:p w14:paraId="6AA662D6">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1、对技术服务的要求：</w:t>
      </w:r>
    </w:p>
    <w:p w14:paraId="45FEA805">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2、技术资料：</w:t>
      </w:r>
    </w:p>
    <w:p w14:paraId="24080B39">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2-1、产品合格证及检验报告；</w:t>
      </w:r>
    </w:p>
    <w:p w14:paraId="1F5FA5A7">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2-2、产品使用说明书（中文）；</w:t>
      </w:r>
    </w:p>
    <w:p w14:paraId="0D841803">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2-3、中国商品检验局出具的商检合格证明（进口产品）；</w:t>
      </w:r>
    </w:p>
    <w:p w14:paraId="2D7BC190">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2-4、其它资料。</w:t>
      </w:r>
    </w:p>
    <w:p w14:paraId="7C69BA41">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3、技术培训：</w:t>
      </w:r>
    </w:p>
    <w:p w14:paraId="22F28483">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3-1、培训内容：</w:t>
      </w:r>
    </w:p>
    <w:p w14:paraId="1E4CD740">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3-2、培训地点：</w:t>
      </w:r>
    </w:p>
    <w:p w14:paraId="3B764959">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3-3、培训时间：</w:t>
      </w:r>
    </w:p>
    <w:p w14:paraId="6EAECB98">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3-4、培训人数：</w:t>
      </w:r>
    </w:p>
    <w:p w14:paraId="2C0B1F25">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3-5、培训费用：受训人员的食宿费、资料费、培训场地费、耗材（包括水电费等）费等已包含在合同总价中，甲方不再另行支付。</w:t>
      </w:r>
    </w:p>
    <w:p w14:paraId="35BB6CA6">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4、售后服务</w:t>
      </w:r>
    </w:p>
    <w:p w14:paraId="4E57AC78">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4-1、乙方在接到甲方保修电话故障通知后在</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小时内派出合格的维修人员到达现场进行维修服务，承担相应费用，若需将产品送回生产厂，乙方应提供备用机、承担维修产品所需的往返费用。</w:t>
      </w:r>
    </w:p>
    <w:p w14:paraId="04E54061">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4-2、如果乙方在收到通知后两天内没有弥补缺陷，甲方可采取必要的补救措施，但其风险和费用将由乙方承担，甲方根据合同规定对乙方行使的其它权力不受影响。甲方亦可从质保金中扣回索赔金额。</w:t>
      </w:r>
    </w:p>
    <w:p w14:paraId="1C8085F0">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5、伴随服务</w:t>
      </w:r>
    </w:p>
    <w:p w14:paraId="7595B3EA">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5-1、乙方应随同每套货物提供相应的中文的技术文件。</w:t>
      </w:r>
    </w:p>
    <w:p w14:paraId="7C3FAA73">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5-1-1、完整的操作使用手册和维护、修理技术文件，图纸、保修卡等。</w:t>
      </w:r>
    </w:p>
    <w:p w14:paraId="6D067892">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5-1-2、制造厂的检验、测试报告、检验合格证书，计量合格等级证书，质量保证书等文件须随产品装箱提供。</w:t>
      </w:r>
    </w:p>
    <w:p w14:paraId="5422578E">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5-1-3、必须的其它技术资料。</w:t>
      </w:r>
    </w:p>
    <w:p w14:paraId="30BA822A">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5-2、伴随服务的费用已含在合同价中，不单独进行支付。</w:t>
      </w:r>
    </w:p>
    <w:p w14:paraId="48E93119">
      <w:pPr>
        <w:pStyle w:val="3"/>
        <w:spacing w:line="500" w:lineRule="exact"/>
        <w:ind w:firstLine="482" w:firstLineChars="200"/>
        <w:rPr>
          <w:rFonts w:hint="eastAsia" w:ascii="宋体" w:hAnsi="宋体" w:eastAsia="宋体" w:cs="宋体"/>
          <w:color w:val="auto"/>
          <w:sz w:val="24"/>
          <w:szCs w:val="24"/>
          <w:highlight w:val="none"/>
          <w:lang w:val="zh-CN"/>
        </w:rPr>
      </w:pPr>
      <w:bookmarkStart w:id="50" w:name="_Toc15463523"/>
      <w:bookmarkStart w:id="51" w:name="_Toc1131"/>
      <w:r>
        <w:rPr>
          <w:rFonts w:hint="eastAsia" w:ascii="宋体" w:hAnsi="宋体" w:eastAsia="宋体" w:cs="宋体"/>
          <w:color w:val="auto"/>
          <w:sz w:val="24"/>
          <w:szCs w:val="24"/>
          <w:highlight w:val="none"/>
          <w:lang w:val="zh-CN"/>
        </w:rPr>
        <w:t>八、验收</w:t>
      </w:r>
      <w:bookmarkEnd w:id="50"/>
      <w:bookmarkEnd w:id="51"/>
    </w:p>
    <w:p w14:paraId="623C8050">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1、货物到达交货地点后，由使用单位根据合同对货物的名称、</w:t>
      </w:r>
      <w:r>
        <w:rPr>
          <w:rFonts w:hint="eastAsia" w:ascii="宋体" w:hAnsi="宋体" w:eastAsia="宋体" w:cs="宋体"/>
          <w:color w:val="auto"/>
          <w:sz w:val="24"/>
          <w:szCs w:val="24"/>
          <w:highlight w:val="none"/>
          <w:lang w:eastAsia="zh-CN"/>
        </w:rPr>
        <w:t>品牌</w:t>
      </w:r>
      <w:r>
        <w:rPr>
          <w:rFonts w:hint="eastAsia" w:ascii="宋体" w:hAnsi="宋体" w:eastAsia="宋体" w:cs="宋体"/>
          <w:color w:val="auto"/>
          <w:sz w:val="24"/>
          <w:szCs w:val="24"/>
          <w:highlight w:val="none"/>
        </w:rPr>
        <w:t>、规格、</w:t>
      </w:r>
      <w:r>
        <w:rPr>
          <w:rFonts w:hint="eastAsia" w:ascii="宋体" w:hAnsi="宋体" w:eastAsia="宋体" w:cs="宋体"/>
          <w:color w:val="auto"/>
          <w:sz w:val="24"/>
          <w:szCs w:val="24"/>
          <w:highlight w:val="none"/>
          <w:lang w:eastAsia="zh-CN"/>
        </w:rPr>
        <w:t>制造厂家</w:t>
      </w:r>
      <w:r>
        <w:rPr>
          <w:rFonts w:hint="eastAsia" w:ascii="宋体" w:hAnsi="宋体" w:eastAsia="宋体" w:cs="宋体"/>
          <w:color w:val="auto"/>
          <w:sz w:val="24"/>
          <w:szCs w:val="24"/>
          <w:highlight w:val="none"/>
        </w:rPr>
        <w:t>、数量进行检查。</w:t>
      </w:r>
    </w:p>
    <w:p w14:paraId="728A2CC6">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2、乙方向甲方提出验收申请，甲方接到乙方验收申请后组织验收（必要时可聘请相应专家或委托相应部门验收），交付标准符合国家、省、市相关技术要求及标准。验收合格后，出具验收合格证明。</w:t>
      </w:r>
    </w:p>
    <w:p w14:paraId="31DA28B4">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3、验收合格证明作为付款依据，乙方填写验收单，并向甲方提交实施过程中的所有资料，以便甲方日后管理和维护</w:t>
      </w:r>
      <w:r>
        <w:rPr>
          <w:rFonts w:hint="eastAsia" w:ascii="宋体" w:hAnsi="宋体" w:cs="宋体"/>
          <w:color w:val="auto"/>
          <w:sz w:val="24"/>
          <w:szCs w:val="24"/>
          <w:highlight w:val="none"/>
          <w:lang w:eastAsia="zh-CN"/>
        </w:rPr>
        <w:t>，</w:t>
      </w:r>
      <w:r>
        <w:rPr>
          <w:rFonts w:hint="eastAsia" w:ascii="宋体" w:hAnsi="宋体" w:cs="宋体"/>
          <w:color w:val="auto"/>
          <w:sz w:val="24"/>
          <w:szCs w:val="24"/>
        </w:rPr>
        <w:t>验收单双方签字生效</w:t>
      </w:r>
      <w:r>
        <w:rPr>
          <w:rFonts w:hint="eastAsia" w:ascii="宋体" w:hAnsi="宋体" w:eastAsia="宋体" w:cs="宋体"/>
          <w:color w:val="auto"/>
          <w:sz w:val="24"/>
          <w:szCs w:val="24"/>
          <w:highlight w:val="none"/>
        </w:rPr>
        <w:t>。</w:t>
      </w:r>
    </w:p>
    <w:p w14:paraId="355A687D">
      <w:pPr>
        <w:adjustRightInd w:val="0"/>
        <w:snapToGrid w:val="0"/>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验收不合格的</w:t>
      </w:r>
      <w:r>
        <w:rPr>
          <w:rFonts w:hint="eastAsia" w:ascii="宋体" w:hAnsi="宋体" w:cs="宋体"/>
          <w:color w:val="auto"/>
          <w:sz w:val="24"/>
          <w:szCs w:val="24"/>
          <w:highlight w:val="none"/>
          <w:lang w:eastAsia="zh-CN"/>
        </w:rPr>
        <w:t>成交单位</w:t>
      </w:r>
      <w:r>
        <w:rPr>
          <w:rFonts w:hint="eastAsia" w:ascii="宋体" w:hAnsi="宋体" w:eastAsia="宋体" w:cs="宋体"/>
          <w:color w:val="auto"/>
          <w:sz w:val="24"/>
          <w:szCs w:val="24"/>
          <w:highlight w:val="none"/>
        </w:rPr>
        <w:t>，必须在接到通知后7个日历日内确保货物通过验收。如接到通知后7个日历日内验收仍不合格，采购人可提出索赔或取消其供货合同。采购代理机构将把中标资格授予评审排序下一名的</w:t>
      </w:r>
      <w:r>
        <w:rPr>
          <w:rFonts w:hint="eastAsia" w:ascii="宋体" w:hAnsi="宋体" w:cs="宋体"/>
          <w:color w:val="auto"/>
          <w:sz w:val="24"/>
          <w:szCs w:val="24"/>
          <w:highlight w:val="none"/>
          <w:lang w:eastAsia="zh-CN"/>
        </w:rPr>
        <w:t>成交单位</w:t>
      </w:r>
      <w:r>
        <w:rPr>
          <w:rFonts w:hint="eastAsia" w:ascii="宋体" w:hAnsi="宋体" w:eastAsia="宋体" w:cs="宋体"/>
          <w:color w:val="auto"/>
          <w:sz w:val="24"/>
          <w:szCs w:val="24"/>
          <w:highlight w:val="none"/>
          <w:lang w:eastAsia="zh-CN"/>
        </w:rPr>
        <w:t>。</w:t>
      </w:r>
    </w:p>
    <w:p w14:paraId="70EC6256">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5、验收依据：</w:t>
      </w:r>
    </w:p>
    <w:p w14:paraId="0EC9E3C5">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5-1、合同文本、合同附件、招标文件、</w:t>
      </w: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rPr>
        <w:t>。</w:t>
      </w:r>
    </w:p>
    <w:p w14:paraId="68C71C67">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5-2、国内相应的标准、规范。</w:t>
      </w:r>
    </w:p>
    <w:p w14:paraId="67A7F93E">
      <w:pPr>
        <w:pStyle w:val="3"/>
        <w:spacing w:line="500" w:lineRule="exact"/>
        <w:ind w:firstLine="482" w:firstLineChars="200"/>
        <w:rPr>
          <w:rFonts w:hint="eastAsia" w:ascii="宋体" w:hAnsi="宋体" w:eastAsia="宋体" w:cs="宋体"/>
          <w:color w:val="auto"/>
          <w:sz w:val="24"/>
          <w:szCs w:val="24"/>
          <w:highlight w:val="none"/>
          <w:lang w:val="zh-CN"/>
        </w:rPr>
      </w:pPr>
      <w:bookmarkStart w:id="52" w:name="_Toc15463524"/>
      <w:bookmarkStart w:id="53" w:name="_Toc27420"/>
      <w:r>
        <w:rPr>
          <w:rFonts w:hint="eastAsia" w:ascii="宋体" w:hAnsi="宋体" w:eastAsia="宋体" w:cs="宋体"/>
          <w:color w:val="auto"/>
          <w:sz w:val="24"/>
          <w:szCs w:val="24"/>
          <w:highlight w:val="none"/>
          <w:lang w:val="zh-CN"/>
        </w:rPr>
        <w:t>九、违约责任</w:t>
      </w:r>
      <w:bookmarkEnd w:id="52"/>
      <w:bookmarkEnd w:id="53"/>
    </w:p>
    <w:p w14:paraId="46968B39">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1、按《合同法》中的相关条款执行。</w:t>
      </w:r>
    </w:p>
    <w:p w14:paraId="766E702B">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2、乙方履约延误</w:t>
      </w:r>
    </w:p>
    <w:p w14:paraId="4D86F73B">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2-1、如乙方事先未征得甲方同意并得到甲方的谅解而单方面延迟交货，将按违约终止合同。</w:t>
      </w:r>
    </w:p>
    <w:p w14:paraId="496EE5E3">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在履行合同过程中，如果乙方遇到可能妨碍按时交货和提供服务的情况，应及时以书面形式将拖延的事实，可能拖延的期限和理由通知甲方。甲方在收到乙方通知后，应尽快对情况进行评价，并确定是否通过修改合同，酌情延长交货时间或对乙方加收误期赔偿金。每延误一周的赔偿费按迟交货物交货价或未提供服务的服务费用的百分之零点五（0.5%）计收，直至交货或提供服务为止。误期赔偿费的最高限额为合同价格的百分之五（5%）。一旦达到误期赔偿费的最高限额，甲方可终止合同。</w:t>
      </w:r>
    </w:p>
    <w:p w14:paraId="4E4AD65C">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3、违约终止合同：未按合同要求提供货物或质量不能满足技术要求，甲方会同监督机构有权终止合同，对乙方违约行为进行追究，同时按政府采购法的有关规定进行相应的处罚。</w:t>
      </w:r>
    </w:p>
    <w:p w14:paraId="6EEE5178">
      <w:pPr>
        <w:pStyle w:val="3"/>
        <w:spacing w:line="500" w:lineRule="exact"/>
        <w:ind w:firstLine="482" w:firstLineChars="200"/>
        <w:rPr>
          <w:rFonts w:hint="eastAsia" w:ascii="宋体" w:hAnsi="宋体" w:eastAsia="宋体" w:cs="宋体"/>
          <w:color w:val="auto"/>
          <w:sz w:val="24"/>
          <w:szCs w:val="24"/>
          <w:highlight w:val="none"/>
          <w:lang w:val="zh-CN"/>
        </w:rPr>
      </w:pPr>
      <w:bookmarkStart w:id="54" w:name="_Toc15463525"/>
      <w:bookmarkStart w:id="55" w:name="_Toc8971"/>
      <w:r>
        <w:rPr>
          <w:rFonts w:hint="eastAsia" w:ascii="宋体" w:hAnsi="宋体" w:eastAsia="宋体" w:cs="宋体"/>
          <w:color w:val="auto"/>
          <w:sz w:val="24"/>
          <w:szCs w:val="24"/>
          <w:highlight w:val="none"/>
          <w:lang w:val="zh-CN"/>
        </w:rPr>
        <w:t>十、合同组成</w:t>
      </w:r>
      <w:bookmarkEnd w:id="54"/>
      <w:bookmarkEnd w:id="55"/>
    </w:p>
    <w:p w14:paraId="7EEEAF06">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w:t>
      </w:r>
    </w:p>
    <w:p w14:paraId="2EC2A905">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2、合同文件</w:t>
      </w:r>
    </w:p>
    <w:p w14:paraId="2E29413A">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3、国家相关规范及标准</w:t>
      </w:r>
    </w:p>
    <w:p w14:paraId="7CA12AAE">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4、供货产品技术规格及参数表</w:t>
      </w:r>
    </w:p>
    <w:p w14:paraId="6EE16C5F">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olor w:val="auto"/>
          <w:sz w:val="24"/>
          <w:szCs w:val="32"/>
          <w:highlight w:val="none"/>
          <w:lang w:eastAsia="zh-CN"/>
        </w:rPr>
        <w:t>竞争性谈判</w:t>
      </w:r>
      <w:r>
        <w:rPr>
          <w:rFonts w:hint="eastAsia" w:ascii="宋体" w:hAnsi="宋体"/>
          <w:color w:val="auto"/>
          <w:sz w:val="24"/>
          <w:szCs w:val="32"/>
          <w:highlight w:val="none"/>
        </w:rPr>
        <w:t>文件</w:t>
      </w:r>
    </w:p>
    <w:p w14:paraId="70844E4B">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color w:val="auto"/>
          <w:sz w:val="24"/>
          <w:szCs w:val="32"/>
          <w:highlight w:val="none"/>
          <w:lang w:eastAsia="zh-CN"/>
        </w:rPr>
        <w:t>谈判</w:t>
      </w:r>
      <w:r>
        <w:rPr>
          <w:rFonts w:hint="eastAsia" w:ascii="宋体" w:hAnsi="宋体"/>
          <w:color w:val="auto"/>
          <w:sz w:val="24"/>
          <w:szCs w:val="32"/>
          <w:highlight w:val="none"/>
        </w:rPr>
        <w:t>响应文件</w:t>
      </w:r>
    </w:p>
    <w:p w14:paraId="03065262">
      <w:pPr>
        <w:pStyle w:val="3"/>
        <w:spacing w:line="500" w:lineRule="exact"/>
        <w:ind w:firstLine="482" w:firstLineChars="200"/>
        <w:rPr>
          <w:rFonts w:hint="eastAsia" w:ascii="宋体" w:hAnsi="宋体" w:eastAsia="宋体" w:cs="宋体"/>
          <w:color w:val="auto"/>
          <w:sz w:val="24"/>
          <w:szCs w:val="24"/>
          <w:highlight w:val="none"/>
          <w:lang w:val="zh-CN"/>
        </w:rPr>
      </w:pPr>
      <w:bookmarkStart w:id="56" w:name="_Toc15463526"/>
      <w:bookmarkStart w:id="57" w:name="_Toc10155"/>
      <w:r>
        <w:rPr>
          <w:rFonts w:hint="eastAsia" w:ascii="宋体" w:hAnsi="宋体" w:eastAsia="宋体" w:cs="宋体"/>
          <w:color w:val="auto"/>
          <w:sz w:val="24"/>
          <w:szCs w:val="24"/>
          <w:highlight w:val="none"/>
          <w:lang w:val="zh-CN"/>
        </w:rPr>
        <w:t>十一、解决争议的方法</w:t>
      </w:r>
      <w:bookmarkEnd w:id="56"/>
      <w:bookmarkEnd w:id="57"/>
    </w:p>
    <w:p w14:paraId="53637E11">
      <w:pPr>
        <w:widowControl/>
        <w:autoSpaceDE w:val="0"/>
        <w:autoSpaceDN w:val="0"/>
        <w:snapToGrid w:val="0"/>
        <w:spacing w:line="500" w:lineRule="exact"/>
        <w:ind w:right="-110" w:firstLine="480" w:firstLineChars="200"/>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凡因本合同引起的或与本合同有关的争议，双方应友好协商解决。协商不成时，双方均同意采用以下第（  ）种争议解决方式：</w:t>
      </w:r>
    </w:p>
    <w:p w14:paraId="125B41F8">
      <w:pPr>
        <w:widowControl/>
        <w:autoSpaceDE w:val="0"/>
        <w:autoSpaceDN w:val="0"/>
        <w:snapToGrid w:val="0"/>
        <w:spacing w:line="500" w:lineRule="exact"/>
        <w:ind w:right="-110" w:firstLine="480" w:firstLineChars="200"/>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（1）、甲、乙</w:t>
      </w:r>
      <w:r>
        <w:rPr>
          <w:rFonts w:hint="eastAsia" w:ascii="宋体" w:hAnsi="宋体" w:eastAsia="宋体" w:cs="宋体"/>
          <w:color w:val="auto"/>
          <w:kern w:val="0"/>
          <w:sz w:val="24"/>
          <w:szCs w:val="24"/>
          <w:highlight w:val="none"/>
          <w:lang w:eastAsia="zh-CN"/>
        </w:rPr>
        <w:t>双</w:t>
      </w:r>
      <w:r>
        <w:rPr>
          <w:rFonts w:hint="eastAsia" w:ascii="宋体" w:hAnsi="宋体" w:eastAsia="宋体" w:cs="宋体"/>
          <w:color w:val="auto"/>
          <w:kern w:val="0"/>
          <w:sz w:val="24"/>
          <w:szCs w:val="24"/>
          <w:highlight w:val="none"/>
        </w:rPr>
        <w:t>方均同意向（甲方所在地人民法院）提起诉讼。</w:t>
      </w:r>
    </w:p>
    <w:p w14:paraId="0EE45EED">
      <w:pPr>
        <w:widowControl/>
        <w:autoSpaceDE w:val="0"/>
        <w:autoSpaceDN w:val="0"/>
        <w:snapToGrid w:val="0"/>
        <w:spacing w:line="500" w:lineRule="exact"/>
        <w:ind w:right="-110" w:firstLine="480" w:firstLineChars="200"/>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（2）、甲、乙</w:t>
      </w:r>
      <w:r>
        <w:rPr>
          <w:rFonts w:hint="eastAsia" w:ascii="宋体" w:hAnsi="宋体" w:eastAsia="宋体" w:cs="宋体"/>
          <w:color w:val="auto"/>
          <w:kern w:val="0"/>
          <w:sz w:val="24"/>
          <w:szCs w:val="24"/>
          <w:highlight w:val="none"/>
          <w:lang w:eastAsia="zh-CN"/>
        </w:rPr>
        <w:t>双</w:t>
      </w:r>
      <w:r>
        <w:rPr>
          <w:rFonts w:hint="eastAsia" w:ascii="宋体" w:hAnsi="宋体" w:eastAsia="宋体" w:cs="宋体"/>
          <w:color w:val="auto"/>
          <w:kern w:val="0"/>
          <w:sz w:val="24"/>
          <w:szCs w:val="24"/>
          <w:highlight w:val="none"/>
        </w:rPr>
        <w:t>方均同意向（</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HYPERLINK "http://www.baidu.com/s?wd=%E4%BB%B2%E8%A3%81%E5%A7%94%E5%91%98%E4%BC%9A&amp;tn=SE_PcZhidaonwhc_ngpagmjz&amp;rsv_dl=gh_pc_zhidao" \t "_blank"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仲裁委员会</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）提起仲裁。</w:t>
      </w:r>
    </w:p>
    <w:p w14:paraId="1C7830EB">
      <w:pPr>
        <w:pStyle w:val="3"/>
        <w:spacing w:line="500" w:lineRule="exact"/>
        <w:ind w:firstLine="482" w:firstLineChars="200"/>
        <w:rPr>
          <w:rFonts w:hint="eastAsia" w:ascii="宋体" w:hAnsi="宋体" w:eastAsia="宋体" w:cs="宋体"/>
          <w:color w:val="auto"/>
          <w:sz w:val="24"/>
          <w:szCs w:val="24"/>
          <w:highlight w:val="none"/>
        </w:rPr>
      </w:pPr>
      <w:bookmarkStart w:id="58" w:name="_Toc822"/>
      <w:bookmarkStart w:id="59" w:name="_Toc15463527"/>
      <w:r>
        <w:rPr>
          <w:rFonts w:hint="eastAsia" w:ascii="宋体" w:hAnsi="宋体" w:eastAsia="宋体" w:cs="宋体"/>
          <w:color w:val="auto"/>
          <w:sz w:val="24"/>
          <w:szCs w:val="24"/>
          <w:highlight w:val="none"/>
          <w:lang w:val="zh-CN"/>
        </w:rPr>
        <w:t>十二、合同生效及其它</w:t>
      </w:r>
      <w:bookmarkEnd w:id="58"/>
      <w:bookmarkEnd w:id="59"/>
    </w:p>
    <w:p w14:paraId="12351490">
      <w:pPr>
        <w:widowControl/>
        <w:autoSpaceDE w:val="0"/>
        <w:autoSpaceDN w:val="0"/>
        <w:snapToGrid w:val="0"/>
        <w:spacing w:line="500" w:lineRule="exact"/>
        <w:ind w:right="-110" w:firstLine="480" w:firstLineChars="200"/>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1、合同未尽事宜、由甲、乙</w:t>
      </w:r>
      <w:r>
        <w:rPr>
          <w:rFonts w:hint="eastAsia" w:ascii="宋体" w:hAnsi="宋体" w:eastAsia="宋体" w:cs="宋体"/>
          <w:color w:val="auto"/>
          <w:kern w:val="0"/>
          <w:sz w:val="24"/>
          <w:szCs w:val="24"/>
          <w:highlight w:val="none"/>
          <w:lang w:eastAsia="zh-CN"/>
        </w:rPr>
        <w:t>双</w:t>
      </w:r>
      <w:r>
        <w:rPr>
          <w:rFonts w:hint="eastAsia" w:ascii="宋体" w:hAnsi="宋体" w:eastAsia="宋体" w:cs="宋体"/>
          <w:color w:val="auto"/>
          <w:kern w:val="0"/>
          <w:sz w:val="24"/>
          <w:szCs w:val="24"/>
          <w:highlight w:val="none"/>
        </w:rPr>
        <w:t>方协商，作为合同补充，与原合同具有同等法律效力。</w:t>
      </w:r>
    </w:p>
    <w:p w14:paraId="79268875">
      <w:pPr>
        <w:widowControl/>
        <w:tabs>
          <w:tab w:val="left" w:pos="8391"/>
        </w:tabs>
        <w:autoSpaceDE w:val="0"/>
        <w:autoSpaceDN w:val="0"/>
        <w:snapToGrid w:val="0"/>
        <w:spacing w:line="500" w:lineRule="exact"/>
        <w:ind w:right="-69" w:firstLine="480" w:firstLineChars="200"/>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 本合同正本一式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份，甲方、乙</w:t>
      </w:r>
      <w:r>
        <w:rPr>
          <w:rFonts w:hint="eastAsia" w:ascii="宋体" w:hAnsi="宋体" w:eastAsia="宋体" w:cs="宋体"/>
          <w:color w:val="auto"/>
          <w:kern w:val="0"/>
          <w:sz w:val="24"/>
          <w:szCs w:val="24"/>
          <w:highlight w:val="none"/>
          <w:lang w:eastAsia="zh-CN"/>
        </w:rPr>
        <w:t>双方</w:t>
      </w:r>
      <w:r>
        <w:rPr>
          <w:rFonts w:hint="eastAsia" w:ascii="宋体" w:hAnsi="宋体" w:eastAsia="宋体" w:cs="宋体"/>
          <w:color w:val="auto"/>
          <w:kern w:val="0"/>
          <w:sz w:val="24"/>
          <w:szCs w:val="24"/>
          <w:highlight w:val="none"/>
        </w:rPr>
        <w:t>分别执</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份，</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备案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份。</w:t>
      </w:r>
    </w:p>
    <w:p w14:paraId="786F2031">
      <w:pPr>
        <w:widowControl/>
        <w:tabs>
          <w:tab w:val="left" w:pos="8391"/>
        </w:tabs>
        <w:autoSpaceDE w:val="0"/>
        <w:autoSpaceDN w:val="0"/>
        <w:snapToGrid w:val="0"/>
        <w:spacing w:line="500" w:lineRule="exact"/>
        <w:ind w:right="-69" w:firstLine="480" w:firstLineChars="200"/>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3、合同经甲、乙</w:t>
      </w:r>
      <w:r>
        <w:rPr>
          <w:rFonts w:hint="eastAsia" w:ascii="宋体" w:hAnsi="宋体" w:eastAsia="宋体" w:cs="宋体"/>
          <w:color w:val="auto"/>
          <w:kern w:val="0"/>
          <w:sz w:val="24"/>
          <w:szCs w:val="24"/>
          <w:highlight w:val="none"/>
          <w:lang w:eastAsia="zh-CN"/>
        </w:rPr>
        <w:t>双方</w:t>
      </w:r>
      <w:r>
        <w:rPr>
          <w:rFonts w:hint="eastAsia" w:ascii="宋体" w:hAnsi="宋体" w:eastAsia="宋体" w:cs="宋体"/>
          <w:color w:val="auto"/>
          <w:kern w:val="0"/>
          <w:sz w:val="24"/>
          <w:szCs w:val="24"/>
          <w:highlight w:val="none"/>
        </w:rPr>
        <w:t>盖章、签字后生效，合同签订地点为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F0D8BC8">
      <w:pPr>
        <w:widowControl/>
        <w:tabs>
          <w:tab w:val="left" w:pos="8391"/>
        </w:tabs>
        <w:autoSpaceDE w:val="0"/>
        <w:autoSpaceDN w:val="0"/>
        <w:snapToGrid w:val="0"/>
        <w:spacing w:line="500" w:lineRule="exact"/>
        <w:ind w:right="-69" w:firstLine="480" w:firstLineChars="200"/>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4、生效时间：   年  月  日</w:t>
      </w:r>
    </w:p>
    <w:p w14:paraId="6F6905F0">
      <w:pPr>
        <w:pStyle w:val="12"/>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甲方名称（盖章）:</w:t>
      </w: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乙方名称（盖章）:</w:t>
      </w:r>
    </w:p>
    <w:p w14:paraId="6D3330BE">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                         地址：</w:t>
      </w:r>
    </w:p>
    <w:p w14:paraId="7948FC98">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代表人（签字）：                    代表人（签字）：</w:t>
      </w:r>
    </w:p>
    <w:p w14:paraId="7921ABBB">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电话 ：                             电话：</w:t>
      </w:r>
    </w:p>
    <w:p w14:paraId="59BDDA79">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                          开户银行：</w:t>
      </w:r>
    </w:p>
    <w:p w14:paraId="4E1C1F5F">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帐号：                               帐号：</w:t>
      </w:r>
    </w:p>
    <w:p w14:paraId="3F8517C3">
      <w:pPr>
        <w:tabs>
          <w:tab w:val="left" w:pos="1379"/>
        </w:tabs>
        <w:spacing w:before="120" w:beforeLines="50" w:after="120" w:afterLines="50" w:line="360" w:lineRule="auto"/>
        <w:ind w:firstLine="482" w:firstLineChars="200"/>
        <w:rPr>
          <w:rFonts w:hint="eastAsia" w:ascii="宋体" w:hAnsi="宋体"/>
          <w:b/>
          <w:color w:val="auto"/>
          <w:sz w:val="24"/>
          <w:szCs w:val="32"/>
          <w:highlight w:val="none"/>
        </w:rPr>
      </w:pPr>
    </w:p>
    <w:p w14:paraId="7698212C">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政府采购监督管理部门：（盖章）</w:t>
      </w:r>
      <w:r>
        <w:rPr>
          <w:rFonts w:hint="eastAsia" w:ascii="宋体" w:hAnsi="宋体" w:eastAsia="宋体" w:cs="宋体"/>
          <w:color w:val="auto"/>
          <w:kern w:val="0"/>
          <w:sz w:val="24"/>
          <w:szCs w:val="24"/>
          <w:highlight w:val="none"/>
          <w:lang w:val="en-US" w:eastAsia="zh-CN"/>
        </w:rPr>
        <w:t xml:space="preserve">         招标代理机构：  （盖章）</w:t>
      </w:r>
    </w:p>
    <w:p w14:paraId="0F2CA4E1">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lang w:val="en-US" w:eastAsia="zh-CN"/>
        </w:rPr>
      </w:pPr>
    </w:p>
    <w:p w14:paraId="78A80778">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rPr>
      </w:pPr>
      <w:bookmarkStart w:id="60" w:name="_Toc20814"/>
      <w:bookmarkStart w:id="61" w:name="_Toc5645"/>
      <w:bookmarkStart w:id="62" w:name="_Toc162"/>
      <w:bookmarkStart w:id="63" w:name="_Toc27765"/>
      <w:bookmarkStart w:id="64" w:name="_Toc32606"/>
      <w:bookmarkStart w:id="65" w:name="_Toc2439"/>
      <w:bookmarkStart w:id="66" w:name="_Toc30958"/>
      <w:r>
        <w:rPr>
          <w:rFonts w:hint="eastAsia" w:ascii="宋体" w:hAnsi="宋体" w:eastAsia="宋体" w:cs="宋体"/>
          <w:color w:val="auto"/>
          <w:kern w:val="0"/>
          <w:sz w:val="24"/>
          <w:szCs w:val="24"/>
          <w:highlight w:val="none"/>
        </w:rPr>
        <w:t>年     月     日</w:t>
      </w:r>
      <w:bookmarkEnd w:id="60"/>
      <w:bookmarkEnd w:id="61"/>
      <w:bookmarkEnd w:id="62"/>
      <w:bookmarkEnd w:id="63"/>
      <w:bookmarkEnd w:id="64"/>
      <w:bookmarkEnd w:id="65"/>
      <w:bookmarkEnd w:id="66"/>
    </w:p>
    <w:p w14:paraId="16A4A921">
      <w:pPr>
        <w:tabs>
          <w:tab w:val="left" w:pos="1379"/>
        </w:tabs>
        <w:spacing w:before="120" w:beforeLines="50" w:after="120" w:afterLines="50" w:line="360" w:lineRule="auto"/>
        <w:ind w:firstLine="482" w:firstLineChars="200"/>
        <w:rPr>
          <w:rFonts w:hint="eastAsia" w:ascii="宋体" w:hAnsi="宋体"/>
          <w:b/>
          <w:color w:val="auto"/>
          <w:sz w:val="24"/>
          <w:szCs w:val="32"/>
          <w:highlight w:val="none"/>
        </w:rPr>
      </w:pPr>
    </w:p>
    <w:p w14:paraId="50CE6A20">
      <w:pPr>
        <w:widowControl/>
        <w:spacing w:line="500" w:lineRule="exact"/>
        <w:rPr>
          <w:rFonts w:hint="eastAsia" w:ascii="宋体" w:hAnsi="宋体"/>
          <w:kern w:val="0"/>
          <w:sz w:val="24"/>
        </w:rPr>
      </w:pPr>
    </w:p>
    <w:p w14:paraId="0AAA4983">
      <w:pPr>
        <w:rPr>
          <w:rFonts w:ascii="宋体" w:hAnsi="宋体" w:cs="宋体"/>
          <w:b/>
          <w:bCs/>
          <w:kern w:val="44"/>
          <w:sz w:val="32"/>
          <w:szCs w:val="44"/>
        </w:rPr>
      </w:pPr>
    </w:p>
    <w:p w14:paraId="0B466A31">
      <w:pPr>
        <w:bidi w:val="0"/>
        <w:rPr>
          <w:rFonts w:ascii="Times New Roman" w:hAnsi="Times New Roman" w:eastAsia="宋体" w:cs="Times New Roman"/>
          <w:kern w:val="2"/>
          <w:sz w:val="21"/>
          <w:szCs w:val="24"/>
          <w:lang w:val="en-US" w:eastAsia="zh-CN" w:bidi="ar-SA"/>
        </w:rPr>
      </w:pPr>
    </w:p>
    <w:p w14:paraId="41957EBE">
      <w:pPr>
        <w:bidi w:val="0"/>
        <w:rPr>
          <w:lang w:val="en-US" w:eastAsia="zh-CN"/>
        </w:rPr>
      </w:pPr>
    </w:p>
    <w:p w14:paraId="56223A8C">
      <w:pPr>
        <w:bidi w:val="0"/>
        <w:rPr>
          <w:lang w:val="en-US" w:eastAsia="zh-CN"/>
        </w:rPr>
      </w:pPr>
    </w:p>
    <w:p w14:paraId="7BB36D66">
      <w:pPr>
        <w:bidi w:val="0"/>
        <w:rPr>
          <w:lang w:val="en-US" w:eastAsia="zh-CN"/>
        </w:rPr>
      </w:pPr>
    </w:p>
    <w:p w14:paraId="38D17C80">
      <w:pPr>
        <w:bidi w:val="0"/>
        <w:rPr>
          <w:lang w:val="en-US" w:eastAsia="zh-CN"/>
        </w:rPr>
      </w:pPr>
    </w:p>
    <w:p w14:paraId="22068253">
      <w:pPr>
        <w:bidi w:val="0"/>
        <w:rPr>
          <w:lang w:val="en-US" w:eastAsia="zh-CN"/>
        </w:rPr>
      </w:pPr>
    </w:p>
    <w:p w14:paraId="18FFF765">
      <w:pPr>
        <w:bidi w:val="0"/>
        <w:rPr>
          <w:lang w:val="en-US" w:eastAsia="zh-CN"/>
        </w:rPr>
      </w:pPr>
    </w:p>
    <w:p w14:paraId="2F2D098F">
      <w:pPr>
        <w:bidi w:val="0"/>
        <w:rPr>
          <w:lang w:val="en-US" w:eastAsia="zh-CN"/>
        </w:rPr>
      </w:pPr>
    </w:p>
    <w:p w14:paraId="600425D4">
      <w:pPr>
        <w:bidi w:val="0"/>
        <w:rPr>
          <w:lang w:val="en-US" w:eastAsia="zh-CN"/>
        </w:rPr>
      </w:pPr>
    </w:p>
    <w:p w14:paraId="710A53A0">
      <w:pPr>
        <w:bidi w:val="0"/>
        <w:rPr>
          <w:lang w:val="en-US" w:eastAsia="zh-CN"/>
        </w:rPr>
      </w:pPr>
    </w:p>
    <w:p w14:paraId="163A0968">
      <w:pPr>
        <w:bidi w:val="0"/>
        <w:rPr>
          <w:lang w:val="en-US" w:eastAsia="zh-CN"/>
        </w:rPr>
      </w:pPr>
    </w:p>
    <w:p w14:paraId="78227C47">
      <w:pPr>
        <w:bidi w:val="0"/>
        <w:rPr>
          <w:lang w:val="en-US" w:eastAsia="zh-CN"/>
        </w:rPr>
      </w:pPr>
    </w:p>
    <w:p w14:paraId="5D4B4F01">
      <w:pPr>
        <w:bidi w:val="0"/>
        <w:rPr>
          <w:lang w:val="en-US" w:eastAsia="zh-CN"/>
        </w:rPr>
      </w:pPr>
    </w:p>
    <w:p w14:paraId="7FB4C522">
      <w:pPr>
        <w:bidi w:val="0"/>
        <w:rPr>
          <w:lang w:val="en-US" w:eastAsia="zh-CN"/>
        </w:rPr>
      </w:pPr>
    </w:p>
    <w:p w14:paraId="433AAFC1">
      <w:pPr>
        <w:bidi w:val="0"/>
        <w:rPr>
          <w:lang w:val="en-US" w:eastAsia="zh-CN"/>
        </w:rPr>
      </w:pPr>
    </w:p>
    <w:p w14:paraId="106CD4FC">
      <w:pPr>
        <w:bidi w:val="0"/>
        <w:rPr>
          <w:lang w:val="en-US" w:eastAsia="zh-CN"/>
        </w:rPr>
      </w:pPr>
    </w:p>
    <w:p w14:paraId="6E895717">
      <w:pPr>
        <w:bidi w:val="0"/>
        <w:rPr>
          <w:lang w:val="en-US" w:eastAsia="zh-CN"/>
        </w:rPr>
      </w:pPr>
    </w:p>
    <w:p w14:paraId="0074B78A">
      <w:pPr>
        <w:bidi w:val="0"/>
        <w:rPr>
          <w:lang w:val="en-US" w:eastAsia="zh-CN"/>
        </w:rPr>
      </w:pPr>
    </w:p>
    <w:p w14:paraId="0CB85952">
      <w:pPr>
        <w:bidi w:val="0"/>
        <w:rPr>
          <w:lang w:val="en-US" w:eastAsia="zh-CN"/>
        </w:rPr>
      </w:pPr>
    </w:p>
    <w:p w14:paraId="32D00D83">
      <w:pPr>
        <w:bidi w:val="0"/>
        <w:rPr>
          <w:lang w:val="en-US" w:eastAsia="zh-CN"/>
        </w:rPr>
      </w:pPr>
    </w:p>
    <w:p w14:paraId="203B8DF0">
      <w:pPr>
        <w:bidi w:val="0"/>
        <w:rPr>
          <w:lang w:val="en-US" w:eastAsia="zh-CN"/>
        </w:rPr>
      </w:pPr>
    </w:p>
    <w:p w14:paraId="5B51D85B">
      <w:pPr>
        <w:bidi w:val="0"/>
        <w:rPr>
          <w:lang w:val="en-US" w:eastAsia="zh-CN"/>
        </w:rPr>
      </w:pPr>
    </w:p>
    <w:p w14:paraId="05E23333">
      <w:pPr>
        <w:bidi w:val="0"/>
        <w:rPr>
          <w:lang w:val="en-US" w:eastAsia="zh-CN"/>
        </w:rPr>
      </w:pPr>
    </w:p>
    <w:p w14:paraId="5F5B6530">
      <w:pPr>
        <w:bidi w:val="0"/>
        <w:rPr>
          <w:lang w:val="en-US" w:eastAsia="zh-CN"/>
        </w:rPr>
      </w:pPr>
    </w:p>
    <w:p w14:paraId="55D0A762">
      <w:pPr>
        <w:bidi w:val="0"/>
        <w:rPr>
          <w:lang w:val="en-US" w:eastAsia="zh-CN"/>
        </w:rPr>
      </w:pPr>
    </w:p>
    <w:p w14:paraId="515C35D4">
      <w:pPr>
        <w:bidi w:val="0"/>
        <w:rPr>
          <w:lang w:val="en-US" w:eastAsia="zh-CN"/>
        </w:rPr>
      </w:pPr>
    </w:p>
    <w:p w14:paraId="6F61650C">
      <w:pPr>
        <w:bidi w:val="0"/>
        <w:rPr>
          <w:lang w:val="en-US" w:eastAsia="zh-CN"/>
        </w:rPr>
      </w:pPr>
    </w:p>
    <w:p w14:paraId="252585E0">
      <w:pPr>
        <w:bidi w:val="0"/>
        <w:rPr>
          <w:lang w:val="en-US" w:eastAsia="zh-CN"/>
        </w:rPr>
      </w:pPr>
    </w:p>
    <w:p w14:paraId="35F93C1C">
      <w:pPr>
        <w:tabs>
          <w:tab w:val="left" w:pos="1110"/>
        </w:tabs>
        <w:bidi w:val="0"/>
        <w:jc w:val="left"/>
        <w:rPr>
          <w:rFonts w:hint="eastAsia"/>
          <w:lang w:val="en-US" w:eastAsia="zh-CN"/>
        </w:rPr>
      </w:pPr>
      <w:r>
        <w:rPr>
          <w:rFonts w:hint="eastAsia"/>
          <w:lang w:val="en-US" w:eastAsia="zh-CN"/>
        </w:rPr>
        <w:tab/>
      </w:r>
    </w:p>
    <w:p w14:paraId="1FCD0AA4">
      <w:pPr>
        <w:rPr>
          <w:rFonts w:hint="eastAsia"/>
          <w:lang w:val="en-US" w:eastAsia="zh-CN"/>
        </w:rPr>
      </w:pPr>
      <w:r>
        <w:rPr>
          <w:rFonts w:hint="eastAsia"/>
          <w:lang w:val="en-US" w:eastAsia="zh-CN"/>
        </w:rPr>
        <w:br w:type="page"/>
      </w:r>
    </w:p>
    <w:p w14:paraId="05EC165B">
      <w:pPr>
        <w:tabs>
          <w:tab w:val="left" w:pos="1110"/>
        </w:tabs>
        <w:bidi w:val="0"/>
        <w:jc w:val="left"/>
        <w:rPr>
          <w:rFonts w:hint="eastAsia"/>
          <w:lang w:val="en-US" w:eastAsia="zh-CN"/>
        </w:rPr>
        <w:sectPr>
          <w:footerReference r:id="rId12" w:type="default"/>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linePitch="312" w:charSpace="0"/>
        </w:sectPr>
      </w:pPr>
    </w:p>
    <w:p w14:paraId="0F1773F5">
      <w:pPr>
        <w:jc w:val="center"/>
        <w:outlineLvl w:val="0"/>
        <w:rPr>
          <w:rFonts w:hint="eastAsia" w:ascii="宋体" w:hAnsi="宋体" w:cs="宋体"/>
          <w:b/>
          <w:bCs/>
          <w:color w:val="auto"/>
          <w:kern w:val="44"/>
          <w:sz w:val="32"/>
          <w:szCs w:val="44"/>
          <w:highlight w:val="none"/>
        </w:rPr>
      </w:pPr>
      <w:bookmarkStart w:id="67" w:name="_Toc20056"/>
      <w:bookmarkStart w:id="68" w:name="_Toc4945"/>
      <w:bookmarkStart w:id="69" w:name="_Toc22220"/>
      <w:bookmarkStart w:id="70" w:name="_Toc25949"/>
      <w:bookmarkStart w:id="71" w:name="_Toc20064"/>
      <w:r>
        <w:rPr>
          <w:rFonts w:hint="eastAsia" w:ascii="宋体" w:hAnsi="宋体" w:cs="宋体"/>
          <w:b/>
          <w:bCs/>
          <w:kern w:val="44"/>
          <w:sz w:val="32"/>
          <w:szCs w:val="44"/>
          <w:highlight w:val="none"/>
          <w:lang w:val="en-US" w:eastAsia="zh-CN"/>
        </w:rPr>
        <w:t xml:space="preserve"> </w:t>
      </w:r>
      <w:r>
        <w:rPr>
          <w:rFonts w:hint="eastAsia" w:ascii="宋体" w:hAnsi="宋体" w:cs="宋体"/>
          <w:b/>
          <w:bCs/>
          <w:color w:val="auto"/>
          <w:kern w:val="44"/>
          <w:sz w:val="32"/>
          <w:szCs w:val="44"/>
          <w:highlight w:val="none"/>
          <w:lang w:val="en-US" w:eastAsia="zh-CN"/>
        </w:rPr>
        <w:t xml:space="preserve">第四章  </w:t>
      </w:r>
      <w:r>
        <w:rPr>
          <w:rFonts w:hint="eastAsia" w:ascii="宋体" w:hAnsi="宋体" w:cs="宋体"/>
          <w:b/>
          <w:bCs/>
          <w:color w:val="auto"/>
          <w:kern w:val="44"/>
          <w:sz w:val="32"/>
          <w:szCs w:val="44"/>
          <w:highlight w:val="none"/>
          <w:lang w:eastAsia="zh-CN"/>
        </w:rPr>
        <w:t>采购</w:t>
      </w:r>
      <w:r>
        <w:rPr>
          <w:rFonts w:hint="eastAsia" w:ascii="宋体" w:hAnsi="宋体" w:cs="宋体"/>
          <w:b/>
          <w:bCs/>
          <w:color w:val="auto"/>
          <w:kern w:val="44"/>
          <w:sz w:val="32"/>
          <w:szCs w:val="44"/>
          <w:highlight w:val="none"/>
        </w:rPr>
        <w:t>内容及要求</w:t>
      </w:r>
      <w:bookmarkEnd w:id="67"/>
      <w:bookmarkEnd w:id="68"/>
      <w:bookmarkEnd w:id="69"/>
      <w:bookmarkEnd w:id="70"/>
      <w:bookmarkEnd w:id="71"/>
    </w:p>
    <w:p w14:paraId="3F3248A4">
      <w:pPr>
        <w:tabs>
          <w:tab w:val="left" w:pos="1110"/>
        </w:tabs>
        <w:bidi w:val="0"/>
        <w:jc w:val="center"/>
        <w:rPr>
          <w:rFonts w:hint="eastAsia"/>
          <w:lang w:val="en-US" w:eastAsia="zh-CN"/>
        </w:rPr>
      </w:pPr>
    </w:p>
    <w:p w14:paraId="491D798F"/>
    <w:tbl>
      <w:tblPr>
        <w:tblStyle w:val="22"/>
        <w:tblW w:w="13020" w:type="dxa"/>
        <w:tblInd w:w="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62"/>
        <w:gridCol w:w="10388"/>
        <w:gridCol w:w="770"/>
      </w:tblGrid>
      <w:tr w14:paraId="510BE1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863" w:type="dxa"/>
            <w:tcBorders>
              <w:bottom w:val="single" w:color="000000" w:sz="4" w:space="0"/>
              <w:right w:val="single" w:color="000000" w:sz="4" w:space="0"/>
            </w:tcBorders>
            <w:shd w:val="clear" w:color="auto" w:fill="auto"/>
            <w:vAlign w:val="center"/>
          </w:tcPr>
          <w:p w14:paraId="4DE66D9F">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产品名称</w:t>
            </w:r>
          </w:p>
        </w:tc>
        <w:tc>
          <w:tcPr>
            <w:tcW w:w="10392" w:type="dxa"/>
            <w:tcBorders>
              <w:left w:val="single" w:color="000000" w:sz="4" w:space="0"/>
              <w:bottom w:val="single" w:color="000000" w:sz="4" w:space="0"/>
              <w:right w:val="single" w:color="000000" w:sz="4" w:space="0"/>
            </w:tcBorders>
            <w:shd w:val="clear" w:color="auto" w:fill="auto"/>
            <w:vAlign w:val="center"/>
          </w:tcPr>
          <w:p w14:paraId="104B1938">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参数</w:t>
            </w:r>
          </w:p>
        </w:tc>
        <w:tc>
          <w:tcPr>
            <w:tcW w:w="770" w:type="dxa"/>
            <w:tcBorders>
              <w:left w:val="single" w:color="000000" w:sz="4" w:space="0"/>
              <w:bottom w:val="single" w:color="000000" w:sz="4" w:space="0"/>
            </w:tcBorders>
            <w:shd w:val="clear" w:color="auto" w:fill="auto"/>
            <w:noWrap/>
            <w:vAlign w:val="center"/>
          </w:tcPr>
          <w:p w14:paraId="019F207D">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数量</w:t>
            </w:r>
          </w:p>
        </w:tc>
      </w:tr>
      <w:tr w14:paraId="4ECD45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1863" w:type="dxa"/>
            <w:tcBorders>
              <w:top w:val="single" w:color="000000" w:sz="4" w:space="0"/>
              <w:bottom w:val="single" w:color="000000" w:sz="4" w:space="0"/>
              <w:right w:val="single" w:color="000000" w:sz="4" w:space="0"/>
            </w:tcBorders>
            <w:shd w:val="clear" w:color="auto" w:fill="auto"/>
            <w:vAlign w:val="center"/>
          </w:tcPr>
          <w:p w14:paraId="60222AE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救生衣</w:t>
            </w:r>
          </w:p>
        </w:tc>
        <w:tc>
          <w:tcPr>
            <w:tcW w:w="10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4A73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、浮力：≥98N；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、织带破断力：≥2000N；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、面料耐水色牢度/级：4-5；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、耐摩擦色牢度/级：4；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5、面料断裂强力：经向≥750N 和纬向≥ 750N；</w:t>
            </w:r>
          </w:p>
        </w:tc>
        <w:tc>
          <w:tcPr>
            <w:tcW w:w="0" w:type="auto"/>
            <w:tcBorders>
              <w:top w:val="single" w:color="000000" w:sz="4" w:space="0"/>
              <w:left w:val="single" w:color="000000" w:sz="4" w:space="0"/>
              <w:bottom w:val="single" w:color="000000" w:sz="4" w:space="0"/>
            </w:tcBorders>
            <w:shd w:val="clear" w:color="auto" w:fill="auto"/>
            <w:noWrap/>
            <w:vAlign w:val="center"/>
          </w:tcPr>
          <w:p w14:paraId="73CBA48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300</w:t>
            </w:r>
            <w:r>
              <w:rPr>
                <w:rFonts w:hint="eastAsia" w:ascii="宋体" w:hAnsi="宋体" w:cs="宋体"/>
                <w:i w:val="0"/>
                <w:iCs w:val="0"/>
                <w:color w:val="000000"/>
                <w:kern w:val="0"/>
                <w:sz w:val="20"/>
                <w:szCs w:val="20"/>
                <w:u w:val="none"/>
                <w:lang w:val="en-US" w:eastAsia="zh-CN" w:bidi="ar"/>
              </w:rPr>
              <w:t>件</w:t>
            </w:r>
          </w:p>
        </w:tc>
      </w:tr>
      <w:tr w14:paraId="0D2FEC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1512" w:hRule="atLeast"/>
        </w:trPr>
        <w:tc>
          <w:tcPr>
            <w:tcW w:w="1863" w:type="dxa"/>
            <w:tcBorders>
              <w:top w:val="single" w:color="000000" w:sz="4" w:space="0"/>
              <w:bottom w:val="single" w:color="000000" w:sz="4" w:space="0"/>
              <w:right w:val="single" w:color="000000" w:sz="4" w:space="0"/>
            </w:tcBorders>
            <w:shd w:val="clear" w:color="auto" w:fill="auto"/>
            <w:vAlign w:val="center"/>
          </w:tcPr>
          <w:p w14:paraId="472AD01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救生圈</w:t>
            </w:r>
          </w:p>
        </w:tc>
        <w:tc>
          <w:tcPr>
            <w:tcW w:w="10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2D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1、材质要求:圈体:采用高强度聚乙烯材料一次成型，具有良好的耐冲击、耐磨损和耐腐蚀性，能适应各种恶劣环境。泡沫填充物:内部填充聚氨酯闭孔泡沫，确保救生圈具有足够的浮力和稳定性；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2、外观：沿救生圈周长四个相等间距位置，应环绕贴有≥50mm宽度的标志带；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3、救生圈外径≤710mm，内径≥440mm；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4、救生圈外围应装有直径≥9.5mm的可浮把手索。此索紧固在圈体周边4个等距位置上，并形成4个等长的索环；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5、重量：≤2.51kg；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6、漂浮性能：救生圈应能支承≥14.5kg的铁块在淡水中持续浮24h；</w:t>
            </w:r>
          </w:p>
        </w:tc>
        <w:tc>
          <w:tcPr>
            <w:tcW w:w="0" w:type="auto"/>
            <w:tcBorders>
              <w:top w:val="single" w:color="000000" w:sz="4" w:space="0"/>
              <w:left w:val="single" w:color="000000" w:sz="4" w:space="0"/>
              <w:bottom w:val="single" w:color="000000" w:sz="4" w:space="0"/>
            </w:tcBorders>
            <w:shd w:val="clear" w:color="auto" w:fill="auto"/>
            <w:noWrap/>
            <w:vAlign w:val="center"/>
          </w:tcPr>
          <w:p w14:paraId="0C65D1B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300</w:t>
            </w:r>
            <w:r>
              <w:rPr>
                <w:rFonts w:hint="eastAsia" w:ascii="宋体" w:hAnsi="宋体" w:cs="宋体"/>
                <w:i w:val="0"/>
                <w:iCs w:val="0"/>
                <w:color w:val="000000"/>
                <w:kern w:val="0"/>
                <w:sz w:val="20"/>
                <w:szCs w:val="20"/>
                <w:u w:val="none"/>
                <w:lang w:val="en-US" w:eastAsia="zh-CN" w:bidi="ar"/>
              </w:rPr>
              <w:t>个</w:t>
            </w:r>
          </w:p>
        </w:tc>
      </w:tr>
      <w:tr w14:paraId="562836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592" w:hRule="atLeast"/>
        </w:trPr>
        <w:tc>
          <w:tcPr>
            <w:tcW w:w="1863" w:type="dxa"/>
            <w:tcBorders>
              <w:top w:val="single" w:color="000000" w:sz="4" w:space="0"/>
              <w:bottom w:val="single" w:color="000000" w:sz="4" w:space="0"/>
              <w:right w:val="single" w:color="000000" w:sz="4" w:space="0"/>
            </w:tcBorders>
            <w:shd w:val="clear" w:color="auto" w:fill="auto"/>
            <w:vAlign w:val="center"/>
          </w:tcPr>
          <w:p w14:paraId="3FA1B4F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激流救生衣</w:t>
            </w:r>
          </w:p>
        </w:tc>
        <w:tc>
          <w:tcPr>
            <w:tcW w:w="10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58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、可产生≥207N的浮力；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、浮力损失：救生衣在淡水中浸没24h后，其浮力损失≤0.95%；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、救生衣衣身强度：将救生衣先在水中浸置2min，然后取出按实际人员穿着的方法扣好挂起，在系紧缚带的救生衣部分上施加≥3250N的作用力，保持30min后卸载，经观察试样未出现损坏现象；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、救生衣肩部强力：将救生衣浸入水中浸置2min，然后取出按实际人员穿着的方式系紧在拟人模型上，在救生衣的肩部施加≥900N的作用力，保持30min后卸载，经观察试样未出现损坏现象；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、耐磨性能：试样在9kPa压力下，经2000次循环摩擦后未损坏；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 、面料断裂强力：经向≥3650N，纬向≥2750N；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 、撕破强力：经向≥1000N，纬向≥670N；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 、快脱带破断力：≥4140N；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 、 口袋内放置一段 5 米救援绳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 、使用者落水后，救生衣不发生明显移位，没有影响水中姿态及浮力破损，不对属具及附件造成损坏。</w:t>
            </w:r>
          </w:p>
        </w:tc>
        <w:tc>
          <w:tcPr>
            <w:tcW w:w="0" w:type="auto"/>
            <w:tcBorders>
              <w:top w:val="single" w:color="000000" w:sz="4" w:space="0"/>
              <w:left w:val="single" w:color="000000" w:sz="4" w:space="0"/>
              <w:bottom w:val="single" w:color="000000" w:sz="4" w:space="0"/>
            </w:tcBorders>
            <w:shd w:val="clear" w:color="auto" w:fill="auto"/>
            <w:noWrap/>
            <w:vAlign w:val="center"/>
          </w:tcPr>
          <w:p w14:paraId="52DAA1C8">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20</w:t>
            </w:r>
            <w:r>
              <w:rPr>
                <w:rFonts w:hint="eastAsia" w:ascii="宋体" w:hAnsi="宋体" w:cs="宋体"/>
                <w:i w:val="0"/>
                <w:iCs w:val="0"/>
                <w:color w:val="000000"/>
                <w:kern w:val="0"/>
                <w:sz w:val="20"/>
                <w:szCs w:val="20"/>
                <w:u w:val="none"/>
                <w:lang w:val="en-US" w:eastAsia="zh-CN" w:bidi="ar"/>
              </w:rPr>
              <w:t>件</w:t>
            </w:r>
          </w:p>
        </w:tc>
      </w:tr>
      <w:tr w14:paraId="234E71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1420" w:hRule="atLeast"/>
        </w:trPr>
        <w:tc>
          <w:tcPr>
            <w:tcW w:w="1863" w:type="dxa"/>
            <w:tcBorders>
              <w:top w:val="single" w:color="000000" w:sz="4" w:space="0"/>
              <w:bottom w:val="single" w:color="000000" w:sz="4" w:space="0"/>
              <w:right w:val="single" w:color="000000" w:sz="4" w:space="0"/>
            </w:tcBorders>
            <w:shd w:val="clear" w:color="auto" w:fill="auto"/>
            <w:vAlign w:val="center"/>
          </w:tcPr>
          <w:p w14:paraId="09E7766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抛绳包（反光漂浮绳）</w:t>
            </w:r>
          </w:p>
        </w:tc>
        <w:tc>
          <w:tcPr>
            <w:tcW w:w="10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B6E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1、带壳漂浮救生绳；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2、直径≥8MM长度≥30M；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3、反光绳索拉力约1400公斤；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4、挂钩不锈钢材质；</w:t>
            </w:r>
          </w:p>
        </w:tc>
        <w:tc>
          <w:tcPr>
            <w:tcW w:w="0" w:type="auto"/>
            <w:tcBorders>
              <w:top w:val="single" w:color="000000" w:sz="4" w:space="0"/>
              <w:left w:val="single" w:color="000000" w:sz="4" w:space="0"/>
              <w:bottom w:val="single" w:color="000000" w:sz="4" w:space="0"/>
            </w:tcBorders>
            <w:shd w:val="clear" w:color="auto" w:fill="auto"/>
            <w:noWrap/>
            <w:vAlign w:val="center"/>
          </w:tcPr>
          <w:p w14:paraId="3D5A3668">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130</w:t>
            </w:r>
            <w:r>
              <w:rPr>
                <w:rFonts w:hint="eastAsia" w:ascii="宋体" w:hAnsi="宋体" w:cs="宋体"/>
                <w:i w:val="0"/>
                <w:iCs w:val="0"/>
                <w:color w:val="000000"/>
                <w:kern w:val="0"/>
                <w:sz w:val="20"/>
                <w:szCs w:val="20"/>
                <w:u w:val="none"/>
                <w:lang w:val="en-US" w:eastAsia="zh-CN" w:bidi="ar"/>
              </w:rPr>
              <w:t>个</w:t>
            </w:r>
          </w:p>
        </w:tc>
      </w:tr>
      <w:tr w14:paraId="1011E8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1863" w:type="dxa"/>
            <w:tcBorders>
              <w:top w:val="single" w:color="000000" w:sz="4" w:space="0"/>
              <w:bottom w:val="single" w:color="000000" w:sz="4" w:space="0"/>
              <w:right w:val="single" w:color="000000" w:sz="4" w:space="0"/>
            </w:tcBorders>
            <w:shd w:val="clear" w:color="auto" w:fill="auto"/>
            <w:vAlign w:val="center"/>
          </w:tcPr>
          <w:p w14:paraId="77BB18C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雨伞（24骨）</w:t>
            </w:r>
          </w:p>
        </w:tc>
        <w:tc>
          <w:tcPr>
            <w:tcW w:w="10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6F3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尺寸：≥1200mm、24股双层加厚；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打开方式：自动；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收伞方式：手动；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伞布：碰击布；</w:t>
            </w:r>
          </w:p>
        </w:tc>
        <w:tc>
          <w:tcPr>
            <w:tcW w:w="0" w:type="auto"/>
            <w:tcBorders>
              <w:top w:val="single" w:color="000000" w:sz="4" w:space="0"/>
              <w:left w:val="single" w:color="000000" w:sz="4" w:space="0"/>
              <w:bottom w:val="single" w:color="000000" w:sz="4" w:space="0"/>
            </w:tcBorders>
            <w:shd w:val="clear" w:color="auto" w:fill="auto"/>
            <w:noWrap/>
            <w:vAlign w:val="center"/>
          </w:tcPr>
          <w:p w14:paraId="17212D0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600</w:t>
            </w:r>
            <w:r>
              <w:rPr>
                <w:rFonts w:hint="eastAsia" w:ascii="宋体" w:hAnsi="宋体" w:cs="宋体"/>
                <w:i w:val="0"/>
                <w:iCs w:val="0"/>
                <w:color w:val="000000"/>
                <w:kern w:val="0"/>
                <w:sz w:val="20"/>
                <w:szCs w:val="20"/>
                <w:u w:val="none"/>
                <w:lang w:val="en-US" w:eastAsia="zh-CN" w:bidi="ar"/>
              </w:rPr>
              <w:t>个</w:t>
            </w:r>
          </w:p>
        </w:tc>
      </w:tr>
      <w:tr w14:paraId="533835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592" w:hRule="atLeast"/>
        </w:trPr>
        <w:tc>
          <w:tcPr>
            <w:tcW w:w="1863" w:type="dxa"/>
            <w:tcBorders>
              <w:top w:val="single" w:color="000000" w:sz="4" w:space="0"/>
              <w:bottom w:val="single" w:color="000000" w:sz="4" w:space="0"/>
              <w:right w:val="single" w:color="000000" w:sz="4" w:space="0"/>
            </w:tcBorders>
            <w:shd w:val="clear" w:color="auto" w:fill="auto"/>
            <w:vAlign w:val="center"/>
          </w:tcPr>
          <w:p w14:paraId="697052B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防爆头灯</w:t>
            </w:r>
          </w:p>
        </w:tc>
        <w:tc>
          <w:tcPr>
            <w:tcW w:w="10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6CA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1、用途：为水域救援提供光源。可在水下使用；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2、参数要求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（1）材质：PC、ABS；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电池： 内置可充聚合物锂电池；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（3）模式：灯具设有强光、工作光、节能光、红色警示光等多种工作模式，通过按压按钮可进行自由组合；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（4）光源： LED 光源；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（5）额定电压DC3 .7V；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（6）额定容量≥1100mAh；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（7）防护等级≥IP68；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（8）连续稳定工作时间标准：强光≥4h ，工作光≥8h，弱光≥60h，节能模式≥200小时；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（9）头灯外形尺寸： ＜60mm×55mm×48mm；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（10）重量＜100g。</w:t>
            </w:r>
          </w:p>
        </w:tc>
        <w:tc>
          <w:tcPr>
            <w:tcW w:w="0" w:type="auto"/>
            <w:tcBorders>
              <w:top w:val="single" w:color="000000" w:sz="4" w:space="0"/>
              <w:left w:val="single" w:color="000000" w:sz="4" w:space="0"/>
              <w:bottom w:val="single" w:color="000000" w:sz="4" w:space="0"/>
            </w:tcBorders>
            <w:shd w:val="clear" w:color="auto" w:fill="auto"/>
            <w:noWrap/>
            <w:vAlign w:val="center"/>
          </w:tcPr>
          <w:p w14:paraId="614D3B4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300</w:t>
            </w:r>
            <w:r>
              <w:rPr>
                <w:rFonts w:hint="eastAsia" w:ascii="宋体" w:hAnsi="宋体" w:cs="宋体"/>
                <w:i w:val="0"/>
                <w:iCs w:val="0"/>
                <w:color w:val="000000"/>
                <w:kern w:val="0"/>
                <w:sz w:val="20"/>
                <w:szCs w:val="20"/>
                <w:u w:val="none"/>
                <w:lang w:val="en-US" w:eastAsia="zh-CN" w:bidi="ar"/>
              </w:rPr>
              <w:t>个</w:t>
            </w:r>
          </w:p>
        </w:tc>
      </w:tr>
      <w:tr w14:paraId="6C3E09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863" w:type="dxa"/>
            <w:tcBorders>
              <w:top w:val="single" w:color="000000" w:sz="4" w:space="0"/>
              <w:bottom w:val="single" w:color="000000" w:sz="4" w:space="0"/>
              <w:right w:val="single" w:color="000000" w:sz="4" w:space="0"/>
            </w:tcBorders>
            <w:shd w:val="clear" w:color="auto" w:fill="auto"/>
            <w:vAlign w:val="center"/>
          </w:tcPr>
          <w:p w14:paraId="618FEAD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防水鞋套</w:t>
            </w:r>
          </w:p>
        </w:tc>
        <w:tc>
          <w:tcPr>
            <w:tcW w:w="10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EC1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高筒防水鞋套；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材质：PVC面料；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防滑耐磨不易脱落；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多尺寸可选；</w:t>
            </w:r>
          </w:p>
        </w:tc>
        <w:tc>
          <w:tcPr>
            <w:tcW w:w="0" w:type="auto"/>
            <w:tcBorders>
              <w:top w:val="single" w:color="000000" w:sz="4" w:space="0"/>
              <w:left w:val="single" w:color="000000" w:sz="4" w:space="0"/>
              <w:bottom w:val="single" w:color="000000" w:sz="4" w:space="0"/>
            </w:tcBorders>
            <w:shd w:val="clear" w:color="auto" w:fill="auto"/>
            <w:noWrap/>
            <w:vAlign w:val="center"/>
          </w:tcPr>
          <w:p w14:paraId="2430F84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200</w:t>
            </w:r>
            <w:r>
              <w:rPr>
                <w:rFonts w:hint="eastAsia" w:ascii="宋体" w:hAnsi="宋体" w:cs="宋体"/>
                <w:i w:val="0"/>
                <w:iCs w:val="0"/>
                <w:color w:val="000000"/>
                <w:kern w:val="0"/>
                <w:sz w:val="20"/>
                <w:szCs w:val="20"/>
                <w:u w:val="none"/>
                <w:lang w:val="en-US" w:eastAsia="zh-CN" w:bidi="ar"/>
              </w:rPr>
              <w:t>个</w:t>
            </w:r>
          </w:p>
        </w:tc>
      </w:tr>
      <w:tr w14:paraId="5EF56D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1296" w:hRule="atLeast"/>
        </w:trPr>
        <w:tc>
          <w:tcPr>
            <w:tcW w:w="1863" w:type="dxa"/>
            <w:tcBorders>
              <w:top w:val="single" w:color="000000" w:sz="4" w:space="0"/>
              <w:bottom w:val="single" w:color="000000" w:sz="4" w:space="0"/>
              <w:right w:val="single" w:color="000000" w:sz="4" w:space="0"/>
            </w:tcBorders>
            <w:shd w:val="clear" w:color="auto" w:fill="auto"/>
            <w:vAlign w:val="center"/>
          </w:tcPr>
          <w:p w14:paraId="7EC7448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防爆强光手电</w:t>
            </w:r>
          </w:p>
        </w:tc>
        <w:tc>
          <w:tcPr>
            <w:tcW w:w="10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631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1、具有强光、工作光、频闪三种光设计，按动按钮可进行自由转换。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2、亮度：强光≥1200 </w:t>
            </w:r>
            <w:r>
              <w:rPr>
                <w:rStyle w:val="81"/>
                <w:lang w:val="en-US" w:eastAsia="zh-CN" w:bidi="ar"/>
              </w:rPr>
              <w:t>lm</w:t>
            </w:r>
            <w:r>
              <w:rPr>
                <w:rFonts w:hint="eastAsia" w:ascii="宋体" w:hAnsi="宋体" w:eastAsia="宋体" w:cs="宋体"/>
                <w:i w:val="0"/>
                <w:iCs w:val="0"/>
                <w:color w:val="000000"/>
                <w:kern w:val="0"/>
                <w:sz w:val="18"/>
                <w:szCs w:val="18"/>
                <w:u w:val="none"/>
                <w:lang w:val="en-US" w:eastAsia="zh-CN" w:bidi="ar"/>
              </w:rPr>
              <w:t>，寿命可达10万小时。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3、防护等级≥IP68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4、最大照亮距离≥200米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5、采用轻质合金精密加工而成，抗强力碰撞和冲击；特殊的密封结构设计，防水防尘。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6、电池使用寿命：≥1000（循环）,锂电池</w:t>
            </w:r>
          </w:p>
        </w:tc>
        <w:tc>
          <w:tcPr>
            <w:tcW w:w="0" w:type="auto"/>
            <w:tcBorders>
              <w:top w:val="single" w:color="000000" w:sz="4" w:space="0"/>
              <w:left w:val="single" w:color="000000" w:sz="4" w:space="0"/>
              <w:bottom w:val="single" w:color="000000" w:sz="4" w:space="0"/>
            </w:tcBorders>
            <w:shd w:val="clear" w:color="auto" w:fill="auto"/>
            <w:noWrap/>
            <w:vAlign w:val="center"/>
          </w:tcPr>
          <w:p w14:paraId="2703A09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300</w:t>
            </w:r>
            <w:r>
              <w:rPr>
                <w:rFonts w:hint="eastAsia" w:ascii="宋体" w:hAnsi="宋体" w:cs="宋体"/>
                <w:i w:val="0"/>
                <w:iCs w:val="0"/>
                <w:color w:val="000000"/>
                <w:kern w:val="0"/>
                <w:sz w:val="20"/>
                <w:szCs w:val="20"/>
                <w:u w:val="none"/>
                <w:lang w:val="en-US" w:eastAsia="zh-CN" w:bidi="ar"/>
              </w:rPr>
              <w:t>个</w:t>
            </w:r>
          </w:p>
        </w:tc>
      </w:tr>
      <w:tr w14:paraId="353B81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1728" w:hRule="atLeast"/>
        </w:trPr>
        <w:tc>
          <w:tcPr>
            <w:tcW w:w="1863" w:type="dxa"/>
            <w:tcBorders>
              <w:top w:val="single" w:color="000000" w:sz="4" w:space="0"/>
              <w:bottom w:val="single" w:color="000000" w:sz="4" w:space="0"/>
              <w:right w:val="single" w:color="000000" w:sz="4" w:space="0"/>
            </w:tcBorders>
            <w:shd w:val="clear" w:color="auto" w:fill="auto"/>
            <w:vAlign w:val="center"/>
          </w:tcPr>
          <w:p w14:paraId="34893C3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手提探照灯</w:t>
            </w:r>
          </w:p>
        </w:tc>
        <w:tc>
          <w:tcPr>
            <w:tcW w:w="10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79C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、防护等级： ≥IP68；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、灯具从1m高度跌落到地面4次，跌落试验产生的损伤不应使电气设备失效；不应出现位移或变形，以免引起与运动部件接触；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、提手处具有电量显示功能；满电绿色、警示电红色；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、采用固态免维护LED光源，平均使用寿命长达10万小时；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、具有强光、工作光、频闪三种光设计，按动按钮可进行自由转换；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 、电量指示和低电压警示功能设计，可随时查询电池电量；当电量不足时，灯具会自动提示进行充 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 、连续放电时间：≥8h（强光）/≥16h（弱光）；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 、电池使用寿命：≥1000（循环）,锂电池。</w:t>
            </w:r>
          </w:p>
        </w:tc>
        <w:tc>
          <w:tcPr>
            <w:tcW w:w="0" w:type="auto"/>
            <w:tcBorders>
              <w:top w:val="single" w:color="000000" w:sz="4" w:space="0"/>
              <w:left w:val="single" w:color="000000" w:sz="4" w:space="0"/>
              <w:bottom w:val="single" w:color="000000" w:sz="4" w:space="0"/>
            </w:tcBorders>
            <w:shd w:val="clear" w:color="auto" w:fill="auto"/>
            <w:noWrap/>
            <w:vAlign w:val="center"/>
          </w:tcPr>
          <w:p w14:paraId="336AC5A8">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100</w:t>
            </w:r>
            <w:r>
              <w:rPr>
                <w:rFonts w:hint="eastAsia" w:ascii="宋体" w:hAnsi="宋体" w:cs="宋体"/>
                <w:i w:val="0"/>
                <w:iCs w:val="0"/>
                <w:color w:val="000000"/>
                <w:kern w:val="0"/>
                <w:sz w:val="20"/>
                <w:szCs w:val="20"/>
                <w:u w:val="none"/>
                <w:lang w:val="en-US" w:eastAsia="zh-CN" w:bidi="ar"/>
              </w:rPr>
              <w:t>个</w:t>
            </w:r>
          </w:p>
        </w:tc>
      </w:tr>
      <w:tr w14:paraId="2B87D9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863" w:type="dxa"/>
            <w:tcBorders>
              <w:top w:val="single" w:color="000000" w:sz="4" w:space="0"/>
              <w:bottom w:val="single" w:color="000000" w:sz="4" w:space="0"/>
              <w:right w:val="single" w:color="000000" w:sz="4" w:space="0"/>
            </w:tcBorders>
            <w:shd w:val="clear" w:color="auto" w:fill="auto"/>
            <w:vAlign w:val="center"/>
          </w:tcPr>
          <w:p w14:paraId="1425D52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反光背心</w:t>
            </w:r>
          </w:p>
        </w:tc>
        <w:tc>
          <w:tcPr>
            <w:tcW w:w="10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4624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高亮反光，立体剪裁，透气面料；面料：120G网布</w:t>
            </w:r>
          </w:p>
        </w:tc>
        <w:tc>
          <w:tcPr>
            <w:tcW w:w="0" w:type="auto"/>
            <w:tcBorders>
              <w:top w:val="single" w:color="000000" w:sz="4" w:space="0"/>
              <w:left w:val="single" w:color="000000" w:sz="4" w:space="0"/>
              <w:bottom w:val="single" w:color="000000" w:sz="4" w:space="0"/>
            </w:tcBorders>
            <w:shd w:val="clear" w:color="auto" w:fill="auto"/>
            <w:noWrap/>
            <w:vAlign w:val="center"/>
          </w:tcPr>
          <w:p w14:paraId="6C42792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400</w:t>
            </w:r>
            <w:r>
              <w:rPr>
                <w:rFonts w:hint="eastAsia" w:ascii="宋体" w:hAnsi="宋体" w:cs="宋体"/>
                <w:i w:val="0"/>
                <w:iCs w:val="0"/>
                <w:color w:val="000000"/>
                <w:kern w:val="0"/>
                <w:sz w:val="20"/>
                <w:szCs w:val="20"/>
                <w:u w:val="none"/>
                <w:lang w:val="en-US" w:eastAsia="zh-CN" w:bidi="ar"/>
              </w:rPr>
              <w:t>件</w:t>
            </w:r>
          </w:p>
        </w:tc>
      </w:tr>
      <w:tr w14:paraId="44B81E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863" w:type="dxa"/>
            <w:tcBorders>
              <w:top w:val="single" w:color="000000" w:sz="4" w:space="0"/>
              <w:bottom w:val="single" w:color="000000" w:sz="4" w:space="0"/>
              <w:right w:val="single" w:color="000000" w:sz="4" w:space="0"/>
            </w:tcBorders>
            <w:shd w:val="clear" w:color="auto" w:fill="auto"/>
            <w:vAlign w:val="center"/>
          </w:tcPr>
          <w:p w14:paraId="7EE9F33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铁锹</w:t>
            </w:r>
          </w:p>
        </w:tc>
        <w:tc>
          <w:tcPr>
            <w:tcW w:w="10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417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优质钢碳质量可靠，不易松动，一体铲头不易折断。</w:t>
            </w:r>
          </w:p>
        </w:tc>
        <w:tc>
          <w:tcPr>
            <w:tcW w:w="0" w:type="auto"/>
            <w:tcBorders>
              <w:top w:val="single" w:color="000000" w:sz="4" w:space="0"/>
              <w:left w:val="single" w:color="000000" w:sz="4" w:space="0"/>
              <w:bottom w:val="single" w:color="000000" w:sz="4" w:space="0"/>
            </w:tcBorders>
            <w:shd w:val="clear" w:color="auto" w:fill="auto"/>
            <w:noWrap/>
            <w:vAlign w:val="center"/>
          </w:tcPr>
          <w:p w14:paraId="412A6BB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300</w:t>
            </w:r>
            <w:r>
              <w:rPr>
                <w:rFonts w:hint="eastAsia" w:ascii="宋体" w:hAnsi="宋体" w:cs="宋体"/>
                <w:i w:val="0"/>
                <w:iCs w:val="0"/>
                <w:color w:val="000000"/>
                <w:kern w:val="0"/>
                <w:sz w:val="20"/>
                <w:szCs w:val="20"/>
                <w:u w:val="none"/>
                <w:lang w:val="en-US" w:eastAsia="zh-CN" w:bidi="ar"/>
              </w:rPr>
              <w:t>个</w:t>
            </w:r>
          </w:p>
        </w:tc>
      </w:tr>
      <w:tr w14:paraId="570286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888" w:hRule="atLeast"/>
        </w:trPr>
        <w:tc>
          <w:tcPr>
            <w:tcW w:w="1863" w:type="dxa"/>
            <w:tcBorders>
              <w:top w:val="single" w:color="000000" w:sz="4" w:space="0"/>
              <w:right w:val="single" w:color="000000" w:sz="4" w:space="0"/>
            </w:tcBorders>
            <w:shd w:val="clear" w:color="auto" w:fill="auto"/>
            <w:vAlign w:val="center"/>
          </w:tcPr>
          <w:p w14:paraId="1F9B6AF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应急包（50件套）</w:t>
            </w:r>
          </w:p>
        </w:tc>
        <w:tc>
          <w:tcPr>
            <w:tcW w:w="10392" w:type="dxa"/>
            <w:tcBorders>
              <w:top w:val="single" w:color="000000" w:sz="4" w:space="0"/>
              <w:left w:val="single" w:color="000000" w:sz="4" w:space="0"/>
              <w:right w:val="single" w:color="000000" w:sz="4" w:space="0"/>
            </w:tcBorders>
            <w:shd w:val="clear" w:color="auto" w:fill="auto"/>
            <w:vAlign w:val="center"/>
          </w:tcPr>
          <w:p w14:paraId="19DD387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1.防水收纳背包：套装包袋应为大容量双肩背包，具备防水功能，能完全收纳50种救援物资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2.口哨： 1.大音量，易吹响;2 .无涂层，不褪色;3 .环保挂绳; 4.配置挂绳可挂在脖子上，方便使用，可用于救援求救、示警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3.一体式雨衣：1 .连体式设计，整衣长度≧100cm ；2 .材质：牛津布+PVC涂层，手感柔软，无刺激 性气味；3.整衣加装反光条，反光条宽度≧3cm；4.整衣采用紧密编制而成，具有防风、保暖、透气功能；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4.高筒雨靴：高筒深色防水防滑雨鞋，轻便柔软，耐折，圆头设计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5.长筒鞋套：可伸缩固定带，防水面料制作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6.体能训练服：速干面料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7.袜子：/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8.巡查强光手电：外壳防护等级大于等于IP56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9.收纳式保温毯：野外保温毯，PET膜和涂层具有隔热功能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10.水域自充救生衣：1.充气时间≤5S;2 .浮力≥15KG;3 .材质为复合TPU布;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11.便携式电源：1. 电池容量≥10000 毫安；2.额定充电功率22.5W;3.采用锂聚合物的电芯；4.配备 Type c 原装数据线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12.毛巾：吸水型毛巾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13.防汛绳：采用高强轻质纤维丙纶和超高分子量聚乙烯制成，具有强度高、延伸率小、抗击性能 好、可漂浮水面，不吸水、拉力强、可漂浮、抗老化、防腐蚀。单根长度 : ≥10m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14.保温水壶：保温性能：6小时≥40℃； 内胆材质：不锈钢内胆；外壳材质：不锈钢外壳；容量 : ≥800ML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15.防潮垫、警戒线、折叠锯、工兵锹、牙具、漂浮绳、云南白药、水域救援头盔、水域救援手套、多功能刀具等及24种医疗救援包</w:t>
            </w:r>
          </w:p>
        </w:tc>
        <w:tc>
          <w:tcPr>
            <w:tcW w:w="0" w:type="auto"/>
            <w:tcBorders>
              <w:top w:val="single" w:color="000000" w:sz="4" w:space="0"/>
              <w:left w:val="single" w:color="000000" w:sz="4" w:space="0"/>
            </w:tcBorders>
            <w:shd w:val="clear" w:color="auto" w:fill="auto"/>
            <w:noWrap/>
            <w:vAlign w:val="center"/>
          </w:tcPr>
          <w:p w14:paraId="7A54AD7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10</w:t>
            </w:r>
            <w:r>
              <w:rPr>
                <w:rFonts w:hint="eastAsia" w:ascii="宋体" w:hAnsi="宋体" w:cs="宋体"/>
                <w:i w:val="0"/>
                <w:iCs w:val="0"/>
                <w:color w:val="000000"/>
                <w:kern w:val="0"/>
                <w:sz w:val="20"/>
                <w:szCs w:val="20"/>
                <w:u w:val="none"/>
                <w:lang w:val="en-US" w:eastAsia="zh-CN" w:bidi="ar"/>
              </w:rPr>
              <w:t>个</w:t>
            </w:r>
          </w:p>
        </w:tc>
      </w:tr>
    </w:tbl>
    <w:p w14:paraId="6299FA7A">
      <w:pPr>
        <w:tabs>
          <w:tab w:val="left" w:pos="1110"/>
        </w:tabs>
        <w:bidi w:val="0"/>
        <w:jc w:val="center"/>
        <w:rPr>
          <w:rFonts w:hint="eastAsia"/>
          <w:lang w:val="en-US" w:eastAsia="zh-CN"/>
        </w:rPr>
        <w:sectPr>
          <w:pgSz w:w="16838" w:h="11906" w:orient="landscape"/>
          <w:pgMar w:top="1418" w:right="1418" w:bottom="1418" w:left="1418" w:header="851" w:footer="992" w:gutter="0"/>
          <w:pgBorders>
            <w:top w:val="none" w:sz="0" w:space="0"/>
            <w:left w:val="none" w:sz="0" w:space="0"/>
            <w:bottom w:val="none" w:sz="0" w:space="0"/>
            <w:right w:val="none" w:sz="0" w:space="0"/>
          </w:pgBorders>
          <w:pgNumType w:fmt="decimal"/>
          <w:cols w:space="720" w:num="1"/>
          <w:docGrid w:linePitch="312" w:charSpace="0"/>
        </w:sectPr>
      </w:pPr>
    </w:p>
    <w:p w14:paraId="5CEF87F7">
      <w:pPr>
        <w:jc w:val="center"/>
        <w:rPr>
          <w:rFonts w:ascii="宋体" w:hAnsi="宋体" w:cs="宋体"/>
          <w:b/>
          <w:bCs/>
          <w:kern w:val="0"/>
          <w:sz w:val="32"/>
          <w:szCs w:val="32"/>
        </w:rPr>
      </w:pPr>
      <w:bookmarkStart w:id="72" w:name="_Toc27584"/>
      <w:bookmarkStart w:id="73" w:name="_Toc18747"/>
      <w:bookmarkStart w:id="74" w:name="_Toc32324"/>
      <w:r>
        <w:rPr>
          <w:rFonts w:hint="eastAsia" w:ascii="宋体" w:hAnsi="宋体" w:cs="宋体"/>
          <w:b/>
          <w:bCs/>
          <w:kern w:val="0"/>
          <w:sz w:val="32"/>
          <w:szCs w:val="32"/>
        </w:rPr>
        <w:t xml:space="preserve">第五章  </w:t>
      </w:r>
      <w:r>
        <w:rPr>
          <w:rFonts w:hint="eastAsia" w:ascii="宋体" w:hAnsi="宋体" w:cs="宋体"/>
          <w:b/>
          <w:bCs/>
          <w:kern w:val="0"/>
          <w:sz w:val="32"/>
          <w:szCs w:val="32"/>
          <w:lang w:eastAsia="zh-CN"/>
        </w:rPr>
        <w:t>竞争性谈判</w:t>
      </w:r>
      <w:r>
        <w:rPr>
          <w:rFonts w:hint="eastAsia" w:ascii="宋体" w:hAnsi="宋体" w:cs="宋体"/>
          <w:b/>
          <w:bCs/>
          <w:kern w:val="0"/>
          <w:sz w:val="32"/>
          <w:szCs w:val="32"/>
        </w:rPr>
        <w:t>响应文件格式</w:t>
      </w:r>
      <w:bookmarkEnd w:id="72"/>
      <w:bookmarkEnd w:id="73"/>
      <w:bookmarkEnd w:id="74"/>
    </w:p>
    <w:p w14:paraId="01A72E01">
      <w:pPr>
        <w:spacing w:line="480" w:lineRule="exact"/>
        <w:jc w:val="center"/>
        <w:rPr>
          <w:rFonts w:ascii="宋体" w:hAnsi="宋体" w:cs="宋体"/>
          <w:b/>
        </w:rPr>
      </w:pPr>
    </w:p>
    <w:p w14:paraId="1E2150FD">
      <w:pPr>
        <w:spacing w:line="360" w:lineRule="auto"/>
        <w:jc w:val="center"/>
        <w:rPr>
          <w:rFonts w:ascii="宋体" w:hAnsi="宋体" w:cs="宋体"/>
          <w:b/>
          <w:sz w:val="28"/>
          <w:szCs w:val="28"/>
        </w:rPr>
      </w:pPr>
      <w:r>
        <w:rPr>
          <w:rFonts w:hint="eastAsia" w:ascii="宋体" w:hAnsi="宋体" w:cs="宋体"/>
          <w:b/>
          <w:sz w:val="28"/>
          <w:szCs w:val="28"/>
          <w:lang w:eastAsia="zh-CN"/>
        </w:rPr>
        <w:t>谈判</w:t>
      </w:r>
      <w:r>
        <w:rPr>
          <w:rFonts w:hint="eastAsia" w:ascii="宋体" w:hAnsi="宋体" w:cs="宋体"/>
          <w:b/>
          <w:sz w:val="28"/>
          <w:szCs w:val="28"/>
        </w:rPr>
        <w:t>响应文件编制说明</w:t>
      </w:r>
    </w:p>
    <w:p w14:paraId="246F03B0">
      <w:pPr>
        <w:spacing w:line="480" w:lineRule="auto"/>
        <w:ind w:firstLine="562" w:firstLineChars="200"/>
        <w:rPr>
          <w:rFonts w:ascii="宋体" w:hAnsi="宋体" w:cs="宋体"/>
          <w:b/>
          <w:sz w:val="28"/>
          <w:szCs w:val="28"/>
          <w:lang w:val="zh-CN"/>
        </w:rPr>
      </w:pPr>
      <w:r>
        <w:rPr>
          <w:rFonts w:hint="eastAsia" w:ascii="宋体" w:hAnsi="宋体" w:cs="宋体"/>
          <w:b/>
          <w:sz w:val="28"/>
          <w:szCs w:val="28"/>
          <w:lang w:val="zh-CN"/>
        </w:rPr>
        <w:t>1、谈判响应文件应当使用竞争性谈判文件规定的全部格式（表格可以按同样格式扩展）编写，除明确允许供应商可以自行编写的外，供应商不得以“竞争性谈判响应文件格式”规定之外的方式填写相关内容。</w:t>
      </w:r>
    </w:p>
    <w:p w14:paraId="144074A9">
      <w:pPr>
        <w:spacing w:line="480" w:lineRule="auto"/>
        <w:ind w:firstLine="562" w:firstLineChars="200"/>
        <w:rPr>
          <w:rFonts w:ascii="宋体" w:hAnsi="宋体" w:cs="宋体"/>
          <w:b/>
          <w:sz w:val="28"/>
          <w:szCs w:val="28"/>
          <w:lang w:val="zh-CN"/>
        </w:rPr>
      </w:pPr>
      <w:r>
        <w:rPr>
          <w:rFonts w:hint="eastAsia" w:ascii="宋体" w:hAnsi="宋体" w:cs="宋体"/>
          <w:b/>
          <w:sz w:val="28"/>
          <w:szCs w:val="28"/>
          <w:lang w:val="zh-CN"/>
        </w:rPr>
        <w:t>2、谈判响应文件的编制应按照样本格式提供的内容，做出逐一明确的答复；供应商认为有必要，还可以做其它补充说明。</w:t>
      </w:r>
      <w:r>
        <w:rPr>
          <w:rFonts w:hint="eastAsia" w:ascii="宋体" w:hAnsi="宋体" w:cs="宋体"/>
          <w:b/>
          <w:sz w:val="28"/>
          <w:szCs w:val="28"/>
          <w:lang w:val="zh-CN"/>
        </w:rPr>
        <w:cr/>
      </w:r>
      <w:r>
        <w:rPr>
          <w:rFonts w:hint="eastAsia" w:ascii="宋体" w:hAnsi="宋体" w:cs="宋体"/>
          <w:b/>
          <w:sz w:val="28"/>
          <w:szCs w:val="28"/>
          <w:lang w:val="zh-CN"/>
        </w:rPr>
        <w:t xml:space="preserve">    3、供应商必须按照竞争性谈判文件的规定和要求签字、盖章、装订。</w:t>
      </w:r>
    </w:p>
    <w:p w14:paraId="2792E4F6">
      <w:pPr>
        <w:spacing w:line="480" w:lineRule="auto"/>
        <w:ind w:firstLine="562" w:firstLineChars="200"/>
        <w:rPr>
          <w:rFonts w:ascii="宋体" w:hAnsi="宋体" w:cs="宋体"/>
          <w:b/>
          <w:sz w:val="28"/>
          <w:szCs w:val="28"/>
          <w:lang w:val="zh-CN"/>
        </w:rPr>
      </w:pPr>
      <w:r>
        <w:rPr>
          <w:rFonts w:hint="eastAsia" w:ascii="宋体" w:hAnsi="宋体" w:cs="宋体"/>
          <w:b/>
          <w:sz w:val="28"/>
          <w:szCs w:val="28"/>
          <w:lang w:val="zh-CN"/>
        </w:rPr>
        <w:t>4、各供应商注意：供应商报价超过最高限价的谈判报价为无效报价。</w:t>
      </w:r>
    </w:p>
    <w:p w14:paraId="7B8E246D">
      <w:pPr>
        <w:spacing w:line="360" w:lineRule="auto"/>
        <w:ind w:left="10" w:firstLine="543" w:firstLineChars="193"/>
        <w:rPr>
          <w:rFonts w:ascii="宋体" w:hAnsi="宋体" w:cs="宋体"/>
          <w:b/>
          <w:sz w:val="28"/>
          <w:szCs w:val="28"/>
        </w:rPr>
      </w:pPr>
    </w:p>
    <w:p w14:paraId="22E1F195">
      <w:pPr>
        <w:spacing w:line="360" w:lineRule="auto"/>
        <w:ind w:left="10" w:firstLine="543" w:firstLineChars="193"/>
        <w:rPr>
          <w:rFonts w:ascii="宋体" w:hAnsi="宋体" w:cs="宋体"/>
          <w:b/>
          <w:sz w:val="28"/>
          <w:szCs w:val="28"/>
        </w:rPr>
      </w:pPr>
    </w:p>
    <w:p w14:paraId="42AE867E">
      <w:pPr>
        <w:spacing w:line="360" w:lineRule="auto"/>
        <w:ind w:left="10" w:firstLine="543" w:firstLineChars="193"/>
        <w:rPr>
          <w:rFonts w:ascii="宋体" w:hAnsi="宋体" w:cs="宋体"/>
          <w:b/>
          <w:sz w:val="28"/>
          <w:szCs w:val="28"/>
        </w:rPr>
      </w:pPr>
    </w:p>
    <w:p w14:paraId="557DA520">
      <w:pPr>
        <w:spacing w:line="360" w:lineRule="auto"/>
        <w:ind w:left="10" w:firstLine="543" w:firstLineChars="193"/>
        <w:rPr>
          <w:rFonts w:ascii="宋体" w:hAnsi="宋体" w:cs="宋体"/>
          <w:b/>
          <w:sz w:val="28"/>
          <w:szCs w:val="28"/>
        </w:rPr>
      </w:pPr>
    </w:p>
    <w:p w14:paraId="1E3A044E">
      <w:pPr>
        <w:spacing w:line="360" w:lineRule="auto"/>
        <w:ind w:left="10" w:firstLine="543" w:firstLineChars="193"/>
        <w:rPr>
          <w:rFonts w:ascii="宋体" w:hAnsi="宋体" w:cs="宋体"/>
          <w:b/>
          <w:sz w:val="28"/>
          <w:szCs w:val="28"/>
        </w:rPr>
      </w:pPr>
    </w:p>
    <w:p w14:paraId="3BAA6ACA">
      <w:pPr>
        <w:spacing w:line="360" w:lineRule="auto"/>
        <w:ind w:left="10" w:firstLine="543" w:firstLineChars="193"/>
        <w:rPr>
          <w:rFonts w:ascii="宋体" w:hAnsi="宋体" w:cs="宋体"/>
          <w:b/>
          <w:sz w:val="28"/>
          <w:szCs w:val="28"/>
        </w:rPr>
      </w:pPr>
    </w:p>
    <w:p w14:paraId="77E08289">
      <w:pPr>
        <w:spacing w:line="360" w:lineRule="auto"/>
        <w:ind w:left="10" w:firstLine="543" w:firstLineChars="193"/>
        <w:rPr>
          <w:rFonts w:ascii="宋体" w:hAnsi="宋体" w:cs="宋体"/>
          <w:b/>
          <w:sz w:val="28"/>
          <w:szCs w:val="28"/>
        </w:rPr>
      </w:pPr>
    </w:p>
    <w:p w14:paraId="43E15168">
      <w:pPr>
        <w:spacing w:line="360" w:lineRule="auto"/>
        <w:ind w:left="10" w:firstLine="543" w:firstLineChars="193"/>
        <w:rPr>
          <w:rFonts w:ascii="宋体" w:hAnsi="宋体" w:cs="宋体"/>
          <w:b/>
          <w:sz w:val="28"/>
          <w:szCs w:val="28"/>
        </w:rPr>
      </w:pPr>
    </w:p>
    <w:p w14:paraId="3FDDE6D8">
      <w:pPr>
        <w:spacing w:line="360" w:lineRule="auto"/>
        <w:ind w:left="10" w:firstLine="543" w:firstLineChars="193"/>
        <w:rPr>
          <w:rFonts w:ascii="宋体" w:hAnsi="宋体" w:cs="宋体"/>
          <w:b/>
          <w:sz w:val="28"/>
          <w:szCs w:val="28"/>
        </w:rPr>
      </w:pPr>
    </w:p>
    <w:p w14:paraId="20AB936F">
      <w:pPr>
        <w:spacing w:line="360" w:lineRule="auto"/>
        <w:ind w:left="10" w:firstLine="543" w:firstLineChars="193"/>
        <w:rPr>
          <w:rFonts w:ascii="宋体" w:hAnsi="宋体" w:cs="宋体"/>
          <w:b/>
          <w:sz w:val="28"/>
          <w:szCs w:val="28"/>
        </w:rPr>
      </w:pPr>
    </w:p>
    <w:p w14:paraId="2397534A">
      <w:pPr>
        <w:spacing w:line="360" w:lineRule="auto"/>
        <w:ind w:left="10" w:firstLine="543" w:firstLineChars="193"/>
        <w:rPr>
          <w:rFonts w:ascii="宋体" w:hAnsi="宋体" w:cs="宋体"/>
          <w:b/>
          <w:sz w:val="28"/>
          <w:szCs w:val="28"/>
        </w:rPr>
      </w:pPr>
    </w:p>
    <w:p w14:paraId="78D874C3">
      <w:pPr>
        <w:spacing w:line="360" w:lineRule="auto"/>
        <w:ind w:left="10" w:firstLine="543" w:firstLineChars="193"/>
        <w:rPr>
          <w:rFonts w:ascii="宋体" w:hAnsi="宋体" w:cs="宋体"/>
          <w:b/>
          <w:sz w:val="28"/>
          <w:szCs w:val="28"/>
        </w:rPr>
      </w:pPr>
    </w:p>
    <w:p w14:paraId="5234AC42">
      <w:pPr>
        <w:spacing w:line="360" w:lineRule="auto"/>
        <w:ind w:left="10" w:firstLine="543" w:firstLineChars="193"/>
        <w:rPr>
          <w:rFonts w:ascii="宋体" w:hAnsi="宋体" w:cs="宋体"/>
          <w:b/>
          <w:sz w:val="28"/>
          <w:szCs w:val="28"/>
        </w:rPr>
      </w:pPr>
    </w:p>
    <w:p w14:paraId="0D39745C">
      <w:pPr>
        <w:spacing w:line="360" w:lineRule="auto"/>
        <w:ind w:left="10" w:firstLine="543" w:firstLineChars="193"/>
        <w:rPr>
          <w:rFonts w:ascii="宋体" w:hAnsi="宋体" w:cs="宋体"/>
          <w:b/>
          <w:sz w:val="28"/>
          <w:szCs w:val="28"/>
        </w:rPr>
      </w:pPr>
    </w:p>
    <w:p w14:paraId="72296F56">
      <w:pPr>
        <w:autoSpaceDE w:val="0"/>
        <w:autoSpaceDN w:val="0"/>
        <w:adjustRightInd w:val="0"/>
        <w:snapToGrid w:val="0"/>
        <w:spacing w:line="360" w:lineRule="auto"/>
        <w:jc w:val="right"/>
        <w:outlineLvl w:val="0"/>
        <w:rPr>
          <w:rFonts w:ascii="宋体" w:hAnsi="宋体" w:cs="宋体"/>
          <w:b/>
          <w:sz w:val="52"/>
          <w:szCs w:val="52"/>
        </w:rPr>
      </w:pPr>
      <w:bookmarkStart w:id="75" w:name="_Toc24244_WPSOffice_Level1"/>
      <w:bookmarkStart w:id="76" w:name="_Toc685_WPSOffice_Level1"/>
      <w:bookmarkStart w:id="77" w:name="_Toc11355_WPSOffice_Level1"/>
      <w:bookmarkStart w:id="78" w:name="_Toc17824"/>
      <w:bookmarkStart w:id="79" w:name="_Toc22229"/>
      <w:bookmarkStart w:id="80" w:name="_Toc1056"/>
      <w:bookmarkStart w:id="81" w:name="_Toc19035"/>
      <w:bookmarkStart w:id="82" w:name="_Toc764_WPSOffice_Level1"/>
      <w:r>
        <w:rPr>
          <w:rFonts w:hint="eastAsia" w:ascii="宋体" w:hAnsi="宋体" w:cs="宋体"/>
          <w:b/>
          <w:bCs/>
          <w:sz w:val="32"/>
          <w:szCs w:val="32"/>
          <w:lang w:val="zh-CN"/>
        </w:rPr>
        <w:t>【正本/副本】</w:t>
      </w:r>
      <w:bookmarkEnd w:id="75"/>
      <w:bookmarkEnd w:id="76"/>
      <w:bookmarkEnd w:id="77"/>
      <w:bookmarkEnd w:id="78"/>
      <w:bookmarkEnd w:id="79"/>
      <w:bookmarkEnd w:id="80"/>
      <w:bookmarkEnd w:id="81"/>
      <w:bookmarkEnd w:id="82"/>
    </w:p>
    <w:p w14:paraId="116B1BFE">
      <w:pPr>
        <w:spacing w:before="120" w:beforeLines="50" w:after="240" w:line="1200" w:lineRule="exact"/>
        <w:jc w:val="center"/>
        <w:rPr>
          <w:rFonts w:ascii="宋体" w:hAnsi="宋体" w:cs="宋体"/>
          <w:b/>
          <w:bCs/>
          <w:kern w:val="0"/>
          <w:sz w:val="84"/>
          <w:szCs w:val="84"/>
        </w:rPr>
      </w:pPr>
      <w:r>
        <w:rPr>
          <w:rFonts w:hint="eastAsia" w:ascii="宋体" w:hAnsi="宋体" w:cs="宋体"/>
          <w:b/>
          <w:sz w:val="60"/>
          <w:szCs w:val="60"/>
          <w:lang w:eastAsia="zh-CN"/>
        </w:rPr>
        <w:t>关于申请防汛抢险物资采购项目</w:t>
      </w:r>
      <w:r>
        <w:rPr>
          <w:rFonts w:hint="eastAsia" w:ascii="宋体" w:hAnsi="宋体" w:cs="宋体"/>
          <w:b/>
          <w:bCs/>
          <w:kern w:val="0"/>
          <w:sz w:val="60"/>
          <w:szCs w:val="60"/>
          <w:lang w:eastAsia="zh-CN"/>
        </w:rPr>
        <w:t>竞争性谈判</w:t>
      </w:r>
      <w:r>
        <w:rPr>
          <w:rFonts w:hint="eastAsia" w:ascii="宋体" w:hAnsi="宋体" w:cs="宋体"/>
          <w:b/>
          <w:bCs/>
          <w:kern w:val="0"/>
          <w:sz w:val="60"/>
          <w:szCs w:val="60"/>
        </w:rPr>
        <w:t>响应文件</w:t>
      </w:r>
    </w:p>
    <w:p w14:paraId="28D38D1C">
      <w:pPr>
        <w:spacing w:before="120" w:beforeLines="50"/>
        <w:jc w:val="center"/>
        <w:rPr>
          <w:rFonts w:hint="eastAsia" w:ascii="宋体" w:hAnsi="宋体" w:cs="宋体"/>
          <w:b/>
          <w:bCs/>
          <w:spacing w:val="20"/>
          <w:kern w:val="0"/>
          <w:sz w:val="28"/>
          <w:szCs w:val="28"/>
        </w:rPr>
      </w:pPr>
    </w:p>
    <w:p w14:paraId="40577642">
      <w:pPr>
        <w:spacing w:before="120" w:beforeLines="50"/>
        <w:jc w:val="center"/>
        <w:rPr>
          <w:rFonts w:hint="eastAsia" w:ascii="宋体" w:hAnsi="宋体" w:eastAsia="宋体" w:cs="宋体"/>
          <w:b/>
          <w:bCs/>
          <w:spacing w:val="20"/>
          <w:kern w:val="0"/>
          <w:sz w:val="28"/>
          <w:szCs w:val="28"/>
          <w:lang w:eastAsia="zh-CN"/>
        </w:rPr>
      </w:pPr>
      <w:r>
        <w:rPr>
          <w:rFonts w:hint="eastAsia" w:ascii="宋体" w:hAnsi="宋体" w:cs="宋体"/>
          <w:b/>
          <w:bCs/>
          <w:spacing w:val="20"/>
          <w:kern w:val="0"/>
          <w:sz w:val="28"/>
          <w:szCs w:val="28"/>
        </w:rPr>
        <w:t>项目编号：</w:t>
      </w:r>
      <w:r>
        <w:rPr>
          <w:rFonts w:hint="eastAsia" w:ascii="宋体" w:hAnsi="宋体" w:cs="宋体"/>
          <w:b/>
          <w:bCs/>
          <w:spacing w:val="20"/>
          <w:kern w:val="0"/>
          <w:sz w:val="28"/>
          <w:szCs w:val="28"/>
          <w:lang w:eastAsia="zh-CN"/>
        </w:rPr>
        <w:t>LQGP-BA-20260025</w:t>
      </w:r>
    </w:p>
    <w:p w14:paraId="02196953">
      <w:pPr>
        <w:pStyle w:val="10"/>
        <w:rPr>
          <w:rFonts w:ascii="宋体" w:hAnsi="宋体" w:cs="宋体"/>
          <w:b/>
          <w:spacing w:val="8"/>
          <w:sz w:val="32"/>
          <w:szCs w:val="32"/>
        </w:rPr>
      </w:pPr>
    </w:p>
    <w:p w14:paraId="323BBFE4">
      <w:pPr>
        <w:rPr>
          <w:rFonts w:ascii="宋体" w:hAnsi="宋体" w:cs="宋体"/>
          <w:b/>
          <w:spacing w:val="8"/>
          <w:sz w:val="32"/>
          <w:szCs w:val="32"/>
        </w:rPr>
      </w:pPr>
    </w:p>
    <w:p w14:paraId="3299D4F0">
      <w:pPr>
        <w:pStyle w:val="5"/>
        <w:outlineLvl w:val="9"/>
        <w:rPr>
          <w:rFonts w:ascii="宋体" w:hAnsi="宋体" w:eastAsia="宋体" w:cs="宋体"/>
        </w:rPr>
      </w:pPr>
    </w:p>
    <w:p w14:paraId="68DEB93E"/>
    <w:p w14:paraId="64DCFB07"/>
    <w:p w14:paraId="7FA9A42F"/>
    <w:p w14:paraId="1615605E"/>
    <w:p w14:paraId="4F4C4980"/>
    <w:p w14:paraId="1C53FC5D"/>
    <w:p w14:paraId="30D56E19">
      <w:pPr>
        <w:pStyle w:val="14"/>
        <w:ind w:left="1470" w:right="1470"/>
        <w:rPr>
          <w:rFonts w:ascii="宋体" w:hAnsi="宋体" w:cs="宋体"/>
        </w:rPr>
      </w:pPr>
    </w:p>
    <w:p w14:paraId="42F9F072">
      <w:pPr>
        <w:pStyle w:val="14"/>
        <w:ind w:left="1470" w:right="1470"/>
        <w:rPr>
          <w:rFonts w:ascii="宋体" w:hAnsi="宋体" w:cs="宋体"/>
        </w:rPr>
      </w:pPr>
    </w:p>
    <w:p w14:paraId="0229D8D6">
      <w:pPr>
        <w:spacing w:line="600" w:lineRule="auto"/>
        <w:outlineLvl w:val="0"/>
        <w:rPr>
          <w:rFonts w:ascii="宋体" w:hAnsi="宋体" w:cs="宋体"/>
          <w:b/>
          <w:sz w:val="32"/>
        </w:rPr>
      </w:pPr>
      <w:bookmarkStart w:id="83" w:name="_Toc229285986"/>
      <w:bookmarkStart w:id="84" w:name="_Toc222143876"/>
      <w:bookmarkStart w:id="85" w:name="_Toc222205088"/>
      <w:bookmarkStart w:id="86" w:name="_Toc222221121"/>
      <w:bookmarkStart w:id="87" w:name="_Toc202941485"/>
      <w:bookmarkStart w:id="88" w:name="_Toc231573413"/>
      <w:r>
        <w:rPr>
          <w:rFonts w:hint="eastAsia" w:ascii="宋体" w:hAnsi="宋体" w:cs="宋体"/>
          <w:b/>
          <w:sz w:val="32"/>
        </w:rPr>
        <w:t xml:space="preserve">     </w:t>
      </w:r>
      <w:bookmarkStart w:id="89" w:name="_Toc25520"/>
      <w:bookmarkStart w:id="90" w:name="_Toc25698"/>
      <w:bookmarkStart w:id="91" w:name="_Toc13159"/>
      <w:bookmarkStart w:id="92" w:name="_Toc30213"/>
      <w:bookmarkStart w:id="93" w:name="_Toc8113"/>
      <w:bookmarkStart w:id="94" w:name="_Toc31146"/>
      <w:bookmarkStart w:id="95" w:name="_Toc16091"/>
      <w:bookmarkStart w:id="96" w:name="_Toc31161"/>
      <w:r>
        <w:rPr>
          <w:rFonts w:hint="eastAsia" w:ascii="宋体" w:hAnsi="宋体" w:cs="宋体"/>
          <w:b/>
          <w:sz w:val="32"/>
        </w:rPr>
        <w:t>供 应 商：</w:t>
      </w:r>
      <w:r>
        <w:rPr>
          <w:rFonts w:hint="eastAsia" w:ascii="宋体" w:hAnsi="宋体" w:cs="宋体"/>
          <w:b/>
          <w:sz w:val="32"/>
          <w:u w:val="single"/>
        </w:rPr>
        <w:t xml:space="preserve">                          </w:t>
      </w:r>
      <w:r>
        <w:rPr>
          <w:rFonts w:hint="eastAsia" w:ascii="宋体" w:hAnsi="宋体" w:cs="宋体"/>
          <w:b/>
          <w:sz w:val="32"/>
        </w:rPr>
        <w:t>（全称并加盖公章）</w:t>
      </w:r>
      <w:bookmarkEnd w:id="89"/>
      <w:bookmarkEnd w:id="90"/>
      <w:bookmarkEnd w:id="91"/>
      <w:bookmarkEnd w:id="92"/>
      <w:bookmarkEnd w:id="93"/>
      <w:bookmarkEnd w:id="94"/>
      <w:bookmarkEnd w:id="95"/>
      <w:bookmarkEnd w:id="96"/>
    </w:p>
    <w:p w14:paraId="470DAF94">
      <w:pPr>
        <w:spacing w:line="600" w:lineRule="auto"/>
        <w:jc w:val="center"/>
        <w:rPr>
          <w:rFonts w:ascii="宋体" w:hAnsi="宋体" w:cs="宋体"/>
          <w:b/>
          <w:sz w:val="32"/>
        </w:rPr>
      </w:pPr>
      <w:r>
        <w:rPr>
          <w:rFonts w:hint="eastAsia" w:ascii="宋体" w:hAnsi="宋体" w:cs="宋体"/>
          <w:b/>
          <w:sz w:val="32"/>
        </w:rPr>
        <w:t xml:space="preserve">   法定代表人或其委托代理人：</w:t>
      </w:r>
      <w:r>
        <w:rPr>
          <w:rFonts w:hint="eastAsia" w:ascii="宋体" w:hAnsi="宋体" w:cs="宋体"/>
          <w:b/>
          <w:sz w:val="32"/>
          <w:u w:val="single"/>
        </w:rPr>
        <w:t xml:space="preserve">          </w:t>
      </w:r>
      <w:r>
        <w:rPr>
          <w:rFonts w:hint="eastAsia" w:ascii="宋体" w:hAnsi="宋体" w:cs="宋体"/>
          <w:b/>
          <w:sz w:val="32"/>
        </w:rPr>
        <w:t>（签字或盖章）</w:t>
      </w:r>
    </w:p>
    <w:p w14:paraId="1C4B844F">
      <w:pPr>
        <w:adjustRightInd w:val="0"/>
        <w:snapToGrid w:val="0"/>
        <w:spacing w:line="600" w:lineRule="auto"/>
        <w:outlineLvl w:val="0"/>
        <w:rPr>
          <w:rFonts w:ascii="宋体" w:hAnsi="宋体" w:cs="宋体"/>
          <w:b/>
          <w:sz w:val="32"/>
        </w:rPr>
      </w:pPr>
      <w:r>
        <w:rPr>
          <w:rFonts w:hint="eastAsia" w:ascii="宋体" w:hAnsi="宋体" w:cs="宋体"/>
          <w:b/>
          <w:sz w:val="32"/>
        </w:rPr>
        <w:t xml:space="preserve">    </w:t>
      </w:r>
      <w:bookmarkStart w:id="97" w:name="_Toc25048"/>
      <w:r>
        <w:rPr>
          <w:rFonts w:hint="eastAsia" w:ascii="宋体" w:hAnsi="宋体" w:cs="宋体"/>
          <w:b/>
          <w:sz w:val="32"/>
        </w:rPr>
        <w:t xml:space="preserve"> </w:t>
      </w:r>
      <w:bookmarkStart w:id="98" w:name="_Toc28918"/>
      <w:bookmarkStart w:id="99" w:name="_Toc29103"/>
      <w:bookmarkStart w:id="100" w:name="_Toc2756"/>
      <w:bookmarkStart w:id="101" w:name="_Toc17014"/>
      <w:bookmarkStart w:id="102" w:name="_Toc21558"/>
      <w:bookmarkStart w:id="103" w:name="_Toc17944"/>
      <w:bookmarkStart w:id="104" w:name="_Toc5512"/>
      <w:r>
        <w:rPr>
          <w:rFonts w:hint="eastAsia" w:ascii="宋体" w:hAnsi="宋体" w:cs="宋体"/>
          <w:b/>
          <w:sz w:val="32"/>
        </w:rPr>
        <w:t>时   间：</w:t>
      </w:r>
      <w:r>
        <w:rPr>
          <w:rFonts w:hint="eastAsia" w:ascii="宋体" w:hAnsi="宋体" w:cs="宋体"/>
          <w:b/>
          <w:sz w:val="32"/>
          <w:u w:val="single"/>
        </w:rPr>
        <w:t xml:space="preserve">          </w:t>
      </w:r>
      <w:r>
        <w:rPr>
          <w:rFonts w:hint="eastAsia" w:ascii="宋体" w:hAnsi="宋体" w:cs="宋体"/>
          <w:b/>
          <w:sz w:val="32"/>
        </w:rPr>
        <w:t>年</w:t>
      </w:r>
      <w:r>
        <w:rPr>
          <w:rFonts w:hint="eastAsia" w:ascii="宋体" w:hAnsi="宋体" w:cs="宋体"/>
          <w:b/>
          <w:sz w:val="32"/>
          <w:u w:val="single"/>
        </w:rPr>
        <w:t xml:space="preserve">       </w:t>
      </w:r>
      <w:r>
        <w:rPr>
          <w:rFonts w:hint="eastAsia" w:ascii="宋体" w:hAnsi="宋体" w:cs="宋体"/>
          <w:b/>
          <w:sz w:val="32"/>
        </w:rPr>
        <w:t>月</w:t>
      </w:r>
      <w:r>
        <w:rPr>
          <w:rFonts w:hint="eastAsia" w:ascii="宋体" w:hAnsi="宋体" w:cs="宋体"/>
          <w:b/>
          <w:sz w:val="32"/>
          <w:u w:val="single"/>
        </w:rPr>
        <w:t xml:space="preserve">       </w:t>
      </w:r>
      <w:r>
        <w:rPr>
          <w:rFonts w:hint="eastAsia" w:ascii="宋体" w:hAnsi="宋体" w:cs="宋体"/>
          <w:b/>
          <w:sz w:val="32"/>
        </w:rPr>
        <w:t>日</w:t>
      </w:r>
      <w:bookmarkEnd w:id="97"/>
      <w:bookmarkEnd w:id="98"/>
      <w:bookmarkEnd w:id="99"/>
      <w:bookmarkEnd w:id="100"/>
      <w:bookmarkEnd w:id="101"/>
      <w:bookmarkEnd w:id="102"/>
      <w:bookmarkEnd w:id="103"/>
      <w:bookmarkEnd w:id="104"/>
    </w:p>
    <w:bookmarkEnd w:id="31"/>
    <w:bookmarkEnd w:id="34"/>
    <w:bookmarkEnd w:id="35"/>
    <w:bookmarkEnd w:id="83"/>
    <w:bookmarkEnd w:id="84"/>
    <w:bookmarkEnd w:id="85"/>
    <w:bookmarkEnd w:id="86"/>
    <w:bookmarkEnd w:id="87"/>
    <w:bookmarkEnd w:id="88"/>
    <w:p w14:paraId="0A3C588C">
      <w:pPr>
        <w:autoSpaceDE w:val="0"/>
        <w:autoSpaceDN w:val="0"/>
        <w:adjustRightInd w:val="0"/>
        <w:snapToGrid w:val="0"/>
        <w:spacing w:line="360" w:lineRule="auto"/>
        <w:jc w:val="center"/>
        <w:rPr>
          <w:rFonts w:hint="eastAsia" w:ascii="宋体" w:hAnsi="宋体" w:cs="宋体"/>
          <w:b/>
          <w:bCs/>
          <w:sz w:val="32"/>
          <w:szCs w:val="40"/>
          <w:lang w:val="zh-CN"/>
        </w:rPr>
      </w:pPr>
      <w:bookmarkStart w:id="105" w:name="_Toc245632474"/>
      <w:bookmarkStart w:id="106" w:name="_Toc324413755"/>
      <w:bookmarkStart w:id="107" w:name="_Toc230070104"/>
      <w:bookmarkStart w:id="108" w:name="_Toc286591006"/>
      <w:bookmarkStart w:id="109" w:name="_Toc210035254"/>
    </w:p>
    <w:p w14:paraId="24F23834">
      <w:pPr>
        <w:autoSpaceDE w:val="0"/>
        <w:autoSpaceDN w:val="0"/>
        <w:adjustRightInd w:val="0"/>
        <w:snapToGrid w:val="0"/>
        <w:spacing w:line="360" w:lineRule="auto"/>
        <w:jc w:val="center"/>
        <w:rPr>
          <w:rFonts w:hint="eastAsia" w:ascii="宋体" w:hAnsi="宋体" w:cs="宋体"/>
          <w:b/>
          <w:bCs/>
          <w:sz w:val="32"/>
          <w:szCs w:val="40"/>
          <w:lang w:val="zh-CN"/>
        </w:rPr>
      </w:pPr>
    </w:p>
    <w:p w14:paraId="17FB8B55">
      <w:pPr>
        <w:autoSpaceDE w:val="0"/>
        <w:autoSpaceDN w:val="0"/>
        <w:adjustRightInd w:val="0"/>
        <w:snapToGrid w:val="0"/>
        <w:spacing w:line="360" w:lineRule="auto"/>
        <w:jc w:val="center"/>
        <w:rPr>
          <w:rFonts w:hint="eastAsia" w:ascii="宋体" w:hAnsi="宋体" w:cs="宋体"/>
          <w:b/>
          <w:bCs/>
          <w:sz w:val="32"/>
          <w:szCs w:val="40"/>
          <w:lang w:val="zh-CN"/>
        </w:rPr>
      </w:pPr>
    </w:p>
    <w:p w14:paraId="26EB03C1">
      <w:pPr>
        <w:autoSpaceDE w:val="0"/>
        <w:autoSpaceDN w:val="0"/>
        <w:adjustRightInd w:val="0"/>
        <w:snapToGrid w:val="0"/>
        <w:spacing w:line="360" w:lineRule="auto"/>
        <w:jc w:val="center"/>
        <w:rPr>
          <w:rFonts w:hint="eastAsia" w:ascii="宋体" w:hAnsi="宋体" w:cs="宋体"/>
          <w:b/>
          <w:bCs/>
          <w:sz w:val="32"/>
          <w:szCs w:val="40"/>
          <w:lang w:val="zh-CN"/>
        </w:rPr>
      </w:pPr>
    </w:p>
    <w:p w14:paraId="4D6D550A">
      <w:pPr>
        <w:autoSpaceDE w:val="0"/>
        <w:autoSpaceDN w:val="0"/>
        <w:adjustRightInd w:val="0"/>
        <w:snapToGrid w:val="0"/>
        <w:spacing w:line="360" w:lineRule="auto"/>
        <w:jc w:val="center"/>
        <w:rPr>
          <w:rFonts w:ascii="宋体" w:hAnsi="宋体" w:cs="宋体"/>
          <w:b/>
          <w:bCs/>
          <w:sz w:val="32"/>
          <w:szCs w:val="40"/>
        </w:rPr>
      </w:pPr>
      <w:r>
        <w:rPr>
          <w:rFonts w:hint="eastAsia" w:ascii="宋体" w:hAnsi="宋体" w:cs="宋体"/>
          <w:b/>
          <w:bCs/>
          <w:sz w:val="32"/>
          <w:szCs w:val="40"/>
          <w:lang w:val="zh-CN"/>
        </w:rPr>
        <w:t>目</w:t>
      </w:r>
      <w:r>
        <w:rPr>
          <w:rFonts w:hint="eastAsia" w:ascii="宋体" w:hAnsi="宋体" w:cs="宋体"/>
          <w:b/>
          <w:bCs/>
          <w:sz w:val="32"/>
          <w:szCs w:val="40"/>
        </w:rPr>
        <w:t xml:space="preserve">      </w:t>
      </w:r>
      <w:r>
        <w:rPr>
          <w:rFonts w:hint="eastAsia" w:ascii="宋体" w:hAnsi="宋体" w:cs="宋体"/>
          <w:b/>
          <w:bCs/>
          <w:sz w:val="32"/>
          <w:szCs w:val="40"/>
          <w:lang w:val="zh-CN"/>
        </w:rPr>
        <w:t>录</w:t>
      </w:r>
    </w:p>
    <w:p w14:paraId="43B51DE3">
      <w:pPr>
        <w:autoSpaceDE w:val="0"/>
        <w:autoSpaceDN w:val="0"/>
        <w:adjustRightInd w:val="0"/>
        <w:snapToGrid w:val="0"/>
        <w:spacing w:line="600" w:lineRule="auto"/>
        <w:ind w:firstLine="118" w:firstLineChars="49"/>
        <w:outlineLvl w:val="0"/>
        <w:rPr>
          <w:rFonts w:ascii="宋体" w:hAnsi="宋体" w:cs="宋体"/>
          <w:b/>
          <w:bCs/>
          <w:sz w:val="24"/>
          <w:szCs w:val="32"/>
          <w:lang w:val="zh-CN"/>
        </w:rPr>
      </w:pPr>
      <w:bookmarkStart w:id="110" w:name="_Toc10425_WPSOffice_Level1"/>
      <w:bookmarkStart w:id="111" w:name="_Toc28516"/>
      <w:bookmarkStart w:id="112" w:name="_Toc28195"/>
      <w:bookmarkStart w:id="113" w:name="_Toc23879"/>
      <w:bookmarkStart w:id="114" w:name="_Toc119_WPSOffice_Level1"/>
      <w:bookmarkStart w:id="115" w:name="_Toc14575_WPSOffice_Level1"/>
      <w:bookmarkStart w:id="116" w:name="_Toc30070"/>
      <w:bookmarkStart w:id="117" w:name="_Toc9270"/>
      <w:r>
        <w:rPr>
          <w:rFonts w:hint="eastAsia" w:ascii="宋体" w:hAnsi="宋体" w:cs="宋体"/>
          <w:b/>
          <w:bCs/>
          <w:sz w:val="24"/>
          <w:szCs w:val="32"/>
          <w:lang w:val="zh-CN"/>
        </w:rPr>
        <w:t>第一部分</w:t>
      </w:r>
      <w:r>
        <w:rPr>
          <w:rFonts w:hint="eastAsia" w:ascii="宋体" w:hAnsi="宋体" w:cs="宋体"/>
          <w:b/>
          <w:bCs/>
          <w:sz w:val="24"/>
          <w:szCs w:val="32"/>
        </w:rPr>
        <w:t xml:space="preserve">  </w:t>
      </w:r>
      <w:r>
        <w:rPr>
          <w:rFonts w:hint="eastAsia" w:ascii="宋体" w:hAnsi="宋体" w:cs="宋体"/>
          <w:b/>
          <w:bCs/>
          <w:sz w:val="24"/>
          <w:szCs w:val="32"/>
          <w:lang w:val="zh-CN"/>
        </w:rPr>
        <w:t>谈判响应函</w:t>
      </w:r>
      <w:bookmarkEnd w:id="110"/>
      <w:bookmarkEnd w:id="111"/>
      <w:bookmarkEnd w:id="112"/>
      <w:bookmarkEnd w:id="113"/>
      <w:bookmarkEnd w:id="114"/>
      <w:bookmarkEnd w:id="115"/>
      <w:bookmarkEnd w:id="116"/>
      <w:bookmarkEnd w:id="117"/>
    </w:p>
    <w:p w14:paraId="4172579B">
      <w:pPr>
        <w:autoSpaceDE w:val="0"/>
        <w:autoSpaceDN w:val="0"/>
        <w:adjustRightInd w:val="0"/>
        <w:snapToGrid w:val="0"/>
        <w:spacing w:line="600" w:lineRule="auto"/>
        <w:ind w:left="2081" w:leftChars="50" w:hanging="1976" w:hangingChars="820"/>
        <w:jc w:val="left"/>
        <w:outlineLvl w:val="0"/>
        <w:rPr>
          <w:rFonts w:ascii="宋体" w:hAnsi="宋体" w:cs="宋体"/>
          <w:b/>
          <w:bCs/>
          <w:sz w:val="24"/>
          <w:szCs w:val="32"/>
        </w:rPr>
      </w:pPr>
      <w:bookmarkStart w:id="118" w:name="_Toc28676"/>
      <w:bookmarkStart w:id="119" w:name="_Toc17695"/>
      <w:bookmarkStart w:id="120" w:name="_Toc5452"/>
      <w:bookmarkStart w:id="121" w:name="_Toc15906"/>
      <w:bookmarkStart w:id="122" w:name="_Toc10595"/>
      <w:r>
        <w:rPr>
          <w:rFonts w:hint="eastAsia" w:ascii="宋体" w:hAnsi="宋体" w:cs="宋体"/>
          <w:b/>
          <w:bCs/>
          <w:sz w:val="24"/>
          <w:szCs w:val="32"/>
          <w:lang w:val="zh-CN"/>
        </w:rPr>
        <w:t>第二部分</w:t>
      </w:r>
      <w:r>
        <w:rPr>
          <w:rFonts w:hint="eastAsia" w:ascii="宋体" w:hAnsi="宋体" w:cs="宋体"/>
          <w:b/>
          <w:bCs/>
          <w:sz w:val="24"/>
          <w:szCs w:val="32"/>
        </w:rPr>
        <w:t xml:space="preserve">  法定代表人身份证明书及法定代表人授权书</w:t>
      </w:r>
      <w:bookmarkEnd w:id="118"/>
    </w:p>
    <w:p w14:paraId="618EC300">
      <w:pPr>
        <w:autoSpaceDE w:val="0"/>
        <w:autoSpaceDN w:val="0"/>
        <w:adjustRightInd w:val="0"/>
        <w:snapToGrid w:val="0"/>
        <w:spacing w:line="600" w:lineRule="auto"/>
        <w:ind w:left="2081" w:leftChars="50" w:hanging="1976" w:hangingChars="820"/>
        <w:jc w:val="left"/>
        <w:outlineLvl w:val="0"/>
        <w:rPr>
          <w:rFonts w:ascii="宋体" w:hAnsi="宋体" w:cs="宋体"/>
          <w:b/>
          <w:bCs/>
          <w:sz w:val="24"/>
          <w:szCs w:val="32"/>
          <w:lang w:val="zh-CN"/>
        </w:rPr>
      </w:pPr>
      <w:bookmarkStart w:id="123" w:name="_Toc28702"/>
      <w:r>
        <w:rPr>
          <w:rFonts w:hint="eastAsia" w:ascii="宋体" w:hAnsi="宋体" w:cs="宋体"/>
          <w:b/>
          <w:bCs/>
          <w:sz w:val="24"/>
          <w:szCs w:val="32"/>
          <w:lang w:val="zh-CN"/>
        </w:rPr>
        <w:t>第三部分</w:t>
      </w:r>
      <w:r>
        <w:rPr>
          <w:rFonts w:hint="eastAsia" w:ascii="宋体" w:hAnsi="宋体" w:cs="宋体"/>
          <w:b/>
          <w:bCs/>
          <w:sz w:val="24"/>
          <w:szCs w:val="32"/>
        </w:rPr>
        <w:t xml:space="preserve">  </w:t>
      </w:r>
      <w:r>
        <w:rPr>
          <w:rFonts w:hint="eastAsia" w:ascii="宋体" w:hAnsi="宋体" w:cs="宋体"/>
          <w:b/>
          <w:bCs/>
          <w:sz w:val="24"/>
          <w:szCs w:val="32"/>
          <w:lang w:val="zh-CN"/>
        </w:rPr>
        <w:t>首次谈判报价表</w:t>
      </w:r>
      <w:bookmarkEnd w:id="119"/>
      <w:bookmarkEnd w:id="120"/>
      <w:bookmarkEnd w:id="121"/>
      <w:bookmarkEnd w:id="122"/>
      <w:bookmarkEnd w:id="123"/>
    </w:p>
    <w:p w14:paraId="6721BBDB">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124" w:name="_Toc10873"/>
      <w:bookmarkStart w:id="125" w:name="_Toc14738"/>
      <w:bookmarkStart w:id="126" w:name="_Toc23469"/>
      <w:bookmarkStart w:id="127" w:name="_Toc373"/>
      <w:bookmarkStart w:id="128" w:name="_Toc4472"/>
      <w:r>
        <w:rPr>
          <w:rFonts w:hint="eastAsia" w:ascii="宋体" w:hAnsi="宋体" w:cs="宋体"/>
          <w:b/>
          <w:bCs/>
          <w:sz w:val="24"/>
          <w:szCs w:val="32"/>
          <w:lang w:val="zh-CN"/>
        </w:rPr>
        <w:t>第四部分</w:t>
      </w:r>
      <w:r>
        <w:rPr>
          <w:rFonts w:hint="eastAsia" w:ascii="宋体" w:hAnsi="宋体" w:cs="宋体"/>
          <w:b/>
          <w:bCs/>
          <w:sz w:val="24"/>
          <w:szCs w:val="32"/>
        </w:rPr>
        <w:t xml:space="preserve">  </w:t>
      </w:r>
      <w:r>
        <w:rPr>
          <w:rFonts w:hint="eastAsia" w:ascii="宋体" w:hAnsi="宋体" w:cs="宋体"/>
          <w:b/>
          <w:bCs/>
          <w:sz w:val="24"/>
          <w:szCs w:val="32"/>
          <w:lang w:val="zh-CN"/>
        </w:rPr>
        <w:t>分项报价表</w:t>
      </w:r>
      <w:bookmarkEnd w:id="124"/>
      <w:bookmarkEnd w:id="125"/>
      <w:bookmarkEnd w:id="126"/>
      <w:bookmarkEnd w:id="127"/>
      <w:bookmarkEnd w:id="128"/>
    </w:p>
    <w:p w14:paraId="6360A344">
      <w:pPr>
        <w:autoSpaceDE w:val="0"/>
        <w:autoSpaceDN w:val="0"/>
        <w:adjustRightInd w:val="0"/>
        <w:snapToGrid w:val="0"/>
        <w:spacing w:line="600" w:lineRule="auto"/>
        <w:ind w:left="2081" w:leftChars="50" w:hanging="1976" w:hangingChars="820"/>
        <w:outlineLvl w:val="0"/>
        <w:rPr>
          <w:rFonts w:ascii="宋体" w:hAnsi="宋体" w:cs="宋体"/>
          <w:b/>
          <w:bCs/>
          <w:sz w:val="24"/>
          <w:szCs w:val="32"/>
        </w:rPr>
      </w:pPr>
      <w:bookmarkStart w:id="129" w:name="_Toc31736"/>
      <w:bookmarkStart w:id="130" w:name="_Toc13743"/>
      <w:bookmarkStart w:id="131" w:name="_Toc32270"/>
      <w:bookmarkStart w:id="132" w:name="_Toc17262"/>
      <w:bookmarkStart w:id="133" w:name="_Toc1846"/>
      <w:r>
        <w:rPr>
          <w:rFonts w:hint="eastAsia" w:ascii="宋体" w:hAnsi="宋体" w:cs="宋体"/>
          <w:b/>
          <w:bCs/>
          <w:sz w:val="24"/>
          <w:szCs w:val="32"/>
          <w:lang w:val="zh-CN"/>
        </w:rPr>
        <w:t>第五部分</w:t>
      </w:r>
      <w:r>
        <w:rPr>
          <w:rFonts w:hint="eastAsia" w:ascii="宋体" w:hAnsi="宋体" w:cs="宋体"/>
          <w:b/>
          <w:bCs/>
          <w:sz w:val="24"/>
          <w:szCs w:val="32"/>
        </w:rPr>
        <w:t xml:space="preserve">  </w:t>
      </w:r>
      <w:bookmarkEnd w:id="129"/>
      <w:bookmarkEnd w:id="130"/>
      <w:bookmarkEnd w:id="131"/>
      <w:r>
        <w:rPr>
          <w:rFonts w:hint="eastAsia" w:ascii="宋体" w:hAnsi="宋体" w:cs="宋体"/>
          <w:b/>
          <w:bCs/>
          <w:sz w:val="24"/>
          <w:szCs w:val="32"/>
        </w:rPr>
        <w:t>技术参数响应偏离表</w:t>
      </w:r>
    </w:p>
    <w:p w14:paraId="38A84944">
      <w:pPr>
        <w:autoSpaceDE w:val="0"/>
        <w:autoSpaceDN w:val="0"/>
        <w:adjustRightInd w:val="0"/>
        <w:snapToGrid w:val="0"/>
        <w:spacing w:line="600" w:lineRule="auto"/>
        <w:ind w:left="2081" w:leftChars="50" w:hanging="1976" w:hangingChars="820"/>
        <w:outlineLvl w:val="0"/>
        <w:rPr>
          <w:rFonts w:ascii="宋体" w:hAnsi="宋体" w:cs="宋体"/>
          <w:b/>
          <w:bCs/>
          <w:sz w:val="24"/>
          <w:szCs w:val="32"/>
        </w:rPr>
      </w:pPr>
      <w:bookmarkStart w:id="134" w:name="_Toc12059"/>
      <w:bookmarkStart w:id="135" w:name="_Toc18610"/>
      <w:bookmarkStart w:id="136" w:name="_Toc25951"/>
      <w:r>
        <w:rPr>
          <w:rFonts w:hint="eastAsia" w:ascii="宋体" w:hAnsi="宋体" w:cs="宋体"/>
          <w:b/>
          <w:bCs/>
          <w:sz w:val="24"/>
          <w:szCs w:val="32"/>
          <w:lang w:val="zh-CN"/>
        </w:rPr>
        <w:t>第六部分</w:t>
      </w:r>
      <w:r>
        <w:rPr>
          <w:rFonts w:hint="eastAsia" w:ascii="宋体" w:hAnsi="宋体" w:cs="宋体"/>
          <w:b/>
          <w:bCs/>
          <w:sz w:val="24"/>
          <w:szCs w:val="32"/>
        </w:rPr>
        <w:t xml:space="preserve">  合同条款响应偏离表</w:t>
      </w:r>
      <w:bookmarkEnd w:id="134"/>
      <w:bookmarkEnd w:id="135"/>
    </w:p>
    <w:p w14:paraId="0BCFF1D7">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137" w:name="_Toc18326"/>
      <w:bookmarkStart w:id="138" w:name="_Toc1861"/>
      <w:r>
        <w:rPr>
          <w:rFonts w:hint="eastAsia" w:ascii="宋体" w:hAnsi="宋体" w:cs="宋体"/>
          <w:b/>
          <w:bCs/>
          <w:sz w:val="24"/>
          <w:szCs w:val="32"/>
          <w:lang w:val="zh-CN"/>
        </w:rPr>
        <w:t>第七部分</w:t>
      </w:r>
      <w:r>
        <w:rPr>
          <w:rFonts w:hint="eastAsia" w:ascii="宋体" w:hAnsi="宋体" w:cs="宋体"/>
          <w:b/>
          <w:bCs/>
          <w:sz w:val="24"/>
          <w:szCs w:val="32"/>
        </w:rPr>
        <w:t xml:space="preserve">  </w:t>
      </w:r>
      <w:r>
        <w:rPr>
          <w:rFonts w:hint="eastAsia" w:ascii="宋体" w:hAnsi="宋体" w:cs="宋体"/>
          <w:b/>
          <w:bCs/>
          <w:sz w:val="24"/>
          <w:szCs w:val="32"/>
          <w:lang w:val="zh-CN"/>
        </w:rPr>
        <w:t>谈判响应方案</w:t>
      </w:r>
      <w:bookmarkEnd w:id="132"/>
      <w:bookmarkEnd w:id="133"/>
      <w:bookmarkEnd w:id="136"/>
      <w:bookmarkEnd w:id="137"/>
      <w:bookmarkEnd w:id="138"/>
    </w:p>
    <w:p w14:paraId="7C1F31EB">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139" w:name="_Toc24238"/>
      <w:bookmarkStart w:id="140" w:name="_Toc27429"/>
      <w:bookmarkStart w:id="141" w:name="_Toc4268"/>
      <w:bookmarkStart w:id="142" w:name="_Toc24657"/>
      <w:bookmarkStart w:id="143" w:name="_Toc30243_WPSOffice_Level1"/>
      <w:r>
        <w:rPr>
          <w:rFonts w:hint="eastAsia" w:ascii="宋体" w:hAnsi="宋体" w:cs="宋体"/>
          <w:b/>
          <w:bCs/>
          <w:sz w:val="24"/>
          <w:szCs w:val="32"/>
          <w:lang w:val="zh-CN"/>
        </w:rPr>
        <w:t>第八部分</w:t>
      </w:r>
      <w:r>
        <w:rPr>
          <w:rFonts w:hint="eastAsia" w:ascii="宋体" w:hAnsi="宋体" w:cs="宋体"/>
          <w:b/>
          <w:bCs/>
          <w:sz w:val="24"/>
          <w:szCs w:val="32"/>
        </w:rPr>
        <w:t xml:space="preserve">  </w:t>
      </w:r>
      <w:r>
        <w:rPr>
          <w:rFonts w:hint="eastAsia" w:ascii="宋体" w:hAnsi="宋体" w:cs="宋体"/>
          <w:b/>
          <w:bCs/>
          <w:sz w:val="24"/>
          <w:szCs w:val="32"/>
          <w:lang w:val="zh-CN"/>
        </w:rPr>
        <w:t>资格证明文件</w:t>
      </w:r>
      <w:bookmarkEnd w:id="139"/>
      <w:bookmarkEnd w:id="140"/>
      <w:bookmarkEnd w:id="141"/>
      <w:bookmarkEnd w:id="142"/>
    </w:p>
    <w:bookmarkEnd w:id="143"/>
    <w:p w14:paraId="232632A2">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144" w:name="_Toc1528"/>
      <w:bookmarkStart w:id="145" w:name="_Toc24899"/>
      <w:bookmarkStart w:id="146" w:name="_Toc7636"/>
      <w:bookmarkStart w:id="147" w:name="_Toc3450"/>
      <w:r>
        <w:rPr>
          <w:rFonts w:hint="eastAsia" w:ascii="宋体" w:hAnsi="宋体" w:cs="宋体"/>
          <w:b/>
          <w:bCs/>
          <w:sz w:val="24"/>
          <w:szCs w:val="32"/>
          <w:lang w:val="zh-CN"/>
        </w:rPr>
        <w:t>第九部分</w:t>
      </w:r>
      <w:r>
        <w:rPr>
          <w:rFonts w:hint="eastAsia" w:ascii="宋体" w:hAnsi="宋体" w:cs="宋体"/>
          <w:b/>
          <w:bCs/>
          <w:sz w:val="24"/>
          <w:szCs w:val="32"/>
        </w:rPr>
        <w:t xml:space="preserve">  </w:t>
      </w:r>
      <w:r>
        <w:rPr>
          <w:rFonts w:hint="eastAsia" w:ascii="宋体" w:hAnsi="宋体" w:cs="宋体"/>
          <w:b/>
          <w:bCs/>
          <w:sz w:val="24"/>
          <w:szCs w:val="32"/>
          <w:lang w:val="zh-CN"/>
        </w:rPr>
        <w:t>供应商承诺函</w:t>
      </w:r>
      <w:bookmarkEnd w:id="144"/>
      <w:bookmarkEnd w:id="145"/>
      <w:bookmarkEnd w:id="146"/>
      <w:bookmarkEnd w:id="147"/>
    </w:p>
    <w:p w14:paraId="24450FE8">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148" w:name="_Toc17743"/>
      <w:bookmarkStart w:id="149" w:name="_Toc9164"/>
      <w:bookmarkStart w:id="150" w:name="_Toc23535"/>
      <w:bookmarkStart w:id="151" w:name="_Toc13451"/>
      <w:r>
        <w:rPr>
          <w:rFonts w:hint="eastAsia" w:ascii="宋体" w:hAnsi="宋体" w:cs="宋体"/>
          <w:b/>
          <w:bCs/>
          <w:sz w:val="24"/>
          <w:szCs w:val="32"/>
          <w:lang w:val="zh-CN"/>
        </w:rPr>
        <w:t>第十部分</w:t>
      </w:r>
      <w:r>
        <w:rPr>
          <w:rFonts w:hint="eastAsia" w:ascii="宋体" w:hAnsi="宋体" w:cs="宋体"/>
          <w:b/>
          <w:bCs/>
          <w:sz w:val="24"/>
          <w:szCs w:val="32"/>
        </w:rPr>
        <w:t xml:space="preserve"> </w:t>
      </w:r>
      <w:bookmarkEnd w:id="148"/>
      <w:r>
        <w:rPr>
          <w:rFonts w:hint="eastAsia" w:ascii="宋体" w:hAnsi="宋体" w:cs="宋体"/>
          <w:b/>
          <w:bCs/>
          <w:sz w:val="24"/>
          <w:szCs w:val="32"/>
        </w:rPr>
        <w:t xml:space="preserve"> 供应商认为有必要补充说明的事项</w:t>
      </w:r>
      <w:bookmarkEnd w:id="149"/>
      <w:bookmarkEnd w:id="150"/>
      <w:bookmarkEnd w:id="151"/>
    </w:p>
    <w:p w14:paraId="6C262D89">
      <w:pPr>
        <w:autoSpaceDE w:val="0"/>
        <w:autoSpaceDN w:val="0"/>
        <w:adjustRightInd w:val="0"/>
        <w:snapToGrid w:val="0"/>
        <w:spacing w:line="600" w:lineRule="auto"/>
        <w:ind w:left="2081" w:leftChars="50" w:hanging="1976" w:hangingChars="820"/>
        <w:outlineLvl w:val="0"/>
        <w:rPr>
          <w:rFonts w:hint="eastAsia" w:ascii="宋体" w:hAnsi="宋体" w:cs="宋体"/>
          <w:b/>
          <w:bCs/>
          <w:sz w:val="24"/>
          <w:szCs w:val="32"/>
          <w:lang w:val="zh-CN"/>
        </w:rPr>
      </w:pPr>
      <w:bookmarkStart w:id="152" w:name="_Toc2368"/>
      <w:bookmarkStart w:id="153" w:name="_Toc27864"/>
      <w:bookmarkStart w:id="154" w:name="_Toc15329"/>
      <w:bookmarkStart w:id="155" w:name="_Toc30871"/>
      <w:r>
        <w:rPr>
          <w:rFonts w:hint="eastAsia" w:ascii="宋体" w:hAnsi="宋体" w:cs="宋体"/>
          <w:b/>
          <w:bCs/>
          <w:sz w:val="24"/>
          <w:szCs w:val="32"/>
          <w:lang w:val="zh-CN"/>
        </w:rPr>
        <w:t>第十一部分</w:t>
      </w:r>
      <w:r>
        <w:rPr>
          <w:rFonts w:hint="eastAsia" w:ascii="宋体" w:hAnsi="宋体" w:cs="宋体"/>
          <w:b/>
          <w:bCs/>
          <w:sz w:val="24"/>
          <w:szCs w:val="32"/>
        </w:rPr>
        <w:t xml:space="preserve"> </w:t>
      </w:r>
      <w:r>
        <w:rPr>
          <w:rFonts w:hint="eastAsia" w:ascii="宋体" w:hAnsi="宋体" w:cs="宋体"/>
          <w:b/>
          <w:bCs/>
          <w:sz w:val="24"/>
          <w:szCs w:val="32"/>
          <w:lang w:val="zh-CN"/>
        </w:rPr>
        <w:t>政府采购需落实的政策</w:t>
      </w:r>
      <w:bookmarkEnd w:id="152"/>
      <w:bookmarkEnd w:id="153"/>
      <w:bookmarkEnd w:id="154"/>
      <w:bookmarkEnd w:id="155"/>
    </w:p>
    <w:p w14:paraId="1AEB6805">
      <w:pPr>
        <w:autoSpaceDE w:val="0"/>
        <w:autoSpaceDN w:val="0"/>
        <w:adjustRightInd w:val="0"/>
        <w:snapToGrid w:val="0"/>
        <w:spacing w:line="600" w:lineRule="auto"/>
        <w:ind w:left="2081" w:leftChars="50" w:hanging="1976" w:hangingChars="820"/>
        <w:outlineLvl w:val="0"/>
        <w:rPr>
          <w:rFonts w:hint="eastAsia" w:ascii="宋体" w:hAnsi="宋体" w:cs="宋体"/>
          <w:b/>
          <w:bCs/>
          <w:sz w:val="24"/>
          <w:szCs w:val="32"/>
          <w:lang w:val="zh-CN"/>
        </w:rPr>
      </w:pPr>
      <w:r>
        <w:rPr>
          <w:rFonts w:hint="eastAsia" w:ascii="宋体" w:hAnsi="宋体" w:cs="宋体"/>
          <w:b/>
          <w:bCs/>
          <w:sz w:val="24"/>
          <w:szCs w:val="32"/>
          <w:lang w:val="zh-CN"/>
        </w:rPr>
        <w:t>（请细化目录内容，并添加页码）</w:t>
      </w:r>
    </w:p>
    <w:p w14:paraId="628FB0DA">
      <w:pPr>
        <w:autoSpaceDE w:val="0"/>
        <w:autoSpaceDN w:val="0"/>
        <w:adjustRightInd w:val="0"/>
        <w:snapToGrid w:val="0"/>
        <w:spacing w:line="600" w:lineRule="auto"/>
        <w:ind w:left="1834" w:leftChars="50" w:hanging="1729" w:hangingChars="820"/>
        <w:rPr>
          <w:rFonts w:ascii="宋体" w:hAnsi="宋体" w:cs="宋体"/>
          <w:b/>
          <w:bCs/>
          <w:lang w:val="zh-CN"/>
        </w:rPr>
      </w:pPr>
    </w:p>
    <w:p w14:paraId="7A847A15">
      <w:pPr>
        <w:rPr>
          <w:rFonts w:ascii="宋体" w:hAnsi="宋体" w:cs="宋体"/>
        </w:rPr>
      </w:pPr>
    </w:p>
    <w:p w14:paraId="4F8C7BB1">
      <w:pPr>
        <w:jc w:val="center"/>
        <w:outlineLvl w:val="0"/>
        <w:rPr>
          <w:rFonts w:ascii="宋体" w:hAnsi="宋体" w:cs="宋体"/>
          <w:b/>
          <w:bCs/>
          <w:sz w:val="32"/>
          <w:szCs w:val="32"/>
        </w:rPr>
      </w:pPr>
      <w:r>
        <w:rPr>
          <w:rFonts w:hint="eastAsia" w:ascii="宋体" w:hAnsi="宋体" w:cs="宋体"/>
          <w:sz w:val="30"/>
          <w:szCs w:val="30"/>
        </w:rPr>
        <w:t xml:space="preserve"> </w:t>
      </w:r>
      <w:r>
        <w:rPr>
          <w:rFonts w:hint="eastAsia" w:ascii="宋体" w:hAnsi="宋体" w:cs="宋体"/>
          <w:sz w:val="30"/>
          <w:szCs w:val="30"/>
        </w:rPr>
        <w:br w:type="page"/>
      </w:r>
      <w:bookmarkEnd w:id="105"/>
      <w:bookmarkEnd w:id="106"/>
      <w:bookmarkEnd w:id="107"/>
      <w:bookmarkEnd w:id="108"/>
      <w:bookmarkEnd w:id="109"/>
      <w:bookmarkStart w:id="156" w:name="_Toc23241"/>
      <w:bookmarkStart w:id="157" w:name="_Toc586_WPSOffice_Level1"/>
      <w:bookmarkStart w:id="158" w:name="_Toc22771"/>
      <w:bookmarkStart w:id="159" w:name="_Toc12155_WPSOffice_Level1"/>
      <w:bookmarkStart w:id="160" w:name="_Toc1641"/>
      <w:bookmarkStart w:id="161" w:name="_Toc8766"/>
      <w:bookmarkStart w:id="162" w:name="_Toc20837"/>
      <w:bookmarkStart w:id="163" w:name="_Toc1689_WPSOffice_Level1"/>
      <w:bookmarkStart w:id="164" w:name="_Toc4004"/>
      <w:r>
        <w:rPr>
          <w:rFonts w:hint="eastAsia" w:ascii="宋体" w:hAnsi="宋体" w:cs="宋体"/>
          <w:b/>
          <w:sz w:val="32"/>
          <w:szCs w:val="32"/>
        </w:rPr>
        <w:t xml:space="preserve">第一部分 </w:t>
      </w:r>
      <w:r>
        <w:rPr>
          <w:rFonts w:hint="eastAsia" w:ascii="宋体" w:hAnsi="宋体" w:cs="宋体"/>
          <w:b/>
          <w:bCs/>
          <w:sz w:val="32"/>
          <w:szCs w:val="32"/>
          <w:lang w:eastAsia="zh-CN"/>
        </w:rPr>
        <w:t>谈判</w:t>
      </w:r>
      <w:r>
        <w:rPr>
          <w:rFonts w:hint="eastAsia" w:ascii="宋体" w:hAnsi="宋体" w:cs="宋体"/>
          <w:b/>
          <w:bCs/>
          <w:sz w:val="32"/>
          <w:szCs w:val="32"/>
        </w:rPr>
        <w:t>响应函</w:t>
      </w:r>
      <w:bookmarkEnd w:id="156"/>
      <w:bookmarkEnd w:id="157"/>
      <w:bookmarkEnd w:id="158"/>
      <w:bookmarkEnd w:id="159"/>
      <w:bookmarkEnd w:id="160"/>
      <w:bookmarkEnd w:id="161"/>
      <w:bookmarkEnd w:id="162"/>
      <w:bookmarkEnd w:id="163"/>
      <w:bookmarkEnd w:id="164"/>
    </w:p>
    <w:p w14:paraId="624FD0B7">
      <w:pPr>
        <w:pStyle w:val="40"/>
        <w:spacing w:line="360" w:lineRule="auto"/>
        <w:rPr>
          <w:rFonts w:hAnsi="宋体" w:cs="宋体"/>
          <w:sz w:val="24"/>
          <w:szCs w:val="24"/>
        </w:rPr>
      </w:pPr>
      <w:r>
        <w:rPr>
          <w:rFonts w:hint="eastAsia" w:hAnsi="宋体" w:cs="宋体"/>
          <w:sz w:val="24"/>
          <w:szCs w:val="24"/>
          <w:u w:val="single"/>
        </w:rPr>
        <w:t xml:space="preserve"> </w:t>
      </w:r>
      <w:r>
        <w:rPr>
          <w:rFonts w:hint="eastAsia" w:hAnsi="宋体" w:cs="宋体"/>
          <w:sz w:val="24"/>
          <w:szCs w:val="24"/>
          <w:u w:val="single"/>
          <w:lang w:val="zh-CN"/>
        </w:rPr>
        <w:t>（采购人或采购代理机构）：</w:t>
      </w:r>
      <w:r>
        <w:rPr>
          <w:rFonts w:hint="eastAsia" w:hAnsi="宋体" w:cs="宋体"/>
          <w:sz w:val="24"/>
          <w:szCs w:val="24"/>
          <w:u w:val="single"/>
        </w:rPr>
        <w:t xml:space="preserve"> </w:t>
      </w:r>
    </w:p>
    <w:p w14:paraId="2344310E">
      <w:pPr>
        <w:pStyle w:val="40"/>
        <w:spacing w:line="360" w:lineRule="auto"/>
        <w:ind w:firstLine="480" w:firstLineChars="200"/>
        <w:rPr>
          <w:rFonts w:hAnsi="宋体" w:cs="宋体"/>
          <w:sz w:val="24"/>
          <w:szCs w:val="24"/>
          <w:lang w:val="zh-CN"/>
        </w:rPr>
      </w:pPr>
      <w:r>
        <w:rPr>
          <w:rFonts w:hint="eastAsia" w:hAnsi="宋体" w:cs="宋体"/>
          <w:sz w:val="24"/>
          <w:szCs w:val="24"/>
        </w:rPr>
        <w:t>根据你方</w:t>
      </w:r>
      <w:r>
        <w:rPr>
          <w:rFonts w:hint="eastAsia" w:hAnsi="宋体" w:cs="宋体"/>
          <w:sz w:val="24"/>
          <w:szCs w:val="24"/>
          <w:lang w:eastAsia="zh-CN"/>
        </w:rPr>
        <w:t>谈判</w:t>
      </w:r>
      <w:r>
        <w:rPr>
          <w:rFonts w:hint="eastAsia" w:hAnsi="宋体" w:cs="宋体"/>
          <w:sz w:val="24"/>
          <w:szCs w:val="24"/>
        </w:rPr>
        <w:t>项目编号为</w:t>
      </w:r>
      <w:r>
        <w:rPr>
          <w:rFonts w:hint="eastAsia" w:hAnsi="宋体" w:cs="宋体"/>
          <w:sz w:val="24"/>
          <w:szCs w:val="24"/>
          <w:u w:val="single"/>
        </w:rPr>
        <w:t xml:space="preserve"> </w:t>
      </w:r>
      <w:r>
        <w:rPr>
          <w:rFonts w:hint="eastAsia" w:hAnsi="宋体" w:cs="宋体"/>
          <w:sz w:val="24"/>
          <w:szCs w:val="24"/>
          <w:u w:val="single"/>
          <w:lang w:eastAsia="zh-CN"/>
        </w:rPr>
        <w:t>LQGP-BA-20260025</w:t>
      </w:r>
      <w:r>
        <w:rPr>
          <w:rFonts w:hint="eastAsia" w:hAnsi="宋体" w:cs="宋体"/>
          <w:sz w:val="24"/>
          <w:szCs w:val="24"/>
          <w:u w:val="single"/>
        </w:rPr>
        <w:t xml:space="preserve"> </w:t>
      </w:r>
      <w:r>
        <w:rPr>
          <w:rFonts w:hint="eastAsia" w:hAnsi="宋体" w:cs="宋体"/>
          <w:sz w:val="24"/>
          <w:szCs w:val="24"/>
        </w:rPr>
        <w:t>的</w:t>
      </w:r>
      <w:r>
        <w:rPr>
          <w:rFonts w:hint="eastAsia" w:hAnsi="宋体" w:cs="宋体"/>
          <w:sz w:val="24"/>
          <w:szCs w:val="24"/>
          <w:u w:val="single"/>
        </w:rPr>
        <w:t xml:space="preserve">  </w:t>
      </w:r>
      <w:r>
        <w:rPr>
          <w:rFonts w:hint="eastAsia" w:hAnsi="宋体" w:cs="宋体"/>
          <w:sz w:val="24"/>
          <w:szCs w:val="24"/>
          <w:u w:val="single"/>
          <w:lang w:eastAsia="zh-CN"/>
        </w:rPr>
        <w:t>关于申请防汛抢险物资采购项目</w:t>
      </w:r>
      <w:r>
        <w:rPr>
          <w:rFonts w:hint="eastAsia" w:hAnsi="宋体" w:cs="宋体"/>
          <w:sz w:val="24"/>
          <w:szCs w:val="24"/>
          <w:u w:val="single"/>
        </w:rPr>
        <w:tab/>
      </w:r>
      <w:r>
        <w:rPr>
          <w:rFonts w:hint="eastAsia" w:hAnsi="宋体" w:cs="宋体"/>
          <w:sz w:val="24"/>
          <w:szCs w:val="24"/>
          <w:lang w:eastAsia="zh-CN"/>
        </w:rPr>
        <w:t>竞争性谈判</w:t>
      </w:r>
      <w:r>
        <w:rPr>
          <w:rFonts w:hint="eastAsia" w:hAnsi="宋体" w:cs="宋体"/>
          <w:sz w:val="24"/>
          <w:szCs w:val="24"/>
        </w:rPr>
        <w:t>文件，</w:t>
      </w:r>
      <w:r>
        <w:rPr>
          <w:rFonts w:hint="eastAsia" w:hAnsi="宋体" w:cs="宋体"/>
          <w:sz w:val="24"/>
          <w:szCs w:val="24"/>
          <w:lang w:val="zh-CN"/>
        </w:rPr>
        <w:t>经详细研究，我们决定</w:t>
      </w:r>
      <w:r>
        <w:rPr>
          <w:rFonts w:hint="eastAsia" w:hAnsi="宋体"/>
          <w:sz w:val="24"/>
          <w:szCs w:val="24"/>
        </w:rPr>
        <w:t>就该项目进行</w:t>
      </w:r>
      <w:r>
        <w:rPr>
          <w:rFonts w:hint="eastAsia" w:hAnsi="宋体"/>
          <w:sz w:val="24"/>
          <w:szCs w:val="24"/>
          <w:lang w:eastAsia="zh-CN"/>
        </w:rPr>
        <w:t>谈判</w:t>
      </w:r>
      <w:r>
        <w:rPr>
          <w:rFonts w:hint="eastAsia" w:hAnsi="宋体" w:cs="宋体"/>
          <w:sz w:val="24"/>
          <w:szCs w:val="24"/>
          <w:lang w:val="zh-CN"/>
        </w:rPr>
        <w:t>。为此，我方郑重声明以下诸点，并负法律责任。</w:t>
      </w:r>
    </w:p>
    <w:p w14:paraId="54991003">
      <w:pPr>
        <w:pStyle w:val="40"/>
        <w:numPr>
          <w:ilvl w:val="0"/>
          <w:numId w:val="1"/>
        </w:numPr>
        <w:spacing w:line="360" w:lineRule="auto"/>
        <w:ind w:firstLine="480" w:firstLineChars="200"/>
        <w:rPr>
          <w:rFonts w:hAnsi="宋体" w:cs="宋体"/>
          <w:sz w:val="24"/>
          <w:szCs w:val="24"/>
        </w:rPr>
      </w:pPr>
      <w:r>
        <w:rPr>
          <w:rFonts w:hint="eastAsia" w:hAnsi="宋体" w:cs="宋体"/>
          <w:sz w:val="24"/>
          <w:szCs w:val="24"/>
        </w:rPr>
        <w:t xml:space="preserve">我方愿以 </w:t>
      </w:r>
      <w:r>
        <w:rPr>
          <w:rFonts w:hint="eastAsia" w:hAnsi="宋体" w:cs="宋体"/>
          <w:sz w:val="24"/>
          <w:szCs w:val="24"/>
          <w:u w:val="single"/>
        </w:rPr>
        <w:t xml:space="preserve">       </w:t>
      </w:r>
      <w:r>
        <w:rPr>
          <w:rFonts w:hint="eastAsia" w:hAnsi="宋体" w:cs="宋体"/>
          <w:sz w:val="24"/>
          <w:szCs w:val="24"/>
        </w:rPr>
        <w:t>元总价（大写：</w:t>
      </w:r>
      <w:r>
        <w:rPr>
          <w:rFonts w:hint="eastAsia" w:hAnsi="宋体" w:cs="宋体"/>
          <w:sz w:val="24"/>
          <w:szCs w:val="24"/>
          <w:u w:val="single"/>
        </w:rPr>
        <w:t xml:space="preserve"> </w:t>
      </w:r>
      <w:r>
        <w:rPr>
          <w:rFonts w:hint="eastAsia" w:hAnsi="宋体" w:cs="宋体"/>
          <w:sz w:val="24"/>
          <w:szCs w:val="24"/>
          <w:u w:val="single"/>
          <w:lang w:val="en-US" w:eastAsia="zh-CN"/>
        </w:rPr>
        <w:t xml:space="preserve"> </w:t>
      </w:r>
      <w:r>
        <w:rPr>
          <w:rFonts w:hint="eastAsia" w:hAnsi="宋体" w:cs="宋体"/>
          <w:sz w:val="24"/>
          <w:szCs w:val="24"/>
          <w:u w:val="single"/>
        </w:rPr>
        <w:t xml:space="preserve">     </w:t>
      </w:r>
      <w:r>
        <w:rPr>
          <w:rFonts w:hint="eastAsia" w:hAnsi="宋体" w:cs="宋体"/>
          <w:sz w:val="24"/>
          <w:szCs w:val="24"/>
        </w:rPr>
        <w:t>）作为</w:t>
      </w:r>
      <w:r>
        <w:rPr>
          <w:rFonts w:hint="eastAsia" w:hAnsi="宋体" w:cs="宋体"/>
          <w:sz w:val="24"/>
          <w:szCs w:val="24"/>
          <w:lang w:eastAsia="zh-CN"/>
        </w:rPr>
        <w:t>谈判</w:t>
      </w:r>
      <w:r>
        <w:rPr>
          <w:rFonts w:hint="eastAsia" w:hAnsi="宋体" w:cs="宋体"/>
          <w:sz w:val="24"/>
          <w:szCs w:val="24"/>
        </w:rPr>
        <w:t>报价，</w:t>
      </w:r>
      <w:r>
        <w:rPr>
          <w:rFonts w:hint="eastAsia" w:ascii="宋体" w:hAnsi="宋体" w:cs="宋体"/>
          <w:color w:val="auto"/>
          <w:sz w:val="24"/>
          <w:szCs w:val="32"/>
          <w:highlight w:val="none"/>
          <w:lang w:eastAsia="zh-CN"/>
        </w:rPr>
        <w:t>供货期</w:t>
      </w:r>
      <w:r>
        <w:rPr>
          <w:rFonts w:hint="eastAsia" w:hAnsi="宋体" w:cs="宋体"/>
          <w:sz w:val="24"/>
          <w:szCs w:val="24"/>
        </w:rPr>
        <w:t>：</w:t>
      </w:r>
      <w:r>
        <w:rPr>
          <w:rFonts w:hint="eastAsia" w:hAnsi="宋体" w:cs="宋体"/>
          <w:sz w:val="24"/>
          <w:szCs w:val="24"/>
          <w:u w:val="single"/>
        </w:rPr>
        <w:t xml:space="preserve">                  </w:t>
      </w:r>
      <w:r>
        <w:rPr>
          <w:rFonts w:hint="eastAsia" w:hAnsi="宋体" w:cs="宋体"/>
          <w:sz w:val="24"/>
          <w:szCs w:val="24"/>
        </w:rPr>
        <w:t>，</w:t>
      </w:r>
      <w:r>
        <w:rPr>
          <w:rFonts w:hint="eastAsia" w:hAnsi="宋体" w:cs="宋体"/>
          <w:sz w:val="24"/>
          <w:szCs w:val="24"/>
          <w:lang w:eastAsia="zh-CN"/>
        </w:rPr>
        <w:t>质保期：</w:t>
      </w:r>
      <w:r>
        <w:rPr>
          <w:rFonts w:hint="eastAsia" w:hAnsi="宋体" w:cs="宋体"/>
          <w:sz w:val="24"/>
          <w:szCs w:val="24"/>
          <w:u w:val="single"/>
        </w:rPr>
        <w:t xml:space="preserve">         </w:t>
      </w:r>
      <w:r>
        <w:rPr>
          <w:rFonts w:hint="eastAsia" w:hAnsi="宋体" w:cs="宋体"/>
          <w:sz w:val="24"/>
          <w:szCs w:val="24"/>
          <w:u w:val="single"/>
          <w:lang w:val="en-US" w:eastAsia="zh-CN"/>
        </w:rPr>
        <w:t xml:space="preserve">          </w:t>
      </w:r>
      <w:r>
        <w:rPr>
          <w:rFonts w:hint="eastAsia" w:hAnsi="宋体" w:cs="宋体"/>
          <w:sz w:val="24"/>
          <w:szCs w:val="24"/>
          <w:u w:val="single"/>
        </w:rPr>
        <w:t xml:space="preserve">         </w:t>
      </w:r>
      <w:r>
        <w:rPr>
          <w:rFonts w:hint="eastAsia" w:hAnsi="宋体" w:cs="宋体"/>
          <w:sz w:val="24"/>
          <w:szCs w:val="24"/>
        </w:rPr>
        <w:t>，并按</w:t>
      </w:r>
      <w:r>
        <w:rPr>
          <w:rFonts w:hint="eastAsia" w:hAnsi="宋体" w:cs="宋体"/>
          <w:sz w:val="24"/>
          <w:szCs w:val="24"/>
          <w:lang w:eastAsia="zh-CN"/>
        </w:rPr>
        <w:t>竞争性谈判</w:t>
      </w:r>
      <w:r>
        <w:rPr>
          <w:rFonts w:hint="eastAsia" w:hAnsi="宋体" w:cs="宋体"/>
          <w:sz w:val="24"/>
          <w:szCs w:val="24"/>
        </w:rPr>
        <w:t>文件的</w:t>
      </w:r>
      <w:r>
        <w:rPr>
          <w:rFonts w:hint="eastAsia" w:hAnsi="宋体" w:cs="宋体"/>
          <w:sz w:val="24"/>
          <w:szCs w:val="24"/>
          <w:lang w:val="zh-CN"/>
        </w:rPr>
        <w:t>要求，提供技术服务，</w:t>
      </w:r>
      <w:r>
        <w:rPr>
          <w:rStyle w:val="32"/>
          <w:rFonts w:hint="eastAsia" w:ascii="宋体" w:hAnsi="宋体" w:cs="宋体"/>
          <w:sz w:val="24"/>
        </w:rPr>
        <w:t>严格履行自己的责任和义务</w:t>
      </w:r>
      <w:r>
        <w:rPr>
          <w:rFonts w:hint="eastAsia" w:hAnsi="宋体" w:cs="宋体"/>
          <w:sz w:val="24"/>
          <w:szCs w:val="24"/>
          <w:lang w:val="zh-CN"/>
        </w:rPr>
        <w:t>。</w:t>
      </w:r>
    </w:p>
    <w:p w14:paraId="31763C5F">
      <w:pPr>
        <w:pStyle w:val="40"/>
        <w:numPr>
          <w:ilvl w:val="0"/>
          <w:numId w:val="1"/>
        </w:numPr>
        <w:spacing w:line="360" w:lineRule="auto"/>
        <w:ind w:firstLine="480" w:firstLineChars="200"/>
        <w:rPr>
          <w:rFonts w:hAnsi="宋体" w:cs="宋体"/>
          <w:sz w:val="24"/>
          <w:szCs w:val="24"/>
        </w:rPr>
      </w:pPr>
      <w:r>
        <w:rPr>
          <w:rFonts w:hint="eastAsia" w:hAnsi="宋体" w:cs="宋体"/>
          <w:sz w:val="24"/>
          <w:szCs w:val="24"/>
        </w:rPr>
        <w:t>我方已详细审核全部</w:t>
      </w:r>
      <w:r>
        <w:rPr>
          <w:rFonts w:hint="eastAsia" w:hAnsi="宋体" w:cs="宋体"/>
          <w:sz w:val="24"/>
          <w:szCs w:val="24"/>
          <w:lang w:eastAsia="zh-CN"/>
        </w:rPr>
        <w:t>竞争性谈判</w:t>
      </w:r>
      <w:r>
        <w:rPr>
          <w:rFonts w:hint="eastAsia" w:hAnsi="宋体" w:cs="宋体"/>
          <w:sz w:val="24"/>
          <w:szCs w:val="24"/>
        </w:rPr>
        <w:t>文件，包括修改文件（如有时）及有关附件，</w:t>
      </w:r>
      <w:r>
        <w:rPr>
          <w:rFonts w:hint="eastAsia" w:hAnsi="宋体" w:cs="宋体"/>
          <w:sz w:val="24"/>
          <w:szCs w:val="24"/>
          <w:lang w:val="zh-CN"/>
        </w:rPr>
        <w:t>完全理解并同意放弃提出含糊不清或易形成歧义的表述和资料</w:t>
      </w:r>
      <w:r>
        <w:rPr>
          <w:rFonts w:hint="eastAsia" w:hAnsi="宋体" w:cs="宋体"/>
          <w:sz w:val="24"/>
          <w:szCs w:val="24"/>
        </w:rPr>
        <w:t>。</w:t>
      </w:r>
    </w:p>
    <w:p w14:paraId="4862D0CF">
      <w:pPr>
        <w:pStyle w:val="40"/>
        <w:spacing w:line="360" w:lineRule="auto"/>
        <w:ind w:firstLine="480" w:firstLineChars="200"/>
        <w:rPr>
          <w:rFonts w:hAnsi="宋体" w:cs="宋体"/>
          <w:sz w:val="24"/>
          <w:szCs w:val="24"/>
        </w:rPr>
      </w:pPr>
      <w:r>
        <w:rPr>
          <w:rFonts w:hint="eastAsia" w:hAnsi="宋体" w:cs="宋体"/>
          <w:sz w:val="24"/>
          <w:szCs w:val="24"/>
        </w:rPr>
        <w:t>3、</w:t>
      </w:r>
      <w:r>
        <w:rPr>
          <w:rFonts w:hint="eastAsia" w:hAnsi="宋体" w:cs="宋体"/>
          <w:sz w:val="24"/>
          <w:szCs w:val="24"/>
          <w:lang w:val="zh-CN"/>
        </w:rPr>
        <w:t>我方提交的谈判响应文件正本</w:t>
      </w:r>
      <w:r>
        <w:rPr>
          <w:rFonts w:hint="eastAsia" w:hAnsi="宋体" w:cs="宋体"/>
          <w:sz w:val="24"/>
          <w:szCs w:val="24"/>
          <w:u w:val="single"/>
        </w:rPr>
        <w:t xml:space="preserve">    </w:t>
      </w:r>
      <w:r>
        <w:rPr>
          <w:rFonts w:hint="eastAsia" w:hAnsi="宋体" w:cs="宋体"/>
          <w:sz w:val="24"/>
          <w:szCs w:val="24"/>
          <w:lang w:val="zh-CN"/>
        </w:rPr>
        <w:t>份、副本</w:t>
      </w:r>
      <w:r>
        <w:rPr>
          <w:rFonts w:hint="eastAsia" w:hAnsi="宋体" w:cs="宋体"/>
          <w:sz w:val="24"/>
          <w:szCs w:val="24"/>
          <w:u w:val="single"/>
        </w:rPr>
        <w:t xml:space="preserve">    </w:t>
      </w:r>
      <w:r>
        <w:rPr>
          <w:rFonts w:hint="eastAsia" w:hAnsi="宋体" w:cs="宋体"/>
          <w:sz w:val="24"/>
          <w:szCs w:val="24"/>
          <w:lang w:val="zh-CN"/>
        </w:rPr>
        <w:t>份、电子版文件（U盘）</w:t>
      </w:r>
      <w:r>
        <w:rPr>
          <w:rFonts w:hint="eastAsia" w:hAnsi="宋体" w:cs="宋体"/>
          <w:sz w:val="24"/>
          <w:szCs w:val="24"/>
          <w:u w:val="single"/>
        </w:rPr>
        <w:t xml:space="preserve">    </w:t>
      </w:r>
      <w:r>
        <w:rPr>
          <w:rFonts w:hint="eastAsia" w:hAnsi="宋体" w:cs="宋体"/>
          <w:sz w:val="24"/>
          <w:szCs w:val="24"/>
          <w:lang w:val="zh-CN"/>
        </w:rPr>
        <w:t>份。</w:t>
      </w:r>
      <w:r>
        <w:rPr>
          <w:rFonts w:hint="eastAsia" w:hAnsi="宋体" w:cs="宋体"/>
          <w:sz w:val="24"/>
          <w:szCs w:val="24"/>
        </w:rPr>
        <w:t>一旦我方中选，我方保证将按要求实施全过程服务，并按采购人的要求提供高质量的后续服务。</w:t>
      </w:r>
    </w:p>
    <w:p w14:paraId="037B0D65">
      <w:pPr>
        <w:pStyle w:val="40"/>
        <w:spacing w:line="360" w:lineRule="auto"/>
        <w:ind w:firstLine="480" w:firstLineChars="200"/>
        <w:rPr>
          <w:rStyle w:val="32"/>
          <w:rFonts w:ascii="宋体" w:hAnsi="宋体" w:cs="宋体"/>
          <w:sz w:val="24"/>
          <w:lang w:val="zh-CN"/>
        </w:rPr>
      </w:pPr>
      <w:r>
        <w:rPr>
          <w:rFonts w:hint="eastAsia" w:hAnsi="宋体" w:cs="宋体"/>
          <w:sz w:val="24"/>
          <w:szCs w:val="24"/>
        </w:rPr>
        <w:t>4、我方同意所提交的</w:t>
      </w:r>
      <w:r>
        <w:rPr>
          <w:rFonts w:hint="eastAsia" w:hAnsi="宋体" w:cs="宋体"/>
          <w:sz w:val="24"/>
          <w:szCs w:val="24"/>
          <w:lang w:eastAsia="zh-CN"/>
        </w:rPr>
        <w:t>竞争性谈判</w:t>
      </w:r>
      <w:r>
        <w:rPr>
          <w:rFonts w:hint="eastAsia" w:hAnsi="宋体" w:cs="宋体"/>
          <w:sz w:val="24"/>
          <w:szCs w:val="24"/>
        </w:rPr>
        <w:t>响应文件</w:t>
      </w:r>
      <w:r>
        <w:rPr>
          <w:rStyle w:val="32"/>
          <w:rFonts w:hint="eastAsia" w:ascii="宋体" w:hAnsi="宋体" w:cs="宋体"/>
          <w:sz w:val="24"/>
        </w:rPr>
        <w:t>自</w:t>
      </w:r>
      <w:r>
        <w:rPr>
          <w:rStyle w:val="32"/>
          <w:rFonts w:hint="eastAsia" w:hAnsi="宋体" w:cs="宋体"/>
          <w:sz w:val="24"/>
        </w:rPr>
        <w:t>谈判</w:t>
      </w:r>
      <w:r>
        <w:rPr>
          <w:rStyle w:val="32"/>
          <w:rFonts w:hint="eastAsia" w:ascii="宋体" w:hAnsi="宋体" w:cs="宋体"/>
          <w:sz w:val="24"/>
        </w:rPr>
        <w:t>会议之日起</w:t>
      </w:r>
      <w:r>
        <w:rPr>
          <w:rStyle w:val="32"/>
          <w:rFonts w:hint="eastAsia" w:ascii="宋体" w:hAnsi="宋体" w:cs="宋体"/>
          <w:sz w:val="24"/>
          <w:u w:val="single"/>
        </w:rPr>
        <w:t xml:space="preserve">      </w:t>
      </w:r>
      <w:r>
        <w:rPr>
          <w:rStyle w:val="32"/>
          <w:rFonts w:hint="eastAsia" w:ascii="宋体" w:hAnsi="宋体" w:cs="宋体"/>
          <w:sz w:val="24"/>
        </w:rPr>
        <w:t>日历天</w:t>
      </w:r>
      <w:r>
        <w:rPr>
          <w:rStyle w:val="32"/>
          <w:rFonts w:hint="eastAsia" w:ascii="宋体" w:hAnsi="宋体" w:cs="宋体"/>
          <w:sz w:val="24"/>
          <w:lang w:val="zh-CN"/>
        </w:rPr>
        <w:t>，若我方中标</w:t>
      </w:r>
      <w:r>
        <w:rPr>
          <w:rStyle w:val="32"/>
          <w:rFonts w:hint="eastAsia" w:hAnsi="宋体" w:cs="宋体"/>
          <w:sz w:val="24"/>
          <w:lang w:val="zh-CN"/>
        </w:rPr>
        <w:t>（</w:t>
      </w:r>
      <w:r>
        <w:rPr>
          <w:rStyle w:val="32"/>
          <w:rFonts w:hint="eastAsia" w:hAnsi="宋体" w:cs="宋体"/>
          <w:sz w:val="24"/>
          <w:lang w:val="en-US"/>
        </w:rPr>
        <w:t>成交</w:t>
      </w:r>
      <w:r>
        <w:rPr>
          <w:rStyle w:val="32"/>
          <w:rFonts w:hint="eastAsia" w:hAnsi="宋体" w:cs="宋体"/>
          <w:sz w:val="24"/>
          <w:lang w:val="zh-CN"/>
        </w:rPr>
        <w:t>）</w:t>
      </w:r>
      <w:r>
        <w:rPr>
          <w:rStyle w:val="32"/>
          <w:rFonts w:hint="eastAsia" w:ascii="宋体" w:hAnsi="宋体" w:cs="宋体"/>
          <w:sz w:val="24"/>
          <w:lang w:val="zh-CN"/>
        </w:rPr>
        <w:t>，</w:t>
      </w:r>
      <w:r>
        <w:rPr>
          <w:rStyle w:val="32"/>
          <w:rFonts w:hint="eastAsia" w:hAnsi="宋体" w:cs="宋体"/>
          <w:sz w:val="24"/>
          <w:lang w:val="zh-CN"/>
        </w:rPr>
        <w:t>谈判</w:t>
      </w:r>
      <w:r>
        <w:rPr>
          <w:rStyle w:val="32"/>
          <w:rFonts w:hint="eastAsia" w:ascii="宋体" w:hAnsi="宋体" w:cs="宋体"/>
          <w:sz w:val="24"/>
          <w:lang w:val="zh-CN"/>
        </w:rPr>
        <w:t>响应文件有效期延长至合同执行完毕。</w:t>
      </w:r>
    </w:p>
    <w:p w14:paraId="07258C01">
      <w:pPr>
        <w:pStyle w:val="40"/>
        <w:spacing w:line="360" w:lineRule="auto"/>
        <w:ind w:firstLine="480" w:firstLineChars="200"/>
        <w:rPr>
          <w:rFonts w:hAnsi="宋体" w:cs="宋体"/>
          <w:sz w:val="24"/>
          <w:szCs w:val="24"/>
        </w:rPr>
      </w:pPr>
      <w:r>
        <w:rPr>
          <w:rFonts w:hint="eastAsia" w:hAnsi="宋体" w:cs="宋体"/>
          <w:sz w:val="24"/>
          <w:szCs w:val="24"/>
        </w:rPr>
        <w:t>5、</w:t>
      </w:r>
      <w:r>
        <w:rPr>
          <w:rFonts w:hint="eastAsia" w:hAnsi="宋体"/>
          <w:sz w:val="24"/>
          <w:szCs w:val="24"/>
        </w:rPr>
        <w:t>我方接受</w:t>
      </w:r>
      <w:r>
        <w:rPr>
          <w:rFonts w:hint="eastAsia" w:hAnsi="宋体"/>
          <w:sz w:val="24"/>
          <w:szCs w:val="24"/>
          <w:lang w:eastAsia="zh-CN"/>
        </w:rPr>
        <w:t>竞争性谈判</w:t>
      </w:r>
      <w:r>
        <w:rPr>
          <w:rFonts w:hint="eastAsia" w:hAnsi="宋体"/>
          <w:sz w:val="24"/>
          <w:szCs w:val="24"/>
        </w:rPr>
        <w:t>文件中全部合同条款，且无任何异议，保证忠实地执行双方所签订的合同，并承担合同规定的责任和义务</w:t>
      </w:r>
      <w:r>
        <w:rPr>
          <w:rFonts w:hint="eastAsia" w:hAnsi="宋体" w:cs="宋体"/>
          <w:sz w:val="24"/>
          <w:szCs w:val="24"/>
        </w:rPr>
        <w:t>。</w:t>
      </w:r>
    </w:p>
    <w:p w14:paraId="1E092FDC">
      <w:pPr>
        <w:pStyle w:val="40"/>
        <w:spacing w:line="360" w:lineRule="auto"/>
        <w:ind w:firstLine="480" w:firstLineChars="200"/>
        <w:rPr>
          <w:rStyle w:val="32"/>
          <w:rFonts w:ascii="宋体" w:hAnsi="宋体" w:cs="宋体"/>
          <w:sz w:val="24"/>
        </w:rPr>
      </w:pPr>
      <w:r>
        <w:rPr>
          <w:rStyle w:val="32"/>
          <w:rFonts w:hint="eastAsia" w:hAnsi="宋体" w:cs="宋体"/>
          <w:sz w:val="24"/>
        </w:rPr>
        <w:t>6</w:t>
      </w:r>
      <w:r>
        <w:rPr>
          <w:rStyle w:val="32"/>
          <w:rFonts w:hint="eastAsia" w:ascii="宋体" w:hAnsi="宋体" w:cs="宋体"/>
          <w:sz w:val="24"/>
        </w:rPr>
        <w:t>、我们理解，</w:t>
      </w:r>
      <w:r>
        <w:rPr>
          <w:rFonts w:hint="eastAsia" w:hAnsi="宋体" w:cs="宋体"/>
          <w:sz w:val="24"/>
          <w:szCs w:val="24"/>
          <w:lang w:val="zh-CN"/>
        </w:rPr>
        <w:t>同意向贵方提供可能要求的，与本次谈判有关的任何证据或资料。我们完全理解最低报价不作为成交的唯一条件，且尊重竞争性谈判小组的评审结论和定标结果。</w:t>
      </w:r>
    </w:p>
    <w:p w14:paraId="60EC5D74">
      <w:pPr>
        <w:pStyle w:val="40"/>
        <w:spacing w:line="360" w:lineRule="auto"/>
        <w:ind w:firstLine="480" w:firstLineChars="200"/>
        <w:rPr>
          <w:rFonts w:hAnsi="宋体" w:cs="宋体"/>
          <w:sz w:val="24"/>
          <w:szCs w:val="24"/>
        </w:rPr>
      </w:pPr>
      <w:r>
        <w:rPr>
          <w:rFonts w:hint="eastAsia" w:hAnsi="宋体" w:cs="宋体"/>
          <w:sz w:val="24"/>
          <w:szCs w:val="24"/>
        </w:rPr>
        <w:t>8、</w:t>
      </w:r>
      <w:r>
        <w:rPr>
          <w:rFonts w:hint="eastAsia" w:hAnsi="宋体"/>
          <w:sz w:val="24"/>
          <w:szCs w:val="24"/>
        </w:rPr>
        <w:t>若我方被确定为成交人，</w:t>
      </w:r>
      <w:r>
        <w:rPr>
          <w:rFonts w:hint="eastAsia" w:hAnsi="宋体" w:cs="宋体"/>
          <w:sz w:val="24"/>
          <w:szCs w:val="24"/>
        </w:rPr>
        <w:t>按照</w:t>
      </w:r>
      <w:r>
        <w:rPr>
          <w:rFonts w:hint="eastAsia" w:hAnsi="宋体" w:cs="宋体"/>
          <w:sz w:val="24"/>
          <w:szCs w:val="24"/>
          <w:lang w:eastAsia="zh-CN"/>
        </w:rPr>
        <w:t>竞争性谈判</w:t>
      </w:r>
      <w:r>
        <w:rPr>
          <w:rFonts w:hint="eastAsia" w:hAnsi="宋体" w:cs="宋体"/>
          <w:sz w:val="24"/>
          <w:szCs w:val="24"/>
        </w:rPr>
        <w:t>文件的规定，在成交后向贵方一次性支付招标代理费。</w:t>
      </w:r>
    </w:p>
    <w:p w14:paraId="2B081A08">
      <w:pPr>
        <w:pStyle w:val="40"/>
        <w:spacing w:line="360" w:lineRule="auto"/>
        <w:ind w:firstLine="480" w:firstLineChars="200"/>
        <w:rPr>
          <w:rFonts w:hAnsi="宋体" w:cs="宋体"/>
          <w:sz w:val="24"/>
          <w:szCs w:val="24"/>
        </w:rPr>
      </w:pPr>
      <w:r>
        <w:rPr>
          <w:rFonts w:hint="eastAsia" w:hAnsi="宋体" w:cs="宋体"/>
          <w:sz w:val="24"/>
          <w:szCs w:val="24"/>
        </w:rPr>
        <w:t>9、</w:t>
      </w:r>
      <w:r>
        <w:rPr>
          <w:rFonts w:hint="eastAsia" w:hAnsi="宋体"/>
          <w:sz w:val="24"/>
          <w:szCs w:val="24"/>
        </w:rPr>
        <w:t>所有关于本项目的函电，请按下列地址联系</w:t>
      </w:r>
      <w:r>
        <w:rPr>
          <w:rFonts w:hint="eastAsia" w:hAnsi="宋体" w:cs="宋体"/>
          <w:sz w:val="24"/>
          <w:szCs w:val="24"/>
        </w:rPr>
        <w:t>。</w:t>
      </w:r>
    </w:p>
    <w:p w14:paraId="2AC161C9">
      <w:pPr>
        <w:autoSpaceDE w:val="0"/>
        <w:autoSpaceDN w:val="0"/>
        <w:adjustRightInd w:val="0"/>
        <w:spacing w:line="480" w:lineRule="exact"/>
        <w:rPr>
          <w:rFonts w:ascii="宋体" w:hAnsi="宋体" w:cs="宋体"/>
          <w:sz w:val="24"/>
        </w:rPr>
      </w:pPr>
      <w:r>
        <w:rPr>
          <w:rFonts w:hint="eastAsia" w:ascii="宋体" w:hAnsi="宋体" w:cs="宋体"/>
          <w:sz w:val="24"/>
          <w:lang w:val="zh-CN"/>
        </w:rPr>
        <w:t>供</w:t>
      </w:r>
      <w:r>
        <w:rPr>
          <w:rFonts w:hint="eastAsia" w:ascii="宋体" w:hAnsi="宋体" w:cs="宋体"/>
          <w:sz w:val="24"/>
        </w:rPr>
        <w:t xml:space="preserve"> </w:t>
      </w:r>
      <w:r>
        <w:rPr>
          <w:rFonts w:hint="eastAsia" w:ascii="宋体" w:hAnsi="宋体" w:cs="宋体"/>
          <w:sz w:val="24"/>
          <w:lang w:val="zh-CN"/>
        </w:rPr>
        <w:t>应</w:t>
      </w:r>
      <w:r>
        <w:rPr>
          <w:rFonts w:hint="eastAsia" w:ascii="宋体" w:hAnsi="宋体" w:cs="宋体"/>
          <w:sz w:val="24"/>
        </w:rPr>
        <w:t xml:space="preserve"> </w:t>
      </w:r>
      <w:r>
        <w:rPr>
          <w:rFonts w:hint="eastAsia" w:ascii="宋体" w:hAnsi="宋体" w:cs="宋体"/>
          <w:sz w:val="24"/>
          <w:lang w:val="zh-CN"/>
        </w:rPr>
        <w:t>商：</w:t>
      </w:r>
      <w:r>
        <w:rPr>
          <w:rFonts w:hint="eastAsia" w:ascii="宋体" w:hAnsi="宋体" w:cs="宋体"/>
          <w:sz w:val="24"/>
          <w:u w:val="single"/>
          <w:lang w:val="zh-CN"/>
        </w:rPr>
        <w:t xml:space="preserve">                    </w:t>
      </w:r>
      <w:r>
        <w:rPr>
          <w:rFonts w:hint="eastAsia" w:ascii="宋体" w:hAnsi="宋体" w:cs="宋体"/>
          <w:sz w:val="24"/>
          <w:lang w:val="zh-CN"/>
        </w:rPr>
        <w:t>（全称并加盖公章）</w:t>
      </w:r>
    </w:p>
    <w:p w14:paraId="4A24C977">
      <w:pPr>
        <w:autoSpaceDE w:val="0"/>
        <w:autoSpaceDN w:val="0"/>
        <w:adjustRightInd w:val="0"/>
        <w:spacing w:line="480" w:lineRule="exact"/>
        <w:rPr>
          <w:rFonts w:ascii="宋体" w:hAnsi="宋体" w:cs="宋体"/>
          <w:sz w:val="24"/>
        </w:rPr>
      </w:pPr>
      <w:r>
        <w:rPr>
          <w:rFonts w:hint="eastAsia" w:ascii="宋体" w:hAnsi="宋体" w:cs="宋体"/>
          <w:sz w:val="24"/>
          <w:lang w:val="zh-CN"/>
        </w:rPr>
        <w:t>地</w:t>
      </w:r>
      <w:r>
        <w:rPr>
          <w:rFonts w:hint="eastAsia" w:ascii="宋体" w:hAnsi="宋体" w:cs="宋体"/>
          <w:sz w:val="24"/>
        </w:rPr>
        <w:t xml:space="preserve">    </w:t>
      </w:r>
      <w:r>
        <w:rPr>
          <w:rFonts w:hint="eastAsia" w:ascii="宋体" w:hAnsi="宋体" w:cs="宋体"/>
          <w:sz w:val="24"/>
          <w:lang w:val="zh-CN"/>
        </w:rPr>
        <w:t>址：</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5090169F">
      <w:pPr>
        <w:autoSpaceDE w:val="0"/>
        <w:autoSpaceDN w:val="0"/>
        <w:adjustRightInd w:val="0"/>
        <w:spacing w:line="480" w:lineRule="exact"/>
        <w:rPr>
          <w:rFonts w:ascii="宋体" w:hAnsi="宋体" w:cs="宋体"/>
          <w:sz w:val="24"/>
          <w:u w:val="single"/>
          <w:lang w:val="zh-CN"/>
        </w:rPr>
      </w:pPr>
      <w:r>
        <w:rPr>
          <w:rFonts w:hint="eastAsia" w:ascii="宋体" w:hAnsi="宋体" w:cs="宋体"/>
          <w:sz w:val="24"/>
          <w:lang w:val="zh-CN"/>
        </w:rPr>
        <w:t>开户银行：</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7F0F292B">
      <w:pPr>
        <w:autoSpaceDE w:val="0"/>
        <w:autoSpaceDN w:val="0"/>
        <w:adjustRightInd w:val="0"/>
        <w:spacing w:line="480" w:lineRule="exact"/>
        <w:rPr>
          <w:rFonts w:ascii="宋体" w:hAnsi="宋体" w:cs="宋体"/>
          <w:sz w:val="24"/>
        </w:rPr>
      </w:pPr>
      <w:r>
        <w:rPr>
          <w:rFonts w:hint="eastAsia" w:ascii="宋体" w:hAnsi="宋体" w:cs="宋体"/>
          <w:sz w:val="24"/>
          <w:lang w:val="zh-CN"/>
        </w:rPr>
        <w:t>帐</w:t>
      </w:r>
      <w:r>
        <w:rPr>
          <w:rFonts w:hint="eastAsia" w:ascii="宋体" w:hAnsi="宋体" w:cs="宋体"/>
          <w:sz w:val="24"/>
        </w:rPr>
        <w:t xml:space="preserve">    </w:t>
      </w:r>
      <w:r>
        <w:rPr>
          <w:rFonts w:hint="eastAsia" w:ascii="宋体" w:hAnsi="宋体" w:cs="宋体"/>
          <w:sz w:val="24"/>
          <w:lang w:val="zh-CN"/>
        </w:rPr>
        <w:t>号：</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7E8173F2">
      <w:pPr>
        <w:autoSpaceDE w:val="0"/>
        <w:autoSpaceDN w:val="0"/>
        <w:adjustRightInd w:val="0"/>
        <w:spacing w:line="480" w:lineRule="exact"/>
        <w:rPr>
          <w:rFonts w:ascii="宋体" w:hAnsi="宋体" w:cs="宋体"/>
          <w:sz w:val="24"/>
        </w:rPr>
      </w:pPr>
      <w:r>
        <w:rPr>
          <w:rFonts w:hint="eastAsia" w:ascii="宋体" w:hAnsi="宋体" w:cs="宋体"/>
          <w:sz w:val="24"/>
          <w:lang w:val="zh-CN"/>
        </w:rPr>
        <w:t>电</w:t>
      </w:r>
      <w:r>
        <w:rPr>
          <w:rFonts w:hint="eastAsia" w:ascii="宋体" w:hAnsi="宋体" w:cs="宋体"/>
          <w:sz w:val="24"/>
        </w:rPr>
        <w:t xml:space="preserve">    </w:t>
      </w:r>
      <w:r>
        <w:rPr>
          <w:rFonts w:hint="eastAsia" w:ascii="宋体" w:hAnsi="宋体" w:cs="宋体"/>
          <w:sz w:val="24"/>
          <w:lang w:val="zh-CN"/>
        </w:rPr>
        <w:t>话：</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5B66E587">
      <w:pPr>
        <w:autoSpaceDE w:val="0"/>
        <w:autoSpaceDN w:val="0"/>
        <w:adjustRightInd w:val="0"/>
        <w:spacing w:line="480" w:lineRule="exact"/>
        <w:rPr>
          <w:rFonts w:ascii="宋体" w:hAnsi="宋体" w:cs="宋体"/>
          <w:sz w:val="24"/>
        </w:rPr>
      </w:pPr>
      <w:r>
        <w:rPr>
          <w:rFonts w:hint="eastAsia" w:ascii="宋体" w:hAnsi="宋体" w:cs="宋体"/>
          <w:sz w:val="24"/>
          <w:lang w:val="zh-CN"/>
        </w:rPr>
        <w:t>法定代表人</w:t>
      </w:r>
      <w:r>
        <w:rPr>
          <w:rFonts w:hint="eastAsia" w:ascii="宋体" w:hAnsi="宋体" w:cs="宋体"/>
          <w:sz w:val="24"/>
        </w:rPr>
        <w:t>或</w:t>
      </w:r>
      <w:r>
        <w:rPr>
          <w:rFonts w:hint="eastAsia" w:ascii="宋体" w:hAnsi="宋体" w:cs="宋体"/>
          <w:sz w:val="24"/>
          <w:lang w:val="zh-CN"/>
        </w:rPr>
        <w:t>授权代表（签字或盖章）：</w:t>
      </w:r>
      <w:r>
        <w:rPr>
          <w:rFonts w:hint="eastAsia" w:ascii="宋体" w:hAnsi="宋体" w:cs="宋体"/>
          <w:sz w:val="24"/>
          <w:u w:val="single"/>
          <w:lang w:val="zh-CN"/>
        </w:rPr>
        <w:t xml:space="preserve">                    </w:t>
      </w:r>
    </w:p>
    <w:p w14:paraId="392C5182">
      <w:pPr>
        <w:autoSpaceDE w:val="0"/>
        <w:autoSpaceDN w:val="0"/>
        <w:adjustRightInd w:val="0"/>
        <w:spacing w:line="480" w:lineRule="exact"/>
        <w:rPr>
          <w:rFonts w:ascii="宋体" w:hAnsi="宋体" w:cs="宋体"/>
          <w:sz w:val="24"/>
        </w:rPr>
        <w:sectPr>
          <w:headerReference r:id="rId13" w:type="default"/>
          <w:footerReference r:id="rId14" w:type="default"/>
          <w:pgSz w:w="11906" w:h="16838"/>
          <w:pgMar w:top="1304" w:right="1361" w:bottom="1304" w:left="1361"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cs="宋体"/>
          <w:sz w:val="24"/>
        </w:rPr>
        <w:t xml:space="preserve"> _____</w:t>
      </w:r>
      <w:r>
        <w:rPr>
          <w:rFonts w:hint="eastAsia" w:ascii="宋体" w:hAnsi="宋体" w:cs="宋体"/>
          <w:sz w:val="24"/>
          <w:lang w:val="zh-CN"/>
        </w:rPr>
        <w:t>年</w:t>
      </w:r>
      <w:r>
        <w:rPr>
          <w:rFonts w:hint="eastAsia" w:ascii="宋体" w:hAnsi="宋体" w:cs="宋体"/>
          <w:sz w:val="24"/>
        </w:rPr>
        <w:t>_____</w:t>
      </w:r>
      <w:r>
        <w:rPr>
          <w:rFonts w:hint="eastAsia" w:ascii="宋体" w:hAnsi="宋体" w:cs="宋体"/>
          <w:sz w:val="24"/>
          <w:lang w:val="zh-CN"/>
        </w:rPr>
        <w:t>月</w:t>
      </w:r>
      <w:r>
        <w:rPr>
          <w:rFonts w:hint="eastAsia" w:ascii="宋体" w:hAnsi="宋体" w:cs="宋体"/>
          <w:sz w:val="24"/>
        </w:rPr>
        <w:t>_____</w:t>
      </w:r>
      <w:r>
        <w:rPr>
          <w:rFonts w:hint="eastAsia" w:ascii="宋体" w:hAnsi="宋体" w:cs="宋体"/>
          <w:sz w:val="24"/>
          <w:lang w:val="zh-CN"/>
        </w:rPr>
        <w:t>日</w:t>
      </w:r>
    </w:p>
    <w:p w14:paraId="506882E9">
      <w:pPr>
        <w:jc w:val="center"/>
        <w:outlineLvl w:val="0"/>
        <w:rPr>
          <w:rFonts w:ascii="宋体" w:hAnsi="宋体" w:cs="宋体"/>
          <w:b/>
          <w:sz w:val="32"/>
          <w:szCs w:val="32"/>
        </w:rPr>
      </w:pPr>
      <w:bookmarkStart w:id="165" w:name="_Toc21254"/>
      <w:bookmarkStart w:id="166" w:name="_Toc10306"/>
      <w:bookmarkStart w:id="167" w:name="_Toc324413761"/>
      <w:bookmarkStart w:id="168" w:name="_Toc230070112"/>
      <w:bookmarkStart w:id="169" w:name="_Toc145014840"/>
      <w:bookmarkStart w:id="170" w:name="_Toc79575067"/>
      <w:bookmarkStart w:id="171" w:name="_Toc286591013"/>
      <w:bookmarkStart w:id="172" w:name="_Toc145001539"/>
      <w:bookmarkStart w:id="173" w:name="_Toc102161174"/>
      <w:bookmarkStart w:id="174" w:name="_Toc245632482"/>
      <w:bookmarkStart w:id="175" w:name="_Toc154221909"/>
      <w:r>
        <w:rPr>
          <w:rFonts w:hint="eastAsia" w:ascii="宋体" w:hAnsi="宋体" w:cs="宋体"/>
          <w:b/>
          <w:sz w:val="32"/>
          <w:szCs w:val="32"/>
          <w:lang w:val="zh-CN"/>
        </w:rPr>
        <w:t>第二部分</w:t>
      </w:r>
      <w:r>
        <w:rPr>
          <w:rFonts w:hint="eastAsia" w:ascii="宋体" w:hAnsi="宋体" w:cs="宋体"/>
          <w:b/>
          <w:sz w:val="32"/>
          <w:szCs w:val="32"/>
        </w:rPr>
        <w:t xml:space="preserve"> 法定代表人身份证明书及法定代表人授权书</w:t>
      </w:r>
      <w:bookmarkEnd w:id="165"/>
      <w:bookmarkEnd w:id="166"/>
    </w:p>
    <w:p w14:paraId="04FE4DD9">
      <w:pPr>
        <w:kinsoku w:val="0"/>
        <w:overflowPunct w:val="0"/>
        <w:spacing w:line="400" w:lineRule="exact"/>
        <w:ind w:left="116"/>
        <w:jc w:val="center"/>
        <w:rPr>
          <w:rFonts w:ascii="宋体" w:hAnsi="宋体" w:cs="宋体"/>
          <w:b/>
          <w:bCs/>
          <w:spacing w:val="2"/>
          <w:sz w:val="32"/>
          <w:szCs w:val="32"/>
        </w:rPr>
      </w:pPr>
    </w:p>
    <w:p w14:paraId="5FB856B0">
      <w:pPr>
        <w:kinsoku w:val="0"/>
        <w:overflowPunct w:val="0"/>
        <w:spacing w:line="400" w:lineRule="exact"/>
        <w:ind w:left="116"/>
        <w:jc w:val="center"/>
        <w:outlineLvl w:val="0"/>
        <w:rPr>
          <w:rFonts w:ascii="宋体" w:hAnsi="宋体" w:cs="宋体"/>
          <w:b/>
          <w:bCs/>
          <w:spacing w:val="2"/>
          <w:sz w:val="32"/>
          <w:szCs w:val="32"/>
        </w:rPr>
      </w:pPr>
      <w:bookmarkStart w:id="176" w:name="_Toc26275"/>
      <w:bookmarkStart w:id="177" w:name="_Toc5416"/>
      <w:r>
        <w:rPr>
          <w:rFonts w:hint="eastAsia" w:ascii="宋体" w:hAnsi="宋体" w:cs="宋体"/>
          <w:b/>
          <w:bCs/>
          <w:spacing w:val="2"/>
          <w:sz w:val="32"/>
          <w:szCs w:val="32"/>
        </w:rPr>
        <w:t>法定代表人身份证明书</w:t>
      </w:r>
      <w:bookmarkEnd w:id="176"/>
      <w:bookmarkEnd w:id="177"/>
    </w:p>
    <w:p w14:paraId="6EC24387">
      <w:pPr>
        <w:pStyle w:val="15"/>
        <w:rPr>
          <w:rFonts w:hAnsi="宋体" w:cs="宋体"/>
          <w:sz w:val="28"/>
          <w:szCs w:val="28"/>
        </w:rPr>
      </w:pPr>
    </w:p>
    <w:p w14:paraId="28520978">
      <w:pPr>
        <w:pStyle w:val="15"/>
        <w:rPr>
          <w:rFonts w:hAnsi="宋体" w:cs="宋体"/>
          <w:sz w:val="24"/>
          <w:szCs w:val="24"/>
          <w:u w:val="single"/>
        </w:rPr>
      </w:pPr>
      <w:r>
        <w:rPr>
          <w:rFonts w:hint="eastAsia" w:hAnsi="宋体" w:cs="宋体"/>
          <w:sz w:val="24"/>
          <w:szCs w:val="24"/>
        </w:rPr>
        <w:t>单位名称：</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357BB08F">
      <w:pPr>
        <w:pStyle w:val="15"/>
        <w:rPr>
          <w:rFonts w:hAnsi="宋体" w:cs="宋体"/>
          <w:sz w:val="24"/>
          <w:szCs w:val="24"/>
          <w:u w:val="single"/>
        </w:rPr>
      </w:pPr>
    </w:p>
    <w:p w14:paraId="052BB198">
      <w:pPr>
        <w:pStyle w:val="15"/>
        <w:rPr>
          <w:rFonts w:hAnsi="宋体" w:cs="宋体"/>
          <w:sz w:val="24"/>
          <w:szCs w:val="24"/>
          <w:u w:val="single"/>
        </w:rPr>
      </w:pPr>
      <w:r>
        <w:rPr>
          <w:rFonts w:hint="eastAsia" w:hAnsi="宋体" w:cs="宋体"/>
          <w:sz w:val="24"/>
          <w:szCs w:val="24"/>
        </w:rPr>
        <w:t>单位性质：</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0F8A925E">
      <w:pPr>
        <w:pStyle w:val="15"/>
        <w:rPr>
          <w:rFonts w:hAnsi="宋体" w:cs="宋体"/>
          <w:sz w:val="24"/>
          <w:szCs w:val="24"/>
          <w:u w:val="single"/>
        </w:rPr>
      </w:pPr>
    </w:p>
    <w:p w14:paraId="0A79F656">
      <w:pPr>
        <w:pStyle w:val="15"/>
        <w:rPr>
          <w:rFonts w:hAnsi="宋体" w:cs="宋体"/>
          <w:sz w:val="24"/>
          <w:szCs w:val="24"/>
          <w:u w:val="single"/>
        </w:rPr>
      </w:pPr>
      <w:r>
        <w:rPr>
          <w:rFonts w:hint="eastAsia" w:hAnsi="宋体" w:cs="宋体"/>
          <w:sz w:val="24"/>
          <w:szCs w:val="24"/>
        </w:rPr>
        <w:t>地    址：</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04BCE32E">
      <w:pPr>
        <w:pStyle w:val="15"/>
        <w:rPr>
          <w:rFonts w:hAnsi="宋体" w:cs="宋体"/>
          <w:sz w:val="24"/>
          <w:szCs w:val="24"/>
        </w:rPr>
      </w:pPr>
    </w:p>
    <w:p w14:paraId="08D59C30">
      <w:pPr>
        <w:pStyle w:val="15"/>
        <w:rPr>
          <w:rFonts w:hAnsi="宋体" w:cs="宋体"/>
          <w:sz w:val="24"/>
          <w:szCs w:val="24"/>
          <w:u w:val="single"/>
        </w:rPr>
      </w:pPr>
      <w:r>
        <w:rPr>
          <w:rFonts w:hint="eastAsia" w:hAnsi="宋体" w:cs="宋体"/>
          <w:sz w:val="24"/>
          <w:szCs w:val="24"/>
        </w:rPr>
        <w:t>成立时间：</w:t>
      </w:r>
      <w:r>
        <w:rPr>
          <w:rFonts w:hint="eastAsia" w:hAnsi="宋体" w:cs="宋体"/>
          <w:sz w:val="24"/>
          <w:szCs w:val="24"/>
          <w:u w:val="single"/>
        </w:rPr>
        <w:t xml:space="preserve">           年           月               日</w:t>
      </w:r>
    </w:p>
    <w:p w14:paraId="4419503B">
      <w:pPr>
        <w:pStyle w:val="15"/>
        <w:rPr>
          <w:rFonts w:hAnsi="宋体" w:cs="宋体"/>
          <w:sz w:val="24"/>
          <w:szCs w:val="24"/>
          <w:u w:val="single"/>
        </w:rPr>
      </w:pPr>
    </w:p>
    <w:p w14:paraId="3730D736">
      <w:pPr>
        <w:pStyle w:val="15"/>
        <w:rPr>
          <w:rFonts w:hAnsi="宋体" w:cs="宋体"/>
          <w:sz w:val="24"/>
          <w:szCs w:val="24"/>
          <w:u w:val="single"/>
        </w:rPr>
      </w:pPr>
      <w:r>
        <w:rPr>
          <w:rFonts w:hint="eastAsia" w:hAnsi="宋体" w:cs="宋体"/>
          <w:sz w:val="24"/>
          <w:szCs w:val="24"/>
        </w:rPr>
        <w:t>经营期限：</w:t>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101779F7">
      <w:pPr>
        <w:pStyle w:val="15"/>
        <w:rPr>
          <w:rFonts w:hAnsi="宋体" w:cs="宋体"/>
          <w:sz w:val="24"/>
          <w:szCs w:val="24"/>
        </w:rPr>
      </w:pPr>
    </w:p>
    <w:p w14:paraId="5446AD58">
      <w:pPr>
        <w:pStyle w:val="15"/>
        <w:spacing w:line="480" w:lineRule="auto"/>
        <w:rPr>
          <w:rFonts w:hAnsi="宋体" w:cs="宋体"/>
          <w:sz w:val="24"/>
          <w:szCs w:val="24"/>
        </w:rPr>
      </w:pPr>
      <w:r>
        <w:rPr>
          <w:rFonts w:hint="eastAsia" w:hAnsi="宋体" w:cs="宋体"/>
          <w:sz w:val="24"/>
          <w:szCs w:val="24"/>
        </w:rPr>
        <w:t>姓    名：</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性别：</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年龄：</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职务：</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系</w:t>
      </w:r>
      <w:r>
        <w:rPr>
          <w:rFonts w:hint="eastAsia" w:hAnsi="宋体" w:cs="宋体"/>
          <w:sz w:val="24"/>
          <w:szCs w:val="24"/>
          <w:u w:val="single"/>
        </w:rPr>
        <w:t xml:space="preserve">            （供应商名称）</w:t>
      </w:r>
      <w:r>
        <w:rPr>
          <w:rFonts w:hint="eastAsia" w:hAnsi="宋体" w:cs="宋体"/>
          <w:sz w:val="24"/>
          <w:szCs w:val="24"/>
        </w:rPr>
        <w:t>的法定代表人。</w:t>
      </w:r>
    </w:p>
    <w:p w14:paraId="36FEB274">
      <w:pPr>
        <w:pStyle w:val="15"/>
        <w:rPr>
          <w:rFonts w:hAnsi="宋体" w:cs="宋体"/>
          <w:sz w:val="24"/>
          <w:szCs w:val="24"/>
        </w:rPr>
      </w:pPr>
    </w:p>
    <w:p w14:paraId="19BFF45E">
      <w:pPr>
        <w:pStyle w:val="15"/>
        <w:rPr>
          <w:rFonts w:hAnsi="宋体" w:cs="宋体"/>
          <w:sz w:val="24"/>
          <w:szCs w:val="24"/>
        </w:rPr>
      </w:pPr>
      <w:r>
        <w:rPr>
          <w:rFonts w:hint="eastAsia" w:hAnsi="宋体" w:cs="宋体"/>
          <w:sz w:val="24"/>
          <w:szCs w:val="24"/>
        </w:rPr>
        <w:t>特此证明。</w:t>
      </w:r>
    </w:p>
    <w:p w14:paraId="61BDBEAE">
      <w:pPr>
        <w:pStyle w:val="15"/>
        <w:rPr>
          <w:rFonts w:hAnsi="宋体" w:cs="宋体"/>
          <w:sz w:val="24"/>
          <w:szCs w:val="24"/>
        </w:rPr>
      </w:pPr>
      <w:r>
        <w:rPr>
          <w:rFonts w:hint="eastAsia" w:hAnsi="宋体" w:cs="宋体"/>
          <w:sz w:val="24"/>
          <w:szCs w:val="24"/>
        </w:rPr>
        <w:t>附：法人身份证复印件</w:t>
      </w:r>
    </w:p>
    <w:tbl>
      <w:tblPr>
        <w:tblStyle w:val="22"/>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7DC54932">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4065E9A8">
            <w:pPr>
              <w:autoSpaceDE w:val="0"/>
              <w:autoSpaceDN w:val="0"/>
              <w:adjustRightInd w:val="0"/>
              <w:jc w:val="center"/>
              <w:rPr>
                <w:rFonts w:ascii="宋体" w:hAnsi="宋体" w:cs="宋体"/>
                <w:sz w:val="24"/>
                <w:lang w:val="zh-CN"/>
              </w:rPr>
            </w:pPr>
            <w:r>
              <w:rPr>
                <w:rFonts w:hint="eastAsia" w:ascii="宋体" w:hAnsi="宋体" w:cs="宋体"/>
                <w:sz w:val="24"/>
                <w:lang w:val="zh-CN"/>
              </w:rPr>
              <w:t>法定代表人身份证复印件</w:t>
            </w:r>
          </w:p>
          <w:p w14:paraId="375C2439">
            <w:pPr>
              <w:autoSpaceDE w:val="0"/>
              <w:autoSpaceDN w:val="0"/>
              <w:adjustRightInd w:val="0"/>
              <w:jc w:val="center"/>
              <w:rPr>
                <w:rFonts w:ascii="宋体" w:hAnsi="宋体" w:cs="宋体"/>
                <w:sz w:val="24"/>
                <w:u w:val="single"/>
              </w:rPr>
            </w:pPr>
            <w:r>
              <w:rPr>
                <w:rFonts w:hint="eastAsia" w:ascii="宋体" w:hAnsi="宋体" w:cs="宋体"/>
                <w:sz w:val="24"/>
                <w:lang w:val="zh-CN"/>
              </w:rPr>
              <w:t>（正反面）</w:t>
            </w:r>
          </w:p>
          <w:p w14:paraId="108730EC">
            <w:pPr>
              <w:autoSpaceDE w:val="0"/>
              <w:autoSpaceDN w:val="0"/>
              <w:adjustRightInd w:val="0"/>
              <w:jc w:val="center"/>
              <w:rPr>
                <w:rFonts w:ascii="宋体" w:hAnsi="宋体" w:cs="宋体"/>
                <w:sz w:val="24"/>
                <w:u w:val="single"/>
              </w:rPr>
            </w:pPr>
          </w:p>
        </w:tc>
      </w:tr>
    </w:tbl>
    <w:p w14:paraId="5E75910F">
      <w:pPr>
        <w:ind w:firstLine="480" w:firstLineChars="200"/>
        <w:rPr>
          <w:rFonts w:ascii="宋体" w:hAnsi="宋体" w:cs="宋体"/>
          <w:sz w:val="24"/>
        </w:rPr>
      </w:pPr>
    </w:p>
    <w:p w14:paraId="4B589942">
      <w:pPr>
        <w:ind w:firstLine="480" w:firstLineChars="200"/>
        <w:rPr>
          <w:rFonts w:ascii="宋体" w:hAnsi="宋体" w:cs="宋体"/>
          <w:sz w:val="24"/>
        </w:rPr>
      </w:pPr>
    </w:p>
    <w:p w14:paraId="7381478F">
      <w:pPr>
        <w:ind w:firstLine="480" w:firstLineChars="200"/>
        <w:rPr>
          <w:rFonts w:ascii="宋体" w:hAnsi="宋体" w:cs="宋体"/>
          <w:sz w:val="24"/>
        </w:rPr>
      </w:pPr>
    </w:p>
    <w:p w14:paraId="27E6B0E7">
      <w:pPr>
        <w:ind w:firstLine="2160" w:firstLineChars="900"/>
        <w:rPr>
          <w:rFonts w:ascii="宋体" w:hAnsi="宋体" w:cs="宋体"/>
          <w:sz w:val="24"/>
        </w:rPr>
      </w:pPr>
    </w:p>
    <w:p w14:paraId="6972A856">
      <w:pPr>
        <w:ind w:firstLine="2160" w:firstLineChars="900"/>
        <w:rPr>
          <w:rFonts w:ascii="宋体" w:hAnsi="宋体" w:cs="宋体"/>
          <w:sz w:val="24"/>
        </w:rPr>
      </w:pPr>
    </w:p>
    <w:p w14:paraId="21E6DC37">
      <w:pPr>
        <w:ind w:left="1676" w:leftChars="798" w:firstLine="480" w:firstLineChars="200"/>
        <w:rPr>
          <w:rFonts w:ascii="宋体" w:hAnsi="宋体" w:cs="宋体"/>
          <w:sz w:val="24"/>
        </w:rPr>
      </w:pPr>
    </w:p>
    <w:p w14:paraId="2009711E">
      <w:pPr>
        <w:ind w:left="1676" w:leftChars="798" w:firstLine="720" w:firstLineChars="300"/>
        <w:rPr>
          <w:rFonts w:ascii="宋体" w:hAnsi="宋体" w:cs="宋体"/>
          <w:sz w:val="24"/>
        </w:rPr>
      </w:pPr>
    </w:p>
    <w:p w14:paraId="74F7CFE4">
      <w:pPr>
        <w:widowControl/>
        <w:ind w:left="1676" w:leftChars="798" w:firstLine="720" w:firstLineChars="300"/>
        <w:rPr>
          <w:rFonts w:ascii="宋体" w:hAnsi="宋体" w:cs="宋体"/>
          <w:sz w:val="24"/>
        </w:rPr>
      </w:pPr>
    </w:p>
    <w:p w14:paraId="6902E8D5">
      <w:pPr>
        <w:widowControl/>
        <w:ind w:left="1676" w:leftChars="798" w:firstLine="720" w:firstLineChars="300"/>
        <w:rPr>
          <w:rFonts w:ascii="宋体" w:hAnsi="宋体" w:cs="宋体"/>
          <w:sz w:val="24"/>
        </w:rPr>
      </w:pPr>
    </w:p>
    <w:p w14:paraId="32870339">
      <w:pPr>
        <w:widowControl/>
        <w:ind w:left="1676" w:leftChars="798" w:firstLine="720" w:firstLineChars="300"/>
        <w:rPr>
          <w:rFonts w:ascii="宋体" w:hAnsi="宋体" w:cs="宋体"/>
          <w:sz w:val="24"/>
        </w:rPr>
      </w:pPr>
    </w:p>
    <w:p w14:paraId="490CCD13">
      <w:pPr>
        <w:widowControl/>
        <w:ind w:left="1676" w:leftChars="798" w:firstLine="720" w:firstLineChars="300"/>
        <w:rPr>
          <w:rFonts w:ascii="宋体" w:hAnsi="宋体" w:cs="宋体"/>
          <w:sz w:val="24"/>
        </w:rPr>
      </w:pPr>
    </w:p>
    <w:p w14:paraId="73290F68">
      <w:pPr>
        <w:widowControl/>
        <w:ind w:left="1676" w:leftChars="798" w:firstLine="720" w:firstLineChars="300"/>
        <w:rPr>
          <w:rFonts w:ascii="宋体" w:hAnsi="宋体" w:cs="宋体"/>
          <w:sz w:val="24"/>
        </w:rPr>
      </w:pPr>
    </w:p>
    <w:p w14:paraId="2CFC988D">
      <w:pPr>
        <w:widowControl/>
        <w:ind w:left="1676" w:leftChars="798" w:firstLine="720" w:firstLineChars="300"/>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32"/>
          <w:rFonts w:hint="eastAsia" w:ascii="宋体" w:hAnsi="宋体" w:cs="宋体"/>
          <w:sz w:val="24"/>
        </w:rPr>
        <w:t>（全称并加盖公章）</w:t>
      </w:r>
    </w:p>
    <w:p w14:paraId="7142DB5D">
      <w:pPr>
        <w:widowControl/>
        <w:ind w:firstLine="5160" w:firstLineChars="2150"/>
        <w:rPr>
          <w:rFonts w:ascii="宋体" w:hAnsi="宋体" w:cs="宋体"/>
          <w:sz w:val="24"/>
          <w:u w:val="single"/>
        </w:rPr>
      </w:pPr>
    </w:p>
    <w:p w14:paraId="4E17D02B">
      <w:pPr>
        <w:pStyle w:val="15"/>
        <w:widowControl/>
        <w:ind w:firstLine="480"/>
        <w:jc w:val="center"/>
        <w:rPr>
          <w:rFonts w:hAnsi="宋体" w:cs="宋体"/>
          <w:b/>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7F4BDAA3">
      <w:pPr>
        <w:spacing w:line="360" w:lineRule="auto"/>
        <w:jc w:val="center"/>
        <w:rPr>
          <w:rFonts w:ascii="宋体" w:hAnsi="宋体" w:cs="宋体"/>
          <w:bCs/>
          <w:sz w:val="24"/>
        </w:rPr>
        <w:sectPr>
          <w:footerReference r:id="rId15" w:type="default"/>
          <w:pgSz w:w="11906" w:h="16840"/>
          <w:pgMar w:top="1340" w:right="1260" w:bottom="740" w:left="1300" w:header="0" w:footer="543" w:gutter="0"/>
          <w:pgBorders>
            <w:top w:val="none" w:sz="0" w:space="0"/>
            <w:left w:val="none" w:sz="0" w:space="0"/>
            <w:bottom w:val="none" w:sz="0" w:space="0"/>
            <w:right w:val="none" w:sz="0" w:space="0"/>
          </w:pgBorders>
          <w:pgNumType w:fmt="decimal"/>
          <w:cols w:space="720" w:num="1"/>
        </w:sectPr>
      </w:pPr>
    </w:p>
    <w:p w14:paraId="38645F69">
      <w:pPr>
        <w:kinsoku w:val="0"/>
        <w:overflowPunct w:val="0"/>
        <w:spacing w:line="400" w:lineRule="exact"/>
        <w:ind w:left="116"/>
        <w:jc w:val="center"/>
        <w:outlineLvl w:val="0"/>
        <w:rPr>
          <w:rFonts w:ascii="宋体" w:hAnsi="宋体" w:cs="宋体"/>
          <w:b/>
          <w:bCs/>
          <w:sz w:val="32"/>
          <w:szCs w:val="32"/>
        </w:rPr>
      </w:pPr>
      <w:r>
        <w:rPr>
          <w:rFonts w:hint="eastAsia" w:ascii="宋体" w:hAnsi="宋体" w:cs="宋体"/>
          <w:b/>
          <w:bCs/>
          <w:spacing w:val="2"/>
          <w:sz w:val="32"/>
          <w:szCs w:val="32"/>
        </w:rPr>
        <w:t>法定代表人授权书</w:t>
      </w:r>
    </w:p>
    <w:p w14:paraId="2C9A713D">
      <w:pPr>
        <w:spacing w:line="500" w:lineRule="exact"/>
        <w:jc w:val="left"/>
        <w:rPr>
          <w:rFonts w:ascii="宋体" w:hAnsi="宋体" w:cs="宋体"/>
        </w:rPr>
      </w:pPr>
    </w:p>
    <w:bookmarkEnd w:id="167"/>
    <w:bookmarkEnd w:id="168"/>
    <w:bookmarkEnd w:id="169"/>
    <w:bookmarkEnd w:id="170"/>
    <w:bookmarkEnd w:id="171"/>
    <w:bookmarkEnd w:id="172"/>
    <w:bookmarkEnd w:id="173"/>
    <w:bookmarkEnd w:id="174"/>
    <w:bookmarkEnd w:id="175"/>
    <w:p w14:paraId="45AE4BBB">
      <w:pPr>
        <w:spacing w:line="480" w:lineRule="auto"/>
        <w:ind w:firstLine="480" w:firstLineChars="200"/>
        <w:rPr>
          <w:rFonts w:ascii="宋体" w:hAnsi="宋体" w:cs="宋体"/>
          <w:sz w:val="24"/>
        </w:rPr>
      </w:pPr>
      <w:bookmarkStart w:id="178" w:name="_Toc324413769"/>
      <w:bookmarkStart w:id="179" w:name="_Toc21143_WPSOffice_Level1"/>
      <w:bookmarkStart w:id="180" w:name="_Toc19849_WPSOffice_Level1"/>
      <w:bookmarkStart w:id="181" w:name="_Toc7469_WPSOffice_Level1"/>
      <w:bookmarkStart w:id="182" w:name="_Toc20352_WPSOffice_Level1"/>
      <w:bookmarkStart w:id="183" w:name="_Toc236544987"/>
      <w:r>
        <w:rPr>
          <w:rFonts w:hint="eastAsia" w:ascii="宋体" w:hAnsi="宋体" w:cs="宋体"/>
          <w:sz w:val="24"/>
        </w:rPr>
        <w:t>本人</w:t>
      </w:r>
      <w:r>
        <w:rPr>
          <w:rFonts w:hint="eastAsia" w:ascii="宋体" w:hAnsi="宋体" w:cs="宋体"/>
          <w:sz w:val="24"/>
          <w:u w:val="single"/>
        </w:rPr>
        <w:t>（姓名）</w:t>
      </w:r>
      <w:r>
        <w:rPr>
          <w:rFonts w:hint="eastAsia" w:ascii="宋体" w:hAnsi="宋体" w:cs="宋体"/>
          <w:sz w:val="24"/>
        </w:rPr>
        <w:t>系</w:t>
      </w:r>
      <w:r>
        <w:rPr>
          <w:rFonts w:hint="eastAsia" w:ascii="宋体" w:hAnsi="宋体" w:cs="宋体"/>
          <w:sz w:val="24"/>
          <w:u w:val="single"/>
        </w:rPr>
        <w:t xml:space="preserve">  （供应商名称）  </w:t>
      </w:r>
      <w:r>
        <w:rPr>
          <w:rFonts w:hint="eastAsia" w:ascii="宋体" w:hAnsi="宋体" w:cs="宋体"/>
          <w:sz w:val="24"/>
        </w:rPr>
        <w:t>的法定代表人，现委托</w:t>
      </w:r>
      <w:r>
        <w:rPr>
          <w:rFonts w:hint="eastAsia" w:ascii="宋体" w:hAnsi="宋体" w:cs="宋体"/>
          <w:sz w:val="24"/>
          <w:u w:val="single"/>
        </w:rPr>
        <w:t xml:space="preserve"> （姓名） </w:t>
      </w:r>
      <w:r>
        <w:rPr>
          <w:rFonts w:hint="eastAsia" w:ascii="宋体" w:hAnsi="宋体" w:cs="宋体"/>
          <w:sz w:val="24"/>
        </w:rPr>
        <w:t>为我方代理人。代理人根据授权，以我方名义参加</w:t>
      </w:r>
      <w:r>
        <w:rPr>
          <w:rFonts w:hint="eastAsia" w:ascii="宋体" w:hAnsi="宋体" w:cs="宋体"/>
          <w:sz w:val="24"/>
          <w:u w:val="single"/>
        </w:rPr>
        <w:t xml:space="preserve">   （项目名称）    </w:t>
      </w:r>
      <w:r>
        <w:rPr>
          <w:rFonts w:hint="eastAsia" w:ascii="宋体" w:hAnsi="宋体" w:cs="宋体"/>
          <w:sz w:val="24"/>
          <w:lang w:eastAsia="zh-CN"/>
        </w:rPr>
        <w:t>谈判</w:t>
      </w:r>
      <w:r>
        <w:rPr>
          <w:rFonts w:hint="eastAsia" w:ascii="宋体" w:hAnsi="宋体" w:cs="宋体"/>
          <w:sz w:val="24"/>
        </w:rPr>
        <w:t>会议、代表我方处理</w:t>
      </w:r>
      <w:r>
        <w:rPr>
          <w:rFonts w:hint="eastAsia" w:ascii="宋体" w:hAnsi="宋体" w:cs="宋体"/>
          <w:sz w:val="24"/>
          <w:lang w:eastAsia="zh-CN"/>
        </w:rPr>
        <w:t>谈判</w:t>
      </w:r>
      <w:r>
        <w:rPr>
          <w:rFonts w:hint="eastAsia" w:ascii="宋体" w:hAnsi="宋体" w:cs="宋体"/>
          <w:sz w:val="24"/>
        </w:rPr>
        <w:t>过程中的一切事宜，其法律后果由我方承担。</w:t>
      </w:r>
    </w:p>
    <w:p w14:paraId="6606C188">
      <w:pPr>
        <w:spacing w:line="480" w:lineRule="auto"/>
        <w:ind w:firstLine="480" w:firstLineChars="200"/>
        <w:rPr>
          <w:rFonts w:ascii="宋体" w:hAnsi="宋体" w:cs="宋体"/>
          <w:sz w:val="24"/>
        </w:rPr>
      </w:pPr>
      <w:r>
        <w:rPr>
          <w:rFonts w:hint="eastAsia" w:ascii="宋体" w:hAnsi="宋体" w:cs="宋体"/>
          <w:sz w:val="24"/>
        </w:rPr>
        <w:t>委托期限：</w:t>
      </w:r>
      <w:r>
        <w:rPr>
          <w:rFonts w:hint="eastAsia" w:ascii="宋体" w:hAnsi="宋体" w:cs="宋体"/>
          <w:sz w:val="24"/>
          <w:u w:val="single"/>
        </w:rPr>
        <w:t xml:space="preserve">     </w:t>
      </w:r>
      <w:r>
        <w:rPr>
          <w:rFonts w:hint="eastAsia" w:ascii="宋体" w:hAnsi="宋体" w:cs="宋体"/>
          <w:sz w:val="24"/>
        </w:rPr>
        <w:t>个日历天（从</w:t>
      </w:r>
      <w:r>
        <w:rPr>
          <w:rFonts w:hint="eastAsia" w:ascii="宋体" w:hAnsi="宋体" w:cs="宋体"/>
          <w:sz w:val="24"/>
          <w:lang w:eastAsia="zh-CN"/>
        </w:rPr>
        <w:t>提交谈判</w:t>
      </w:r>
      <w:r>
        <w:rPr>
          <w:rFonts w:hint="eastAsia" w:ascii="宋体" w:hAnsi="宋体" w:cs="宋体"/>
          <w:sz w:val="24"/>
        </w:rPr>
        <w:t>响应文件截止之日起计算）</w:t>
      </w:r>
    </w:p>
    <w:p w14:paraId="254FD42D">
      <w:pPr>
        <w:spacing w:line="480" w:lineRule="auto"/>
        <w:ind w:firstLine="480" w:firstLineChars="200"/>
        <w:rPr>
          <w:rFonts w:ascii="宋体" w:hAnsi="宋体" w:cs="宋体"/>
          <w:sz w:val="24"/>
        </w:rPr>
      </w:pPr>
      <w:r>
        <w:rPr>
          <w:rFonts w:hint="eastAsia" w:ascii="宋体" w:hAnsi="宋体" w:cs="宋体"/>
          <w:sz w:val="24"/>
        </w:rPr>
        <w:t>代理人无转委托权。</w:t>
      </w:r>
    </w:p>
    <w:p w14:paraId="051115A4">
      <w:pPr>
        <w:spacing w:line="480" w:lineRule="auto"/>
        <w:ind w:firstLine="480" w:firstLineChars="200"/>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（签字或盖章）</w:t>
      </w:r>
      <w:r>
        <w:rPr>
          <w:rFonts w:hint="eastAsia" w:ascii="宋体" w:hAnsi="宋体" w:cs="宋体"/>
          <w:sz w:val="24"/>
        </w:rPr>
        <w:t xml:space="preserve">   被授权人签字：</w:t>
      </w:r>
      <w:r>
        <w:rPr>
          <w:rFonts w:hint="eastAsia" w:ascii="宋体" w:hAnsi="宋体" w:cs="宋体"/>
          <w:sz w:val="24"/>
          <w:u w:val="single"/>
        </w:rPr>
        <w:t xml:space="preserve">              </w:t>
      </w:r>
      <w:r>
        <w:rPr>
          <w:rFonts w:hint="eastAsia" w:ascii="宋体" w:hAnsi="宋体" w:cs="宋体"/>
          <w:sz w:val="24"/>
        </w:rPr>
        <w:t xml:space="preserve"> </w:t>
      </w:r>
    </w:p>
    <w:p w14:paraId="30BA3E2B">
      <w:pPr>
        <w:spacing w:line="480" w:lineRule="auto"/>
        <w:ind w:firstLine="480" w:firstLineChars="200"/>
        <w:rPr>
          <w:rFonts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职        务：</w:t>
      </w:r>
      <w:r>
        <w:rPr>
          <w:rFonts w:hint="eastAsia" w:ascii="宋体" w:hAnsi="宋体" w:cs="宋体"/>
          <w:sz w:val="24"/>
          <w:u w:val="single"/>
        </w:rPr>
        <w:t xml:space="preserve">              </w:t>
      </w:r>
    </w:p>
    <w:p w14:paraId="73587948">
      <w:pPr>
        <w:spacing w:line="480" w:lineRule="auto"/>
        <w:ind w:firstLine="480" w:firstLineChars="200"/>
        <w:rPr>
          <w:rFonts w:ascii="宋体" w:hAnsi="宋体" w:cs="宋体"/>
          <w:sz w:val="24"/>
        </w:rPr>
      </w:pPr>
      <w:r>
        <w:rPr>
          <w:rFonts w:hint="eastAsia" w:ascii="宋体" w:hAnsi="宋体" w:cs="宋体"/>
          <w:sz w:val="24"/>
        </w:rPr>
        <w:t>身 份 证 号 ：</w:t>
      </w:r>
      <w:r>
        <w:rPr>
          <w:rFonts w:hint="eastAsia" w:ascii="宋体" w:hAnsi="宋体" w:cs="宋体"/>
          <w:sz w:val="24"/>
          <w:u w:val="single"/>
        </w:rPr>
        <w:t xml:space="preserve">                 </w:t>
      </w:r>
      <w:r>
        <w:rPr>
          <w:rFonts w:hint="eastAsia" w:ascii="宋体" w:hAnsi="宋体" w:cs="宋体"/>
          <w:sz w:val="24"/>
        </w:rPr>
        <w:t xml:space="preserve">    身 份 证 号 ：</w:t>
      </w:r>
      <w:r>
        <w:rPr>
          <w:rFonts w:hint="eastAsia" w:ascii="宋体" w:hAnsi="宋体" w:cs="宋体"/>
          <w:sz w:val="24"/>
          <w:u w:val="single"/>
        </w:rPr>
        <w:t xml:space="preserve">              </w:t>
      </w:r>
    </w:p>
    <w:p w14:paraId="03730B89">
      <w:pPr>
        <w:autoSpaceDE w:val="0"/>
        <w:autoSpaceDN w:val="0"/>
        <w:adjustRightInd w:val="0"/>
        <w:spacing w:line="360" w:lineRule="auto"/>
        <w:ind w:firstLine="360" w:firstLineChars="150"/>
        <w:rPr>
          <w:rFonts w:ascii="宋体" w:hAnsi="宋体" w:cs="宋体"/>
          <w:sz w:val="24"/>
        </w:rPr>
      </w:pPr>
      <w:r>
        <w:rPr>
          <w:rFonts w:hint="eastAsia" w:ascii="宋体" w:hAnsi="宋体" w:cs="宋体"/>
          <w:sz w:val="24"/>
          <w:lang w:val="zh-CN"/>
        </w:rPr>
        <w:t>法定代表人</w:t>
      </w:r>
      <w:r>
        <w:rPr>
          <w:rFonts w:hint="eastAsia" w:ascii="宋体" w:hAnsi="宋体" w:cs="宋体"/>
          <w:sz w:val="24"/>
        </w:rPr>
        <w:t>及</w:t>
      </w:r>
      <w:r>
        <w:rPr>
          <w:rFonts w:hint="eastAsia" w:ascii="宋体" w:hAnsi="宋体" w:cs="宋体"/>
          <w:sz w:val="24"/>
          <w:lang w:val="zh-CN"/>
        </w:rPr>
        <w:t>授权代表身份证复印件</w:t>
      </w:r>
    </w:p>
    <w:tbl>
      <w:tblPr>
        <w:tblStyle w:val="22"/>
        <w:tblW w:w="0" w:type="auto"/>
        <w:tblInd w:w="679" w:type="dxa"/>
        <w:tblLayout w:type="fixed"/>
        <w:tblCellMar>
          <w:top w:w="0" w:type="dxa"/>
          <w:left w:w="108" w:type="dxa"/>
          <w:bottom w:w="0" w:type="dxa"/>
          <w:right w:w="108" w:type="dxa"/>
        </w:tblCellMar>
      </w:tblPr>
      <w:tblGrid>
        <w:gridCol w:w="4049"/>
        <w:gridCol w:w="3885"/>
      </w:tblGrid>
      <w:tr w14:paraId="1DB09DAF">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7C318EB8">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法定代表人身份证复印件</w:t>
            </w:r>
          </w:p>
          <w:p w14:paraId="4F063DAA">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2A1AFC5A">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授权代表身份证复印件</w:t>
            </w:r>
          </w:p>
          <w:p w14:paraId="5921598A">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r>
    </w:tbl>
    <w:p w14:paraId="15C87239">
      <w:pPr>
        <w:adjustRightInd w:val="0"/>
        <w:snapToGrid w:val="0"/>
        <w:spacing w:line="360" w:lineRule="auto"/>
        <w:rPr>
          <w:rFonts w:ascii="宋体" w:hAnsi="宋体" w:cs="宋体"/>
          <w:sz w:val="24"/>
        </w:rPr>
      </w:pPr>
    </w:p>
    <w:p w14:paraId="4D3BD5AB">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供应商名称： </w:t>
      </w:r>
      <w:r>
        <w:rPr>
          <w:rFonts w:hint="eastAsia" w:ascii="宋体" w:hAnsi="宋体" w:cs="宋体"/>
          <w:sz w:val="24"/>
          <w:u w:val="single"/>
        </w:rPr>
        <w:t xml:space="preserve">          </w:t>
      </w:r>
      <w:r>
        <w:rPr>
          <w:rStyle w:val="32"/>
          <w:rFonts w:hint="eastAsia" w:ascii="宋体" w:hAnsi="宋体" w:cs="宋体"/>
          <w:sz w:val="24"/>
        </w:rPr>
        <w:t>（全称并加盖公章）</w:t>
      </w:r>
      <w:r>
        <w:rPr>
          <w:rFonts w:hint="eastAsia" w:ascii="宋体" w:hAnsi="宋体" w:cs="宋体"/>
          <w:sz w:val="24"/>
        </w:rPr>
        <w:t xml:space="preserve"> </w:t>
      </w:r>
    </w:p>
    <w:p w14:paraId="5F63704D">
      <w:pPr>
        <w:adjustRightInd w:val="0"/>
        <w:snapToGrid w:val="0"/>
        <w:spacing w:line="360" w:lineRule="auto"/>
        <w:rPr>
          <w:rFonts w:ascii="宋体" w:hAnsi="宋体" w:cs="宋体"/>
          <w:sz w:val="24"/>
        </w:rPr>
      </w:pPr>
      <w:r>
        <w:rPr>
          <w:rFonts w:hint="eastAsia" w:ascii="宋体" w:hAnsi="宋体" w:cs="宋体"/>
          <w:sz w:val="24"/>
        </w:rPr>
        <w:t xml:space="preserve">     </w:t>
      </w:r>
    </w:p>
    <w:p w14:paraId="2FAFCE8D">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法定代表人： </w:t>
      </w:r>
      <w:r>
        <w:rPr>
          <w:rFonts w:hint="eastAsia" w:ascii="宋体" w:hAnsi="宋体" w:cs="宋体"/>
          <w:sz w:val="24"/>
          <w:u w:val="single"/>
        </w:rPr>
        <w:t xml:space="preserve">          </w:t>
      </w:r>
      <w:r>
        <w:rPr>
          <w:rFonts w:hint="eastAsia" w:ascii="宋体" w:hAnsi="宋体" w:cs="宋体"/>
          <w:sz w:val="24"/>
        </w:rPr>
        <w:t>（签字或盖章）</w:t>
      </w:r>
    </w:p>
    <w:p w14:paraId="41A07B58">
      <w:pPr>
        <w:pStyle w:val="10"/>
        <w:rPr>
          <w:rFonts w:ascii="宋体" w:hAnsi="宋体" w:cs="宋体"/>
          <w:sz w:val="24"/>
        </w:rPr>
      </w:pPr>
    </w:p>
    <w:p w14:paraId="135D747F">
      <w:pPr>
        <w:snapToGrid w:val="0"/>
        <w:ind w:firstLine="480" w:firstLineChars="200"/>
        <w:textAlignment w:val="baseline"/>
        <w:rPr>
          <w:rFonts w:ascii="宋体" w:hAnsi="宋体" w:cs="宋体"/>
          <w:sz w:val="24"/>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A5A6010">
      <w:pPr>
        <w:snapToGrid w:val="0"/>
        <w:ind w:firstLine="480" w:firstLineChars="200"/>
        <w:textAlignment w:val="baseline"/>
        <w:rPr>
          <w:rFonts w:ascii="宋体" w:hAnsi="宋体" w:cs="宋体"/>
          <w:sz w:val="24"/>
        </w:rPr>
      </w:pPr>
    </w:p>
    <w:p w14:paraId="1AE630D0">
      <w:pPr>
        <w:snapToGrid w:val="0"/>
        <w:ind w:firstLine="480" w:firstLineChars="200"/>
        <w:textAlignment w:val="baseline"/>
        <w:rPr>
          <w:rFonts w:ascii="宋体" w:hAnsi="宋体" w:cs="宋体"/>
          <w:sz w:val="24"/>
        </w:rPr>
      </w:pPr>
    </w:p>
    <w:p w14:paraId="47BBB962">
      <w:pPr>
        <w:snapToGrid w:val="0"/>
        <w:spacing w:line="360" w:lineRule="auto"/>
        <w:ind w:firstLine="480" w:firstLineChars="200"/>
        <w:textAlignment w:val="baseline"/>
        <w:rPr>
          <w:rStyle w:val="32"/>
          <w:rFonts w:ascii="宋体" w:hAnsi="宋体"/>
          <w:sz w:val="24"/>
        </w:rPr>
        <w:sectPr>
          <w:footerReference r:id="rId16" w:type="default"/>
          <w:pgSz w:w="11906" w:h="16840"/>
          <w:pgMar w:top="1560" w:right="1040" w:bottom="740" w:left="1300" w:header="0" w:footer="543" w:gutter="0"/>
          <w:pgBorders>
            <w:top w:val="none" w:sz="0" w:space="0"/>
            <w:left w:val="none" w:sz="0" w:space="0"/>
            <w:bottom w:val="none" w:sz="0" w:space="0"/>
            <w:right w:val="none" w:sz="0" w:space="0"/>
          </w:pgBorders>
          <w:pgNumType w:fmt="decimal"/>
          <w:cols w:space="720" w:num="1"/>
          <w:docGrid w:linePitch="1" w:charSpace="0"/>
        </w:sectPr>
      </w:pPr>
      <w:r>
        <w:rPr>
          <w:rStyle w:val="32"/>
          <w:rFonts w:hint="eastAsia" w:ascii="宋体" w:hAnsi="宋体" w:cs="宋体"/>
          <w:sz w:val="24"/>
        </w:rPr>
        <w:t>注：</w:t>
      </w:r>
      <w:r>
        <w:rPr>
          <w:rStyle w:val="32"/>
          <w:rFonts w:ascii="宋体" w:hAnsi="宋体"/>
          <w:sz w:val="24"/>
        </w:rPr>
        <w:t>若法定代表人直接参加</w:t>
      </w:r>
      <w:r>
        <w:rPr>
          <w:rStyle w:val="32"/>
          <w:rFonts w:hint="eastAsia" w:ascii="宋体" w:hAnsi="宋体"/>
          <w:sz w:val="24"/>
        </w:rPr>
        <w:t>谈判</w:t>
      </w:r>
      <w:r>
        <w:rPr>
          <w:rStyle w:val="32"/>
          <w:rFonts w:ascii="宋体" w:hAnsi="宋体"/>
          <w:sz w:val="24"/>
        </w:rPr>
        <w:t>的，此页不必填写</w:t>
      </w:r>
      <w:r>
        <w:rPr>
          <w:rStyle w:val="32"/>
          <w:rFonts w:hint="eastAsia" w:ascii="宋体" w:hAnsi="宋体"/>
          <w:sz w:val="24"/>
        </w:rPr>
        <w:t>；</w:t>
      </w:r>
      <w:r>
        <w:rPr>
          <w:rStyle w:val="32"/>
          <w:rFonts w:ascii="宋体" w:hAnsi="宋体"/>
          <w:sz w:val="24"/>
        </w:rPr>
        <w:t>若</w:t>
      </w:r>
      <w:r>
        <w:rPr>
          <w:rFonts w:hint="eastAsia" w:ascii="宋体" w:hAnsi="宋体" w:cs="宋体"/>
          <w:sz w:val="24"/>
        </w:rPr>
        <w:t>法定代表人授权代表参加</w:t>
      </w:r>
      <w:r>
        <w:rPr>
          <w:rFonts w:hint="eastAsia" w:ascii="宋体" w:hAnsi="宋体" w:cs="宋体"/>
          <w:sz w:val="24"/>
          <w:lang w:eastAsia="zh-CN"/>
        </w:rPr>
        <w:t>谈判</w:t>
      </w:r>
      <w:r>
        <w:rPr>
          <w:rFonts w:hint="eastAsia" w:ascii="宋体" w:hAnsi="宋体" w:cs="宋体"/>
          <w:sz w:val="24"/>
        </w:rPr>
        <w:t>的</w:t>
      </w:r>
      <w:r>
        <w:rPr>
          <w:rStyle w:val="32"/>
          <w:rFonts w:ascii="宋体" w:hAnsi="宋体"/>
          <w:sz w:val="24"/>
        </w:rPr>
        <w:t>，此页</w:t>
      </w:r>
      <w:r>
        <w:rPr>
          <w:rStyle w:val="32"/>
          <w:rFonts w:hint="eastAsia" w:ascii="宋体" w:hAnsi="宋体"/>
          <w:sz w:val="24"/>
        </w:rPr>
        <w:t>须</w:t>
      </w:r>
      <w:r>
        <w:rPr>
          <w:rStyle w:val="32"/>
          <w:rFonts w:ascii="宋体" w:hAnsi="宋体"/>
          <w:sz w:val="24"/>
        </w:rPr>
        <w:t>填写。</w:t>
      </w:r>
    </w:p>
    <w:bookmarkEnd w:id="178"/>
    <w:p w14:paraId="5576BE4B">
      <w:pPr>
        <w:jc w:val="center"/>
        <w:outlineLvl w:val="0"/>
        <w:rPr>
          <w:rFonts w:ascii="宋体" w:hAnsi="宋体" w:cs="宋体"/>
          <w:b/>
          <w:sz w:val="36"/>
          <w:szCs w:val="36"/>
        </w:rPr>
      </w:pPr>
      <w:bookmarkStart w:id="184" w:name="_Toc10525"/>
      <w:bookmarkStart w:id="185" w:name="_Toc20873"/>
      <w:bookmarkStart w:id="186" w:name="_Toc15419"/>
      <w:bookmarkStart w:id="187" w:name="_Toc28078"/>
      <w:bookmarkStart w:id="188" w:name="_Toc26428"/>
      <w:bookmarkStart w:id="189" w:name="_Toc4528"/>
      <w:r>
        <w:rPr>
          <w:rFonts w:hint="eastAsia" w:ascii="宋体" w:hAnsi="宋体" w:cs="宋体"/>
          <w:b/>
          <w:sz w:val="32"/>
          <w:szCs w:val="32"/>
        </w:rPr>
        <w:t xml:space="preserve">第三部分 </w:t>
      </w:r>
      <w:r>
        <w:rPr>
          <w:rStyle w:val="42"/>
          <w:rFonts w:hint="eastAsia" w:ascii="宋体" w:hAnsi="宋体" w:cs="宋体"/>
          <w:lang w:val="zh-CN"/>
        </w:rPr>
        <w:t>首次谈判报价表</w:t>
      </w:r>
      <w:bookmarkEnd w:id="179"/>
      <w:bookmarkEnd w:id="180"/>
      <w:bookmarkEnd w:id="181"/>
      <w:bookmarkEnd w:id="182"/>
      <w:bookmarkEnd w:id="184"/>
      <w:bookmarkEnd w:id="185"/>
      <w:bookmarkEnd w:id="186"/>
      <w:bookmarkEnd w:id="187"/>
      <w:bookmarkEnd w:id="188"/>
      <w:bookmarkEnd w:id="189"/>
    </w:p>
    <w:tbl>
      <w:tblPr>
        <w:tblStyle w:val="22"/>
        <w:tblW w:w="0" w:type="auto"/>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5"/>
        <w:gridCol w:w="7714"/>
      </w:tblGrid>
      <w:tr w14:paraId="074C3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6F4A1A0D">
            <w:pPr>
              <w:spacing w:line="560" w:lineRule="exact"/>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项目名称</w:t>
            </w:r>
          </w:p>
        </w:tc>
        <w:tc>
          <w:tcPr>
            <w:tcW w:w="7714" w:type="dxa"/>
            <w:vAlign w:val="center"/>
          </w:tcPr>
          <w:p w14:paraId="1BB8ED87">
            <w:pPr>
              <w:spacing w:line="560" w:lineRule="exact"/>
              <w:jc w:val="left"/>
              <w:rPr>
                <w:rFonts w:hint="eastAsia" w:ascii="宋体" w:hAnsi="宋体" w:eastAsia="宋体" w:cs="宋体"/>
                <w:color w:val="auto"/>
                <w:sz w:val="24"/>
                <w:szCs w:val="32"/>
                <w:highlight w:val="none"/>
                <w:lang w:eastAsia="zh-CN"/>
              </w:rPr>
            </w:pPr>
            <w:r>
              <w:rPr>
                <w:rFonts w:hint="eastAsia" w:ascii="宋体" w:hAnsi="宋体" w:cs="宋体"/>
                <w:color w:val="auto"/>
                <w:sz w:val="24"/>
                <w:szCs w:val="32"/>
                <w:highlight w:val="none"/>
                <w:lang w:eastAsia="zh-CN"/>
              </w:rPr>
              <w:t>关于申请防汛抢险物资采购项目</w:t>
            </w:r>
          </w:p>
        </w:tc>
      </w:tr>
      <w:tr w14:paraId="12C25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5B91B34A">
            <w:pPr>
              <w:spacing w:line="560" w:lineRule="exact"/>
              <w:jc w:val="center"/>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项目编号</w:t>
            </w:r>
          </w:p>
        </w:tc>
        <w:tc>
          <w:tcPr>
            <w:tcW w:w="7714" w:type="dxa"/>
            <w:vAlign w:val="center"/>
          </w:tcPr>
          <w:p w14:paraId="63BB033C">
            <w:pPr>
              <w:spacing w:line="560" w:lineRule="exact"/>
              <w:jc w:val="left"/>
              <w:rPr>
                <w:rFonts w:hint="eastAsia" w:ascii="宋体" w:hAnsi="宋体" w:eastAsia="宋体" w:cs="宋体"/>
                <w:color w:val="auto"/>
                <w:sz w:val="24"/>
                <w:szCs w:val="32"/>
                <w:highlight w:val="none"/>
                <w:lang w:eastAsia="zh-CN"/>
              </w:rPr>
            </w:pPr>
            <w:r>
              <w:rPr>
                <w:rFonts w:hint="eastAsia" w:ascii="宋体" w:hAnsi="宋体" w:cs="宋体"/>
                <w:color w:val="auto"/>
                <w:sz w:val="24"/>
                <w:szCs w:val="32"/>
                <w:highlight w:val="none"/>
                <w:lang w:eastAsia="zh-CN"/>
              </w:rPr>
              <w:t>LQGP-BA-20260025</w:t>
            </w:r>
          </w:p>
        </w:tc>
      </w:tr>
      <w:tr w14:paraId="4E4E3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Align w:val="center"/>
          </w:tcPr>
          <w:p w14:paraId="234132B2">
            <w:pPr>
              <w:spacing w:line="560" w:lineRule="exact"/>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供应商名称</w:t>
            </w:r>
          </w:p>
        </w:tc>
        <w:tc>
          <w:tcPr>
            <w:tcW w:w="7714" w:type="dxa"/>
            <w:vAlign w:val="center"/>
          </w:tcPr>
          <w:p w14:paraId="21522093">
            <w:pPr>
              <w:spacing w:line="560" w:lineRule="exact"/>
              <w:rPr>
                <w:rFonts w:hint="eastAsia" w:ascii="宋体" w:hAnsi="宋体" w:eastAsia="宋体" w:cs="宋体"/>
                <w:color w:val="auto"/>
                <w:sz w:val="24"/>
                <w:szCs w:val="32"/>
                <w:highlight w:val="none"/>
              </w:rPr>
            </w:pPr>
          </w:p>
        </w:tc>
      </w:tr>
      <w:tr w14:paraId="550EA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6" w:hRule="exact"/>
        </w:trPr>
        <w:tc>
          <w:tcPr>
            <w:tcW w:w="1775" w:type="dxa"/>
            <w:vMerge w:val="restart"/>
            <w:vAlign w:val="center"/>
          </w:tcPr>
          <w:p w14:paraId="5AA47140">
            <w:pPr>
              <w:spacing w:line="560" w:lineRule="exact"/>
              <w:jc w:val="center"/>
              <w:rPr>
                <w:rFonts w:hint="eastAsia" w:ascii="宋体" w:hAnsi="宋体" w:eastAsia="宋体" w:cs="宋体"/>
                <w:color w:val="auto"/>
                <w:sz w:val="24"/>
                <w:szCs w:val="32"/>
                <w:highlight w:val="none"/>
              </w:rPr>
            </w:pP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报价（元）</w:t>
            </w:r>
          </w:p>
        </w:tc>
        <w:tc>
          <w:tcPr>
            <w:tcW w:w="7714" w:type="dxa"/>
            <w:vAlign w:val="center"/>
          </w:tcPr>
          <w:p w14:paraId="04F82FFF">
            <w:pPr>
              <w:spacing w:line="56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大写：</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u w:val="single"/>
                <w:lang w:val="en-US" w:eastAsia="zh-CN"/>
              </w:rPr>
              <w:t xml:space="preserve">                            </w:t>
            </w:r>
          </w:p>
        </w:tc>
      </w:tr>
      <w:tr w14:paraId="7A01C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6" w:hRule="exact"/>
        </w:trPr>
        <w:tc>
          <w:tcPr>
            <w:tcW w:w="1775" w:type="dxa"/>
            <w:vMerge w:val="continue"/>
            <w:vAlign w:val="center"/>
          </w:tcPr>
          <w:p w14:paraId="53BAE05C">
            <w:pPr>
              <w:spacing w:line="560" w:lineRule="exact"/>
              <w:jc w:val="center"/>
              <w:rPr>
                <w:rFonts w:hint="eastAsia" w:ascii="宋体" w:hAnsi="宋体" w:eastAsia="宋体" w:cs="宋体"/>
                <w:color w:val="auto"/>
                <w:sz w:val="24"/>
                <w:szCs w:val="32"/>
                <w:highlight w:val="none"/>
              </w:rPr>
            </w:pPr>
          </w:p>
        </w:tc>
        <w:tc>
          <w:tcPr>
            <w:tcW w:w="7714" w:type="dxa"/>
            <w:vAlign w:val="center"/>
          </w:tcPr>
          <w:p w14:paraId="11D29A2E">
            <w:pPr>
              <w:spacing w:line="5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小写：</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u w:val="single"/>
                <w:lang w:val="en-US" w:eastAsia="zh-CN"/>
              </w:rPr>
              <w:t xml:space="preserve">             </w:t>
            </w:r>
            <w:r>
              <w:rPr>
                <w:rFonts w:hint="eastAsia" w:ascii="宋体" w:hAnsi="宋体" w:cs="宋体"/>
                <w:color w:val="auto"/>
                <w:sz w:val="24"/>
                <w:szCs w:val="32"/>
                <w:highlight w:val="none"/>
                <w:u w:val="single"/>
                <w:lang w:val="en-US" w:eastAsia="zh-CN"/>
              </w:rPr>
              <w:t xml:space="preserve">   </w:t>
            </w:r>
            <w:r>
              <w:rPr>
                <w:rFonts w:hint="eastAsia" w:ascii="宋体" w:hAnsi="宋体" w:eastAsia="宋体" w:cs="宋体"/>
                <w:color w:val="auto"/>
                <w:sz w:val="24"/>
                <w:szCs w:val="32"/>
                <w:highlight w:val="none"/>
                <w:u w:val="single"/>
                <w:lang w:val="en-US" w:eastAsia="zh-CN"/>
              </w:rPr>
              <w:t xml:space="preserve">            </w:t>
            </w:r>
          </w:p>
          <w:p w14:paraId="36219649">
            <w:pPr>
              <w:spacing w:line="560" w:lineRule="exact"/>
              <w:rPr>
                <w:rFonts w:hint="eastAsia" w:ascii="宋体" w:hAnsi="宋体" w:eastAsia="宋体" w:cs="宋体"/>
                <w:color w:val="auto"/>
                <w:sz w:val="24"/>
                <w:szCs w:val="32"/>
                <w:highlight w:val="none"/>
              </w:rPr>
            </w:pPr>
          </w:p>
        </w:tc>
      </w:tr>
      <w:tr w14:paraId="7AC4C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exact"/>
        </w:trPr>
        <w:tc>
          <w:tcPr>
            <w:tcW w:w="1775" w:type="dxa"/>
            <w:vAlign w:val="center"/>
          </w:tcPr>
          <w:p w14:paraId="007782E6">
            <w:pPr>
              <w:spacing w:line="560" w:lineRule="exact"/>
              <w:jc w:val="center"/>
              <w:rPr>
                <w:rFonts w:hint="eastAsia" w:ascii="宋体" w:hAnsi="宋体" w:eastAsia="宋体" w:cs="宋体"/>
                <w:color w:val="auto"/>
                <w:sz w:val="24"/>
                <w:szCs w:val="32"/>
                <w:highlight w:val="none"/>
                <w:lang w:eastAsia="zh-CN"/>
              </w:rPr>
            </w:pPr>
            <w:r>
              <w:rPr>
                <w:rFonts w:hint="eastAsia" w:ascii="宋体" w:hAnsi="宋体" w:cs="宋体"/>
                <w:color w:val="auto"/>
                <w:sz w:val="24"/>
                <w:szCs w:val="32"/>
                <w:highlight w:val="none"/>
                <w:lang w:eastAsia="zh-CN"/>
              </w:rPr>
              <w:t>供货期</w:t>
            </w:r>
          </w:p>
        </w:tc>
        <w:tc>
          <w:tcPr>
            <w:tcW w:w="7714" w:type="dxa"/>
            <w:vAlign w:val="center"/>
          </w:tcPr>
          <w:p w14:paraId="47E6F6FC">
            <w:pPr>
              <w:spacing w:line="560" w:lineRule="exact"/>
              <w:rPr>
                <w:rFonts w:hint="eastAsia" w:ascii="宋体" w:hAnsi="宋体" w:eastAsia="宋体" w:cs="宋体"/>
                <w:color w:val="auto"/>
                <w:sz w:val="24"/>
                <w:szCs w:val="32"/>
                <w:highlight w:val="none"/>
              </w:rPr>
            </w:pPr>
          </w:p>
        </w:tc>
      </w:tr>
      <w:tr w14:paraId="20030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exact"/>
        </w:trPr>
        <w:tc>
          <w:tcPr>
            <w:tcW w:w="1775" w:type="dxa"/>
            <w:vAlign w:val="center"/>
          </w:tcPr>
          <w:p w14:paraId="39BAB75C">
            <w:pPr>
              <w:spacing w:line="560" w:lineRule="exact"/>
              <w:jc w:val="center"/>
              <w:rPr>
                <w:rFonts w:hint="eastAsia" w:ascii="宋体" w:hAnsi="宋体" w:cs="宋体"/>
                <w:color w:val="auto"/>
                <w:sz w:val="24"/>
                <w:szCs w:val="32"/>
                <w:highlight w:val="none"/>
                <w:lang w:eastAsia="zh-CN"/>
              </w:rPr>
            </w:pPr>
            <w:r>
              <w:rPr>
                <w:rFonts w:hint="eastAsia" w:ascii="宋体" w:hAnsi="宋体" w:cs="宋体"/>
                <w:color w:val="auto"/>
                <w:sz w:val="24"/>
                <w:szCs w:val="32"/>
                <w:highlight w:val="none"/>
                <w:lang w:val="en-US" w:eastAsia="zh-CN"/>
              </w:rPr>
              <w:t>质保期</w:t>
            </w:r>
          </w:p>
        </w:tc>
        <w:tc>
          <w:tcPr>
            <w:tcW w:w="7714" w:type="dxa"/>
            <w:vAlign w:val="center"/>
          </w:tcPr>
          <w:p w14:paraId="411F8A98">
            <w:pPr>
              <w:spacing w:line="560" w:lineRule="exact"/>
              <w:rPr>
                <w:rFonts w:hint="eastAsia" w:ascii="宋体" w:hAnsi="宋体" w:eastAsia="宋体" w:cs="宋体"/>
                <w:color w:val="auto"/>
                <w:sz w:val="24"/>
                <w:szCs w:val="32"/>
                <w:highlight w:val="none"/>
              </w:rPr>
            </w:pPr>
          </w:p>
        </w:tc>
      </w:tr>
      <w:tr w14:paraId="3EB6B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exact"/>
        </w:trPr>
        <w:tc>
          <w:tcPr>
            <w:tcW w:w="1775" w:type="dxa"/>
            <w:vAlign w:val="center"/>
          </w:tcPr>
          <w:p w14:paraId="4E296A72">
            <w:pPr>
              <w:spacing w:line="560" w:lineRule="exact"/>
              <w:jc w:val="center"/>
              <w:rPr>
                <w:rFonts w:hint="eastAsia" w:ascii="宋体" w:hAnsi="宋体" w:cs="宋体"/>
                <w:color w:val="auto"/>
                <w:sz w:val="24"/>
                <w:szCs w:val="32"/>
                <w:highlight w:val="none"/>
                <w:lang w:eastAsia="zh-CN"/>
              </w:rPr>
            </w:pPr>
            <w:r>
              <w:rPr>
                <w:rFonts w:hint="eastAsia" w:ascii="宋体" w:hAnsi="宋体" w:cs="宋体"/>
                <w:color w:val="auto"/>
                <w:sz w:val="24"/>
                <w:szCs w:val="32"/>
                <w:highlight w:val="none"/>
                <w:lang w:eastAsia="zh-CN"/>
              </w:rPr>
              <w:t>质</w:t>
            </w:r>
            <w:r>
              <w:rPr>
                <w:rFonts w:hint="eastAsia" w:ascii="宋体" w:hAnsi="宋体" w:cs="宋体"/>
                <w:color w:val="auto"/>
                <w:sz w:val="24"/>
                <w:szCs w:val="32"/>
                <w:highlight w:val="none"/>
                <w:lang w:val="en-US" w:eastAsia="zh-CN"/>
              </w:rPr>
              <w:t xml:space="preserve">  </w:t>
            </w:r>
            <w:r>
              <w:rPr>
                <w:rFonts w:hint="eastAsia" w:ascii="宋体" w:hAnsi="宋体" w:cs="宋体"/>
                <w:color w:val="auto"/>
                <w:sz w:val="24"/>
                <w:szCs w:val="32"/>
                <w:highlight w:val="none"/>
                <w:lang w:eastAsia="zh-CN"/>
              </w:rPr>
              <w:t>量</w:t>
            </w:r>
          </w:p>
        </w:tc>
        <w:tc>
          <w:tcPr>
            <w:tcW w:w="7714" w:type="dxa"/>
            <w:vAlign w:val="center"/>
          </w:tcPr>
          <w:p w14:paraId="4DA889BF">
            <w:pPr>
              <w:spacing w:line="560" w:lineRule="exact"/>
              <w:rPr>
                <w:rFonts w:hint="eastAsia" w:ascii="宋体" w:hAnsi="宋体" w:eastAsia="宋体" w:cs="宋体"/>
                <w:color w:val="auto"/>
                <w:sz w:val="24"/>
                <w:szCs w:val="32"/>
                <w:highlight w:val="none"/>
              </w:rPr>
            </w:pPr>
          </w:p>
        </w:tc>
      </w:tr>
    </w:tbl>
    <w:p w14:paraId="3E54E4F7">
      <w:pPr>
        <w:spacing w:line="360" w:lineRule="auto"/>
        <w:rPr>
          <w:rFonts w:ascii="宋体" w:hAnsi="宋体" w:cs="宋体"/>
        </w:rPr>
      </w:pPr>
    </w:p>
    <w:p w14:paraId="6E38FAF1">
      <w:pPr>
        <w:widowControl/>
        <w:spacing w:line="360" w:lineRule="auto"/>
        <w:jc w:val="left"/>
        <w:rPr>
          <w:rFonts w:ascii="宋体" w:hAnsi="宋体" w:cs="宋体"/>
          <w:b/>
          <w:szCs w:val="21"/>
        </w:rPr>
      </w:pPr>
      <w:r>
        <w:rPr>
          <w:rFonts w:hint="eastAsia" w:ascii="宋体" w:hAnsi="宋体" w:cs="宋体"/>
          <w:b/>
          <w:szCs w:val="21"/>
        </w:rPr>
        <w:t>注：1、本表价格应按</w:t>
      </w:r>
      <w:r>
        <w:rPr>
          <w:rFonts w:hint="eastAsia" w:ascii="宋体" w:hAnsi="宋体" w:cs="宋体"/>
          <w:b/>
          <w:szCs w:val="21"/>
          <w:lang w:eastAsia="zh-CN"/>
        </w:rPr>
        <w:t>谈判</w:t>
      </w:r>
      <w:r>
        <w:rPr>
          <w:rFonts w:hint="eastAsia" w:ascii="宋体" w:hAnsi="宋体" w:cs="宋体"/>
          <w:b/>
          <w:szCs w:val="21"/>
        </w:rPr>
        <w:t>报价填写，同时应保证</w:t>
      </w:r>
      <w:r>
        <w:rPr>
          <w:rFonts w:hint="eastAsia" w:ascii="宋体" w:hAnsi="宋体" w:cs="宋体"/>
          <w:b/>
          <w:szCs w:val="21"/>
          <w:lang w:eastAsia="zh-CN"/>
        </w:rPr>
        <w:t>竞争性谈判</w:t>
      </w:r>
      <w:r>
        <w:rPr>
          <w:rFonts w:hint="eastAsia" w:ascii="宋体" w:hAnsi="宋体" w:cs="宋体"/>
          <w:b/>
          <w:szCs w:val="21"/>
        </w:rPr>
        <w:t>响应文件的正、副本中仍有此表且一致。</w:t>
      </w:r>
    </w:p>
    <w:p w14:paraId="0095985B">
      <w:pPr>
        <w:widowControl/>
        <w:spacing w:line="360" w:lineRule="auto"/>
        <w:ind w:firstLine="422" w:firstLineChars="200"/>
        <w:jc w:val="left"/>
        <w:rPr>
          <w:rFonts w:ascii="宋体" w:hAnsi="宋体" w:cs="宋体"/>
          <w:b/>
          <w:szCs w:val="21"/>
        </w:rPr>
      </w:pPr>
      <w:r>
        <w:rPr>
          <w:rFonts w:hint="eastAsia" w:ascii="宋体" w:hAnsi="宋体" w:cs="宋体"/>
          <w:b/>
          <w:szCs w:val="21"/>
        </w:rPr>
        <w:t>2、报价精确到元，保留小数点后两位。</w:t>
      </w:r>
    </w:p>
    <w:p w14:paraId="0D620EBC">
      <w:pPr>
        <w:widowControl/>
        <w:spacing w:line="360" w:lineRule="auto"/>
        <w:ind w:firstLine="422" w:firstLineChars="200"/>
        <w:jc w:val="left"/>
        <w:rPr>
          <w:rFonts w:ascii="宋体" w:hAnsi="宋体" w:cs="宋体"/>
          <w:b/>
          <w:szCs w:val="21"/>
        </w:rPr>
      </w:pPr>
      <w:r>
        <w:rPr>
          <w:rFonts w:hint="eastAsia" w:ascii="宋体" w:hAnsi="宋体" w:cs="宋体"/>
          <w:b/>
          <w:szCs w:val="21"/>
        </w:rPr>
        <w:t>3、填写此表时不得改变表格的形式</w:t>
      </w:r>
      <w:r>
        <w:rPr>
          <w:rFonts w:hint="eastAsia" w:ascii="宋体" w:hAnsi="宋体" w:cs="宋体"/>
          <w:b/>
          <w:szCs w:val="21"/>
          <w:lang w:val="en-US" w:eastAsia="zh-CN"/>
        </w:rPr>
        <w:t>,</w:t>
      </w:r>
      <w:r>
        <w:rPr>
          <w:rFonts w:hint="eastAsia" w:ascii="宋体" w:hAnsi="宋体" w:cs="宋体"/>
          <w:b/>
          <w:szCs w:val="21"/>
        </w:rPr>
        <w:t>此表中任何信息与响应文件其它处不一致时以此表为准。</w:t>
      </w:r>
    </w:p>
    <w:p w14:paraId="661B0DC7">
      <w:pPr>
        <w:widowControl/>
        <w:spacing w:line="360" w:lineRule="auto"/>
        <w:jc w:val="left"/>
        <w:rPr>
          <w:rFonts w:ascii="宋体" w:hAnsi="宋体" w:cs="宋体"/>
          <w:sz w:val="24"/>
        </w:rPr>
      </w:pPr>
    </w:p>
    <w:p w14:paraId="1C81584C">
      <w:pPr>
        <w:widowControl/>
        <w:spacing w:line="360" w:lineRule="auto"/>
        <w:jc w:val="lef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32"/>
          <w:rFonts w:hint="eastAsia" w:ascii="宋体" w:hAnsi="宋体" w:cs="宋体"/>
          <w:sz w:val="24"/>
        </w:rPr>
        <w:t>（全称并加盖公章）</w:t>
      </w:r>
    </w:p>
    <w:p w14:paraId="4614CD51">
      <w:pPr>
        <w:pStyle w:val="7"/>
        <w:rPr>
          <w:rFonts w:ascii="宋体" w:hAnsi="宋体" w:cs="宋体"/>
        </w:rPr>
      </w:pPr>
    </w:p>
    <w:p w14:paraId="510917AB">
      <w:pPr>
        <w:spacing w:line="360" w:lineRule="auto"/>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14:paraId="3DF1481F">
      <w:pPr>
        <w:pStyle w:val="7"/>
        <w:rPr>
          <w:rFonts w:ascii="宋体" w:hAnsi="宋体" w:cs="宋体"/>
        </w:rPr>
      </w:pPr>
    </w:p>
    <w:p w14:paraId="72B312A1">
      <w:pPr>
        <w:spacing w:line="360" w:lineRule="auto"/>
        <w:ind w:right="9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6A09248">
      <w:pPr>
        <w:ind w:left="97" w:leftChars="46"/>
        <w:rPr>
          <w:rFonts w:ascii="宋体" w:hAnsi="宋体" w:cs="宋体"/>
          <w:b/>
          <w:szCs w:val="21"/>
        </w:rPr>
        <w:sectPr>
          <w:footerReference r:id="rId17" w:type="default"/>
          <w:pgSz w:w="11906" w:h="16838"/>
          <w:pgMar w:top="1304" w:right="1361" w:bottom="1304" w:left="1361" w:header="510" w:footer="510" w:gutter="0"/>
          <w:pgBorders>
            <w:top w:val="none" w:sz="0" w:space="0"/>
            <w:left w:val="none" w:sz="0" w:space="0"/>
            <w:bottom w:val="none" w:sz="0" w:space="0"/>
            <w:right w:val="none" w:sz="0" w:space="0"/>
          </w:pgBorders>
          <w:pgNumType w:fmt="decimal"/>
          <w:cols w:space="720" w:num="1"/>
          <w:docGrid w:type="lines" w:linePitch="326" w:charSpace="0"/>
        </w:sectPr>
      </w:pPr>
    </w:p>
    <w:p w14:paraId="0D085020">
      <w:pPr>
        <w:jc w:val="center"/>
        <w:outlineLvl w:val="0"/>
        <w:rPr>
          <w:rFonts w:ascii="宋体" w:hAnsi="宋体" w:cs="宋体"/>
          <w:b/>
          <w:sz w:val="36"/>
          <w:szCs w:val="36"/>
        </w:rPr>
      </w:pPr>
      <w:bookmarkStart w:id="190" w:name="_Toc21643"/>
      <w:bookmarkStart w:id="191" w:name="_Toc15537"/>
      <w:bookmarkStart w:id="192" w:name="_Toc12685"/>
      <w:bookmarkStart w:id="193" w:name="_Toc12400_WPSOffice_Level1"/>
      <w:bookmarkStart w:id="194" w:name="_Toc19579"/>
      <w:bookmarkStart w:id="195" w:name="_Toc23803"/>
      <w:bookmarkStart w:id="196" w:name="_Toc16278"/>
      <w:bookmarkStart w:id="197" w:name="_Toc18989_WPSOffice_Level1"/>
      <w:bookmarkStart w:id="198" w:name="_Toc8570_WPSOffice_Level1"/>
      <w:bookmarkStart w:id="199" w:name="_Toc17667_WPSOffice_Level1"/>
      <w:bookmarkStart w:id="200" w:name="_Toc324413766"/>
      <w:bookmarkStart w:id="201" w:name="_Toc236544980"/>
      <w:bookmarkStart w:id="202" w:name="_Toc286591018"/>
      <w:bookmarkStart w:id="203" w:name="_Toc245632488"/>
      <w:r>
        <w:rPr>
          <w:rStyle w:val="42"/>
          <w:rFonts w:hint="eastAsia" w:ascii="宋体" w:hAnsi="宋体" w:cs="宋体"/>
          <w:lang w:val="zh-CN"/>
        </w:rPr>
        <w:t>谈判</w:t>
      </w:r>
      <w:r>
        <w:rPr>
          <w:rStyle w:val="42"/>
          <w:rFonts w:hint="eastAsia" w:ascii="宋体" w:hAnsi="宋体" w:cs="宋体"/>
          <w:lang w:val="en-US" w:eastAsia="zh-CN"/>
        </w:rPr>
        <w:t>最后</w:t>
      </w:r>
      <w:r>
        <w:rPr>
          <w:rStyle w:val="42"/>
          <w:rFonts w:hint="eastAsia" w:ascii="宋体" w:hAnsi="宋体" w:cs="宋体"/>
          <w:lang w:val="zh-CN"/>
        </w:rPr>
        <w:t>报价表</w:t>
      </w:r>
      <w:bookmarkEnd w:id="190"/>
      <w:bookmarkEnd w:id="191"/>
      <w:bookmarkEnd w:id="192"/>
      <w:bookmarkEnd w:id="193"/>
      <w:bookmarkEnd w:id="194"/>
      <w:bookmarkEnd w:id="195"/>
      <w:bookmarkEnd w:id="196"/>
    </w:p>
    <w:p w14:paraId="4E1F2B84">
      <w:pPr>
        <w:spacing w:line="360" w:lineRule="auto"/>
        <w:rPr>
          <w:rFonts w:ascii="宋体" w:hAnsi="宋体" w:cs="宋体"/>
        </w:rPr>
      </w:pPr>
    </w:p>
    <w:tbl>
      <w:tblPr>
        <w:tblStyle w:val="22"/>
        <w:tblW w:w="0" w:type="auto"/>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5"/>
        <w:gridCol w:w="7714"/>
      </w:tblGrid>
      <w:tr w14:paraId="39555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exact"/>
        </w:trPr>
        <w:tc>
          <w:tcPr>
            <w:tcW w:w="1775" w:type="dxa"/>
            <w:vAlign w:val="center"/>
          </w:tcPr>
          <w:p w14:paraId="3392CEBE">
            <w:pPr>
              <w:spacing w:line="560" w:lineRule="exact"/>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项目名称</w:t>
            </w:r>
          </w:p>
        </w:tc>
        <w:tc>
          <w:tcPr>
            <w:tcW w:w="7714" w:type="dxa"/>
            <w:vAlign w:val="center"/>
          </w:tcPr>
          <w:p w14:paraId="1BEA29F8">
            <w:pPr>
              <w:spacing w:line="560" w:lineRule="exact"/>
              <w:jc w:val="left"/>
              <w:rPr>
                <w:rFonts w:hint="eastAsia" w:ascii="宋体" w:hAnsi="宋体" w:eastAsia="宋体" w:cs="宋体"/>
                <w:color w:val="auto"/>
                <w:sz w:val="24"/>
                <w:szCs w:val="32"/>
                <w:highlight w:val="none"/>
                <w:lang w:eastAsia="zh-CN"/>
              </w:rPr>
            </w:pPr>
            <w:r>
              <w:rPr>
                <w:rFonts w:hint="eastAsia" w:ascii="宋体" w:hAnsi="宋体" w:cs="宋体"/>
                <w:color w:val="auto"/>
                <w:sz w:val="24"/>
                <w:szCs w:val="32"/>
                <w:highlight w:val="none"/>
                <w:lang w:eastAsia="zh-CN"/>
              </w:rPr>
              <w:t>关于申请防汛抢险物资采购项目</w:t>
            </w:r>
          </w:p>
        </w:tc>
      </w:tr>
      <w:tr w14:paraId="2FE17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8" w:hRule="exact"/>
        </w:trPr>
        <w:tc>
          <w:tcPr>
            <w:tcW w:w="1775" w:type="dxa"/>
            <w:vAlign w:val="center"/>
          </w:tcPr>
          <w:p w14:paraId="1E1227BA">
            <w:pPr>
              <w:spacing w:line="560" w:lineRule="exact"/>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项目编号</w:t>
            </w:r>
          </w:p>
        </w:tc>
        <w:tc>
          <w:tcPr>
            <w:tcW w:w="7714" w:type="dxa"/>
            <w:vAlign w:val="center"/>
          </w:tcPr>
          <w:p w14:paraId="6058B727">
            <w:pPr>
              <w:spacing w:line="560" w:lineRule="exact"/>
              <w:jc w:val="left"/>
              <w:rPr>
                <w:rFonts w:hint="eastAsia" w:ascii="宋体" w:hAnsi="宋体" w:eastAsia="宋体" w:cs="宋体"/>
                <w:color w:val="auto"/>
                <w:sz w:val="24"/>
                <w:szCs w:val="32"/>
                <w:highlight w:val="none"/>
                <w:lang w:eastAsia="zh-CN"/>
              </w:rPr>
            </w:pPr>
            <w:r>
              <w:rPr>
                <w:rFonts w:hint="eastAsia" w:ascii="宋体" w:hAnsi="宋体" w:cs="宋体"/>
                <w:color w:val="auto"/>
                <w:sz w:val="24"/>
                <w:szCs w:val="32"/>
                <w:highlight w:val="none"/>
                <w:lang w:eastAsia="zh-CN"/>
              </w:rPr>
              <w:t>LQGP-BA-20260025</w:t>
            </w:r>
          </w:p>
        </w:tc>
      </w:tr>
      <w:tr w14:paraId="3FD4A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Align w:val="center"/>
          </w:tcPr>
          <w:p w14:paraId="58E1596F">
            <w:pPr>
              <w:spacing w:line="560" w:lineRule="exact"/>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供应商名称</w:t>
            </w:r>
          </w:p>
        </w:tc>
        <w:tc>
          <w:tcPr>
            <w:tcW w:w="7714" w:type="dxa"/>
            <w:vAlign w:val="center"/>
          </w:tcPr>
          <w:p w14:paraId="05BD1C7C">
            <w:pPr>
              <w:spacing w:line="560" w:lineRule="exact"/>
              <w:rPr>
                <w:rFonts w:hint="eastAsia" w:ascii="宋体" w:hAnsi="宋体" w:eastAsia="宋体" w:cs="宋体"/>
                <w:color w:val="auto"/>
                <w:sz w:val="24"/>
                <w:szCs w:val="32"/>
                <w:highlight w:val="none"/>
              </w:rPr>
            </w:pPr>
          </w:p>
        </w:tc>
      </w:tr>
      <w:tr w14:paraId="4FDDE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restart"/>
            <w:vAlign w:val="center"/>
          </w:tcPr>
          <w:p w14:paraId="4993E53B">
            <w:pPr>
              <w:spacing w:line="560" w:lineRule="exact"/>
              <w:jc w:val="center"/>
              <w:rPr>
                <w:rFonts w:hint="eastAsia" w:ascii="宋体" w:hAnsi="宋体" w:eastAsia="宋体" w:cs="宋体"/>
                <w:color w:val="auto"/>
                <w:sz w:val="24"/>
                <w:szCs w:val="32"/>
                <w:highlight w:val="none"/>
              </w:rPr>
            </w:pP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报价（元）</w:t>
            </w:r>
          </w:p>
        </w:tc>
        <w:tc>
          <w:tcPr>
            <w:tcW w:w="7714" w:type="dxa"/>
            <w:vAlign w:val="center"/>
          </w:tcPr>
          <w:p w14:paraId="152BB243">
            <w:pPr>
              <w:spacing w:line="5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大写：</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u w:val="single"/>
                <w:lang w:val="en-US" w:eastAsia="zh-CN"/>
              </w:rPr>
              <w:t xml:space="preserve">                            </w:t>
            </w:r>
          </w:p>
        </w:tc>
      </w:tr>
      <w:tr w14:paraId="53546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continue"/>
            <w:vAlign w:val="center"/>
          </w:tcPr>
          <w:p w14:paraId="498F3B3E">
            <w:pPr>
              <w:spacing w:line="560" w:lineRule="exact"/>
              <w:jc w:val="center"/>
              <w:rPr>
                <w:rFonts w:hint="eastAsia" w:ascii="宋体" w:hAnsi="宋体" w:eastAsia="宋体" w:cs="宋体"/>
                <w:color w:val="auto"/>
                <w:sz w:val="24"/>
                <w:szCs w:val="32"/>
                <w:highlight w:val="none"/>
              </w:rPr>
            </w:pPr>
          </w:p>
        </w:tc>
        <w:tc>
          <w:tcPr>
            <w:tcW w:w="7714" w:type="dxa"/>
            <w:vAlign w:val="center"/>
          </w:tcPr>
          <w:p w14:paraId="52F1A523">
            <w:pPr>
              <w:spacing w:line="5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小写 ￥：</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u w:val="single"/>
                <w:lang w:val="en-US" w:eastAsia="zh-CN"/>
              </w:rPr>
              <w:t xml:space="preserve">                         </w:t>
            </w:r>
          </w:p>
          <w:p w14:paraId="091B9BCD">
            <w:pPr>
              <w:spacing w:line="560" w:lineRule="exact"/>
              <w:rPr>
                <w:rFonts w:hint="eastAsia" w:ascii="宋体" w:hAnsi="宋体" w:eastAsia="宋体" w:cs="宋体"/>
                <w:color w:val="auto"/>
                <w:sz w:val="24"/>
                <w:szCs w:val="32"/>
                <w:highlight w:val="none"/>
              </w:rPr>
            </w:pPr>
          </w:p>
        </w:tc>
      </w:tr>
      <w:tr w14:paraId="15C40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exact"/>
        </w:trPr>
        <w:tc>
          <w:tcPr>
            <w:tcW w:w="1775" w:type="dxa"/>
            <w:vAlign w:val="center"/>
          </w:tcPr>
          <w:p w14:paraId="69E083E9">
            <w:pPr>
              <w:spacing w:line="560" w:lineRule="exact"/>
              <w:jc w:val="center"/>
              <w:rPr>
                <w:rFonts w:hint="eastAsia" w:ascii="宋体" w:hAnsi="宋体" w:eastAsia="宋体" w:cs="宋体"/>
                <w:color w:val="auto"/>
                <w:sz w:val="24"/>
                <w:szCs w:val="32"/>
                <w:highlight w:val="none"/>
                <w:lang w:eastAsia="zh-CN"/>
              </w:rPr>
            </w:pPr>
            <w:r>
              <w:rPr>
                <w:rFonts w:hint="eastAsia" w:ascii="宋体" w:hAnsi="宋体" w:cs="宋体"/>
                <w:color w:val="auto"/>
                <w:sz w:val="24"/>
                <w:szCs w:val="32"/>
                <w:highlight w:val="none"/>
                <w:lang w:eastAsia="zh-CN"/>
              </w:rPr>
              <w:t>供货期</w:t>
            </w:r>
          </w:p>
        </w:tc>
        <w:tc>
          <w:tcPr>
            <w:tcW w:w="7714" w:type="dxa"/>
            <w:vAlign w:val="center"/>
          </w:tcPr>
          <w:p w14:paraId="15851D68">
            <w:pPr>
              <w:spacing w:line="560" w:lineRule="exact"/>
              <w:rPr>
                <w:rFonts w:hint="eastAsia" w:ascii="宋体" w:hAnsi="宋体" w:eastAsia="宋体" w:cs="宋体"/>
                <w:color w:val="auto"/>
                <w:sz w:val="24"/>
                <w:szCs w:val="32"/>
                <w:highlight w:val="none"/>
              </w:rPr>
            </w:pPr>
          </w:p>
        </w:tc>
      </w:tr>
      <w:tr w14:paraId="3BCAE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exact"/>
        </w:trPr>
        <w:tc>
          <w:tcPr>
            <w:tcW w:w="1775" w:type="dxa"/>
            <w:vAlign w:val="center"/>
          </w:tcPr>
          <w:p w14:paraId="0483548B">
            <w:pPr>
              <w:spacing w:line="560" w:lineRule="exact"/>
              <w:jc w:val="center"/>
              <w:rPr>
                <w:rFonts w:hint="eastAsia" w:ascii="宋体" w:hAnsi="宋体" w:cs="宋体"/>
                <w:color w:val="auto"/>
                <w:sz w:val="24"/>
                <w:szCs w:val="32"/>
                <w:highlight w:val="none"/>
                <w:lang w:eastAsia="zh-CN"/>
              </w:rPr>
            </w:pPr>
            <w:r>
              <w:rPr>
                <w:rFonts w:hint="eastAsia" w:ascii="宋体" w:hAnsi="宋体" w:cs="宋体"/>
                <w:color w:val="auto"/>
                <w:sz w:val="24"/>
                <w:szCs w:val="32"/>
                <w:highlight w:val="none"/>
                <w:lang w:val="en-US" w:eastAsia="zh-CN"/>
              </w:rPr>
              <w:t>质保期</w:t>
            </w:r>
          </w:p>
        </w:tc>
        <w:tc>
          <w:tcPr>
            <w:tcW w:w="7714" w:type="dxa"/>
            <w:vAlign w:val="center"/>
          </w:tcPr>
          <w:p w14:paraId="1C198184">
            <w:pPr>
              <w:spacing w:line="560" w:lineRule="exact"/>
              <w:rPr>
                <w:rFonts w:hint="eastAsia" w:ascii="宋体" w:hAnsi="宋体" w:eastAsia="宋体" w:cs="宋体"/>
                <w:color w:val="auto"/>
                <w:sz w:val="24"/>
                <w:szCs w:val="32"/>
                <w:highlight w:val="none"/>
              </w:rPr>
            </w:pPr>
          </w:p>
        </w:tc>
      </w:tr>
      <w:tr w14:paraId="01FF7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exact"/>
        </w:trPr>
        <w:tc>
          <w:tcPr>
            <w:tcW w:w="1775" w:type="dxa"/>
            <w:vAlign w:val="center"/>
          </w:tcPr>
          <w:p w14:paraId="25C65D53">
            <w:pPr>
              <w:spacing w:line="560" w:lineRule="exact"/>
              <w:jc w:val="center"/>
              <w:rPr>
                <w:rFonts w:hint="eastAsia" w:ascii="宋体" w:hAnsi="宋体" w:cs="宋体"/>
                <w:color w:val="auto"/>
                <w:sz w:val="24"/>
                <w:szCs w:val="32"/>
                <w:highlight w:val="none"/>
                <w:lang w:eastAsia="zh-CN"/>
              </w:rPr>
            </w:pPr>
            <w:r>
              <w:rPr>
                <w:rFonts w:hint="eastAsia" w:ascii="宋体" w:hAnsi="宋体" w:cs="宋体"/>
                <w:color w:val="auto"/>
                <w:sz w:val="24"/>
                <w:szCs w:val="32"/>
                <w:highlight w:val="none"/>
                <w:lang w:eastAsia="zh-CN"/>
              </w:rPr>
              <w:t>质</w:t>
            </w:r>
            <w:r>
              <w:rPr>
                <w:rFonts w:hint="eastAsia" w:ascii="宋体" w:hAnsi="宋体" w:cs="宋体"/>
                <w:color w:val="auto"/>
                <w:sz w:val="24"/>
                <w:szCs w:val="32"/>
                <w:highlight w:val="none"/>
                <w:lang w:val="en-US" w:eastAsia="zh-CN"/>
              </w:rPr>
              <w:t xml:space="preserve">  </w:t>
            </w:r>
            <w:r>
              <w:rPr>
                <w:rFonts w:hint="eastAsia" w:ascii="宋体" w:hAnsi="宋体" w:cs="宋体"/>
                <w:color w:val="auto"/>
                <w:sz w:val="24"/>
                <w:szCs w:val="32"/>
                <w:highlight w:val="none"/>
                <w:lang w:eastAsia="zh-CN"/>
              </w:rPr>
              <w:t>量</w:t>
            </w:r>
          </w:p>
        </w:tc>
        <w:tc>
          <w:tcPr>
            <w:tcW w:w="7714" w:type="dxa"/>
            <w:vAlign w:val="center"/>
          </w:tcPr>
          <w:p w14:paraId="2ED1D2F5">
            <w:pPr>
              <w:spacing w:line="560" w:lineRule="exact"/>
              <w:rPr>
                <w:rFonts w:hint="eastAsia" w:ascii="宋体" w:hAnsi="宋体" w:eastAsia="宋体" w:cs="宋体"/>
                <w:color w:val="auto"/>
                <w:sz w:val="24"/>
                <w:szCs w:val="32"/>
                <w:highlight w:val="none"/>
              </w:rPr>
            </w:pPr>
          </w:p>
        </w:tc>
      </w:tr>
      <w:tr w14:paraId="5C459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2" w:hRule="exact"/>
        </w:trPr>
        <w:tc>
          <w:tcPr>
            <w:tcW w:w="1775" w:type="dxa"/>
            <w:vAlign w:val="center"/>
          </w:tcPr>
          <w:p w14:paraId="0922EA56">
            <w:pPr>
              <w:spacing w:line="560" w:lineRule="exact"/>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最终承诺</w:t>
            </w:r>
          </w:p>
        </w:tc>
        <w:tc>
          <w:tcPr>
            <w:tcW w:w="7714" w:type="dxa"/>
            <w:vAlign w:val="center"/>
          </w:tcPr>
          <w:p w14:paraId="6117093E">
            <w:pPr>
              <w:spacing w:line="560" w:lineRule="exact"/>
              <w:rPr>
                <w:rFonts w:hint="eastAsia" w:ascii="宋体" w:hAnsi="宋体" w:eastAsia="宋体" w:cs="宋体"/>
                <w:color w:val="auto"/>
                <w:sz w:val="24"/>
                <w:szCs w:val="32"/>
                <w:highlight w:val="none"/>
              </w:rPr>
            </w:pPr>
          </w:p>
        </w:tc>
      </w:tr>
    </w:tbl>
    <w:p w14:paraId="79289AEC">
      <w:pPr>
        <w:rPr>
          <w:rFonts w:ascii="宋体" w:hAnsi="宋体" w:cs="宋体"/>
        </w:rPr>
      </w:pPr>
    </w:p>
    <w:p w14:paraId="590C7B75">
      <w:pPr>
        <w:widowControl/>
        <w:spacing w:line="360" w:lineRule="auto"/>
        <w:jc w:val="left"/>
        <w:rPr>
          <w:rFonts w:ascii="宋体" w:hAnsi="宋体" w:cs="宋体"/>
          <w:b/>
          <w:szCs w:val="21"/>
        </w:rPr>
      </w:pPr>
      <w:r>
        <w:rPr>
          <w:rFonts w:hint="eastAsia" w:ascii="宋体" w:hAnsi="宋体" w:cs="宋体"/>
          <w:b/>
          <w:szCs w:val="21"/>
        </w:rPr>
        <w:t>注：本表作为</w:t>
      </w:r>
      <w:r>
        <w:rPr>
          <w:rFonts w:hint="eastAsia" w:ascii="宋体" w:hAnsi="宋体" w:cs="宋体"/>
          <w:b/>
          <w:szCs w:val="21"/>
          <w:lang w:eastAsia="zh-CN"/>
        </w:rPr>
        <w:t>竞争性谈判</w:t>
      </w:r>
      <w:r>
        <w:rPr>
          <w:rFonts w:hint="eastAsia" w:ascii="宋体" w:hAnsi="宋体" w:cs="宋体"/>
          <w:b/>
          <w:szCs w:val="21"/>
        </w:rPr>
        <w:t>供应商</w:t>
      </w:r>
      <w:r>
        <w:rPr>
          <w:rFonts w:hint="eastAsia" w:ascii="宋体" w:hAnsi="宋体" w:cs="宋体"/>
          <w:b/>
          <w:szCs w:val="21"/>
          <w:lang w:val="en-US" w:eastAsia="zh-CN"/>
        </w:rPr>
        <w:t>多轮</w:t>
      </w:r>
      <w:r>
        <w:rPr>
          <w:rFonts w:hint="eastAsia" w:ascii="宋体" w:hAnsi="宋体" w:cs="宋体"/>
          <w:b/>
          <w:szCs w:val="21"/>
        </w:rPr>
        <w:t>报价手持格式，不</w:t>
      </w:r>
      <w:r>
        <w:rPr>
          <w:rFonts w:hint="eastAsia" w:ascii="宋体" w:hAnsi="宋体" w:cs="宋体"/>
          <w:b/>
          <w:szCs w:val="21"/>
          <w:lang w:val="en-US" w:eastAsia="zh-CN"/>
        </w:rPr>
        <w:t>用</w:t>
      </w:r>
      <w:r>
        <w:rPr>
          <w:rFonts w:hint="eastAsia" w:ascii="宋体" w:hAnsi="宋体" w:cs="宋体"/>
          <w:b/>
          <w:szCs w:val="21"/>
        </w:rPr>
        <w:t>装订在</w:t>
      </w:r>
      <w:r>
        <w:rPr>
          <w:rFonts w:hint="eastAsia" w:ascii="宋体" w:hAnsi="宋体" w:cs="宋体"/>
          <w:b/>
          <w:szCs w:val="21"/>
          <w:lang w:val="en-US" w:eastAsia="zh-CN"/>
        </w:rPr>
        <w:t>谈判</w:t>
      </w:r>
      <w:r>
        <w:rPr>
          <w:rFonts w:hint="eastAsia" w:ascii="宋体" w:hAnsi="宋体" w:cs="宋体"/>
          <w:b/>
          <w:szCs w:val="21"/>
        </w:rPr>
        <w:t>响应文件中</w:t>
      </w:r>
      <w:r>
        <w:rPr>
          <w:rFonts w:hint="eastAsia" w:ascii="宋体" w:hAnsi="宋体" w:cs="宋体"/>
          <w:b/>
          <w:szCs w:val="21"/>
          <w:lang w:eastAsia="zh-CN"/>
        </w:rPr>
        <w:t>，</w:t>
      </w:r>
      <w:r>
        <w:rPr>
          <w:rFonts w:hint="eastAsia" w:ascii="宋体" w:hAnsi="宋体" w:cs="宋体"/>
          <w:b/>
          <w:szCs w:val="21"/>
          <w:lang w:val="en-US" w:eastAsia="zh-CN"/>
        </w:rPr>
        <w:t>各供应商自行打印盖章、签字备用</w:t>
      </w:r>
      <w:r>
        <w:rPr>
          <w:rFonts w:hint="eastAsia" w:ascii="宋体" w:hAnsi="宋体" w:cs="宋体"/>
          <w:b/>
          <w:szCs w:val="21"/>
        </w:rPr>
        <w:t>。</w:t>
      </w:r>
    </w:p>
    <w:p w14:paraId="197E57FE">
      <w:pPr>
        <w:widowControl/>
        <w:spacing w:line="360" w:lineRule="auto"/>
        <w:jc w:val="left"/>
        <w:rPr>
          <w:rFonts w:ascii="宋体" w:hAnsi="宋体" w:cs="宋体"/>
          <w:b/>
          <w:szCs w:val="21"/>
        </w:rPr>
      </w:pPr>
    </w:p>
    <w:p w14:paraId="3E121C4A">
      <w:pPr>
        <w:widowControl/>
        <w:spacing w:line="360" w:lineRule="auto"/>
        <w:jc w:val="left"/>
        <w:rPr>
          <w:rFonts w:ascii="宋体" w:hAnsi="宋体" w:cs="宋体"/>
          <w:b/>
          <w:szCs w:val="21"/>
        </w:rPr>
      </w:pPr>
    </w:p>
    <w:p w14:paraId="3D2F9B6D">
      <w:pPr>
        <w:widowControl/>
        <w:spacing w:line="360" w:lineRule="auto"/>
        <w:jc w:val="lef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32"/>
          <w:rFonts w:hint="eastAsia" w:ascii="宋体" w:hAnsi="宋体" w:cs="宋体"/>
          <w:sz w:val="24"/>
        </w:rPr>
        <w:t>（全称并加盖公章）</w:t>
      </w:r>
    </w:p>
    <w:p w14:paraId="5E9A3A81">
      <w:pPr>
        <w:pStyle w:val="7"/>
        <w:rPr>
          <w:rFonts w:ascii="宋体" w:hAnsi="宋体" w:cs="宋体"/>
        </w:rPr>
      </w:pPr>
    </w:p>
    <w:p w14:paraId="47FAAD05">
      <w:pPr>
        <w:spacing w:line="360" w:lineRule="auto"/>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14:paraId="0ECBF1F6">
      <w:pPr>
        <w:pStyle w:val="7"/>
        <w:rPr>
          <w:rFonts w:ascii="宋体" w:hAnsi="宋体" w:cs="宋体"/>
        </w:rPr>
      </w:pPr>
    </w:p>
    <w:p w14:paraId="59155B06">
      <w:pPr>
        <w:spacing w:line="360" w:lineRule="auto"/>
        <w:ind w:right="9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8081E2A">
      <w:pPr>
        <w:rPr>
          <w:rFonts w:ascii="宋体" w:hAnsi="宋体" w:cs="宋体"/>
          <w:b/>
          <w:szCs w:val="21"/>
        </w:rPr>
      </w:pPr>
    </w:p>
    <w:p w14:paraId="37D034B1">
      <w:pPr>
        <w:keepNext/>
        <w:keepLines/>
        <w:widowControl/>
        <w:spacing w:line="500" w:lineRule="exact"/>
        <w:jc w:val="center"/>
        <w:rPr>
          <w:rFonts w:ascii="宋体" w:hAnsi="宋体" w:cs="宋体"/>
          <w:b/>
          <w:sz w:val="32"/>
          <w:szCs w:val="32"/>
        </w:rPr>
        <w:sectPr>
          <w:pgSz w:w="11910" w:h="16840"/>
          <w:pgMar w:top="1304" w:right="1361" w:bottom="1304" w:left="1361" w:header="850" w:footer="639" w:gutter="0"/>
          <w:pgBorders>
            <w:top w:val="none" w:sz="0" w:space="0"/>
            <w:left w:val="none" w:sz="0" w:space="0"/>
            <w:bottom w:val="none" w:sz="0" w:space="0"/>
            <w:right w:val="none" w:sz="0" w:space="0"/>
          </w:pgBorders>
          <w:pgNumType w:fmt="decimal"/>
          <w:cols w:space="720" w:num="1"/>
        </w:sectPr>
      </w:pPr>
      <w:bookmarkStart w:id="204" w:name="_Toc19175_WPSOffice_Level1"/>
      <w:bookmarkStart w:id="205" w:name="_Toc3559"/>
      <w:bookmarkStart w:id="206" w:name="_Toc24047"/>
    </w:p>
    <w:p w14:paraId="68AE2496">
      <w:pPr>
        <w:keepNext/>
        <w:keepLines/>
        <w:widowControl/>
        <w:spacing w:line="500" w:lineRule="exact"/>
        <w:jc w:val="center"/>
        <w:outlineLvl w:val="0"/>
        <w:rPr>
          <w:rFonts w:ascii="宋体" w:hAnsi="宋体" w:cs="宋体"/>
          <w:b/>
          <w:kern w:val="0"/>
          <w:sz w:val="28"/>
          <w:szCs w:val="28"/>
        </w:rPr>
      </w:pPr>
      <w:bookmarkStart w:id="207" w:name="_Toc26960"/>
      <w:bookmarkStart w:id="208" w:name="_Toc30999"/>
      <w:bookmarkStart w:id="209" w:name="_Toc22355"/>
      <w:bookmarkStart w:id="210" w:name="_Toc12710"/>
      <w:r>
        <w:rPr>
          <w:rFonts w:hint="eastAsia" w:ascii="宋体" w:hAnsi="宋体" w:cs="宋体"/>
          <w:b/>
          <w:sz w:val="32"/>
          <w:szCs w:val="32"/>
        </w:rPr>
        <w:t xml:space="preserve">第四部分 </w:t>
      </w:r>
      <w:r>
        <w:rPr>
          <w:rFonts w:hint="eastAsia" w:ascii="宋体" w:hAnsi="宋体" w:cs="宋体"/>
          <w:b/>
          <w:bCs/>
          <w:kern w:val="0"/>
          <w:sz w:val="32"/>
          <w:szCs w:val="32"/>
        </w:rPr>
        <w:t>分项报价</w:t>
      </w:r>
      <w:bookmarkEnd w:id="197"/>
      <w:bookmarkEnd w:id="198"/>
      <w:bookmarkEnd w:id="204"/>
      <w:r>
        <w:rPr>
          <w:rFonts w:hint="eastAsia" w:ascii="宋体" w:hAnsi="宋体" w:cs="宋体"/>
          <w:b/>
          <w:bCs/>
          <w:kern w:val="0"/>
          <w:sz w:val="32"/>
          <w:szCs w:val="32"/>
        </w:rPr>
        <w:t>表</w:t>
      </w:r>
      <w:bookmarkEnd w:id="205"/>
      <w:bookmarkEnd w:id="206"/>
      <w:bookmarkEnd w:id="207"/>
      <w:bookmarkEnd w:id="208"/>
      <w:bookmarkEnd w:id="209"/>
      <w:bookmarkEnd w:id="210"/>
    </w:p>
    <w:p w14:paraId="47805FC5">
      <w:pPr>
        <w:pStyle w:val="10"/>
        <w:tabs>
          <w:tab w:val="left" w:pos="4071"/>
          <w:tab w:val="left" w:pos="8771"/>
          <w:tab w:val="left" w:pos="11241"/>
          <w:tab w:val="left" w:pos="12206"/>
          <w:tab w:val="left" w:pos="13410"/>
        </w:tabs>
        <w:kinsoku w:val="0"/>
        <w:overflowPunct w:val="0"/>
        <w:spacing w:line="480" w:lineRule="auto"/>
        <w:ind w:right="63" w:firstLine="482" w:firstLineChars="200"/>
        <w:rPr>
          <w:rFonts w:ascii="宋体" w:hAnsi="宋体" w:cs="宋体"/>
          <w:b/>
          <w:bCs/>
          <w:sz w:val="24"/>
        </w:rPr>
      </w:pPr>
    </w:p>
    <w:tbl>
      <w:tblPr>
        <w:tblStyle w:val="22"/>
        <w:tblW w:w="10237" w:type="dxa"/>
        <w:jc w:val="center"/>
        <w:tblLayout w:type="fixed"/>
        <w:tblCellMar>
          <w:top w:w="0" w:type="dxa"/>
          <w:left w:w="0" w:type="dxa"/>
          <w:bottom w:w="0" w:type="dxa"/>
          <w:right w:w="0" w:type="dxa"/>
        </w:tblCellMar>
      </w:tblPr>
      <w:tblGrid>
        <w:gridCol w:w="733"/>
        <w:gridCol w:w="817"/>
        <w:gridCol w:w="966"/>
        <w:gridCol w:w="1345"/>
        <w:gridCol w:w="1345"/>
        <w:gridCol w:w="1330"/>
        <w:gridCol w:w="1018"/>
        <w:gridCol w:w="1483"/>
        <w:gridCol w:w="1200"/>
      </w:tblGrid>
      <w:tr w14:paraId="70B897D3">
        <w:tblPrEx>
          <w:tblCellMar>
            <w:top w:w="0" w:type="dxa"/>
            <w:left w:w="0" w:type="dxa"/>
            <w:bottom w:w="0" w:type="dxa"/>
            <w:right w:w="0" w:type="dxa"/>
          </w:tblCellMar>
        </w:tblPrEx>
        <w:trPr>
          <w:trHeight w:val="81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ADB4EB0">
            <w:pPr>
              <w:widowControl/>
              <w:snapToGrid w:val="0"/>
              <w:jc w:val="center"/>
              <w:textAlignment w:val="center"/>
              <w:rPr>
                <w:rStyle w:val="32"/>
                <w:rFonts w:hint="eastAsia" w:ascii="宋体" w:hAnsi="宋体" w:cs="宋体"/>
                <w:b/>
                <w:bCs/>
                <w:color w:val="auto"/>
                <w:sz w:val="18"/>
                <w:szCs w:val="18"/>
                <w:highlight w:val="none"/>
              </w:rPr>
            </w:pPr>
            <w:r>
              <w:rPr>
                <w:rStyle w:val="32"/>
                <w:rFonts w:hint="eastAsia" w:ascii="宋体" w:hAnsi="宋体" w:cs="宋体"/>
                <w:b/>
                <w:bCs/>
                <w:color w:val="auto"/>
                <w:kern w:val="0"/>
                <w:sz w:val="24"/>
                <w:szCs w:val="24"/>
                <w:highlight w:val="none"/>
              </w:rPr>
              <w:t>序号</w:t>
            </w:r>
          </w:p>
        </w:tc>
        <w:tc>
          <w:tcPr>
            <w:tcW w:w="817"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0FB5F060">
            <w:pPr>
              <w:widowControl/>
              <w:snapToGrid w:val="0"/>
              <w:jc w:val="center"/>
              <w:textAlignment w:val="center"/>
              <w:rPr>
                <w:rStyle w:val="32"/>
                <w:rFonts w:hint="eastAsia" w:ascii="宋体" w:hAnsi="宋体" w:cs="宋体"/>
                <w:b/>
                <w:bCs/>
                <w:color w:val="auto"/>
                <w:sz w:val="18"/>
                <w:szCs w:val="18"/>
                <w:highlight w:val="none"/>
              </w:rPr>
            </w:pPr>
            <w:r>
              <w:rPr>
                <w:rStyle w:val="32"/>
                <w:rFonts w:hint="eastAsia" w:ascii="宋体" w:hAnsi="宋体" w:cs="宋体"/>
                <w:b/>
                <w:bCs/>
                <w:color w:val="auto"/>
                <w:kern w:val="0"/>
                <w:sz w:val="24"/>
                <w:szCs w:val="24"/>
                <w:highlight w:val="none"/>
              </w:rPr>
              <w:t>名称</w:t>
            </w:r>
          </w:p>
        </w:tc>
        <w:tc>
          <w:tcPr>
            <w:tcW w:w="966"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32B5D2A7">
            <w:pPr>
              <w:widowControl/>
              <w:snapToGrid w:val="0"/>
              <w:jc w:val="center"/>
              <w:textAlignment w:val="center"/>
              <w:rPr>
                <w:rStyle w:val="32"/>
                <w:rFonts w:hint="eastAsia" w:ascii="宋体" w:hAnsi="宋体" w:cs="宋体"/>
                <w:b/>
                <w:bCs/>
                <w:color w:val="auto"/>
                <w:kern w:val="0"/>
                <w:sz w:val="24"/>
                <w:szCs w:val="24"/>
                <w:highlight w:val="none"/>
              </w:rPr>
            </w:pPr>
            <w:r>
              <w:rPr>
                <w:rStyle w:val="32"/>
                <w:rFonts w:hint="eastAsia" w:ascii="宋体" w:hAnsi="宋体" w:cs="宋体"/>
                <w:b/>
                <w:bCs/>
                <w:color w:val="auto"/>
                <w:kern w:val="0"/>
                <w:sz w:val="24"/>
                <w:szCs w:val="24"/>
                <w:highlight w:val="none"/>
              </w:rPr>
              <w:t>品牌、型号</w:t>
            </w:r>
          </w:p>
        </w:tc>
        <w:tc>
          <w:tcPr>
            <w:tcW w:w="1345"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609B38B3">
            <w:pPr>
              <w:jc w:val="center"/>
              <w:rPr>
                <w:rStyle w:val="32"/>
                <w:rFonts w:hint="eastAsia" w:ascii="宋体" w:hAnsi="宋体" w:cs="宋体"/>
                <w:b/>
                <w:bCs/>
                <w:color w:val="auto"/>
                <w:kern w:val="0"/>
                <w:sz w:val="24"/>
                <w:szCs w:val="24"/>
                <w:highlight w:val="none"/>
              </w:rPr>
            </w:pPr>
            <w:r>
              <w:rPr>
                <w:rStyle w:val="32"/>
                <w:rFonts w:hint="eastAsia" w:ascii="宋体" w:hAnsi="宋体" w:cs="宋体"/>
                <w:b/>
                <w:bCs/>
                <w:color w:val="auto"/>
                <w:kern w:val="0"/>
                <w:sz w:val="24"/>
                <w:szCs w:val="24"/>
                <w:highlight w:val="none"/>
              </w:rPr>
              <w:t>制造商</w:t>
            </w:r>
          </w:p>
          <w:p w14:paraId="42CC1568">
            <w:pPr>
              <w:jc w:val="center"/>
              <w:rPr>
                <w:rStyle w:val="32"/>
                <w:rFonts w:hint="eastAsia" w:ascii="宋体" w:hAnsi="宋体" w:cs="宋体"/>
                <w:b/>
                <w:bCs/>
                <w:color w:val="auto"/>
                <w:kern w:val="0"/>
                <w:sz w:val="24"/>
                <w:szCs w:val="24"/>
                <w:highlight w:val="none"/>
              </w:rPr>
            </w:pPr>
            <w:r>
              <w:rPr>
                <w:rStyle w:val="32"/>
                <w:rFonts w:hint="eastAsia" w:ascii="宋体" w:hAnsi="宋体" w:cs="宋体"/>
                <w:b/>
                <w:bCs/>
                <w:color w:val="auto"/>
                <w:kern w:val="0"/>
                <w:sz w:val="24"/>
                <w:szCs w:val="24"/>
                <w:highlight w:val="none"/>
              </w:rPr>
              <w:t>名称</w:t>
            </w:r>
          </w:p>
        </w:tc>
        <w:tc>
          <w:tcPr>
            <w:tcW w:w="1345"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7FF0ADC3">
            <w:pPr>
              <w:widowControl/>
              <w:snapToGrid w:val="0"/>
              <w:jc w:val="center"/>
              <w:textAlignment w:val="center"/>
              <w:rPr>
                <w:rStyle w:val="32"/>
                <w:rFonts w:hint="eastAsia" w:ascii="宋体" w:hAnsi="宋体" w:cs="宋体"/>
                <w:b/>
                <w:bCs/>
                <w:color w:val="auto"/>
                <w:sz w:val="18"/>
                <w:szCs w:val="18"/>
                <w:highlight w:val="none"/>
              </w:rPr>
            </w:pPr>
            <w:r>
              <w:rPr>
                <w:rStyle w:val="32"/>
                <w:rFonts w:hint="eastAsia" w:ascii="宋体" w:hAnsi="宋体" w:cs="宋体"/>
                <w:b/>
                <w:bCs/>
                <w:color w:val="auto"/>
                <w:kern w:val="0"/>
                <w:sz w:val="24"/>
                <w:szCs w:val="24"/>
                <w:highlight w:val="none"/>
              </w:rPr>
              <w:t>技术参数</w:t>
            </w:r>
          </w:p>
        </w:tc>
        <w:tc>
          <w:tcPr>
            <w:tcW w:w="1330"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5DD5FC16">
            <w:pPr>
              <w:widowControl/>
              <w:snapToGrid w:val="0"/>
              <w:jc w:val="center"/>
              <w:textAlignment w:val="center"/>
              <w:rPr>
                <w:rStyle w:val="32"/>
                <w:rFonts w:hint="eastAsia" w:ascii="宋体" w:hAnsi="宋体" w:cs="宋体"/>
                <w:b/>
                <w:bCs/>
                <w:color w:val="auto"/>
                <w:kern w:val="0"/>
                <w:sz w:val="24"/>
                <w:szCs w:val="24"/>
                <w:highlight w:val="none"/>
              </w:rPr>
            </w:pPr>
            <w:r>
              <w:rPr>
                <w:rStyle w:val="32"/>
                <w:rFonts w:hint="eastAsia" w:ascii="宋体" w:hAnsi="宋体" w:cs="宋体"/>
                <w:b/>
                <w:bCs/>
                <w:color w:val="auto"/>
                <w:kern w:val="0"/>
                <w:sz w:val="24"/>
                <w:szCs w:val="24"/>
                <w:highlight w:val="none"/>
              </w:rPr>
              <w:t>数量</w:t>
            </w:r>
          </w:p>
        </w:tc>
        <w:tc>
          <w:tcPr>
            <w:tcW w:w="1018"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396B6546">
            <w:pPr>
              <w:widowControl/>
              <w:snapToGrid w:val="0"/>
              <w:jc w:val="center"/>
              <w:textAlignment w:val="center"/>
              <w:rPr>
                <w:rStyle w:val="32"/>
                <w:rFonts w:hint="eastAsia" w:ascii="宋体" w:hAnsi="宋体" w:cs="宋体"/>
                <w:b/>
                <w:bCs/>
                <w:color w:val="auto"/>
                <w:sz w:val="18"/>
                <w:szCs w:val="18"/>
                <w:highlight w:val="none"/>
              </w:rPr>
            </w:pPr>
            <w:r>
              <w:rPr>
                <w:rStyle w:val="32"/>
                <w:rFonts w:hint="eastAsia" w:ascii="宋体" w:hAnsi="宋体" w:cs="宋体"/>
                <w:b/>
                <w:bCs/>
                <w:color w:val="auto"/>
                <w:kern w:val="0"/>
                <w:sz w:val="24"/>
                <w:szCs w:val="24"/>
                <w:highlight w:val="none"/>
              </w:rPr>
              <w:t>单位</w:t>
            </w:r>
          </w:p>
        </w:tc>
        <w:tc>
          <w:tcPr>
            <w:tcW w:w="1483"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0256F1C6">
            <w:pPr>
              <w:snapToGrid w:val="0"/>
              <w:jc w:val="center"/>
              <w:textAlignment w:val="baseline"/>
              <w:rPr>
                <w:rStyle w:val="32"/>
                <w:rFonts w:hint="eastAsia" w:ascii="宋体" w:hAnsi="宋体" w:cs="宋体"/>
                <w:b/>
                <w:bCs/>
                <w:color w:val="auto"/>
                <w:sz w:val="18"/>
                <w:szCs w:val="18"/>
                <w:highlight w:val="none"/>
              </w:rPr>
            </w:pPr>
            <w:r>
              <w:rPr>
                <w:rStyle w:val="32"/>
                <w:rFonts w:hint="eastAsia" w:ascii="宋体" w:hAnsi="宋体" w:cs="宋体"/>
                <w:b/>
                <w:bCs/>
                <w:color w:val="auto"/>
                <w:kern w:val="0"/>
                <w:sz w:val="24"/>
                <w:szCs w:val="24"/>
                <w:highlight w:val="none"/>
              </w:rPr>
              <w:t>单价（元）</w:t>
            </w:r>
          </w:p>
        </w:tc>
        <w:tc>
          <w:tcPr>
            <w:tcW w:w="1200"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7EB02866">
            <w:pPr>
              <w:snapToGrid w:val="0"/>
              <w:jc w:val="center"/>
              <w:textAlignment w:val="baseline"/>
              <w:rPr>
                <w:rStyle w:val="32"/>
                <w:rFonts w:hint="eastAsia" w:ascii="宋体" w:hAnsi="宋体" w:cs="宋体"/>
                <w:b/>
                <w:bCs/>
                <w:color w:val="auto"/>
                <w:kern w:val="0"/>
                <w:sz w:val="24"/>
                <w:szCs w:val="24"/>
                <w:highlight w:val="none"/>
              </w:rPr>
            </w:pPr>
            <w:r>
              <w:rPr>
                <w:rStyle w:val="32"/>
                <w:rFonts w:hint="eastAsia" w:ascii="宋体" w:hAnsi="宋体" w:cs="宋体"/>
                <w:b/>
                <w:bCs/>
                <w:color w:val="auto"/>
                <w:kern w:val="0"/>
                <w:sz w:val="24"/>
                <w:szCs w:val="24"/>
                <w:highlight w:val="none"/>
              </w:rPr>
              <w:t>总价（元）</w:t>
            </w:r>
          </w:p>
        </w:tc>
      </w:tr>
      <w:tr w14:paraId="1F24308E">
        <w:tblPrEx>
          <w:tblCellMar>
            <w:top w:w="0" w:type="dxa"/>
            <w:left w:w="0" w:type="dxa"/>
            <w:bottom w:w="0" w:type="dxa"/>
            <w:right w:w="0" w:type="dxa"/>
          </w:tblCellMar>
        </w:tblPrEx>
        <w:trPr>
          <w:trHeight w:val="710"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297DA5B">
            <w:pPr>
              <w:spacing w:before="240" w:beforeLines="100"/>
              <w:jc w:val="center"/>
              <w:rPr>
                <w:rStyle w:val="32"/>
                <w:rFonts w:hint="eastAsia" w:ascii="宋体" w:hAnsi="宋体" w:cs="宋体"/>
                <w:b/>
                <w:bCs/>
                <w:color w:val="auto"/>
                <w:sz w:val="18"/>
                <w:szCs w:val="18"/>
                <w:highlight w:val="none"/>
              </w:rPr>
            </w:pPr>
            <w:r>
              <w:rPr>
                <w:rFonts w:hint="eastAsia" w:ascii="宋体" w:hAnsi="宋体" w:cs="宋体"/>
                <w:b/>
                <w:bCs/>
                <w:color w:val="auto"/>
                <w:highlight w:val="none"/>
              </w:rPr>
              <w:t>1</w:t>
            </w:r>
          </w:p>
        </w:tc>
        <w:tc>
          <w:tcPr>
            <w:tcW w:w="817"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1F805345">
            <w:pPr>
              <w:snapToGrid w:val="0"/>
              <w:jc w:val="center"/>
              <w:textAlignment w:val="baseline"/>
              <w:rPr>
                <w:rStyle w:val="32"/>
                <w:rFonts w:hint="eastAsia" w:ascii="宋体" w:hAnsi="宋体" w:cs="宋体"/>
                <w:b/>
                <w:bCs/>
                <w:color w:val="auto"/>
                <w:sz w:val="18"/>
                <w:szCs w:val="18"/>
                <w:highlight w:val="none"/>
              </w:rPr>
            </w:pPr>
          </w:p>
        </w:tc>
        <w:tc>
          <w:tcPr>
            <w:tcW w:w="966"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247AAF40">
            <w:pPr>
              <w:snapToGrid w:val="0"/>
              <w:jc w:val="center"/>
              <w:textAlignment w:val="baseline"/>
              <w:rPr>
                <w:rStyle w:val="32"/>
                <w:rFonts w:hint="eastAsia" w:ascii="宋体" w:hAnsi="宋体" w:cs="宋体"/>
                <w:b/>
                <w:bCs/>
                <w:color w:val="auto"/>
                <w:sz w:val="18"/>
                <w:szCs w:val="18"/>
                <w:highlight w:val="none"/>
              </w:rPr>
            </w:pPr>
          </w:p>
        </w:tc>
        <w:tc>
          <w:tcPr>
            <w:tcW w:w="1345"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4448E892">
            <w:pPr>
              <w:snapToGrid w:val="0"/>
              <w:jc w:val="center"/>
              <w:textAlignment w:val="baseline"/>
              <w:rPr>
                <w:rStyle w:val="32"/>
                <w:rFonts w:hint="eastAsia" w:ascii="宋体" w:hAnsi="宋体" w:cs="宋体"/>
                <w:b/>
                <w:bCs/>
                <w:color w:val="auto"/>
                <w:sz w:val="18"/>
                <w:szCs w:val="18"/>
                <w:highlight w:val="none"/>
              </w:rPr>
            </w:pPr>
          </w:p>
        </w:tc>
        <w:tc>
          <w:tcPr>
            <w:tcW w:w="1345"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5B965E94">
            <w:pPr>
              <w:snapToGrid w:val="0"/>
              <w:jc w:val="center"/>
              <w:textAlignment w:val="baseline"/>
              <w:rPr>
                <w:rStyle w:val="32"/>
                <w:rFonts w:hint="eastAsia" w:ascii="宋体" w:hAnsi="宋体" w:cs="宋体"/>
                <w:b/>
                <w:bCs/>
                <w:color w:val="auto"/>
                <w:sz w:val="18"/>
                <w:szCs w:val="18"/>
                <w:highlight w:val="none"/>
              </w:rPr>
            </w:pPr>
          </w:p>
        </w:tc>
        <w:tc>
          <w:tcPr>
            <w:tcW w:w="1330"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645E7100">
            <w:pPr>
              <w:snapToGrid w:val="0"/>
              <w:jc w:val="center"/>
              <w:textAlignment w:val="baseline"/>
              <w:rPr>
                <w:rStyle w:val="32"/>
                <w:rFonts w:hint="eastAsia" w:ascii="宋体" w:hAnsi="宋体" w:cs="宋体"/>
                <w:b/>
                <w:bCs/>
                <w:color w:val="auto"/>
                <w:sz w:val="18"/>
                <w:szCs w:val="18"/>
                <w:highlight w:val="none"/>
              </w:rPr>
            </w:pPr>
          </w:p>
        </w:tc>
        <w:tc>
          <w:tcPr>
            <w:tcW w:w="1018"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1339A0C9">
            <w:pPr>
              <w:snapToGrid w:val="0"/>
              <w:jc w:val="center"/>
              <w:textAlignment w:val="baseline"/>
              <w:rPr>
                <w:rStyle w:val="32"/>
                <w:rFonts w:hint="eastAsia" w:ascii="宋体" w:hAnsi="宋体" w:cs="宋体"/>
                <w:b/>
                <w:bCs/>
                <w:color w:val="auto"/>
                <w:sz w:val="18"/>
                <w:szCs w:val="18"/>
                <w:highlight w:val="none"/>
              </w:rPr>
            </w:pPr>
          </w:p>
        </w:tc>
        <w:tc>
          <w:tcPr>
            <w:tcW w:w="1483"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29B33EF1">
            <w:pPr>
              <w:snapToGrid w:val="0"/>
              <w:jc w:val="center"/>
              <w:textAlignment w:val="baseline"/>
              <w:rPr>
                <w:rStyle w:val="32"/>
                <w:rFonts w:hint="eastAsia" w:ascii="宋体" w:hAnsi="宋体" w:cs="宋体"/>
                <w:b/>
                <w:bCs/>
                <w:color w:val="auto"/>
                <w:sz w:val="18"/>
                <w:szCs w:val="18"/>
                <w:highlight w:val="none"/>
              </w:rPr>
            </w:pPr>
          </w:p>
        </w:tc>
        <w:tc>
          <w:tcPr>
            <w:tcW w:w="1200"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3ADAB7D0">
            <w:pPr>
              <w:snapToGrid w:val="0"/>
              <w:jc w:val="center"/>
              <w:textAlignment w:val="baseline"/>
              <w:rPr>
                <w:rStyle w:val="32"/>
                <w:rFonts w:hint="eastAsia" w:ascii="宋体" w:hAnsi="宋体" w:cs="宋体"/>
                <w:b/>
                <w:bCs/>
                <w:color w:val="auto"/>
                <w:sz w:val="18"/>
                <w:szCs w:val="18"/>
                <w:highlight w:val="none"/>
              </w:rPr>
            </w:pPr>
          </w:p>
        </w:tc>
      </w:tr>
      <w:tr w14:paraId="5B151A11">
        <w:tblPrEx>
          <w:tblCellMar>
            <w:top w:w="0" w:type="dxa"/>
            <w:left w:w="0" w:type="dxa"/>
            <w:bottom w:w="0" w:type="dxa"/>
            <w:right w:w="0" w:type="dxa"/>
          </w:tblCellMar>
        </w:tblPrEx>
        <w:trPr>
          <w:trHeight w:val="710"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5900513">
            <w:pPr>
              <w:spacing w:before="240" w:beforeLines="100"/>
              <w:jc w:val="center"/>
              <w:rPr>
                <w:rStyle w:val="32"/>
                <w:rFonts w:hint="eastAsia" w:ascii="宋体" w:hAnsi="宋体" w:cs="宋体"/>
                <w:b/>
                <w:bCs/>
                <w:color w:val="auto"/>
                <w:sz w:val="18"/>
                <w:szCs w:val="18"/>
                <w:highlight w:val="none"/>
              </w:rPr>
            </w:pPr>
            <w:r>
              <w:rPr>
                <w:rFonts w:hint="eastAsia" w:ascii="宋体" w:hAnsi="宋体" w:cs="宋体"/>
                <w:b/>
                <w:bCs/>
                <w:color w:val="auto"/>
                <w:highlight w:val="none"/>
              </w:rPr>
              <w:t>2</w:t>
            </w:r>
          </w:p>
        </w:tc>
        <w:tc>
          <w:tcPr>
            <w:tcW w:w="817"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4FF76D8D">
            <w:pPr>
              <w:snapToGrid w:val="0"/>
              <w:jc w:val="center"/>
              <w:textAlignment w:val="baseline"/>
              <w:rPr>
                <w:rStyle w:val="32"/>
                <w:rFonts w:hint="eastAsia" w:ascii="宋体" w:hAnsi="宋体" w:cs="宋体"/>
                <w:b/>
                <w:bCs/>
                <w:color w:val="auto"/>
                <w:sz w:val="18"/>
                <w:szCs w:val="18"/>
                <w:highlight w:val="none"/>
              </w:rPr>
            </w:pPr>
          </w:p>
        </w:tc>
        <w:tc>
          <w:tcPr>
            <w:tcW w:w="966"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75D11AA7">
            <w:pPr>
              <w:snapToGrid w:val="0"/>
              <w:jc w:val="center"/>
              <w:textAlignment w:val="baseline"/>
              <w:rPr>
                <w:rStyle w:val="32"/>
                <w:rFonts w:hint="eastAsia" w:ascii="宋体" w:hAnsi="宋体" w:cs="宋体"/>
                <w:b/>
                <w:bCs/>
                <w:color w:val="auto"/>
                <w:sz w:val="18"/>
                <w:szCs w:val="18"/>
                <w:highlight w:val="none"/>
              </w:rPr>
            </w:pPr>
          </w:p>
        </w:tc>
        <w:tc>
          <w:tcPr>
            <w:tcW w:w="1345"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04267F98">
            <w:pPr>
              <w:snapToGrid w:val="0"/>
              <w:jc w:val="center"/>
              <w:textAlignment w:val="baseline"/>
              <w:rPr>
                <w:rStyle w:val="32"/>
                <w:rFonts w:hint="eastAsia" w:ascii="宋体" w:hAnsi="宋体" w:cs="宋体"/>
                <w:b/>
                <w:bCs/>
                <w:color w:val="auto"/>
                <w:sz w:val="18"/>
                <w:szCs w:val="18"/>
                <w:highlight w:val="none"/>
              </w:rPr>
            </w:pPr>
          </w:p>
        </w:tc>
        <w:tc>
          <w:tcPr>
            <w:tcW w:w="1345"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43F5F84F">
            <w:pPr>
              <w:snapToGrid w:val="0"/>
              <w:jc w:val="center"/>
              <w:textAlignment w:val="baseline"/>
              <w:rPr>
                <w:rStyle w:val="32"/>
                <w:rFonts w:hint="eastAsia" w:ascii="宋体" w:hAnsi="宋体" w:cs="宋体"/>
                <w:b/>
                <w:bCs/>
                <w:color w:val="auto"/>
                <w:sz w:val="18"/>
                <w:szCs w:val="18"/>
                <w:highlight w:val="none"/>
              </w:rPr>
            </w:pPr>
          </w:p>
        </w:tc>
        <w:tc>
          <w:tcPr>
            <w:tcW w:w="1330"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20A85064">
            <w:pPr>
              <w:snapToGrid w:val="0"/>
              <w:jc w:val="center"/>
              <w:textAlignment w:val="baseline"/>
              <w:rPr>
                <w:rStyle w:val="32"/>
                <w:rFonts w:hint="eastAsia" w:ascii="宋体" w:hAnsi="宋体" w:cs="宋体"/>
                <w:b/>
                <w:bCs/>
                <w:color w:val="auto"/>
                <w:sz w:val="18"/>
                <w:szCs w:val="18"/>
                <w:highlight w:val="none"/>
              </w:rPr>
            </w:pPr>
          </w:p>
        </w:tc>
        <w:tc>
          <w:tcPr>
            <w:tcW w:w="1018"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3D74D1A2">
            <w:pPr>
              <w:snapToGrid w:val="0"/>
              <w:jc w:val="center"/>
              <w:textAlignment w:val="baseline"/>
              <w:rPr>
                <w:rStyle w:val="32"/>
                <w:rFonts w:hint="eastAsia" w:ascii="宋体" w:hAnsi="宋体" w:cs="宋体"/>
                <w:b/>
                <w:bCs/>
                <w:color w:val="auto"/>
                <w:sz w:val="18"/>
                <w:szCs w:val="18"/>
                <w:highlight w:val="none"/>
              </w:rPr>
            </w:pPr>
          </w:p>
        </w:tc>
        <w:tc>
          <w:tcPr>
            <w:tcW w:w="1483"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1D74F57A">
            <w:pPr>
              <w:snapToGrid w:val="0"/>
              <w:jc w:val="center"/>
              <w:textAlignment w:val="baseline"/>
              <w:rPr>
                <w:rStyle w:val="32"/>
                <w:rFonts w:hint="eastAsia" w:ascii="宋体" w:hAnsi="宋体" w:cs="宋体"/>
                <w:b/>
                <w:bCs/>
                <w:color w:val="auto"/>
                <w:sz w:val="18"/>
                <w:szCs w:val="18"/>
                <w:highlight w:val="none"/>
              </w:rPr>
            </w:pPr>
          </w:p>
        </w:tc>
        <w:tc>
          <w:tcPr>
            <w:tcW w:w="1200"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686D247B">
            <w:pPr>
              <w:snapToGrid w:val="0"/>
              <w:jc w:val="center"/>
              <w:textAlignment w:val="baseline"/>
              <w:rPr>
                <w:rStyle w:val="32"/>
                <w:rFonts w:hint="eastAsia" w:ascii="宋体" w:hAnsi="宋体" w:cs="宋体"/>
                <w:b/>
                <w:bCs/>
                <w:color w:val="auto"/>
                <w:sz w:val="18"/>
                <w:szCs w:val="18"/>
                <w:highlight w:val="none"/>
              </w:rPr>
            </w:pPr>
          </w:p>
        </w:tc>
      </w:tr>
      <w:tr w14:paraId="0F1F0840">
        <w:tblPrEx>
          <w:tblCellMar>
            <w:top w:w="0" w:type="dxa"/>
            <w:left w:w="0" w:type="dxa"/>
            <w:bottom w:w="0" w:type="dxa"/>
            <w:right w:w="0" w:type="dxa"/>
          </w:tblCellMar>
        </w:tblPrEx>
        <w:trPr>
          <w:trHeight w:val="710"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98E6EAD">
            <w:pPr>
              <w:spacing w:before="240" w:beforeLines="100"/>
              <w:jc w:val="center"/>
              <w:rPr>
                <w:rStyle w:val="32"/>
                <w:rFonts w:hint="eastAsia" w:ascii="宋体" w:hAnsi="宋体" w:cs="宋体"/>
                <w:b/>
                <w:bCs/>
                <w:color w:val="auto"/>
                <w:sz w:val="18"/>
                <w:szCs w:val="18"/>
                <w:highlight w:val="none"/>
              </w:rPr>
            </w:pPr>
            <w:r>
              <w:rPr>
                <w:rFonts w:hint="eastAsia" w:ascii="宋体" w:hAnsi="宋体" w:cs="宋体"/>
                <w:b/>
                <w:bCs/>
                <w:color w:val="auto"/>
                <w:highlight w:val="none"/>
              </w:rPr>
              <w:t>3</w:t>
            </w:r>
          </w:p>
        </w:tc>
        <w:tc>
          <w:tcPr>
            <w:tcW w:w="817"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448BEB15">
            <w:pPr>
              <w:snapToGrid w:val="0"/>
              <w:jc w:val="center"/>
              <w:textAlignment w:val="baseline"/>
              <w:rPr>
                <w:rStyle w:val="32"/>
                <w:rFonts w:hint="eastAsia" w:ascii="宋体" w:hAnsi="宋体" w:cs="宋体"/>
                <w:b/>
                <w:bCs/>
                <w:color w:val="auto"/>
                <w:sz w:val="18"/>
                <w:szCs w:val="18"/>
                <w:highlight w:val="none"/>
              </w:rPr>
            </w:pPr>
          </w:p>
        </w:tc>
        <w:tc>
          <w:tcPr>
            <w:tcW w:w="966"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5C7D4A2F">
            <w:pPr>
              <w:snapToGrid w:val="0"/>
              <w:jc w:val="center"/>
              <w:textAlignment w:val="baseline"/>
              <w:rPr>
                <w:rStyle w:val="32"/>
                <w:rFonts w:hint="eastAsia" w:ascii="宋体" w:hAnsi="宋体" w:cs="宋体"/>
                <w:b/>
                <w:bCs/>
                <w:color w:val="auto"/>
                <w:sz w:val="18"/>
                <w:szCs w:val="18"/>
                <w:highlight w:val="none"/>
              </w:rPr>
            </w:pPr>
          </w:p>
        </w:tc>
        <w:tc>
          <w:tcPr>
            <w:tcW w:w="1345"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5FC77FAC">
            <w:pPr>
              <w:snapToGrid w:val="0"/>
              <w:jc w:val="center"/>
              <w:textAlignment w:val="baseline"/>
              <w:rPr>
                <w:rStyle w:val="32"/>
                <w:rFonts w:hint="eastAsia" w:ascii="宋体" w:hAnsi="宋体" w:cs="宋体"/>
                <w:b/>
                <w:bCs/>
                <w:color w:val="auto"/>
                <w:sz w:val="18"/>
                <w:szCs w:val="18"/>
                <w:highlight w:val="none"/>
              </w:rPr>
            </w:pPr>
          </w:p>
        </w:tc>
        <w:tc>
          <w:tcPr>
            <w:tcW w:w="1345"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36ACB19D">
            <w:pPr>
              <w:snapToGrid w:val="0"/>
              <w:jc w:val="center"/>
              <w:textAlignment w:val="baseline"/>
              <w:rPr>
                <w:rStyle w:val="32"/>
                <w:rFonts w:hint="eastAsia" w:ascii="宋体" w:hAnsi="宋体" w:cs="宋体"/>
                <w:b/>
                <w:bCs/>
                <w:color w:val="auto"/>
                <w:sz w:val="18"/>
                <w:szCs w:val="18"/>
                <w:highlight w:val="none"/>
              </w:rPr>
            </w:pPr>
          </w:p>
        </w:tc>
        <w:tc>
          <w:tcPr>
            <w:tcW w:w="1330"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2A2ACC6E">
            <w:pPr>
              <w:snapToGrid w:val="0"/>
              <w:jc w:val="center"/>
              <w:textAlignment w:val="baseline"/>
              <w:rPr>
                <w:rStyle w:val="32"/>
                <w:rFonts w:hint="eastAsia" w:ascii="宋体" w:hAnsi="宋体" w:cs="宋体"/>
                <w:b/>
                <w:bCs/>
                <w:color w:val="auto"/>
                <w:sz w:val="18"/>
                <w:szCs w:val="18"/>
                <w:highlight w:val="none"/>
              </w:rPr>
            </w:pPr>
          </w:p>
        </w:tc>
        <w:tc>
          <w:tcPr>
            <w:tcW w:w="1018"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4E6AEFEB">
            <w:pPr>
              <w:snapToGrid w:val="0"/>
              <w:jc w:val="center"/>
              <w:textAlignment w:val="baseline"/>
              <w:rPr>
                <w:rStyle w:val="32"/>
                <w:rFonts w:hint="eastAsia" w:ascii="宋体" w:hAnsi="宋体" w:cs="宋体"/>
                <w:b/>
                <w:bCs/>
                <w:color w:val="auto"/>
                <w:sz w:val="18"/>
                <w:szCs w:val="18"/>
                <w:highlight w:val="none"/>
              </w:rPr>
            </w:pPr>
          </w:p>
        </w:tc>
        <w:tc>
          <w:tcPr>
            <w:tcW w:w="1483"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505B6256">
            <w:pPr>
              <w:snapToGrid w:val="0"/>
              <w:jc w:val="center"/>
              <w:textAlignment w:val="baseline"/>
              <w:rPr>
                <w:rStyle w:val="32"/>
                <w:rFonts w:hint="eastAsia" w:ascii="宋体" w:hAnsi="宋体" w:cs="宋体"/>
                <w:b/>
                <w:bCs/>
                <w:color w:val="auto"/>
                <w:sz w:val="18"/>
                <w:szCs w:val="18"/>
                <w:highlight w:val="none"/>
              </w:rPr>
            </w:pPr>
          </w:p>
        </w:tc>
        <w:tc>
          <w:tcPr>
            <w:tcW w:w="1200"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24CABB1E">
            <w:pPr>
              <w:snapToGrid w:val="0"/>
              <w:jc w:val="center"/>
              <w:textAlignment w:val="baseline"/>
              <w:rPr>
                <w:rStyle w:val="32"/>
                <w:rFonts w:hint="eastAsia" w:ascii="宋体" w:hAnsi="宋体" w:cs="宋体"/>
                <w:b/>
                <w:bCs/>
                <w:color w:val="auto"/>
                <w:sz w:val="18"/>
                <w:szCs w:val="18"/>
                <w:highlight w:val="none"/>
              </w:rPr>
            </w:pPr>
          </w:p>
        </w:tc>
      </w:tr>
      <w:tr w14:paraId="0DAE1BC1">
        <w:tblPrEx>
          <w:tblCellMar>
            <w:top w:w="0" w:type="dxa"/>
            <w:left w:w="0" w:type="dxa"/>
            <w:bottom w:w="0" w:type="dxa"/>
            <w:right w:w="0" w:type="dxa"/>
          </w:tblCellMar>
        </w:tblPrEx>
        <w:trPr>
          <w:trHeight w:val="718"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031C82A">
            <w:pPr>
              <w:spacing w:before="240" w:beforeLines="100"/>
              <w:jc w:val="center"/>
              <w:rPr>
                <w:rStyle w:val="32"/>
                <w:rFonts w:hint="eastAsia" w:ascii="宋体" w:hAnsi="宋体" w:cs="宋体"/>
                <w:b/>
                <w:bCs/>
                <w:color w:val="auto"/>
                <w:sz w:val="18"/>
                <w:szCs w:val="18"/>
                <w:highlight w:val="none"/>
              </w:rPr>
            </w:pPr>
            <w:r>
              <w:rPr>
                <w:rFonts w:hint="eastAsia" w:ascii="宋体" w:hAnsi="宋体" w:cs="宋体"/>
                <w:b/>
                <w:bCs/>
                <w:color w:val="auto"/>
                <w:szCs w:val="24"/>
                <w:highlight w:val="none"/>
              </w:rPr>
              <w:t>……</w:t>
            </w:r>
          </w:p>
        </w:tc>
        <w:tc>
          <w:tcPr>
            <w:tcW w:w="817"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19C1C1E8">
            <w:pPr>
              <w:snapToGrid w:val="0"/>
              <w:jc w:val="center"/>
              <w:textAlignment w:val="baseline"/>
              <w:rPr>
                <w:rStyle w:val="32"/>
                <w:rFonts w:hint="eastAsia" w:ascii="宋体" w:hAnsi="宋体" w:cs="宋体"/>
                <w:b/>
                <w:bCs/>
                <w:color w:val="auto"/>
                <w:sz w:val="18"/>
                <w:szCs w:val="18"/>
                <w:highlight w:val="none"/>
              </w:rPr>
            </w:pPr>
          </w:p>
        </w:tc>
        <w:tc>
          <w:tcPr>
            <w:tcW w:w="966"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24E82F6A">
            <w:pPr>
              <w:snapToGrid w:val="0"/>
              <w:jc w:val="center"/>
              <w:textAlignment w:val="baseline"/>
              <w:rPr>
                <w:rStyle w:val="32"/>
                <w:rFonts w:hint="eastAsia" w:ascii="宋体" w:hAnsi="宋体" w:cs="宋体"/>
                <w:b/>
                <w:bCs/>
                <w:color w:val="auto"/>
                <w:sz w:val="18"/>
                <w:szCs w:val="18"/>
                <w:highlight w:val="none"/>
              </w:rPr>
            </w:pPr>
          </w:p>
        </w:tc>
        <w:tc>
          <w:tcPr>
            <w:tcW w:w="1345"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74E39EDC">
            <w:pPr>
              <w:snapToGrid w:val="0"/>
              <w:jc w:val="center"/>
              <w:textAlignment w:val="baseline"/>
              <w:rPr>
                <w:rStyle w:val="32"/>
                <w:rFonts w:hint="eastAsia" w:ascii="宋体" w:hAnsi="宋体" w:cs="宋体"/>
                <w:b/>
                <w:bCs/>
                <w:color w:val="auto"/>
                <w:sz w:val="18"/>
                <w:szCs w:val="18"/>
                <w:highlight w:val="none"/>
              </w:rPr>
            </w:pPr>
          </w:p>
        </w:tc>
        <w:tc>
          <w:tcPr>
            <w:tcW w:w="1345"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416C4841">
            <w:pPr>
              <w:snapToGrid w:val="0"/>
              <w:jc w:val="center"/>
              <w:textAlignment w:val="baseline"/>
              <w:rPr>
                <w:rStyle w:val="32"/>
                <w:rFonts w:hint="eastAsia" w:ascii="宋体" w:hAnsi="宋体" w:cs="宋体"/>
                <w:b/>
                <w:bCs/>
                <w:color w:val="auto"/>
                <w:sz w:val="18"/>
                <w:szCs w:val="18"/>
                <w:highlight w:val="none"/>
              </w:rPr>
            </w:pPr>
          </w:p>
        </w:tc>
        <w:tc>
          <w:tcPr>
            <w:tcW w:w="1330"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69C2D260">
            <w:pPr>
              <w:snapToGrid w:val="0"/>
              <w:jc w:val="center"/>
              <w:textAlignment w:val="baseline"/>
              <w:rPr>
                <w:rStyle w:val="32"/>
                <w:rFonts w:hint="eastAsia" w:ascii="宋体" w:hAnsi="宋体" w:cs="宋体"/>
                <w:b/>
                <w:bCs/>
                <w:color w:val="auto"/>
                <w:sz w:val="18"/>
                <w:szCs w:val="18"/>
                <w:highlight w:val="none"/>
              </w:rPr>
            </w:pPr>
          </w:p>
        </w:tc>
        <w:tc>
          <w:tcPr>
            <w:tcW w:w="1018"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44814A4E">
            <w:pPr>
              <w:snapToGrid w:val="0"/>
              <w:jc w:val="center"/>
              <w:textAlignment w:val="baseline"/>
              <w:rPr>
                <w:rStyle w:val="32"/>
                <w:rFonts w:hint="eastAsia" w:ascii="宋体" w:hAnsi="宋体" w:cs="宋体"/>
                <w:b/>
                <w:bCs/>
                <w:color w:val="auto"/>
                <w:sz w:val="18"/>
                <w:szCs w:val="18"/>
                <w:highlight w:val="none"/>
              </w:rPr>
            </w:pPr>
          </w:p>
        </w:tc>
        <w:tc>
          <w:tcPr>
            <w:tcW w:w="1483"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75EE95AC">
            <w:pPr>
              <w:snapToGrid w:val="0"/>
              <w:jc w:val="center"/>
              <w:textAlignment w:val="baseline"/>
              <w:rPr>
                <w:rStyle w:val="32"/>
                <w:rFonts w:hint="eastAsia" w:ascii="宋体" w:hAnsi="宋体" w:cs="宋体"/>
                <w:b/>
                <w:bCs/>
                <w:color w:val="auto"/>
                <w:sz w:val="18"/>
                <w:szCs w:val="18"/>
                <w:highlight w:val="none"/>
              </w:rPr>
            </w:pPr>
          </w:p>
        </w:tc>
        <w:tc>
          <w:tcPr>
            <w:tcW w:w="1200"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40A66BBF">
            <w:pPr>
              <w:snapToGrid w:val="0"/>
              <w:jc w:val="center"/>
              <w:textAlignment w:val="baseline"/>
              <w:rPr>
                <w:rStyle w:val="32"/>
                <w:rFonts w:hint="eastAsia" w:ascii="宋体" w:hAnsi="宋体" w:cs="宋体"/>
                <w:b/>
                <w:bCs/>
                <w:color w:val="auto"/>
                <w:sz w:val="18"/>
                <w:szCs w:val="18"/>
                <w:highlight w:val="none"/>
              </w:rPr>
            </w:pPr>
          </w:p>
        </w:tc>
      </w:tr>
      <w:tr w14:paraId="6CB20247">
        <w:tblPrEx>
          <w:tblCellMar>
            <w:top w:w="0" w:type="dxa"/>
            <w:left w:w="0" w:type="dxa"/>
            <w:bottom w:w="0" w:type="dxa"/>
            <w:right w:w="0" w:type="dxa"/>
          </w:tblCellMar>
        </w:tblPrEx>
        <w:trPr>
          <w:trHeight w:val="560"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0BD8418">
            <w:pPr>
              <w:spacing w:before="240" w:beforeLines="100"/>
              <w:jc w:val="center"/>
              <w:rPr>
                <w:rFonts w:hint="eastAsia" w:ascii="宋体" w:hAnsi="宋体" w:cs="宋体"/>
                <w:b/>
                <w:bCs/>
                <w:color w:val="auto"/>
                <w:szCs w:val="24"/>
                <w:highlight w:val="none"/>
              </w:rPr>
            </w:pPr>
          </w:p>
        </w:tc>
        <w:tc>
          <w:tcPr>
            <w:tcW w:w="817"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47EAD05B">
            <w:pPr>
              <w:snapToGrid w:val="0"/>
              <w:jc w:val="center"/>
              <w:textAlignment w:val="baseline"/>
              <w:rPr>
                <w:rStyle w:val="32"/>
                <w:rFonts w:hint="eastAsia" w:ascii="宋体" w:hAnsi="宋体" w:cs="宋体"/>
                <w:b/>
                <w:bCs/>
                <w:color w:val="auto"/>
                <w:sz w:val="18"/>
                <w:szCs w:val="18"/>
                <w:highlight w:val="none"/>
              </w:rPr>
            </w:pPr>
          </w:p>
        </w:tc>
        <w:tc>
          <w:tcPr>
            <w:tcW w:w="966"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0B1F2132">
            <w:pPr>
              <w:snapToGrid w:val="0"/>
              <w:jc w:val="center"/>
              <w:textAlignment w:val="baseline"/>
              <w:rPr>
                <w:rStyle w:val="32"/>
                <w:rFonts w:hint="eastAsia" w:ascii="宋体" w:hAnsi="宋体" w:cs="宋体"/>
                <w:b/>
                <w:bCs/>
                <w:color w:val="auto"/>
                <w:sz w:val="18"/>
                <w:szCs w:val="18"/>
                <w:highlight w:val="none"/>
              </w:rPr>
            </w:pPr>
          </w:p>
        </w:tc>
        <w:tc>
          <w:tcPr>
            <w:tcW w:w="1345"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087D377A">
            <w:pPr>
              <w:snapToGrid w:val="0"/>
              <w:jc w:val="center"/>
              <w:textAlignment w:val="baseline"/>
              <w:rPr>
                <w:rStyle w:val="32"/>
                <w:rFonts w:hint="eastAsia" w:ascii="宋体" w:hAnsi="宋体" w:cs="宋体"/>
                <w:b/>
                <w:bCs/>
                <w:color w:val="auto"/>
                <w:sz w:val="18"/>
                <w:szCs w:val="18"/>
                <w:highlight w:val="none"/>
              </w:rPr>
            </w:pPr>
          </w:p>
        </w:tc>
        <w:tc>
          <w:tcPr>
            <w:tcW w:w="1345"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51F8FDB2">
            <w:pPr>
              <w:snapToGrid w:val="0"/>
              <w:jc w:val="center"/>
              <w:textAlignment w:val="baseline"/>
              <w:rPr>
                <w:rStyle w:val="32"/>
                <w:rFonts w:hint="eastAsia" w:ascii="宋体" w:hAnsi="宋体" w:cs="宋体"/>
                <w:b/>
                <w:bCs/>
                <w:color w:val="auto"/>
                <w:sz w:val="18"/>
                <w:szCs w:val="18"/>
                <w:highlight w:val="none"/>
              </w:rPr>
            </w:pPr>
          </w:p>
        </w:tc>
        <w:tc>
          <w:tcPr>
            <w:tcW w:w="1330"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1A2E5E30">
            <w:pPr>
              <w:snapToGrid w:val="0"/>
              <w:jc w:val="center"/>
              <w:textAlignment w:val="baseline"/>
              <w:rPr>
                <w:rStyle w:val="32"/>
                <w:rFonts w:hint="eastAsia" w:ascii="宋体" w:hAnsi="宋体" w:cs="宋体"/>
                <w:b/>
                <w:bCs/>
                <w:color w:val="auto"/>
                <w:sz w:val="18"/>
                <w:szCs w:val="18"/>
                <w:highlight w:val="none"/>
              </w:rPr>
            </w:pPr>
          </w:p>
        </w:tc>
        <w:tc>
          <w:tcPr>
            <w:tcW w:w="1018"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0C8B8194">
            <w:pPr>
              <w:snapToGrid w:val="0"/>
              <w:jc w:val="center"/>
              <w:textAlignment w:val="baseline"/>
              <w:rPr>
                <w:rStyle w:val="32"/>
                <w:rFonts w:hint="eastAsia" w:ascii="宋体" w:hAnsi="宋体" w:cs="宋体"/>
                <w:b/>
                <w:bCs/>
                <w:color w:val="auto"/>
                <w:sz w:val="18"/>
                <w:szCs w:val="18"/>
                <w:highlight w:val="none"/>
              </w:rPr>
            </w:pPr>
          </w:p>
        </w:tc>
        <w:tc>
          <w:tcPr>
            <w:tcW w:w="1483"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5DE8BAB4">
            <w:pPr>
              <w:snapToGrid w:val="0"/>
              <w:jc w:val="center"/>
              <w:textAlignment w:val="baseline"/>
              <w:rPr>
                <w:rStyle w:val="32"/>
                <w:rFonts w:hint="eastAsia" w:ascii="宋体" w:hAnsi="宋体" w:cs="宋体"/>
                <w:b/>
                <w:bCs/>
                <w:color w:val="auto"/>
                <w:sz w:val="18"/>
                <w:szCs w:val="18"/>
                <w:highlight w:val="none"/>
              </w:rPr>
            </w:pPr>
          </w:p>
        </w:tc>
        <w:tc>
          <w:tcPr>
            <w:tcW w:w="1200" w:type="dxa"/>
            <w:tcBorders>
              <w:top w:val="single" w:color="000000" w:sz="4" w:space="0"/>
              <w:left w:val="nil"/>
              <w:bottom w:val="single" w:color="000000" w:sz="4" w:space="0"/>
              <w:right w:val="single" w:color="000000" w:sz="4" w:space="0"/>
            </w:tcBorders>
            <w:shd w:val="clear" w:color="auto" w:fill="FFFFFF" w:themeFill="background1"/>
            <w:noWrap w:val="0"/>
            <w:vAlign w:val="center"/>
          </w:tcPr>
          <w:p w14:paraId="4C4D19DB">
            <w:pPr>
              <w:snapToGrid w:val="0"/>
              <w:jc w:val="center"/>
              <w:textAlignment w:val="baseline"/>
              <w:rPr>
                <w:rStyle w:val="32"/>
                <w:rFonts w:hint="eastAsia" w:ascii="宋体" w:hAnsi="宋体" w:cs="宋体"/>
                <w:b/>
                <w:bCs/>
                <w:color w:val="auto"/>
                <w:sz w:val="18"/>
                <w:szCs w:val="18"/>
                <w:highlight w:val="none"/>
              </w:rPr>
            </w:pPr>
          </w:p>
        </w:tc>
      </w:tr>
      <w:tr w14:paraId="1EFE9FD9">
        <w:tblPrEx>
          <w:tblCellMar>
            <w:top w:w="0" w:type="dxa"/>
            <w:left w:w="0" w:type="dxa"/>
            <w:bottom w:w="0" w:type="dxa"/>
            <w:right w:w="0" w:type="dxa"/>
          </w:tblCellMar>
        </w:tblPrEx>
        <w:trPr>
          <w:trHeight w:val="467" w:hRule="atLeast"/>
          <w:jc w:val="center"/>
        </w:trPr>
        <w:tc>
          <w:tcPr>
            <w:tcW w:w="7554"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2394551">
            <w:pPr>
              <w:snapToGrid w:val="0"/>
              <w:jc w:val="right"/>
              <w:textAlignment w:val="baseline"/>
              <w:rPr>
                <w:rStyle w:val="32"/>
                <w:rFonts w:hint="eastAsia" w:ascii="宋体" w:hAnsi="宋体" w:cs="宋体"/>
                <w:b/>
                <w:bCs/>
                <w:color w:val="auto"/>
                <w:szCs w:val="21"/>
                <w:highlight w:val="none"/>
              </w:rPr>
            </w:pPr>
            <w:r>
              <w:rPr>
                <w:rStyle w:val="32"/>
                <w:rFonts w:hint="eastAsia" w:ascii="宋体" w:hAnsi="宋体" w:cs="宋体"/>
                <w:b/>
                <w:bCs/>
                <w:color w:val="auto"/>
                <w:szCs w:val="21"/>
                <w:highlight w:val="none"/>
              </w:rPr>
              <w:t>合计：</w:t>
            </w:r>
          </w:p>
        </w:tc>
        <w:tc>
          <w:tcPr>
            <w:tcW w:w="2683" w:type="dxa"/>
            <w:gridSpan w:val="2"/>
            <w:tcBorders>
              <w:top w:val="single" w:color="000000" w:sz="4" w:space="0"/>
              <w:left w:val="nil"/>
              <w:bottom w:val="single" w:color="000000" w:sz="4" w:space="0"/>
              <w:right w:val="single" w:color="000000" w:sz="4" w:space="0"/>
            </w:tcBorders>
            <w:shd w:val="clear" w:color="auto" w:fill="FFFFFF" w:themeFill="background1"/>
            <w:noWrap w:val="0"/>
            <w:vAlign w:val="center"/>
          </w:tcPr>
          <w:p w14:paraId="3D68CDE6">
            <w:pPr>
              <w:snapToGrid w:val="0"/>
              <w:jc w:val="center"/>
              <w:textAlignment w:val="baseline"/>
              <w:rPr>
                <w:rStyle w:val="32"/>
                <w:rFonts w:hint="eastAsia" w:ascii="宋体" w:hAnsi="宋体" w:cs="宋体"/>
                <w:b/>
                <w:bCs/>
                <w:color w:val="auto"/>
                <w:szCs w:val="21"/>
                <w:highlight w:val="none"/>
              </w:rPr>
            </w:pPr>
            <w:r>
              <w:rPr>
                <w:rStyle w:val="32"/>
                <w:rFonts w:hint="eastAsia" w:ascii="宋体" w:hAnsi="宋体" w:cs="宋体"/>
                <w:b/>
                <w:bCs/>
                <w:color w:val="auto"/>
                <w:szCs w:val="21"/>
                <w:highlight w:val="none"/>
              </w:rPr>
              <w:t xml:space="preserve">       元</w:t>
            </w:r>
          </w:p>
        </w:tc>
      </w:tr>
      <w:tr w14:paraId="616DD67C">
        <w:tblPrEx>
          <w:tblCellMar>
            <w:top w:w="0" w:type="dxa"/>
            <w:left w:w="0" w:type="dxa"/>
            <w:bottom w:w="0" w:type="dxa"/>
            <w:right w:w="0" w:type="dxa"/>
          </w:tblCellMar>
        </w:tblPrEx>
        <w:trPr>
          <w:trHeight w:val="468" w:hRule="atLeast"/>
          <w:jc w:val="center"/>
        </w:trPr>
        <w:tc>
          <w:tcPr>
            <w:tcW w:w="10237" w:type="dxa"/>
            <w:gridSpan w:val="9"/>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4907CD3">
            <w:pPr>
              <w:snapToGrid w:val="0"/>
              <w:jc w:val="left"/>
              <w:textAlignment w:val="baseline"/>
              <w:rPr>
                <w:rStyle w:val="32"/>
                <w:rFonts w:hint="eastAsia" w:ascii="宋体" w:hAnsi="宋体" w:cs="宋体"/>
                <w:b/>
                <w:bCs/>
                <w:color w:val="auto"/>
                <w:szCs w:val="21"/>
                <w:highlight w:val="none"/>
              </w:rPr>
            </w:pPr>
            <w:r>
              <w:rPr>
                <w:rStyle w:val="32"/>
                <w:rFonts w:hint="eastAsia" w:ascii="宋体" w:hAnsi="宋体" w:cs="宋体"/>
                <w:color w:val="auto"/>
                <w:szCs w:val="21"/>
                <w:highlight w:val="none"/>
              </w:rPr>
              <w:t>备注：表内报价内容以元为单位，保留小数点后（两位）。</w:t>
            </w:r>
          </w:p>
        </w:tc>
      </w:tr>
    </w:tbl>
    <w:p w14:paraId="1A3CA8FC">
      <w:pPr>
        <w:pStyle w:val="10"/>
        <w:tabs>
          <w:tab w:val="left" w:pos="4071"/>
          <w:tab w:val="left" w:pos="8771"/>
          <w:tab w:val="left" w:pos="11241"/>
          <w:tab w:val="left" w:pos="12206"/>
          <w:tab w:val="left" w:pos="13410"/>
        </w:tabs>
        <w:kinsoku w:val="0"/>
        <w:overflowPunct w:val="0"/>
        <w:spacing w:line="480" w:lineRule="auto"/>
        <w:ind w:right="63"/>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注：1. 本表中的“</w:t>
      </w:r>
      <w:r>
        <w:rPr>
          <w:rFonts w:hint="eastAsia" w:ascii="宋体" w:hAnsi="宋体" w:cs="宋体"/>
          <w:b w:val="0"/>
          <w:bCs w:val="0"/>
          <w:color w:val="auto"/>
          <w:sz w:val="24"/>
          <w:highlight w:val="none"/>
          <w:lang w:eastAsia="zh-CN"/>
        </w:rPr>
        <w:t>合计</w:t>
      </w:r>
      <w:r>
        <w:rPr>
          <w:rFonts w:hint="eastAsia" w:ascii="宋体" w:hAnsi="宋体" w:cs="宋体"/>
          <w:b w:val="0"/>
          <w:bCs w:val="0"/>
          <w:color w:val="auto"/>
          <w:sz w:val="24"/>
          <w:highlight w:val="none"/>
        </w:rPr>
        <w:t>”与“</w:t>
      </w:r>
      <w:r>
        <w:rPr>
          <w:rFonts w:hint="eastAsia" w:ascii="宋体" w:hAnsi="宋体" w:cs="宋体"/>
          <w:b w:val="0"/>
          <w:bCs w:val="0"/>
          <w:color w:val="auto"/>
          <w:sz w:val="24"/>
          <w:highlight w:val="none"/>
          <w:lang w:val="zh-CN"/>
        </w:rPr>
        <w:t>首次谈判报价表</w:t>
      </w:r>
      <w:r>
        <w:rPr>
          <w:rFonts w:hint="eastAsia" w:ascii="宋体" w:hAnsi="宋体" w:cs="宋体"/>
          <w:b w:val="0"/>
          <w:bCs w:val="0"/>
          <w:color w:val="auto"/>
          <w:sz w:val="24"/>
          <w:highlight w:val="none"/>
        </w:rPr>
        <w:t>”中的“</w:t>
      </w:r>
      <w:r>
        <w:rPr>
          <w:rFonts w:hint="eastAsia" w:ascii="宋体" w:hAnsi="宋体" w:cs="宋体"/>
          <w:b w:val="0"/>
          <w:bCs w:val="0"/>
          <w:color w:val="auto"/>
          <w:sz w:val="24"/>
          <w:highlight w:val="none"/>
          <w:lang w:eastAsia="zh-CN"/>
        </w:rPr>
        <w:t>谈判</w:t>
      </w:r>
      <w:r>
        <w:rPr>
          <w:rFonts w:hint="eastAsia" w:ascii="宋体" w:hAnsi="宋体" w:cs="宋体"/>
          <w:b w:val="0"/>
          <w:bCs w:val="0"/>
          <w:color w:val="auto"/>
          <w:sz w:val="24"/>
          <w:highlight w:val="none"/>
        </w:rPr>
        <w:t>报价”一致，如果按单价计算的结果与总价不一致，以单价为准修正总价。</w:t>
      </w:r>
    </w:p>
    <w:p w14:paraId="4FA05CB6">
      <w:pPr>
        <w:pStyle w:val="10"/>
        <w:tabs>
          <w:tab w:val="left" w:pos="4071"/>
          <w:tab w:val="left" w:pos="8771"/>
          <w:tab w:val="left" w:pos="11241"/>
          <w:tab w:val="left" w:pos="12206"/>
          <w:tab w:val="left" w:pos="13410"/>
        </w:tabs>
        <w:kinsoku w:val="0"/>
        <w:overflowPunct w:val="0"/>
        <w:spacing w:line="480" w:lineRule="auto"/>
        <w:ind w:right="63" w:firstLine="480" w:firstLineChars="200"/>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w:t>
      </w:r>
      <w:r>
        <w:rPr>
          <w:rFonts w:hint="eastAsia" w:ascii="宋体" w:hAnsi="宋体" w:cs="宋体"/>
          <w:b w:val="0"/>
          <w:bCs w:val="0"/>
          <w:color w:val="auto"/>
          <w:sz w:val="24"/>
          <w:highlight w:val="none"/>
          <w:lang w:eastAsia="zh-CN"/>
        </w:rPr>
        <w:t>供应商</w:t>
      </w:r>
      <w:r>
        <w:rPr>
          <w:rFonts w:hint="eastAsia" w:ascii="宋体" w:hAnsi="宋体" w:cs="宋体"/>
          <w:b w:val="0"/>
          <w:bCs w:val="0"/>
          <w:color w:val="auto"/>
          <w:sz w:val="24"/>
          <w:highlight w:val="none"/>
        </w:rPr>
        <w:t>根据采购内容及要求可适当调整该表格式，但不得减少信息内容。</w:t>
      </w:r>
    </w:p>
    <w:p w14:paraId="43CFCAC6">
      <w:pPr>
        <w:pStyle w:val="10"/>
        <w:tabs>
          <w:tab w:val="left" w:pos="4071"/>
          <w:tab w:val="left" w:pos="8771"/>
          <w:tab w:val="left" w:pos="11241"/>
          <w:tab w:val="left" w:pos="12206"/>
          <w:tab w:val="left" w:pos="13410"/>
        </w:tabs>
        <w:kinsoku w:val="0"/>
        <w:overflowPunct w:val="0"/>
        <w:spacing w:line="480" w:lineRule="auto"/>
        <w:ind w:right="63" w:firstLine="480" w:firstLineChars="200"/>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3.如果不提供详细分项报价将视为没有实质性响应</w:t>
      </w:r>
      <w:r>
        <w:rPr>
          <w:rFonts w:hint="eastAsia" w:ascii="宋体" w:hAnsi="宋体" w:cs="宋体"/>
          <w:b w:val="0"/>
          <w:bCs w:val="0"/>
          <w:color w:val="auto"/>
          <w:sz w:val="24"/>
          <w:highlight w:val="none"/>
          <w:lang w:eastAsia="zh-CN"/>
        </w:rPr>
        <w:t>谈判</w:t>
      </w:r>
      <w:r>
        <w:rPr>
          <w:rFonts w:hint="eastAsia" w:ascii="宋体" w:hAnsi="宋体" w:cs="宋体"/>
          <w:b w:val="0"/>
          <w:bCs w:val="0"/>
          <w:color w:val="auto"/>
          <w:sz w:val="24"/>
          <w:highlight w:val="none"/>
        </w:rPr>
        <w:t>文件。</w:t>
      </w:r>
    </w:p>
    <w:p w14:paraId="4D1ACCB9">
      <w:pPr>
        <w:widowControl/>
        <w:spacing w:line="360" w:lineRule="auto"/>
        <w:jc w:val="left"/>
        <w:rPr>
          <w:rFonts w:hint="eastAsia" w:ascii="宋体" w:hAnsi="宋体" w:cs="宋体"/>
          <w:sz w:val="24"/>
        </w:rPr>
      </w:pPr>
    </w:p>
    <w:p w14:paraId="0885142F">
      <w:pPr>
        <w:widowControl/>
        <w:spacing w:line="360" w:lineRule="auto"/>
        <w:jc w:val="lef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32"/>
          <w:rFonts w:hint="eastAsia" w:ascii="宋体" w:hAnsi="宋体" w:cs="宋体"/>
          <w:sz w:val="24"/>
        </w:rPr>
        <w:t>（全称并加盖公章）</w:t>
      </w:r>
    </w:p>
    <w:p w14:paraId="37E13A6F">
      <w:pPr>
        <w:pStyle w:val="7"/>
        <w:rPr>
          <w:rFonts w:ascii="宋体" w:hAnsi="宋体" w:cs="宋体"/>
        </w:rPr>
      </w:pPr>
    </w:p>
    <w:p w14:paraId="07F4FBE1">
      <w:pPr>
        <w:spacing w:line="360" w:lineRule="auto"/>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14:paraId="444A3DD0">
      <w:pPr>
        <w:pStyle w:val="7"/>
        <w:rPr>
          <w:rFonts w:ascii="宋体" w:hAnsi="宋体" w:cs="宋体"/>
        </w:rPr>
      </w:pPr>
    </w:p>
    <w:p w14:paraId="744096AF">
      <w:pPr>
        <w:spacing w:line="360" w:lineRule="auto"/>
        <w:ind w:right="9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bookmarkEnd w:id="199"/>
    <w:p w14:paraId="55A695C6">
      <w:pPr>
        <w:kinsoku w:val="0"/>
        <w:overflowPunct w:val="0"/>
        <w:ind w:left="64"/>
        <w:jc w:val="center"/>
        <w:rPr>
          <w:rFonts w:ascii="宋体" w:hAnsi="宋体" w:cs="宋体"/>
          <w:b/>
          <w:sz w:val="32"/>
          <w:szCs w:val="32"/>
        </w:rPr>
        <w:sectPr>
          <w:footerReference r:id="rId18" w:type="default"/>
          <w:pgSz w:w="11906" w:h="16840"/>
          <w:pgMar w:top="1304" w:right="1361" w:bottom="1304" w:left="1361" w:header="0" w:footer="543" w:gutter="0"/>
          <w:pgBorders>
            <w:top w:val="none" w:sz="0" w:space="0"/>
            <w:left w:val="none" w:sz="0" w:space="0"/>
            <w:bottom w:val="none" w:sz="0" w:space="0"/>
            <w:right w:val="none" w:sz="0" w:space="0"/>
          </w:pgBorders>
          <w:pgNumType w:fmt="decimal"/>
          <w:cols w:space="720" w:num="1"/>
        </w:sectPr>
      </w:pPr>
      <w:bookmarkStart w:id="211" w:name="_Toc6181"/>
      <w:bookmarkStart w:id="212" w:name="_Toc3045"/>
    </w:p>
    <w:p w14:paraId="6AB61F3A">
      <w:pPr>
        <w:kinsoku w:val="0"/>
        <w:overflowPunct w:val="0"/>
        <w:ind w:left="64"/>
        <w:jc w:val="center"/>
        <w:rPr>
          <w:rFonts w:hint="eastAsia" w:ascii="宋体" w:hAnsi="宋体" w:cs="宋体"/>
          <w:b/>
          <w:sz w:val="32"/>
          <w:szCs w:val="32"/>
        </w:rPr>
      </w:pPr>
      <w:r>
        <w:rPr>
          <w:rFonts w:hint="eastAsia" w:ascii="宋体" w:hAnsi="宋体" w:cs="宋体"/>
          <w:b/>
          <w:sz w:val="32"/>
          <w:szCs w:val="32"/>
        </w:rPr>
        <w:t>第五部分  技术参数响应偏离表</w:t>
      </w:r>
    </w:p>
    <w:p w14:paraId="2D59551E">
      <w:pPr>
        <w:kinsoku w:val="0"/>
        <w:overflowPunct w:val="0"/>
        <w:ind w:left="64"/>
        <w:jc w:val="center"/>
        <w:rPr>
          <w:rFonts w:ascii="宋体" w:hAnsi="宋体" w:cs="宋体"/>
          <w:b/>
          <w:bCs/>
          <w:sz w:val="28"/>
          <w:szCs w:val="28"/>
        </w:rPr>
      </w:pPr>
    </w:p>
    <w:p w14:paraId="01F786B9">
      <w:pPr>
        <w:kinsoku w:val="0"/>
        <w:overflowPunct w:val="0"/>
        <w:spacing w:before="7" w:line="170" w:lineRule="exact"/>
        <w:rPr>
          <w:rFonts w:ascii="宋体" w:hAnsi="宋体" w:cs="宋体"/>
          <w:b/>
          <w:bCs/>
          <w:sz w:val="24"/>
        </w:rPr>
      </w:pPr>
    </w:p>
    <w:p w14:paraId="015ABE56">
      <w:pPr>
        <w:pStyle w:val="10"/>
        <w:ind w:right="63"/>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w:t>
      </w:r>
    </w:p>
    <w:p w14:paraId="54AF8D9D">
      <w:pPr>
        <w:pStyle w:val="10"/>
        <w:tabs>
          <w:tab w:val="left" w:pos="4015"/>
          <w:tab w:val="left" w:pos="5095"/>
          <w:tab w:val="left" w:pos="9055"/>
        </w:tabs>
        <w:kinsoku w:val="0"/>
        <w:overflowPunct w:val="0"/>
        <w:ind w:right="63"/>
        <w:jc w:val="left"/>
        <w:rPr>
          <w:rFonts w:ascii="宋体" w:hAnsi="宋体" w:cs="宋体"/>
          <w:b/>
          <w:bCs/>
          <w:sz w:val="24"/>
        </w:rPr>
      </w:pPr>
      <w:r>
        <w:rPr>
          <w:rFonts w:hint="eastAsia" w:ascii="宋体" w:hAnsi="宋体" w:cs="宋体"/>
          <w:sz w:val="24"/>
        </w:rPr>
        <w:t>项目编号：</w:t>
      </w:r>
      <w:r>
        <w:rPr>
          <w:rFonts w:hint="eastAsia" w:ascii="宋体" w:hAnsi="宋体" w:cs="宋体"/>
          <w:sz w:val="24"/>
          <w:u w:val="single"/>
        </w:rPr>
        <w:t xml:space="preserve">                  </w:t>
      </w:r>
    </w:p>
    <w:p w14:paraId="0F7A922E">
      <w:pPr>
        <w:kinsoku w:val="0"/>
        <w:overflowPunct w:val="0"/>
        <w:spacing w:line="200" w:lineRule="exact"/>
        <w:rPr>
          <w:rFonts w:ascii="宋体" w:hAnsi="宋体" w:cs="宋体"/>
          <w:b/>
          <w:bCs/>
          <w:sz w:val="24"/>
        </w:rPr>
      </w:pPr>
    </w:p>
    <w:tbl>
      <w:tblPr>
        <w:tblStyle w:val="22"/>
        <w:tblW w:w="100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331"/>
        <w:gridCol w:w="1939"/>
        <w:gridCol w:w="1939"/>
        <w:gridCol w:w="1851"/>
        <w:gridCol w:w="1821"/>
        <w:gridCol w:w="1124"/>
      </w:tblGrid>
      <w:tr w14:paraId="786AF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82" w:hRule="atLeast"/>
          <w:jc w:val="center"/>
        </w:trPr>
        <w:tc>
          <w:tcPr>
            <w:tcW w:w="1331" w:type="dxa"/>
            <w:noWrap w:val="0"/>
            <w:vAlign w:val="center"/>
          </w:tcPr>
          <w:p w14:paraId="3486AFA8">
            <w:pPr>
              <w:jc w:val="center"/>
              <w:rPr>
                <w:rFonts w:ascii="宋体" w:hAnsi="宋体" w:cs="宋体"/>
                <w:color w:val="auto"/>
                <w:sz w:val="24"/>
                <w:szCs w:val="22"/>
                <w:highlight w:val="none"/>
              </w:rPr>
            </w:pPr>
            <w:r>
              <w:rPr>
                <w:rFonts w:hint="eastAsia" w:ascii="宋体" w:hAnsi="宋体" w:cs="宋体"/>
                <w:color w:val="auto"/>
                <w:sz w:val="24"/>
                <w:szCs w:val="22"/>
                <w:highlight w:val="none"/>
              </w:rPr>
              <w:t>序号</w:t>
            </w:r>
          </w:p>
        </w:tc>
        <w:tc>
          <w:tcPr>
            <w:tcW w:w="1939" w:type="dxa"/>
            <w:noWrap w:val="0"/>
            <w:vAlign w:val="center"/>
          </w:tcPr>
          <w:p w14:paraId="6E874471">
            <w:pPr>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产品名称</w:t>
            </w:r>
          </w:p>
        </w:tc>
        <w:tc>
          <w:tcPr>
            <w:tcW w:w="1939" w:type="dxa"/>
            <w:noWrap w:val="0"/>
            <w:vAlign w:val="center"/>
          </w:tcPr>
          <w:p w14:paraId="459115C1">
            <w:pPr>
              <w:jc w:val="center"/>
              <w:rPr>
                <w:rFonts w:ascii="宋体" w:hAnsi="宋体" w:cs="宋体"/>
                <w:color w:val="auto"/>
                <w:sz w:val="24"/>
                <w:szCs w:val="22"/>
                <w:highlight w:val="none"/>
              </w:rPr>
            </w:pPr>
            <w:r>
              <w:rPr>
                <w:rFonts w:hint="eastAsia" w:ascii="宋体" w:hAnsi="宋体" w:cs="宋体"/>
                <w:color w:val="auto"/>
                <w:sz w:val="24"/>
                <w:szCs w:val="22"/>
                <w:highlight w:val="none"/>
              </w:rPr>
              <w:t>采购需求</w:t>
            </w:r>
          </w:p>
        </w:tc>
        <w:tc>
          <w:tcPr>
            <w:tcW w:w="1851" w:type="dxa"/>
            <w:noWrap w:val="0"/>
            <w:vAlign w:val="center"/>
          </w:tcPr>
          <w:p w14:paraId="12FDFE73">
            <w:pPr>
              <w:jc w:val="center"/>
              <w:rPr>
                <w:rFonts w:ascii="宋体" w:hAnsi="宋体" w:cs="宋体"/>
                <w:color w:val="auto"/>
                <w:sz w:val="24"/>
                <w:szCs w:val="22"/>
                <w:highlight w:val="none"/>
              </w:rPr>
            </w:pPr>
            <w:r>
              <w:rPr>
                <w:rFonts w:hint="eastAsia" w:ascii="宋体" w:hAnsi="宋体" w:cs="宋体"/>
                <w:color w:val="auto"/>
                <w:sz w:val="24"/>
                <w:szCs w:val="22"/>
                <w:highlight w:val="none"/>
                <w:lang w:eastAsia="zh-CN"/>
              </w:rPr>
              <w:t>谈判</w:t>
            </w:r>
            <w:r>
              <w:rPr>
                <w:rFonts w:hint="eastAsia" w:ascii="宋体" w:hAnsi="宋体" w:cs="宋体"/>
                <w:color w:val="auto"/>
                <w:sz w:val="24"/>
                <w:szCs w:val="22"/>
                <w:highlight w:val="none"/>
              </w:rPr>
              <w:t>响应</w:t>
            </w:r>
          </w:p>
        </w:tc>
        <w:tc>
          <w:tcPr>
            <w:tcW w:w="1821" w:type="dxa"/>
            <w:noWrap w:val="0"/>
            <w:vAlign w:val="center"/>
          </w:tcPr>
          <w:p w14:paraId="38D6A35D">
            <w:pPr>
              <w:jc w:val="center"/>
              <w:rPr>
                <w:rFonts w:ascii="宋体" w:hAnsi="宋体" w:cs="宋体"/>
                <w:color w:val="auto"/>
                <w:sz w:val="24"/>
                <w:szCs w:val="22"/>
                <w:highlight w:val="none"/>
              </w:rPr>
            </w:pPr>
            <w:r>
              <w:rPr>
                <w:rFonts w:hint="eastAsia" w:ascii="宋体" w:hAnsi="宋体" w:cs="宋体"/>
                <w:color w:val="auto"/>
                <w:sz w:val="24"/>
                <w:szCs w:val="22"/>
                <w:highlight w:val="none"/>
              </w:rPr>
              <w:t>偏离情况</w:t>
            </w:r>
          </w:p>
        </w:tc>
        <w:tc>
          <w:tcPr>
            <w:tcW w:w="1124" w:type="dxa"/>
            <w:noWrap w:val="0"/>
            <w:vAlign w:val="center"/>
          </w:tcPr>
          <w:p w14:paraId="19F9FBBD">
            <w:pPr>
              <w:jc w:val="center"/>
              <w:rPr>
                <w:rFonts w:hint="eastAsia" w:ascii="宋体" w:hAnsi="宋体" w:cs="宋体"/>
                <w:color w:val="auto"/>
                <w:sz w:val="24"/>
                <w:szCs w:val="22"/>
                <w:highlight w:val="none"/>
              </w:rPr>
            </w:pPr>
            <w:r>
              <w:rPr>
                <w:rFonts w:hint="eastAsia" w:ascii="宋体" w:hAnsi="宋体" w:cs="宋体"/>
                <w:color w:val="auto"/>
                <w:sz w:val="24"/>
                <w:szCs w:val="22"/>
                <w:highlight w:val="none"/>
              </w:rPr>
              <w:t>备注</w:t>
            </w:r>
          </w:p>
        </w:tc>
      </w:tr>
      <w:tr w14:paraId="36DC0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0" w:hRule="atLeast"/>
          <w:jc w:val="center"/>
        </w:trPr>
        <w:tc>
          <w:tcPr>
            <w:tcW w:w="1331" w:type="dxa"/>
            <w:noWrap w:val="0"/>
            <w:vAlign w:val="center"/>
          </w:tcPr>
          <w:p w14:paraId="02D53BE2">
            <w:pPr>
              <w:jc w:val="center"/>
              <w:rPr>
                <w:rFonts w:ascii="宋体" w:hAnsi="宋体" w:cs="宋体"/>
                <w:color w:val="auto"/>
                <w:sz w:val="24"/>
                <w:szCs w:val="22"/>
                <w:highlight w:val="none"/>
              </w:rPr>
            </w:pPr>
            <w:r>
              <w:rPr>
                <w:rFonts w:hint="eastAsia" w:ascii="宋体" w:hAnsi="宋体" w:cs="宋体"/>
                <w:color w:val="auto"/>
                <w:sz w:val="24"/>
                <w:szCs w:val="24"/>
                <w:highlight w:val="none"/>
              </w:rPr>
              <w:t>1</w:t>
            </w:r>
          </w:p>
        </w:tc>
        <w:tc>
          <w:tcPr>
            <w:tcW w:w="1939" w:type="dxa"/>
            <w:noWrap w:val="0"/>
            <w:vAlign w:val="center"/>
          </w:tcPr>
          <w:p w14:paraId="305240A8">
            <w:pPr>
              <w:jc w:val="center"/>
              <w:rPr>
                <w:rFonts w:ascii="宋体" w:hAnsi="宋体" w:cs="宋体"/>
                <w:color w:val="auto"/>
                <w:sz w:val="24"/>
                <w:szCs w:val="22"/>
                <w:highlight w:val="none"/>
              </w:rPr>
            </w:pPr>
          </w:p>
        </w:tc>
        <w:tc>
          <w:tcPr>
            <w:tcW w:w="1939" w:type="dxa"/>
            <w:noWrap w:val="0"/>
            <w:vAlign w:val="center"/>
          </w:tcPr>
          <w:p w14:paraId="3B07A5CA">
            <w:pPr>
              <w:jc w:val="center"/>
              <w:rPr>
                <w:rFonts w:ascii="宋体" w:hAnsi="宋体" w:cs="宋体"/>
                <w:color w:val="auto"/>
                <w:sz w:val="24"/>
                <w:szCs w:val="22"/>
                <w:highlight w:val="none"/>
              </w:rPr>
            </w:pPr>
          </w:p>
        </w:tc>
        <w:tc>
          <w:tcPr>
            <w:tcW w:w="1851" w:type="dxa"/>
            <w:noWrap w:val="0"/>
            <w:vAlign w:val="center"/>
          </w:tcPr>
          <w:p w14:paraId="53BE3205">
            <w:pPr>
              <w:jc w:val="center"/>
              <w:rPr>
                <w:rFonts w:ascii="宋体" w:hAnsi="宋体" w:cs="宋体"/>
                <w:color w:val="auto"/>
                <w:sz w:val="24"/>
                <w:szCs w:val="22"/>
                <w:highlight w:val="none"/>
              </w:rPr>
            </w:pPr>
          </w:p>
        </w:tc>
        <w:tc>
          <w:tcPr>
            <w:tcW w:w="1821" w:type="dxa"/>
            <w:noWrap w:val="0"/>
            <w:vAlign w:val="center"/>
          </w:tcPr>
          <w:p w14:paraId="00A36944">
            <w:pPr>
              <w:jc w:val="center"/>
              <w:rPr>
                <w:rFonts w:ascii="宋体" w:hAnsi="宋体" w:cs="宋体"/>
                <w:color w:val="auto"/>
                <w:sz w:val="24"/>
                <w:szCs w:val="22"/>
                <w:highlight w:val="none"/>
              </w:rPr>
            </w:pPr>
          </w:p>
        </w:tc>
        <w:tc>
          <w:tcPr>
            <w:tcW w:w="1124" w:type="dxa"/>
            <w:noWrap w:val="0"/>
            <w:vAlign w:val="center"/>
          </w:tcPr>
          <w:p w14:paraId="1A21C506">
            <w:pPr>
              <w:jc w:val="center"/>
              <w:rPr>
                <w:rFonts w:ascii="宋体" w:hAnsi="宋体" w:cs="宋体"/>
                <w:color w:val="auto"/>
                <w:sz w:val="24"/>
                <w:szCs w:val="22"/>
                <w:highlight w:val="none"/>
              </w:rPr>
            </w:pPr>
          </w:p>
        </w:tc>
      </w:tr>
      <w:tr w14:paraId="7D31F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0" w:hRule="atLeast"/>
          <w:jc w:val="center"/>
        </w:trPr>
        <w:tc>
          <w:tcPr>
            <w:tcW w:w="1331" w:type="dxa"/>
            <w:noWrap w:val="0"/>
            <w:vAlign w:val="center"/>
          </w:tcPr>
          <w:p w14:paraId="1C2AA8FE">
            <w:pPr>
              <w:jc w:val="center"/>
              <w:rPr>
                <w:rFonts w:hint="eastAsia" w:ascii="宋体" w:hAnsi="宋体" w:cs="宋体"/>
                <w:color w:val="auto"/>
                <w:sz w:val="24"/>
                <w:szCs w:val="22"/>
                <w:highlight w:val="none"/>
              </w:rPr>
            </w:pPr>
            <w:r>
              <w:rPr>
                <w:rFonts w:hint="eastAsia" w:ascii="宋体" w:hAnsi="宋体" w:cs="宋体"/>
                <w:color w:val="auto"/>
                <w:sz w:val="24"/>
                <w:szCs w:val="24"/>
                <w:highlight w:val="none"/>
              </w:rPr>
              <w:t>2</w:t>
            </w:r>
          </w:p>
        </w:tc>
        <w:tc>
          <w:tcPr>
            <w:tcW w:w="1939" w:type="dxa"/>
            <w:noWrap w:val="0"/>
            <w:vAlign w:val="center"/>
          </w:tcPr>
          <w:p w14:paraId="2858C09C">
            <w:pPr>
              <w:jc w:val="center"/>
              <w:rPr>
                <w:rFonts w:ascii="宋体" w:hAnsi="宋体" w:cs="宋体"/>
                <w:color w:val="auto"/>
                <w:sz w:val="24"/>
                <w:szCs w:val="22"/>
                <w:highlight w:val="none"/>
              </w:rPr>
            </w:pPr>
          </w:p>
        </w:tc>
        <w:tc>
          <w:tcPr>
            <w:tcW w:w="1939" w:type="dxa"/>
            <w:noWrap w:val="0"/>
            <w:vAlign w:val="center"/>
          </w:tcPr>
          <w:p w14:paraId="16582456">
            <w:pPr>
              <w:jc w:val="center"/>
              <w:rPr>
                <w:rFonts w:ascii="宋体" w:hAnsi="宋体" w:cs="宋体"/>
                <w:color w:val="auto"/>
                <w:sz w:val="24"/>
                <w:szCs w:val="22"/>
                <w:highlight w:val="none"/>
              </w:rPr>
            </w:pPr>
          </w:p>
        </w:tc>
        <w:tc>
          <w:tcPr>
            <w:tcW w:w="1851" w:type="dxa"/>
            <w:noWrap w:val="0"/>
            <w:vAlign w:val="center"/>
          </w:tcPr>
          <w:p w14:paraId="3735189E">
            <w:pPr>
              <w:jc w:val="center"/>
              <w:rPr>
                <w:rFonts w:ascii="宋体" w:hAnsi="宋体" w:cs="宋体"/>
                <w:color w:val="auto"/>
                <w:sz w:val="24"/>
                <w:szCs w:val="22"/>
                <w:highlight w:val="none"/>
              </w:rPr>
            </w:pPr>
          </w:p>
        </w:tc>
        <w:tc>
          <w:tcPr>
            <w:tcW w:w="1821" w:type="dxa"/>
            <w:noWrap w:val="0"/>
            <w:vAlign w:val="center"/>
          </w:tcPr>
          <w:p w14:paraId="29D4A1D5">
            <w:pPr>
              <w:jc w:val="center"/>
              <w:rPr>
                <w:rFonts w:ascii="宋体" w:hAnsi="宋体" w:cs="宋体"/>
                <w:color w:val="auto"/>
                <w:sz w:val="24"/>
                <w:szCs w:val="22"/>
                <w:highlight w:val="none"/>
              </w:rPr>
            </w:pPr>
          </w:p>
        </w:tc>
        <w:tc>
          <w:tcPr>
            <w:tcW w:w="1124" w:type="dxa"/>
            <w:noWrap w:val="0"/>
            <w:vAlign w:val="center"/>
          </w:tcPr>
          <w:p w14:paraId="21CB7B7D">
            <w:pPr>
              <w:jc w:val="center"/>
              <w:rPr>
                <w:rFonts w:ascii="宋体" w:hAnsi="宋体" w:cs="宋体"/>
                <w:color w:val="auto"/>
                <w:sz w:val="24"/>
                <w:szCs w:val="22"/>
                <w:highlight w:val="none"/>
              </w:rPr>
            </w:pPr>
          </w:p>
        </w:tc>
      </w:tr>
      <w:tr w14:paraId="68390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0" w:hRule="atLeast"/>
          <w:jc w:val="center"/>
        </w:trPr>
        <w:tc>
          <w:tcPr>
            <w:tcW w:w="1331" w:type="dxa"/>
            <w:noWrap w:val="0"/>
            <w:vAlign w:val="center"/>
          </w:tcPr>
          <w:p w14:paraId="0873CDA4">
            <w:pPr>
              <w:jc w:val="center"/>
              <w:rPr>
                <w:rFonts w:ascii="宋体" w:hAnsi="宋体" w:cs="宋体"/>
                <w:color w:val="auto"/>
                <w:sz w:val="24"/>
                <w:szCs w:val="22"/>
                <w:highlight w:val="none"/>
              </w:rPr>
            </w:pPr>
            <w:r>
              <w:rPr>
                <w:rFonts w:hint="eastAsia" w:ascii="宋体" w:hAnsi="宋体" w:cs="宋体"/>
                <w:color w:val="auto"/>
                <w:sz w:val="24"/>
                <w:szCs w:val="24"/>
                <w:highlight w:val="none"/>
              </w:rPr>
              <w:t>3</w:t>
            </w:r>
          </w:p>
        </w:tc>
        <w:tc>
          <w:tcPr>
            <w:tcW w:w="1939" w:type="dxa"/>
            <w:noWrap w:val="0"/>
            <w:vAlign w:val="center"/>
          </w:tcPr>
          <w:p w14:paraId="516DBCEC">
            <w:pPr>
              <w:jc w:val="center"/>
              <w:rPr>
                <w:rFonts w:ascii="宋体" w:hAnsi="宋体" w:cs="宋体"/>
                <w:color w:val="auto"/>
                <w:sz w:val="24"/>
                <w:szCs w:val="22"/>
                <w:highlight w:val="none"/>
              </w:rPr>
            </w:pPr>
          </w:p>
        </w:tc>
        <w:tc>
          <w:tcPr>
            <w:tcW w:w="1939" w:type="dxa"/>
            <w:noWrap w:val="0"/>
            <w:vAlign w:val="center"/>
          </w:tcPr>
          <w:p w14:paraId="6F6844FF">
            <w:pPr>
              <w:jc w:val="center"/>
              <w:rPr>
                <w:rFonts w:ascii="宋体" w:hAnsi="宋体" w:cs="宋体"/>
                <w:color w:val="auto"/>
                <w:sz w:val="24"/>
                <w:szCs w:val="22"/>
                <w:highlight w:val="none"/>
              </w:rPr>
            </w:pPr>
          </w:p>
        </w:tc>
        <w:tc>
          <w:tcPr>
            <w:tcW w:w="1851" w:type="dxa"/>
            <w:noWrap w:val="0"/>
            <w:vAlign w:val="center"/>
          </w:tcPr>
          <w:p w14:paraId="49C2E3B8">
            <w:pPr>
              <w:jc w:val="center"/>
              <w:rPr>
                <w:rFonts w:ascii="宋体" w:hAnsi="宋体" w:cs="宋体"/>
                <w:color w:val="auto"/>
                <w:sz w:val="24"/>
                <w:szCs w:val="22"/>
                <w:highlight w:val="none"/>
              </w:rPr>
            </w:pPr>
          </w:p>
        </w:tc>
        <w:tc>
          <w:tcPr>
            <w:tcW w:w="1821" w:type="dxa"/>
            <w:noWrap w:val="0"/>
            <w:vAlign w:val="center"/>
          </w:tcPr>
          <w:p w14:paraId="6D34DDAF">
            <w:pPr>
              <w:jc w:val="center"/>
              <w:rPr>
                <w:rFonts w:ascii="宋体" w:hAnsi="宋体" w:cs="宋体"/>
                <w:color w:val="auto"/>
                <w:sz w:val="24"/>
                <w:szCs w:val="22"/>
                <w:highlight w:val="none"/>
              </w:rPr>
            </w:pPr>
          </w:p>
        </w:tc>
        <w:tc>
          <w:tcPr>
            <w:tcW w:w="1124" w:type="dxa"/>
            <w:noWrap w:val="0"/>
            <w:vAlign w:val="center"/>
          </w:tcPr>
          <w:p w14:paraId="32880839">
            <w:pPr>
              <w:jc w:val="center"/>
              <w:rPr>
                <w:rFonts w:ascii="宋体" w:hAnsi="宋体" w:cs="宋体"/>
                <w:color w:val="auto"/>
                <w:sz w:val="24"/>
                <w:szCs w:val="22"/>
                <w:highlight w:val="none"/>
              </w:rPr>
            </w:pPr>
          </w:p>
        </w:tc>
      </w:tr>
      <w:tr w14:paraId="2E691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0" w:hRule="atLeast"/>
          <w:jc w:val="center"/>
        </w:trPr>
        <w:tc>
          <w:tcPr>
            <w:tcW w:w="1331" w:type="dxa"/>
            <w:noWrap w:val="0"/>
            <w:vAlign w:val="center"/>
          </w:tcPr>
          <w:p w14:paraId="1C86118E">
            <w:pPr>
              <w:jc w:val="center"/>
              <w:rPr>
                <w:rFonts w:ascii="宋体" w:hAnsi="宋体" w:cs="宋体"/>
                <w:color w:val="auto"/>
                <w:sz w:val="24"/>
                <w:szCs w:val="22"/>
                <w:highlight w:val="none"/>
              </w:rPr>
            </w:pPr>
            <w:r>
              <w:rPr>
                <w:rFonts w:hint="eastAsia" w:ascii="宋体" w:hAnsi="宋体" w:cs="宋体"/>
                <w:color w:val="auto"/>
                <w:sz w:val="24"/>
                <w:szCs w:val="24"/>
                <w:highlight w:val="none"/>
              </w:rPr>
              <w:t>4</w:t>
            </w:r>
          </w:p>
        </w:tc>
        <w:tc>
          <w:tcPr>
            <w:tcW w:w="1939" w:type="dxa"/>
            <w:noWrap w:val="0"/>
            <w:vAlign w:val="center"/>
          </w:tcPr>
          <w:p w14:paraId="32569967">
            <w:pPr>
              <w:jc w:val="center"/>
              <w:rPr>
                <w:rFonts w:ascii="宋体" w:hAnsi="宋体" w:cs="宋体"/>
                <w:color w:val="auto"/>
                <w:sz w:val="24"/>
                <w:szCs w:val="22"/>
                <w:highlight w:val="none"/>
              </w:rPr>
            </w:pPr>
          </w:p>
        </w:tc>
        <w:tc>
          <w:tcPr>
            <w:tcW w:w="1939" w:type="dxa"/>
            <w:noWrap w:val="0"/>
            <w:vAlign w:val="center"/>
          </w:tcPr>
          <w:p w14:paraId="2EFEDA35">
            <w:pPr>
              <w:jc w:val="center"/>
              <w:rPr>
                <w:rFonts w:ascii="宋体" w:hAnsi="宋体" w:cs="宋体"/>
                <w:color w:val="auto"/>
                <w:sz w:val="24"/>
                <w:szCs w:val="22"/>
                <w:highlight w:val="none"/>
              </w:rPr>
            </w:pPr>
          </w:p>
        </w:tc>
        <w:tc>
          <w:tcPr>
            <w:tcW w:w="1851" w:type="dxa"/>
            <w:noWrap w:val="0"/>
            <w:vAlign w:val="center"/>
          </w:tcPr>
          <w:p w14:paraId="1BC4EDC0">
            <w:pPr>
              <w:jc w:val="center"/>
              <w:rPr>
                <w:rFonts w:ascii="宋体" w:hAnsi="宋体" w:cs="宋体"/>
                <w:color w:val="auto"/>
                <w:sz w:val="24"/>
                <w:szCs w:val="22"/>
                <w:highlight w:val="none"/>
              </w:rPr>
            </w:pPr>
          </w:p>
        </w:tc>
        <w:tc>
          <w:tcPr>
            <w:tcW w:w="1821" w:type="dxa"/>
            <w:noWrap w:val="0"/>
            <w:vAlign w:val="center"/>
          </w:tcPr>
          <w:p w14:paraId="3BEEEC99">
            <w:pPr>
              <w:jc w:val="center"/>
              <w:rPr>
                <w:rFonts w:ascii="宋体" w:hAnsi="宋体" w:cs="宋体"/>
                <w:color w:val="auto"/>
                <w:sz w:val="24"/>
                <w:szCs w:val="22"/>
                <w:highlight w:val="none"/>
              </w:rPr>
            </w:pPr>
          </w:p>
        </w:tc>
        <w:tc>
          <w:tcPr>
            <w:tcW w:w="1124" w:type="dxa"/>
            <w:noWrap w:val="0"/>
            <w:vAlign w:val="center"/>
          </w:tcPr>
          <w:p w14:paraId="3FB9B79F">
            <w:pPr>
              <w:jc w:val="center"/>
              <w:rPr>
                <w:rFonts w:ascii="宋体" w:hAnsi="宋体" w:cs="宋体"/>
                <w:color w:val="auto"/>
                <w:sz w:val="24"/>
                <w:szCs w:val="22"/>
                <w:highlight w:val="none"/>
              </w:rPr>
            </w:pPr>
          </w:p>
        </w:tc>
      </w:tr>
      <w:tr w14:paraId="4B1CD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0" w:hRule="atLeast"/>
          <w:jc w:val="center"/>
        </w:trPr>
        <w:tc>
          <w:tcPr>
            <w:tcW w:w="1331" w:type="dxa"/>
            <w:noWrap w:val="0"/>
            <w:vAlign w:val="center"/>
          </w:tcPr>
          <w:p w14:paraId="75F72324">
            <w:pPr>
              <w:jc w:val="center"/>
              <w:rPr>
                <w:rFonts w:ascii="宋体" w:hAnsi="宋体" w:cs="宋体"/>
                <w:color w:val="auto"/>
                <w:sz w:val="24"/>
                <w:szCs w:val="22"/>
                <w:highlight w:val="none"/>
              </w:rPr>
            </w:pPr>
            <w:r>
              <w:rPr>
                <w:rFonts w:hint="eastAsia" w:ascii="宋体" w:hAnsi="宋体" w:cs="宋体"/>
                <w:color w:val="auto"/>
                <w:sz w:val="24"/>
                <w:szCs w:val="24"/>
                <w:highlight w:val="none"/>
              </w:rPr>
              <w:t>......</w:t>
            </w:r>
          </w:p>
        </w:tc>
        <w:tc>
          <w:tcPr>
            <w:tcW w:w="1939" w:type="dxa"/>
            <w:noWrap w:val="0"/>
            <w:vAlign w:val="center"/>
          </w:tcPr>
          <w:p w14:paraId="28684805">
            <w:pPr>
              <w:jc w:val="center"/>
              <w:rPr>
                <w:rFonts w:ascii="宋体" w:hAnsi="宋体" w:cs="宋体"/>
                <w:color w:val="auto"/>
                <w:sz w:val="24"/>
                <w:szCs w:val="22"/>
                <w:highlight w:val="none"/>
              </w:rPr>
            </w:pPr>
          </w:p>
        </w:tc>
        <w:tc>
          <w:tcPr>
            <w:tcW w:w="1939" w:type="dxa"/>
            <w:noWrap w:val="0"/>
            <w:vAlign w:val="center"/>
          </w:tcPr>
          <w:p w14:paraId="0EA07A20">
            <w:pPr>
              <w:jc w:val="center"/>
              <w:rPr>
                <w:rFonts w:ascii="宋体" w:hAnsi="宋体" w:cs="宋体"/>
                <w:color w:val="auto"/>
                <w:sz w:val="24"/>
                <w:szCs w:val="22"/>
                <w:highlight w:val="none"/>
              </w:rPr>
            </w:pPr>
          </w:p>
        </w:tc>
        <w:tc>
          <w:tcPr>
            <w:tcW w:w="1851" w:type="dxa"/>
            <w:noWrap w:val="0"/>
            <w:vAlign w:val="center"/>
          </w:tcPr>
          <w:p w14:paraId="4460CD9A">
            <w:pPr>
              <w:jc w:val="center"/>
              <w:rPr>
                <w:rFonts w:ascii="宋体" w:hAnsi="宋体" w:cs="宋体"/>
                <w:color w:val="auto"/>
                <w:sz w:val="24"/>
                <w:szCs w:val="22"/>
                <w:highlight w:val="none"/>
              </w:rPr>
            </w:pPr>
          </w:p>
        </w:tc>
        <w:tc>
          <w:tcPr>
            <w:tcW w:w="1821" w:type="dxa"/>
            <w:noWrap w:val="0"/>
            <w:vAlign w:val="center"/>
          </w:tcPr>
          <w:p w14:paraId="411D6728">
            <w:pPr>
              <w:jc w:val="center"/>
              <w:rPr>
                <w:rFonts w:ascii="宋体" w:hAnsi="宋体" w:cs="宋体"/>
                <w:color w:val="auto"/>
                <w:sz w:val="24"/>
                <w:szCs w:val="22"/>
                <w:highlight w:val="none"/>
              </w:rPr>
            </w:pPr>
          </w:p>
        </w:tc>
        <w:tc>
          <w:tcPr>
            <w:tcW w:w="1124" w:type="dxa"/>
            <w:noWrap w:val="0"/>
            <w:vAlign w:val="center"/>
          </w:tcPr>
          <w:p w14:paraId="4EFD7E78">
            <w:pPr>
              <w:jc w:val="center"/>
              <w:rPr>
                <w:rFonts w:ascii="宋体" w:hAnsi="宋体" w:cs="宋体"/>
                <w:color w:val="auto"/>
                <w:sz w:val="24"/>
                <w:szCs w:val="22"/>
                <w:highlight w:val="none"/>
              </w:rPr>
            </w:pPr>
          </w:p>
        </w:tc>
      </w:tr>
    </w:tbl>
    <w:p w14:paraId="63570AAB">
      <w:pPr>
        <w:snapToGrid w:val="0"/>
        <w:spacing w:before="14" w:line="200" w:lineRule="exact"/>
        <w:textAlignment w:val="baseline"/>
        <w:rPr>
          <w:rStyle w:val="32"/>
          <w:rFonts w:ascii="宋体" w:hAnsi="宋体" w:cs="宋体"/>
          <w:sz w:val="24"/>
        </w:rPr>
      </w:pPr>
    </w:p>
    <w:p w14:paraId="6A7DB563">
      <w:pPr>
        <w:numPr>
          <w:ilvl w:val="0"/>
          <w:numId w:val="0"/>
        </w:numPr>
        <w:spacing w:line="36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rPr>
        <w:t>注：</w:t>
      </w:r>
      <w:r>
        <w:rPr>
          <w:rFonts w:hint="eastAsia" w:ascii="宋体" w:hAnsi="宋体" w:eastAsia="宋体" w:cs="宋体"/>
          <w:color w:val="auto"/>
          <w:sz w:val="24"/>
          <w:szCs w:val="22"/>
          <w:highlight w:val="none"/>
          <w:lang w:val="en-US" w:eastAsia="zh-CN"/>
        </w:rPr>
        <w:t>1、</w:t>
      </w:r>
      <w:r>
        <w:rPr>
          <w:rFonts w:hint="eastAsia" w:ascii="宋体" w:hAnsi="宋体" w:cs="宋体"/>
          <w:color w:val="auto"/>
          <w:sz w:val="24"/>
          <w:szCs w:val="22"/>
          <w:highlight w:val="none"/>
        </w:rPr>
        <w:t>采购需求</w:t>
      </w:r>
      <w:r>
        <w:rPr>
          <w:rFonts w:hint="eastAsia" w:ascii="宋体" w:hAnsi="宋体" w:eastAsia="宋体" w:cs="宋体"/>
          <w:color w:val="auto"/>
          <w:sz w:val="24"/>
          <w:szCs w:val="22"/>
          <w:highlight w:val="none"/>
        </w:rPr>
        <w:t>指</w:t>
      </w:r>
      <w:r>
        <w:rPr>
          <w:rFonts w:hint="eastAsia" w:ascii="宋体" w:hAnsi="宋体" w:cs="宋体"/>
          <w:color w:val="auto"/>
          <w:sz w:val="24"/>
          <w:szCs w:val="22"/>
          <w:highlight w:val="none"/>
          <w:lang w:eastAsia="zh-CN"/>
        </w:rPr>
        <w:t>谈判</w:t>
      </w:r>
      <w:r>
        <w:rPr>
          <w:rFonts w:hint="eastAsia" w:ascii="宋体" w:hAnsi="宋体" w:eastAsia="宋体" w:cs="宋体"/>
          <w:color w:val="auto"/>
          <w:sz w:val="24"/>
          <w:szCs w:val="22"/>
          <w:highlight w:val="none"/>
        </w:rPr>
        <w:t>文件</w:t>
      </w:r>
      <w:r>
        <w:rPr>
          <w:rFonts w:hint="eastAsia" w:ascii="宋体" w:hAnsi="宋体" w:eastAsia="宋体" w:cs="宋体"/>
          <w:color w:val="auto"/>
          <w:sz w:val="24"/>
          <w:szCs w:val="22"/>
          <w:highlight w:val="none"/>
          <w:lang w:eastAsia="zh-CN"/>
        </w:rPr>
        <w:t>采购内容及要求</w:t>
      </w:r>
      <w:r>
        <w:rPr>
          <w:rFonts w:hint="eastAsia" w:ascii="宋体" w:hAnsi="宋体" w:eastAsia="宋体" w:cs="宋体"/>
          <w:color w:val="auto"/>
          <w:sz w:val="24"/>
          <w:szCs w:val="22"/>
          <w:highlight w:val="none"/>
        </w:rPr>
        <w:t>中</w:t>
      </w:r>
      <w:r>
        <w:rPr>
          <w:rFonts w:hint="eastAsia" w:ascii="宋体" w:hAnsi="宋体" w:eastAsia="宋体" w:cs="宋体"/>
          <w:color w:val="auto"/>
          <w:sz w:val="24"/>
          <w:szCs w:val="22"/>
          <w:highlight w:val="none"/>
          <w:lang w:eastAsia="zh-CN"/>
        </w:rPr>
        <w:t>的产品</w:t>
      </w:r>
      <w:r>
        <w:rPr>
          <w:rFonts w:hint="eastAsia" w:ascii="宋体" w:hAnsi="宋体" w:eastAsia="宋体" w:cs="宋体"/>
          <w:color w:val="auto"/>
          <w:sz w:val="24"/>
          <w:szCs w:val="22"/>
          <w:highlight w:val="none"/>
          <w:lang w:val="en-US" w:eastAsia="zh-CN"/>
        </w:rPr>
        <w:t>技术参数及规格</w:t>
      </w:r>
      <w:r>
        <w:rPr>
          <w:rFonts w:hint="eastAsia" w:ascii="宋体" w:hAnsi="宋体" w:eastAsia="宋体" w:cs="宋体"/>
          <w:color w:val="auto"/>
          <w:sz w:val="24"/>
          <w:szCs w:val="22"/>
          <w:highlight w:val="none"/>
        </w:rPr>
        <w:t>,</w:t>
      </w:r>
      <w:r>
        <w:rPr>
          <w:rFonts w:hint="eastAsia" w:ascii="宋体" w:hAnsi="宋体" w:cs="宋体"/>
          <w:color w:val="auto"/>
          <w:sz w:val="24"/>
          <w:szCs w:val="22"/>
          <w:highlight w:val="none"/>
          <w:lang w:eastAsia="zh-CN"/>
        </w:rPr>
        <w:t>谈判</w:t>
      </w:r>
      <w:r>
        <w:rPr>
          <w:rFonts w:hint="eastAsia" w:ascii="宋体" w:hAnsi="宋体" w:cs="宋体"/>
          <w:color w:val="auto"/>
          <w:sz w:val="24"/>
          <w:szCs w:val="22"/>
          <w:highlight w:val="none"/>
        </w:rPr>
        <w:t>响应</w:t>
      </w:r>
      <w:r>
        <w:rPr>
          <w:rFonts w:hint="eastAsia" w:ascii="宋体" w:hAnsi="宋体" w:eastAsia="宋体" w:cs="宋体"/>
          <w:color w:val="auto"/>
          <w:sz w:val="24"/>
          <w:szCs w:val="22"/>
          <w:highlight w:val="none"/>
        </w:rPr>
        <w:t>指</w:t>
      </w:r>
      <w:r>
        <w:rPr>
          <w:rFonts w:hint="eastAsia" w:ascii="宋体" w:hAnsi="宋体" w:eastAsia="宋体" w:cs="宋体"/>
          <w:color w:val="auto"/>
          <w:sz w:val="24"/>
          <w:szCs w:val="22"/>
          <w:highlight w:val="none"/>
          <w:lang w:eastAsia="zh-CN"/>
        </w:rPr>
        <w:t>供应商所投产品</w:t>
      </w:r>
      <w:r>
        <w:rPr>
          <w:rFonts w:hint="eastAsia" w:ascii="宋体" w:hAnsi="宋体" w:eastAsia="宋体" w:cs="宋体"/>
          <w:color w:val="auto"/>
          <w:sz w:val="24"/>
          <w:szCs w:val="22"/>
          <w:highlight w:val="none"/>
        </w:rPr>
        <w:t>产品的</w:t>
      </w:r>
      <w:r>
        <w:rPr>
          <w:rFonts w:hint="eastAsia" w:ascii="宋体" w:hAnsi="宋体" w:eastAsia="宋体" w:cs="宋体"/>
          <w:color w:val="auto"/>
          <w:sz w:val="24"/>
          <w:szCs w:val="22"/>
          <w:highlight w:val="none"/>
          <w:lang w:val="en-US" w:eastAsia="zh-CN"/>
        </w:rPr>
        <w:t>技术参数及规格</w:t>
      </w:r>
      <w:r>
        <w:rPr>
          <w:rFonts w:hint="eastAsia" w:ascii="宋体" w:hAnsi="宋体" w:eastAsia="宋体" w:cs="宋体"/>
          <w:color w:val="auto"/>
          <w:sz w:val="24"/>
          <w:szCs w:val="22"/>
          <w:highlight w:val="none"/>
          <w:lang w:eastAsia="zh-CN"/>
        </w:rPr>
        <w:t>，供应商</w:t>
      </w:r>
      <w:r>
        <w:rPr>
          <w:rFonts w:hint="eastAsia" w:ascii="宋体" w:hAnsi="宋体" w:eastAsia="宋体" w:cs="宋体"/>
          <w:color w:val="auto"/>
          <w:sz w:val="24"/>
          <w:szCs w:val="22"/>
          <w:highlight w:val="none"/>
        </w:rPr>
        <w:t>应按照</w:t>
      </w:r>
      <w:r>
        <w:rPr>
          <w:rFonts w:hint="eastAsia" w:ascii="宋体" w:hAnsi="宋体" w:cs="宋体"/>
          <w:color w:val="auto"/>
          <w:sz w:val="24"/>
          <w:szCs w:val="22"/>
          <w:highlight w:val="none"/>
          <w:lang w:eastAsia="zh-CN"/>
        </w:rPr>
        <w:t>谈判</w:t>
      </w:r>
      <w:r>
        <w:rPr>
          <w:rFonts w:hint="eastAsia" w:ascii="宋体" w:hAnsi="宋体" w:eastAsia="宋体" w:cs="宋体"/>
          <w:color w:val="auto"/>
          <w:sz w:val="24"/>
          <w:szCs w:val="22"/>
          <w:highlight w:val="none"/>
        </w:rPr>
        <w:t>文件中的内容逐项响应。</w:t>
      </w:r>
    </w:p>
    <w:p w14:paraId="3680B379">
      <w:pPr>
        <w:numPr>
          <w:ilvl w:val="0"/>
          <w:numId w:val="0"/>
        </w:numPr>
        <w:spacing w:line="360" w:lineRule="auto"/>
        <w:ind w:firstLine="480" w:firstLineChars="200"/>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val="en-US" w:eastAsia="zh-CN"/>
        </w:rPr>
        <w:t>2、</w:t>
      </w:r>
      <w:r>
        <w:rPr>
          <w:rFonts w:hint="eastAsia" w:ascii="宋体" w:hAnsi="宋体" w:eastAsia="宋体" w:cs="宋体"/>
          <w:color w:val="auto"/>
          <w:sz w:val="24"/>
          <w:szCs w:val="22"/>
          <w:highlight w:val="none"/>
          <w:lang w:eastAsia="zh-CN"/>
        </w:rPr>
        <w:t>供应商</w:t>
      </w:r>
      <w:r>
        <w:rPr>
          <w:rFonts w:hint="eastAsia" w:ascii="宋体" w:hAnsi="宋体" w:eastAsia="宋体" w:cs="宋体"/>
          <w:color w:val="auto"/>
          <w:sz w:val="24"/>
          <w:szCs w:val="22"/>
          <w:highlight w:val="none"/>
        </w:rPr>
        <w:t>应逐条填写</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偏离情况填写：正偏离、无偏离或负偏离</w:t>
      </w:r>
      <w:r>
        <w:rPr>
          <w:rFonts w:hint="eastAsia" w:ascii="宋体" w:hAnsi="宋体" w:eastAsia="宋体" w:cs="宋体"/>
          <w:color w:val="auto"/>
          <w:sz w:val="24"/>
          <w:szCs w:val="22"/>
          <w:highlight w:val="none"/>
          <w:lang w:eastAsia="zh-CN"/>
        </w:rPr>
        <w:t>。</w:t>
      </w:r>
    </w:p>
    <w:p w14:paraId="29B267E2">
      <w:pPr>
        <w:numPr>
          <w:ilvl w:val="0"/>
          <w:numId w:val="0"/>
        </w:numPr>
        <w:spacing w:line="360" w:lineRule="auto"/>
        <w:ind w:firstLine="480" w:firstLineChars="200"/>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3</w:t>
      </w:r>
      <w:r>
        <w:rPr>
          <w:rFonts w:hint="eastAsia" w:ascii="宋体" w:hAnsi="宋体" w:eastAsia="宋体" w:cs="宋体"/>
          <w:color w:val="auto"/>
          <w:sz w:val="24"/>
          <w:szCs w:val="22"/>
          <w:highlight w:val="none"/>
          <w:lang w:val="en-US" w:eastAsia="zh-CN"/>
        </w:rPr>
        <w:t>、</w:t>
      </w:r>
      <w:r>
        <w:rPr>
          <w:rFonts w:hint="eastAsia" w:ascii="宋体" w:hAnsi="宋体" w:eastAsia="宋体" w:cs="宋体"/>
          <w:color w:val="auto"/>
          <w:sz w:val="24"/>
          <w:szCs w:val="22"/>
          <w:highlight w:val="none"/>
        </w:rPr>
        <w:t>供应商必须据实填写，不得虚假响应，否则将取消</w:t>
      </w:r>
      <w:r>
        <w:rPr>
          <w:rFonts w:hint="eastAsia" w:ascii="宋体" w:hAnsi="宋体" w:cs="宋体"/>
          <w:color w:val="auto"/>
          <w:sz w:val="24"/>
          <w:szCs w:val="22"/>
          <w:highlight w:val="none"/>
          <w:lang w:eastAsia="zh-CN"/>
        </w:rPr>
        <w:t>谈判</w:t>
      </w:r>
      <w:r>
        <w:rPr>
          <w:rFonts w:hint="eastAsia" w:ascii="宋体" w:hAnsi="宋体" w:eastAsia="宋体" w:cs="宋体"/>
          <w:color w:val="auto"/>
          <w:sz w:val="24"/>
          <w:szCs w:val="22"/>
          <w:highlight w:val="none"/>
        </w:rPr>
        <w:t>或</w:t>
      </w:r>
      <w:r>
        <w:rPr>
          <w:rFonts w:hint="eastAsia" w:ascii="宋体" w:hAnsi="宋体" w:eastAsia="宋体" w:cs="宋体"/>
          <w:color w:val="auto"/>
          <w:sz w:val="24"/>
          <w:szCs w:val="22"/>
          <w:highlight w:val="none"/>
          <w:lang w:eastAsia="zh-CN"/>
        </w:rPr>
        <w:t>成交</w:t>
      </w:r>
      <w:r>
        <w:rPr>
          <w:rFonts w:hint="eastAsia" w:ascii="宋体" w:hAnsi="宋体" w:eastAsia="宋体" w:cs="宋体"/>
          <w:color w:val="auto"/>
          <w:sz w:val="24"/>
          <w:szCs w:val="22"/>
          <w:highlight w:val="none"/>
        </w:rPr>
        <w:t>资格，并按有关规定进行处罚</w:t>
      </w:r>
      <w:r>
        <w:rPr>
          <w:rFonts w:hint="eastAsia" w:ascii="宋体" w:hAnsi="宋体" w:eastAsia="宋体" w:cs="宋体"/>
          <w:color w:val="auto"/>
          <w:sz w:val="24"/>
          <w:szCs w:val="22"/>
          <w:highlight w:val="none"/>
          <w:lang w:eastAsia="zh-CN"/>
        </w:rPr>
        <w:t>。</w:t>
      </w:r>
    </w:p>
    <w:p w14:paraId="5F504059">
      <w:pPr>
        <w:widowControl/>
        <w:spacing w:line="360" w:lineRule="auto"/>
        <w:jc w:val="left"/>
        <w:rPr>
          <w:rFonts w:hint="eastAsia" w:ascii="宋体" w:hAnsi="宋体" w:cs="宋体"/>
          <w:sz w:val="24"/>
        </w:rPr>
      </w:pPr>
    </w:p>
    <w:p w14:paraId="6DE93326">
      <w:pPr>
        <w:widowControl/>
        <w:spacing w:line="360" w:lineRule="auto"/>
        <w:jc w:val="left"/>
        <w:rPr>
          <w:rFonts w:hint="eastAsia" w:ascii="宋体" w:hAnsi="宋体" w:cs="宋体"/>
          <w:sz w:val="24"/>
        </w:rPr>
      </w:pPr>
    </w:p>
    <w:p w14:paraId="64E4E53D">
      <w:pPr>
        <w:widowControl/>
        <w:spacing w:line="360" w:lineRule="auto"/>
        <w:jc w:val="left"/>
        <w:rPr>
          <w:rFonts w:hint="eastAsia" w:ascii="宋体" w:hAnsi="宋体" w:cs="宋体"/>
          <w:sz w:val="24"/>
        </w:rPr>
      </w:pPr>
    </w:p>
    <w:p w14:paraId="319907FF">
      <w:pPr>
        <w:widowControl/>
        <w:spacing w:line="360" w:lineRule="auto"/>
        <w:jc w:val="lef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32"/>
          <w:rFonts w:hint="eastAsia" w:ascii="宋体" w:hAnsi="宋体" w:cs="宋体"/>
          <w:sz w:val="24"/>
        </w:rPr>
        <w:t>（全称并加盖公章）</w:t>
      </w:r>
    </w:p>
    <w:p w14:paraId="1E7F5E0A">
      <w:pPr>
        <w:pStyle w:val="7"/>
        <w:rPr>
          <w:rFonts w:ascii="宋体" w:hAnsi="宋体" w:cs="宋体"/>
        </w:rPr>
      </w:pPr>
    </w:p>
    <w:p w14:paraId="27926E05">
      <w:pPr>
        <w:spacing w:line="360" w:lineRule="auto"/>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14:paraId="114CA46E">
      <w:pPr>
        <w:pStyle w:val="7"/>
        <w:rPr>
          <w:rFonts w:ascii="宋体" w:hAnsi="宋体" w:cs="宋体"/>
        </w:rPr>
      </w:pPr>
    </w:p>
    <w:p w14:paraId="194589C1">
      <w:pPr>
        <w:spacing w:line="360" w:lineRule="auto"/>
        <w:ind w:right="9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91EE7AE">
      <w:pPr>
        <w:pStyle w:val="5"/>
        <w:kinsoku w:val="0"/>
        <w:overflowPunct w:val="0"/>
        <w:spacing w:line="404" w:lineRule="exact"/>
        <w:outlineLvl w:val="9"/>
        <w:rPr>
          <w:rFonts w:ascii="宋体" w:hAnsi="宋体" w:eastAsia="宋体" w:cs="宋体"/>
        </w:rPr>
        <w:sectPr>
          <w:pgSz w:w="11906" w:h="16840"/>
          <w:pgMar w:top="1304" w:right="1361" w:bottom="1304" w:left="1361" w:header="0" w:footer="543" w:gutter="0"/>
          <w:pgBorders>
            <w:top w:val="none" w:sz="0" w:space="0"/>
            <w:left w:val="none" w:sz="0" w:space="0"/>
            <w:bottom w:val="none" w:sz="0" w:space="0"/>
            <w:right w:val="none" w:sz="0" w:space="0"/>
          </w:pgBorders>
          <w:pgNumType w:fmt="decimal"/>
          <w:cols w:space="720" w:num="1"/>
        </w:sectPr>
      </w:pPr>
    </w:p>
    <w:p w14:paraId="5FB3EA6D">
      <w:pPr>
        <w:autoSpaceDE w:val="0"/>
        <w:autoSpaceDN w:val="0"/>
        <w:adjustRightInd w:val="0"/>
        <w:snapToGrid w:val="0"/>
        <w:spacing w:line="360" w:lineRule="auto"/>
        <w:jc w:val="center"/>
        <w:outlineLvl w:val="0"/>
        <w:rPr>
          <w:rFonts w:ascii="宋体" w:hAnsi="宋体" w:cs="宋体"/>
          <w:b/>
          <w:bCs/>
          <w:sz w:val="32"/>
          <w:szCs w:val="32"/>
        </w:rPr>
      </w:pPr>
      <w:bookmarkStart w:id="213" w:name="_Toc16941"/>
      <w:bookmarkStart w:id="214" w:name="_Toc4147"/>
      <w:bookmarkStart w:id="215" w:name="_Toc25648"/>
      <w:bookmarkStart w:id="216" w:name="_Toc16082"/>
      <w:r>
        <w:rPr>
          <w:rFonts w:hint="eastAsia" w:ascii="宋体" w:hAnsi="宋体" w:cs="宋体"/>
          <w:b/>
          <w:bCs/>
          <w:sz w:val="32"/>
          <w:szCs w:val="32"/>
        </w:rPr>
        <w:t>第六部分  合同条款响应偏离表</w:t>
      </w:r>
      <w:bookmarkEnd w:id="213"/>
      <w:bookmarkEnd w:id="214"/>
      <w:bookmarkEnd w:id="215"/>
    </w:p>
    <w:p w14:paraId="059BF365">
      <w:pPr>
        <w:pStyle w:val="10"/>
        <w:ind w:right="63"/>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w:t>
      </w:r>
    </w:p>
    <w:p w14:paraId="6160E9E2">
      <w:pPr>
        <w:pStyle w:val="10"/>
        <w:tabs>
          <w:tab w:val="left" w:pos="4015"/>
          <w:tab w:val="left" w:pos="5095"/>
          <w:tab w:val="left" w:pos="9055"/>
        </w:tabs>
        <w:kinsoku w:val="0"/>
        <w:overflowPunct w:val="0"/>
        <w:ind w:right="63"/>
        <w:jc w:val="left"/>
        <w:rPr>
          <w:rFonts w:ascii="宋体" w:hAnsi="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22"/>
        <w:tblW w:w="94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12"/>
        <w:gridCol w:w="2545"/>
        <w:gridCol w:w="3067"/>
        <w:gridCol w:w="1462"/>
        <w:gridCol w:w="1451"/>
      </w:tblGrid>
      <w:tr w14:paraId="7A30D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72" w:hRule="atLeast"/>
          <w:jc w:val="center"/>
        </w:trPr>
        <w:tc>
          <w:tcPr>
            <w:tcW w:w="912" w:type="dxa"/>
            <w:vAlign w:val="center"/>
          </w:tcPr>
          <w:p w14:paraId="74963DDF">
            <w:pPr>
              <w:tabs>
                <w:tab w:val="left" w:pos="720"/>
              </w:tabs>
              <w:spacing w:line="440" w:lineRule="exact"/>
              <w:jc w:val="center"/>
              <w:rPr>
                <w:rFonts w:ascii="宋体" w:hAnsi="宋体"/>
                <w:sz w:val="24"/>
              </w:rPr>
            </w:pPr>
            <w:r>
              <w:rPr>
                <w:rFonts w:hint="eastAsia" w:ascii="宋体" w:hAnsi="宋体"/>
                <w:sz w:val="24"/>
              </w:rPr>
              <w:t>序号</w:t>
            </w:r>
          </w:p>
        </w:tc>
        <w:tc>
          <w:tcPr>
            <w:tcW w:w="2545" w:type="dxa"/>
            <w:vAlign w:val="center"/>
          </w:tcPr>
          <w:p w14:paraId="50023AC7">
            <w:pPr>
              <w:tabs>
                <w:tab w:val="left" w:pos="720"/>
              </w:tabs>
              <w:spacing w:line="440" w:lineRule="exact"/>
              <w:jc w:val="center"/>
              <w:rPr>
                <w:rFonts w:ascii="宋体" w:hAnsi="宋体"/>
                <w:sz w:val="24"/>
              </w:rPr>
            </w:pPr>
            <w:r>
              <w:rPr>
                <w:rFonts w:hint="eastAsia" w:ascii="宋体" w:hAnsi="宋体"/>
                <w:sz w:val="24"/>
                <w:lang w:eastAsia="zh-CN"/>
              </w:rPr>
              <w:t>谈判</w:t>
            </w:r>
            <w:r>
              <w:rPr>
                <w:rFonts w:hint="eastAsia" w:ascii="宋体" w:hAnsi="宋体"/>
                <w:sz w:val="24"/>
              </w:rPr>
              <w:t>文件合同条款要求</w:t>
            </w:r>
          </w:p>
        </w:tc>
        <w:tc>
          <w:tcPr>
            <w:tcW w:w="3067" w:type="dxa"/>
            <w:vAlign w:val="center"/>
          </w:tcPr>
          <w:p w14:paraId="18B55FC6">
            <w:pPr>
              <w:tabs>
                <w:tab w:val="left" w:pos="720"/>
              </w:tabs>
              <w:spacing w:line="440" w:lineRule="exact"/>
              <w:jc w:val="center"/>
              <w:rPr>
                <w:rFonts w:ascii="宋体" w:hAnsi="宋体"/>
                <w:sz w:val="24"/>
              </w:rPr>
            </w:pPr>
            <w:r>
              <w:rPr>
                <w:rFonts w:hint="eastAsia" w:ascii="宋体" w:hAnsi="宋体" w:cs="Times New Roman"/>
                <w:sz w:val="24"/>
                <w:lang w:eastAsia="zh-CN"/>
              </w:rPr>
              <w:t>谈判</w:t>
            </w:r>
            <w:r>
              <w:rPr>
                <w:rFonts w:hint="eastAsia" w:ascii="宋体" w:hAnsi="宋体" w:cs="Times New Roman"/>
                <w:sz w:val="24"/>
              </w:rPr>
              <w:t>响应文件合同条款响应</w:t>
            </w:r>
          </w:p>
        </w:tc>
        <w:tc>
          <w:tcPr>
            <w:tcW w:w="1462" w:type="dxa"/>
            <w:vAlign w:val="center"/>
          </w:tcPr>
          <w:p w14:paraId="00137923">
            <w:pPr>
              <w:tabs>
                <w:tab w:val="left" w:pos="720"/>
              </w:tabs>
              <w:spacing w:line="440" w:lineRule="exact"/>
              <w:jc w:val="center"/>
              <w:rPr>
                <w:rFonts w:ascii="宋体" w:hAnsi="宋体"/>
                <w:sz w:val="24"/>
              </w:rPr>
            </w:pPr>
            <w:r>
              <w:rPr>
                <w:rFonts w:hint="eastAsia" w:ascii="宋体" w:hAnsi="宋体"/>
                <w:sz w:val="24"/>
              </w:rPr>
              <w:t>偏离情况</w:t>
            </w:r>
          </w:p>
        </w:tc>
        <w:tc>
          <w:tcPr>
            <w:tcW w:w="1451" w:type="dxa"/>
            <w:vAlign w:val="center"/>
          </w:tcPr>
          <w:p w14:paraId="6850AD4B">
            <w:pPr>
              <w:tabs>
                <w:tab w:val="left" w:pos="720"/>
              </w:tabs>
              <w:spacing w:line="440" w:lineRule="exact"/>
              <w:jc w:val="center"/>
              <w:rPr>
                <w:rFonts w:ascii="宋体" w:hAnsi="宋体"/>
                <w:sz w:val="24"/>
              </w:rPr>
            </w:pPr>
            <w:r>
              <w:rPr>
                <w:rFonts w:hint="eastAsia" w:ascii="宋体" w:hAnsi="宋体" w:cs="宋体"/>
                <w:sz w:val="24"/>
                <w:szCs w:val="22"/>
              </w:rPr>
              <w:t>备 注</w:t>
            </w:r>
          </w:p>
        </w:tc>
      </w:tr>
      <w:tr w14:paraId="0F633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72" w:hRule="atLeast"/>
          <w:jc w:val="center"/>
        </w:trPr>
        <w:tc>
          <w:tcPr>
            <w:tcW w:w="912" w:type="dxa"/>
            <w:vAlign w:val="center"/>
          </w:tcPr>
          <w:p w14:paraId="3D39A5EE">
            <w:pPr>
              <w:jc w:val="center"/>
              <w:rPr>
                <w:rFonts w:ascii="宋体" w:hAnsi="宋体" w:cs="宋体"/>
                <w:sz w:val="24"/>
              </w:rPr>
            </w:pPr>
            <w:r>
              <w:rPr>
                <w:rFonts w:hint="eastAsia" w:ascii="宋体" w:hAnsi="宋体" w:cs="宋体"/>
                <w:sz w:val="24"/>
              </w:rPr>
              <w:t>1</w:t>
            </w:r>
          </w:p>
        </w:tc>
        <w:tc>
          <w:tcPr>
            <w:tcW w:w="2545" w:type="dxa"/>
            <w:vAlign w:val="center"/>
          </w:tcPr>
          <w:p w14:paraId="434731C6">
            <w:pPr>
              <w:jc w:val="center"/>
              <w:rPr>
                <w:rFonts w:ascii="宋体" w:hAnsi="宋体" w:cs="宋体"/>
                <w:sz w:val="24"/>
              </w:rPr>
            </w:pPr>
          </w:p>
        </w:tc>
        <w:tc>
          <w:tcPr>
            <w:tcW w:w="3067" w:type="dxa"/>
            <w:vAlign w:val="center"/>
          </w:tcPr>
          <w:p w14:paraId="3DA20008">
            <w:pPr>
              <w:jc w:val="center"/>
              <w:rPr>
                <w:rFonts w:ascii="宋体" w:hAnsi="宋体" w:cs="宋体"/>
                <w:sz w:val="24"/>
              </w:rPr>
            </w:pPr>
          </w:p>
        </w:tc>
        <w:tc>
          <w:tcPr>
            <w:tcW w:w="1462" w:type="dxa"/>
            <w:vAlign w:val="center"/>
          </w:tcPr>
          <w:p w14:paraId="616A621A">
            <w:pPr>
              <w:jc w:val="center"/>
              <w:rPr>
                <w:rFonts w:ascii="宋体" w:hAnsi="宋体" w:cs="宋体"/>
                <w:sz w:val="24"/>
              </w:rPr>
            </w:pPr>
          </w:p>
        </w:tc>
        <w:tc>
          <w:tcPr>
            <w:tcW w:w="1451" w:type="dxa"/>
            <w:vAlign w:val="center"/>
          </w:tcPr>
          <w:p w14:paraId="69A6A460">
            <w:pPr>
              <w:jc w:val="center"/>
              <w:rPr>
                <w:rFonts w:ascii="宋体" w:hAnsi="宋体" w:cs="宋体"/>
                <w:sz w:val="24"/>
              </w:rPr>
            </w:pPr>
          </w:p>
        </w:tc>
      </w:tr>
      <w:tr w14:paraId="5D573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72" w:hRule="atLeast"/>
          <w:jc w:val="center"/>
        </w:trPr>
        <w:tc>
          <w:tcPr>
            <w:tcW w:w="912" w:type="dxa"/>
            <w:vAlign w:val="center"/>
          </w:tcPr>
          <w:p w14:paraId="65A7AFC3">
            <w:pPr>
              <w:jc w:val="center"/>
              <w:rPr>
                <w:rFonts w:ascii="宋体" w:hAnsi="宋体" w:cs="宋体"/>
                <w:sz w:val="24"/>
              </w:rPr>
            </w:pPr>
            <w:r>
              <w:rPr>
                <w:rFonts w:hint="eastAsia" w:ascii="宋体" w:hAnsi="宋体" w:cs="宋体"/>
                <w:sz w:val="24"/>
              </w:rPr>
              <w:t>2</w:t>
            </w:r>
          </w:p>
        </w:tc>
        <w:tc>
          <w:tcPr>
            <w:tcW w:w="2545" w:type="dxa"/>
            <w:vAlign w:val="center"/>
          </w:tcPr>
          <w:p w14:paraId="3C79C500">
            <w:pPr>
              <w:jc w:val="center"/>
              <w:rPr>
                <w:rFonts w:ascii="宋体" w:hAnsi="宋体" w:cs="宋体"/>
                <w:sz w:val="24"/>
              </w:rPr>
            </w:pPr>
          </w:p>
        </w:tc>
        <w:tc>
          <w:tcPr>
            <w:tcW w:w="3067" w:type="dxa"/>
            <w:vAlign w:val="center"/>
          </w:tcPr>
          <w:p w14:paraId="285BE998">
            <w:pPr>
              <w:jc w:val="center"/>
              <w:rPr>
                <w:rFonts w:ascii="宋体" w:hAnsi="宋体" w:cs="宋体"/>
                <w:sz w:val="24"/>
              </w:rPr>
            </w:pPr>
          </w:p>
        </w:tc>
        <w:tc>
          <w:tcPr>
            <w:tcW w:w="1462" w:type="dxa"/>
            <w:vAlign w:val="center"/>
          </w:tcPr>
          <w:p w14:paraId="2CDAFD7F">
            <w:pPr>
              <w:jc w:val="center"/>
              <w:rPr>
                <w:rFonts w:ascii="宋体" w:hAnsi="宋体" w:cs="宋体"/>
                <w:sz w:val="24"/>
              </w:rPr>
            </w:pPr>
          </w:p>
        </w:tc>
        <w:tc>
          <w:tcPr>
            <w:tcW w:w="1451" w:type="dxa"/>
            <w:vAlign w:val="center"/>
          </w:tcPr>
          <w:p w14:paraId="7740945E">
            <w:pPr>
              <w:jc w:val="center"/>
              <w:rPr>
                <w:rFonts w:ascii="宋体" w:hAnsi="宋体" w:cs="宋体"/>
                <w:sz w:val="24"/>
              </w:rPr>
            </w:pPr>
          </w:p>
        </w:tc>
      </w:tr>
      <w:tr w14:paraId="54F40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72" w:hRule="atLeast"/>
          <w:jc w:val="center"/>
        </w:trPr>
        <w:tc>
          <w:tcPr>
            <w:tcW w:w="912" w:type="dxa"/>
            <w:vAlign w:val="center"/>
          </w:tcPr>
          <w:p w14:paraId="3B25A74D">
            <w:pPr>
              <w:jc w:val="center"/>
              <w:rPr>
                <w:rFonts w:ascii="宋体" w:hAnsi="宋体" w:cs="宋体"/>
                <w:sz w:val="24"/>
              </w:rPr>
            </w:pPr>
            <w:r>
              <w:rPr>
                <w:rFonts w:hint="eastAsia" w:ascii="宋体" w:hAnsi="宋体" w:cs="宋体"/>
                <w:sz w:val="24"/>
              </w:rPr>
              <w:t>3</w:t>
            </w:r>
          </w:p>
        </w:tc>
        <w:tc>
          <w:tcPr>
            <w:tcW w:w="2545" w:type="dxa"/>
            <w:vAlign w:val="center"/>
          </w:tcPr>
          <w:p w14:paraId="4CC091B6">
            <w:pPr>
              <w:jc w:val="center"/>
              <w:rPr>
                <w:rFonts w:ascii="宋体" w:hAnsi="宋体" w:cs="宋体"/>
                <w:sz w:val="24"/>
              </w:rPr>
            </w:pPr>
          </w:p>
        </w:tc>
        <w:tc>
          <w:tcPr>
            <w:tcW w:w="3067" w:type="dxa"/>
            <w:vAlign w:val="center"/>
          </w:tcPr>
          <w:p w14:paraId="0204AB5C">
            <w:pPr>
              <w:jc w:val="center"/>
              <w:rPr>
                <w:rFonts w:ascii="宋体" w:hAnsi="宋体" w:cs="宋体"/>
                <w:sz w:val="24"/>
              </w:rPr>
            </w:pPr>
          </w:p>
        </w:tc>
        <w:tc>
          <w:tcPr>
            <w:tcW w:w="1462" w:type="dxa"/>
            <w:vAlign w:val="center"/>
          </w:tcPr>
          <w:p w14:paraId="471D229A">
            <w:pPr>
              <w:jc w:val="center"/>
              <w:rPr>
                <w:rFonts w:ascii="宋体" w:hAnsi="宋体" w:cs="宋体"/>
                <w:sz w:val="24"/>
              </w:rPr>
            </w:pPr>
          </w:p>
        </w:tc>
        <w:tc>
          <w:tcPr>
            <w:tcW w:w="1451" w:type="dxa"/>
            <w:vAlign w:val="center"/>
          </w:tcPr>
          <w:p w14:paraId="5E47B4F2">
            <w:pPr>
              <w:jc w:val="center"/>
              <w:rPr>
                <w:rFonts w:ascii="宋体" w:hAnsi="宋体" w:cs="宋体"/>
                <w:sz w:val="24"/>
              </w:rPr>
            </w:pPr>
          </w:p>
        </w:tc>
      </w:tr>
      <w:tr w14:paraId="0D201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90" w:hRule="atLeast"/>
          <w:jc w:val="center"/>
        </w:trPr>
        <w:tc>
          <w:tcPr>
            <w:tcW w:w="912" w:type="dxa"/>
            <w:vAlign w:val="center"/>
          </w:tcPr>
          <w:p w14:paraId="7137EDCF">
            <w:pPr>
              <w:jc w:val="center"/>
              <w:rPr>
                <w:rFonts w:ascii="宋体" w:hAnsi="宋体" w:cs="宋体"/>
                <w:sz w:val="24"/>
              </w:rPr>
            </w:pPr>
            <w:r>
              <w:rPr>
                <w:rFonts w:hint="eastAsia" w:ascii="宋体" w:hAnsi="宋体" w:cs="宋体"/>
                <w:sz w:val="24"/>
              </w:rPr>
              <w:t>......</w:t>
            </w:r>
          </w:p>
        </w:tc>
        <w:tc>
          <w:tcPr>
            <w:tcW w:w="2545" w:type="dxa"/>
            <w:vAlign w:val="center"/>
          </w:tcPr>
          <w:p w14:paraId="1B68796F">
            <w:pPr>
              <w:jc w:val="center"/>
              <w:rPr>
                <w:rFonts w:ascii="宋体" w:hAnsi="宋体" w:cs="宋体"/>
                <w:sz w:val="24"/>
              </w:rPr>
            </w:pPr>
          </w:p>
        </w:tc>
        <w:tc>
          <w:tcPr>
            <w:tcW w:w="3067" w:type="dxa"/>
            <w:vAlign w:val="center"/>
          </w:tcPr>
          <w:p w14:paraId="16EA8375">
            <w:pPr>
              <w:jc w:val="center"/>
              <w:rPr>
                <w:rFonts w:ascii="宋体" w:hAnsi="宋体" w:cs="宋体"/>
                <w:sz w:val="24"/>
              </w:rPr>
            </w:pPr>
          </w:p>
        </w:tc>
        <w:tc>
          <w:tcPr>
            <w:tcW w:w="1462" w:type="dxa"/>
            <w:vAlign w:val="center"/>
          </w:tcPr>
          <w:p w14:paraId="26F69F98">
            <w:pPr>
              <w:jc w:val="center"/>
              <w:rPr>
                <w:rFonts w:ascii="宋体" w:hAnsi="宋体" w:cs="宋体"/>
                <w:sz w:val="24"/>
              </w:rPr>
            </w:pPr>
          </w:p>
        </w:tc>
        <w:tc>
          <w:tcPr>
            <w:tcW w:w="1451" w:type="dxa"/>
            <w:vAlign w:val="center"/>
          </w:tcPr>
          <w:p w14:paraId="7EF5F7B1">
            <w:pPr>
              <w:jc w:val="center"/>
              <w:rPr>
                <w:rFonts w:ascii="宋体" w:hAnsi="宋体" w:cs="宋体"/>
                <w:sz w:val="24"/>
              </w:rPr>
            </w:pPr>
          </w:p>
        </w:tc>
      </w:tr>
    </w:tbl>
    <w:p w14:paraId="092431DD">
      <w:pPr>
        <w:widowControl/>
        <w:jc w:val="left"/>
        <w:rPr>
          <w:rFonts w:ascii="宋体" w:hAnsi="宋体"/>
          <w:sz w:val="24"/>
        </w:rPr>
      </w:pPr>
    </w:p>
    <w:p w14:paraId="4205448E">
      <w:pPr>
        <w:spacing w:line="360" w:lineRule="auto"/>
        <w:ind w:firstLine="241" w:firstLineChars="100"/>
        <w:rPr>
          <w:rFonts w:ascii="宋体" w:hAnsi="宋体" w:cs="宋体"/>
          <w:b/>
          <w:bCs/>
          <w:sz w:val="24"/>
          <w:szCs w:val="22"/>
        </w:rPr>
      </w:pPr>
      <w:r>
        <w:rPr>
          <w:rFonts w:hint="eastAsia" w:ascii="宋体" w:hAnsi="宋体" w:cs="宋体"/>
          <w:b/>
          <w:bCs/>
          <w:sz w:val="24"/>
          <w:szCs w:val="22"/>
        </w:rPr>
        <w:t>注: 1、本表只填写</w:t>
      </w:r>
      <w:r>
        <w:rPr>
          <w:rFonts w:hint="eastAsia" w:ascii="宋体" w:hAnsi="宋体" w:cs="宋体"/>
          <w:b/>
          <w:bCs/>
          <w:sz w:val="24"/>
          <w:szCs w:val="22"/>
          <w:lang w:eastAsia="zh-CN"/>
        </w:rPr>
        <w:t>谈判</w:t>
      </w:r>
      <w:r>
        <w:rPr>
          <w:rFonts w:hint="eastAsia" w:ascii="宋体" w:hAnsi="宋体" w:cs="宋体"/>
          <w:b/>
          <w:bCs/>
          <w:sz w:val="24"/>
          <w:szCs w:val="22"/>
        </w:rPr>
        <w:t>响应文件中与《</w:t>
      </w:r>
      <w:r>
        <w:rPr>
          <w:rFonts w:hint="eastAsia" w:ascii="宋体" w:hAnsi="宋体" w:cs="宋体"/>
          <w:b/>
          <w:bCs/>
          <w:sz w:val="24"/>
          <w:szCs w:val="22"/>
          <w:lang w:eastAsia="zh-CN"/>
        </w:rPr>
        <w:t>谈判</w:t>
      </w:r>
      <w:r>
        <w:rPr>
          <w:rFonts w:hint="eastAsia" w:ascii="宋体" w:hAnsi="宋体" w:cs="宋体"/>
          <w:b/>
          <w:bCs/>
          <w:sz w:val="24"/>
          <w:szCs w:val="22"/>
        </w:rPr>
        <w:t>文件第三章  合同条款及格式》有偏离（包括正偏离和负偏离）的内容，响应文件中条款响应与</w:t>
      </w:r>
      <w:r>
        <w:rPr>
          <w:rFonts w:hint="eastAsia" w:ascii="宋体" w:hAnsi="宋体" w:cs="宋体"/>
          <w:b/>
          <w:bCs/>
          <w:sz w:val="24"/>
          <w:szCs w:val="22"/>
          <w:lang w:eastAsia="zh-CN"/>
        </w:rPr>
        <w:t>谈判</w:t>
      </w:r>
      <w:r>
        <w:rPr>
          <w:rFonts w:hint="eastAsia" w:ascii="宋体" w:hAnsi="宋体" w:cs="宋体"/>
          <w:b/>
          <w:bCs/>
          <w:sz w:val="24"/>
          <w:szCs w:val="22"/>
        </w:rPr>
        <w:t>文件要求完全一致的，不用在此表中列出，但必须提交空白表。</w:t>
      </w:r>
    </w:p>
    <w:p w14:paraId="132B8C3D">
      <w:pPr>
        <w:spacing w:line="360" w:lineRule="auto"/>
        <w:ind w:firstLine="723" w:firstLineChars="300"/>
        <w:rPr>
          <w:rFonts w:ascii="宋体" w:hAnsi="宋体" w:cs="宋体"/>
          <w:b/>
          <w:bCs/>
          <w:sz w:val="24"/>
          <w:szCs w:val="22"/>
        </w:rPr>
      </w:pPr>
      <w:r>
        <w:rPr>
          <w:rFonts w:hint="eastAsia" w:ascii="宋体" w:hAnsi="宋体" w:cs="宋体"/>
          <w:b/>
          <w:bCs/>
          <w:sz w:val="24"/>
          <w:szCs w:val="22"/>
        </w:rPr>
        <w:t>2、供应商必须据实填写，不得虚假响应，否则将取消</w:t>
      </w:r>
      <w:r>
        <w:rPr>
          <w:rFonts w:hint="eastAsia" w:ascii="宋体" w:hAnsi="宋体" w:cs="宋体"/>
          <w:b/>
          <w:bCs/>
          <w:sz w:val="24"/>
          <w:szCs w:val="22"/>
          <w:lang w:eastAsia="zh-CN"/>
        </w:rPr>
        <w:t>谈判</w:t>
      </w:r>
      <w:r>
        <w:rPr>
          <w:rFonts w:hint="eastAsia" w:ascii="宋体" w:hAnsi="宋体" w:cs="宋体"/>
          <w:b/>
          <w:bCs/>
          <w:sz w:val="24"/>
          <w:szCs w:val="22"/>
        </w:rPr>
        <w:t>或</w:t>
      </w:r>
      <w:r>
        <w:rPr>
          <w:rFonts w:hint="eastAsia" w:ascii="宋体" w:hAnsi="宋体" w:cs="宋体"/>
          <w:b/>
          <w:bCs/>
          <w:sz w:val="24"/>
          <w:szCs w:val="22"/>
          <w:lang w:eastAsia="zh-CN"/>
        </w:rPr>
        <w:t>成交</w:t>
      </w:r>
      <w:r>
        <w:rPr>
          <w:rFonts w:hint="eastAsia" w:ascii="宋体" w:hAnsi="宋体" w:cs="宋体"/>
          <w:b/>
          <w:bCs/>
          <w:sz w:val="24"/>
          <w:szCs w:val="22"/>
        </w:rPr>
        <w:t>资格，并按有关规定进行处罚</w:t>
      </w:r>
      <w:r>
        <w:rPr>
          <w:rFonts w:hint="eastAsia" w:ascii="宋体" w:hAnsi="宋体" w:cs="宋体"/>
          <w:b/>
          <w:bCs/>
          <w:sz w:val="24"/>
          <w:szCs w:val="22"/>
          <w:lang w:eastAsia="zh-CN"/>
        </w:rPr>
        <w:t>。</w:t>
      </w:r>
    </w:p>
    <w:p w14:paraId="143C12B7">
      <w:pPr>
        <w:pStyle w:val="20"/>
        <w:spacing w:beforeAutospacing="0" w:afterAutospacing="0" w:line="500" w:lineRule="exact"/>
        <w:ind w:firstLine="480" w:firstLineChars="200"/>
        <w:rPr>
          <w:rFonts w:ascii="仿宋" w:hAnsi="仿宋" w:eastAsia="仿宋" w:cs="仿宋"/>
        </w:rPr>
      </w:pPr>
    </w:p>
    <w:p w14:paraId="465581B2">
      <w:pPr>
        <w:pStyle w:val="10"/>
        <w:rPr>
          <w:sz w:val="24"/>
        </w:rPr>
      </w:pPr>
    </w:p>
    <w:p w14:paraId="49766615"/>
    <w:p w14:paraId="0C4C3818">
      <w:pPr>
        <w:widowControl/>
        <w:spacing w:line="360" w:lineRule="auto"/>
        <w:jc w:val="left"/>
        <w:rPr>
          <w:rStyle w:val="32"/>
          <w:rFonts w:ascii="宋体" w:hAnsi="宋体" w:cs="宋体"/>
          <w:sz w:val="24"/>
        </w:rPr>
      </w:pPr>
      <w:r>
        <w:rPr>
          <w:rFonts w:hint="eastAsia" w:ascii="宋体" w:hAnsi="宋体"/>
          <w:sz w:val="24"/>
        </w:rPr>
        <w:t>供 应 商：</w:t>
      </w:r>
      <w:r>
        <w:rPr>
          <w:rFonts w:hint="eastAsia" w:ascii="宋体" w:hAnsi="宋体"/>
          <w:sz w:val="24"/>
          <w:u w:val="single"/>
        </w:rPr>
        <w:t xml:space="preserve">                                </w:t>
      </w:r>
      <w:r>
        <w:rPr>
          <w:rStyle w:val="32"/>
          <w:rFonts w:hint="eastAsia" w:ascii="宋体" w:hAnsi="宋体" w:cs="宋体"/>
          <w:sz w:val="24"/>
        </w:rPr>
        <w:t>（全称并加盖公章）</w:t>
      </w:r>
    </w:p>
    <w:p w14:paraId="4BA11482">
      <w:pPr>
        <w:pStyle w:val="7"/>
      </w:pPr>
    </w:p>
    <w:p w14:paraId="124AF7FA">
      <w:pPr>
        <w:spacing w:line="360" w:lineRule="auto"/>
        <w:rPr>
          <w:rFonts w:ascii="宋体" w:hAnsi="宋体"/>
          <w:sz w:val="24"/>
        </w:rPr>
      </w:pPr>
      <w:r>
        <w:rPr>
          <w:rFonts w:hint="eastAsia" w:ascii="宋体" w:hAnsi="宋体"/>
          <w:sz w:val="24"/>
        </w:rPr>
        <w:t>法定代表人或委托代理人：</w:t>
      </w:r>
      <w:r>
        <w:rPr>
          <w:rFonts w:hint="eastAsia" w:ascii="宋体" w:hAnsi="宋体"/>
          <w:sz w:val="24"/>
          <w:u w:val="single"/>
        </w:rPr>
        <w:t xml:space="preserve">                    </w:t>
      </w:r>
      <w:r>
        <w:rPr>
          <w:rFonts w:hint="eastAsia" w:ascii="宋体" w:hAnsi="宋体"/>
          <w:sz w:val="24"/>
        </w:rPr>
        <w:t>（签字或盖章）</w:t>
      </w:r>
    </w:p>
    <w:p w14:paraId="5876617A">
      <w:pPr>
        <w:pStyle w:val="7"/>
      </w:pPr>
    </w:p>
    <w:p w14:paraId="61C9AFF2">
      <w:pPr>
        <w:spacing w:line="360" w:lineRule="auto"/>
        <w:ind w:right="900"/>
      </w:pPr>
      <w:r>
        <w:rPr>
          <w:rFonts w:hint="eastAsia" w:ascii="宋体" w:hAnsi="宋体"/>
          <w:sz w:val="24"/>
        </w:rPr>
        <w:t>日  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79ADC3C">
      <w:pPr>
        <w:numPr>
          <w:ilvl w:val="0"/>
          <w:numId w:val="2"/>
        </w:numPr>
        <w:autoSpaceDE w:val="0"/>
        <w:autoSpaceDN w:val="0"/>
        <w:adjustRightInd w:val="0"/>
        <w:snapToGrid w:val="0"/>
        <w:spacing w:line="360" w:lineRule="auto"/>
        <w:jc w:val="center"/>
        <w:outlineLvl w:val="0"/>
        <w:rPr>
          <w:rFonts w:ascii="宋体" w:hAnsi="宋体" w:cs="宋体"/>
          <w:b/>
          <w:bCs/>
          <w:sz w:val="32"/>
          <w:szCs w:val="32"/>
        </w:rPr>
        <w:sectPr>
          <w:footerReference r:id="rId19" w:type="default"/>
          <w:pgSz w:w="11906" w:h="16840"/>
          <w:pgMar w:top="1304" w:right="1361" w:bottom="1304" w:left="1361" w:header="0" w:footer="543" w:gutter="0"/>
          <w:pgBorders>
            <w:top w:val="none" w:sz="0" w:space="0"/>
            <w:left w:val="none" w:sz="0" w:space="0"/>
            <w:bottom w:val="none" w:sz="0" w:space="0"/>
            <w:right w:val="none" w:sz="0" w:space="0"/>
          </w:pgBorders>
          <w:pgNumType w:fmt="decimal"/>
          <w:cols w:space="720" w:num="1"/>
        </w:sectPr>
      </w:pPr>
      <w:bookmarkStart w:id="217" w:name="_Toc20569"/>
    </w:p>
    <w:p w14:paraId="4F45F504">
      <w:pPr>
        <w:autoSpaceDE w:val="0"/>
        <w:autoSpaceDN w:val="0"/>
        <w:adjustRightInd w:val="0"/>
        <w:snapToGrid w:val="0"/>
        <w:spacing w:line="360" w:lineRule="auto"/>
        <w:jc w:val="center"/>
        <w:outlineLvl w:val="0"/>
        <w:rPr>
          <w:rFonts w:ascii="宋体" w:hAnsi="宋体" w:cs="宋体"/>
          <w:b/>
          <w:bCs/>
          <w:sz w:val="32"/>
          <w:szCs w:val="32"/>
        </w:rPr>
      </w:pPr>
      <w:bookmarkStart w:id="218" w:name="_Toc16788"/>
      <w:bookmarkStart w:id="219" w:name="_Toc18163"/>
      <w:r>
        <w:rPr>
          <w:rFonts w:hint="eastAsia" w:ascii="宋体" w:hAnsi="宋体" w:cs="宋体"/>
          <w:b/>
          <w:bCs/>
          <w:sz w:val="32"/>
          <w:szCs w:val="32"/>
        </w:rPr>
        <w:t xml:space="preserve">第七部分  </w:t>
      </w:r>
      <w:r>
        <w:rPr>
          <w:rFonts w:hint="eastAsia" w:ascii="宋体" w:hAnsi="宋体" w:cs="宋体"/>
          <w:b/>
          <w:bCs/>
          <w:sz w:val="32"/>
          <w:szCs w:val="32"/>
          <w:lang w:eastAsia="zh-CN"/>
        </w:rPr>
        <w:t>谈判</w:t>
      </w:r>
      <w:r>
        <w:rPr>
          <w:rFonts w:hint="eastAsia" w:ascii="宋体" w:hAnsi="宋体" w:cs="宋体"/>
          <w:b/>
          <w:bCs/>
          <w:sz w:val="32"/>
          <w:szCs w:val="32"/>
        </w:rPr>
        <w:t>响应方案</w:t>
      </w:r>
      <w:bookmarkEnd w:id="211"/>
      <w:bookmarkEnd w:id="212"/>
      <w:bookmarkEnd w:id="216"/>
      <w:bookmarkEnd w:id="217"/>
      <w:bookmarkEnd w:id="218"/>
      <w:bookmarkEnd w:id="219"/>
    </w:p>
    <w:p w14:paraId="5ED2C8C6">
      <w:pPr>
        <w:pStyle w:val="3"/>
        <w:adjustRightInd w:val="0"/>
        <w:spacing w:line="360" w:lineRule="auto"/>
        <w:ind w:firstLine="562" w:firstLineChars="200"/>
        <w:jc w:val="both"/>
        <w:textAlignment w:val="baseline"/>
        <w:outlineLvl w:val="9"/>
        <w:rPr>
          <w:rFonts w:hint="eastAsia" w:ascii="Times New Roman" w:hAnsi="Times New Roman" w:eastAsia="宋体" w:cs="Times New Roman"/>
          <w:b/>
          <w:bCs/>
          <w:color w:val="auto"/>
          <w:sz w:val="28"/>
          <w:szCs w:val="28"/>
          <w:lang w:val="en-US" w:eastAsia="zh-CN"/>
        </w:rPr>
      </w:pPr>
      <w:bookmarkStart w:id="220" w:name="_Toc24884_WPSOffice_Level1"/>
      <w:bookmarkStart w:id="221" w:name="_Toc23609_WPSOffice_Level1"/>
      <w:bookmarkStart w:id="222" w:name="_Toc24888_WPSOffice_Level1"/>
      <w:bookmarkStart w:id="223" w:name="_Toc10135"/>
      <w:bookmarkStart w:id="224" w:name="_Toc18938"/>
      <w:bookmarkStart w:id="225" w:name="_Toc4967_WPSOffice_Level1"/>
      <w:bookmarkStart w:id="226" w:name="_Toc29953_WPSOffice_Level1"/>
      <w:bookmarkStart w:id="227" w:name="_Toc9362_WPSOffice_Level1"/>
      <w:bookmarkStart w:id="228" w:name="_Toc15739_WPSOffice_Level1"/>
      <w:bookmarkStart w:id="229" w:name="_Toc7205_WPSOffice_Level1"/>
      <w:r>
        <w:rPr>
          <w:rFonts w:hint="eastAsia" w:ascii="Times New Roman" w:hAnsi="Times New Roman" w:eastAsia="宋体" w:cs="Times New Roman"/>
          <w:b/>
          <w:bCs/>
          <w:color w:val="auto"/>
          <w:sz w:val="28"/>
          <w:szCs w:val="28"/>
          <w:lang w:val="en-US" w:eastAsia="zh-CN"/>
        </w:rPr>
        <w:t>供应商按竞争性谈判文件的采购内容及要求，自行编辑谈判响应方案，包括但不限于以下内容：</w:t>
      </w:r>
    </w:p>
    <w:p w14:paraId="10DF51FA">
      <w:pPr>
        <w:numPr>
          <w:ilvl w:val="0"/>
          <w:numId w:val="3"/>
        </w:numPr>
        <w:autoSpaceDE w:val="0"/>
        <w:autoSpaceDN w:val="0"/>
        <w:adjustRightInd w:val="0"/>
        <w:spacing w:line="480" w:lineRule="auto"/>
        <w:ind w:firstLine="482" w:firstLineChars="200"/>
        <w:jc w:val="lef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项目</w:t>
      </w:r>
      <w:r>
        <w:rPr>
          <w:rFonts w:hint="eastAsia" w:ascii="宋体" w:hAnsi="宋体" w:eastAsia="宋体" w:cs="宋体"/>
          <w:b/>
          <w:bCs/>
          <w:color w:val="auto"/>
          <w:sz w:val="24"/>
          <w:szCs w:val="24"/>
          <w:highlight w:val="none"/>
          <w:lang w:val="en-US" w:eastAsia="zh-CN"/>
        </w:rPr>
        <w:t>实施方案；</w:t>
      </w:r>
    </w:p>
    <w:p w14:paraId="0BE02B7C">
      <w:pPr>
        <w:numPr>
          <w:ilvl w:val="0"/>
          <w:numId w:val="0"/>
        </w:numPr>
        <w:autoSpaceDE w:val="0"/>
        <w:autoSpaceDN w:val="0"/>
        <w:adjustRightInd w:val="0"/>
        <w:spacing w:line="48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说明：</w:t>
      </w:r>
      <w:r>
        <w:rPr>
          <w:rFonts w:hint="eastAsia" w:ascii="宋体" w:hAnsi="宋体" w:eastAsia="宋体" w:cs="宋体"/>
          <w:color w:val="auto"/>
          <w:sz w:val="24"/>
          <w:szCs w:val="24"/>
          <w:highlight w:val="none"/>
          <w:lang w:val="zh-CN"/>
        </w:rPr>
        <w:t>包括但不限于：</w:t>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val="zh-CN"/>
        </w:rPr>
        <w:t>备货、供货方案；</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zh-CN"/>
        </w:rPr>
        <w:t>项目进度计划及保证措施；</w:t>
      </w: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zh-CN"/>
        </w:rPr>
        <w:t>拟投入本项目的人员安排及分工；</w:t>
      </w:r>
      <w:r>
        <w:rPr>
          <w:rFonts w:hint="eastAsia" w:ascii="宋体" w:hAnsi="宋体" w:eastAsia="宋体" w:cs="宋体"/>
          <w:color w:val="auto"/>
          <w:sz w:val="24"/>
          <w:szCs w:val="24"/>
          <w:highlight w:val="none"/>
        </w:rPr>
        <w:t>④</w:t>
      </w:r>
      <w:r>
        <w:rPr>
          <w:rFonts w:hint="eastAsia" w:ascii="宋体" w:hAnsi="宋体" w:eastAsia="宋体" w:cs="宋体"/>
          <w:color w:val="auto"/>
          <w:sz w:val="24"/>
          <w:szCs w:val="24"/>
          <w:highlight w:val="none"/>
          <w:lang w:val="zh-CN"/>
        </w:rPr>
        <w:t>安全保障措施；</w:t>
      </w:r>
      <w:r>
        <w:rPr>
          <w:rFonts w:hint="eastAsia" w:ascii="宋体" w:hAnsi="宋体" w:eastAsia="宋体" w:cs="宋体"/>
          <w:color w:val="auto"/>
          <w:sz w:val="24"/>
          <w:szCs w:val="24"/>
          <w:highlight w:val="none"/>
        </w:rPr>
        <w:t>⑤</w:t>
      </w:r>
      <w:r>
        <w:rPr>
          <w:rFonts w:hint="eastAsia" w:ascii="宋体" w:hAnsi="宋体" w:eastAsia="宋体" w:cs="宋体"/>
          <w:color w:val="auto"/>
          <w:sz w:val="24"/>
          <w:szCs w:val="24"/>
          <w:highlight w:val="none"/>
          <w:lang w:val="zh-CN"/>
        </w:rPr>
        <w:t>应急处理预案等。</w:t>
      </w:r>
    </w:p>
    <w:p w14:paraId="096CEC8C">
      <w:pPr>
        <w:numPr>
          <w:ilvl w:val="0"/>
          <w:numId w:val="3"/>
        </w:numPr>
        <w:autoSpaceDE w:val="0"/>
        <w:autoSpaceDN w:val="0"/>
        <w:adjustRightInd w:val="0"/>
        <w:spacing w:line="480" w:lineRule="auto"/>
        <w:ind w:left="0" w:leftChars="0" w:firstLine="482" w:firstLineChars="20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质量保证方案；</w:t>
      </w:r>
    </w:p>
    <w:p w14:paraId="5322E881">
      <w:pPr>
        <w:numPr>
          <w:ilvl w:val="0"/>
          <w:numId w:val="0"/>
        </w:numPr>
        <w:autoSpaceDE w:val="0"/>
        <w:autoSpaceDN w:val="0"/>
        <w:adjustRightInd w:val="0"/>
        <w:spacing w:line="48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说明：</w:t>
      </w:r>
      <w:r>
        <w:rPr>
          <w:rFonts w:hint="eastAsia" w:ascii="宋体" w:hAnsi="宋体" w:eastAsia="宋体" w:cs="宋体"/>
          <w:color w:val="auto"/>
          <w:sz w:val="24"/>
          <w:szCs w:val="24"/>
          <w:highlight w:val="none"/>
          <w:lang w:val="zh-CN"/>
        </w:rPr>
        <w:t>包括但不限于：</w:t>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val="zh-CN" w:eastAsia="zh-CN"/>
        </w:rPr>
        <w:t>质量管理制度</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zh-CN" w:eastAsia="zh-CN"/>
        </w:rPr>
        <w:t>产品质量承诺</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en-US" w:eastAsia="zh-CN"/>
        </w:rPr>
        <w:t>采购环节控制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④</w:t>
      </w:r>
      <w:r>
        <w:rPr>
          <w:rFonts w:hint="eastAsia" w:ascii="宋体" w:hAnsi="宋体" w:eastAsia="宋体" w:cs="宋体"/>
          <w:color w:val="auto"/>
          <w:sz w:val="24"/>
          <w:szCs w:val="24"/>
          <w:highlight w:val="none"/>
          <w:lang w:val="en-US" w:eastAsia="zh-CN"/>
        </w:rPr>
        <w:t>加工包装等</w:t>
      </w:r>
      <w:r>
        <w:rPr>
          <w:rFonts w:hint="eastAsia" w:ascii="宋体" w:hAnsi="宋体" w:eastAsia="宋体" w:cs="宋体"/>
          <w:color w:val="auto"/>
          <w:sz w:val="24"/>
          <w:szCs w:val="24"/>
          <w:highlight w:val="none"/>
          <w:lang w:val="zh-CN"/>
        </w:rPr>
        <w:t>。</w:t>
      </w:r>
    </w:p>
    <w:p w14:paraId="02EF3044">
      <w:pPr>
        <w:numPr>
          <w:ilvl w:val="0"/>
          <w:numId w:val="3"/>
        </w:numPr>
        <w:autoSpaceDE w:val="0"/>
        <w:autoSpaceDN w:val="0"/>
        <w:adjustRightInd w:val="0"/>
        <w:spacing w:line="480" w:lineRule="auto"/>
        <w:ind w:left="0" w:leftChars="0" w:firstLine="482" w:firstLineChars="20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退换货方案及承诺；</w:t>
      </w:r>
    </w:p>
    <w:p w14:paraId="0E50BDB6">
      <w:pPr>
        <w:numPr>
          <w:ilvl w:val="0"/>
          <w:numId w:val="0"/>
        </w:numPr>
        <w:autoSpaceDE w:val="0"/>
        <w:autoSpaceDN w:val="0"/>
        <w:adjustRightInd w:val="0"/>
        <w:spacing w:line="48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说明：</w:t>
      </w:r>
      <w:r>
        <w:rPr>
          <w:rFonts w:hint="eastAsia" w:ascii="宋体" w:hAnsi="宋体" w:eastAsia="宋体" w:cs="宋体"/>
          <w:color w:val="auto"/>
          <w:sz w:val="24"/>
          <w:szCs w:val="24"/>
          <w:highlight w:val="none"/>
          <w:lang w:val="zh-CN"/>
        </w:rPr>
        <w:t>包括但不限于：</w:t>
      </w:r>
      <w:r>
        <w:rPr>
          <w:rFonts w:hint="eastAsia" w:ascii="宋体" w:hAnsi="宋体" w:eastAsia="宋体" w:cs="宋体"/>
          <w:color w:val="auto"/>
          <w:sz w:val="24"/>
          <w:szCs w:val="24"/>
          <w:highlight w:val="none"/>
        </w:rPr>
        <w:t>①产品质量问题退货</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②换货方案</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en-US" w:eastAsia="zh-CN"/>
        </w:rPr>
        <w:t>突发情况响应时间</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④服务承诺</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lang w:val="zh-CN"/>
        </w:rPr>
        <w:t>。</w:t>
      </w:r>
    </w:p>
    <w:p w14:paraId="5A6A8590">
      <w:pPr>
        <w:numPr>
          <w:ilvl w:val="0"/>
          <w:numId w:val="3"/>
        </w:numPr>
        <w:autoSpaceDE w:val="0"/>
        <w:autoSpaceDN w:val="0"/>
        <w:adjustRightInd w:val="0"/>
        <w:spacing w:line="480" w:lineRule="auto"/>
        <w:ind w:left="0" w:leftChars="0" w:firstLine="482" w:firstLineChars="20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售后服务方案；</w:t>
      </w:r>
    </w:p>
    <w:p w14:paraId="6B207D1A">
      <w:pPr>
        <w:rPr>
          <w:rFonts w:hint="default"/>
          <w:lang w:val="en-US" w:eastAsia="zh-CN"/>
        </w:rPr>
      </w:pPr>
      <w:r>
        <w:rPr>
          <w:rFonts w:hint="eastAsia" w:ascii="宋体" w:hAnsi="宋体" w:eastAsia="宋体" w:cs="宋体"/>
          <w:b/>
          <w:bCs/>
          <w:color w:val="auto"/>
          <w:sz w:val="24"/>
          <w:szCs w:val="24"/>
          <w:highlight w:val="none"/>
          <w:lang w:val="en-US" w:eastAsia="zh-CN"/>
        </w:rPr>
        <w:t>说明：</w:t>
      </w:r>
      <w:r>
        <w:rPr>
          <w:rFonts w:hint="eastAsia" w:ascii="宋体" w:hAnsi="宋体" w:eastAsia="宋体" w:cs="宋体"/>
          <w:color w:val="auto"/>
          <w:sz w:val="24"/>
          <w:szCs w:val="24"/>
          <w:highlight w:val="none"/>
          <w:lang w:val="zh-CN"/>
        </w:rPr>
        <w:t>包括但不限于：</w:t>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val="zh-CN"/>
        </w:rPr>
        <w:t>售后服务网点的</w:t>
      </w:r>
      <w:r>
        <w:rPr>
          <w:rFonts w:hint="eastAsia" w:ascii="宋体" w:hAnsi="宋体" w:eastAsia="宋体" w:cs="宋体"/>
          <w:color w:val="auto"/>
          <w:sz w:val="24"/>
          <w:szCs w:val="24"/>
          <w:highlight w:val="none"/>
          <w:lang w:val="zh-CN" w:eastAsia="zh-CN"/>
        </w:rPr>
        <w:t>设置</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zh-CN" w:eastAsia="zh-CN"/>
        </w:rPr>
        <w:t>售后服务内容</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zh-CN"/>
        </w:rPr>
        <w:t>常见性故障</w:t>
      </w:r>
      <w:r>
        <w:rPr>
          <w:rFonts w:hint="eastAsia" w:ascii="宋体" w:hAnsi="宋体" w:eastAsia="宋体" w:cs="宋体"/>
          <w:color w:val="auto"/>
          <w:sz w:val="24"/>
          <w:szCs w:val="24"/>
          <w:highlight w:val="none"/>
          <w:lang w:val="zh-CN" w:eastAsia="zh-CN"/>
        </w:rPr>
        <w:t>的解决方案</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④</w:t>
      </w:r>
      <w:r>
        <w:rPr>
          <w:rFonts w:hint="eastAsia" w:ascii="宋体" w:hAnsi="宋体" w:eastAsia="宋体" w:cs="宋体"/>
          <w:color w:val="auto"/>
          <w:sz w:val="24"/>
          <w:szCs w:val="24"/>
          <w:highlight w:val="none"/>
          <w:lang w:val="zh-CN"/>
        </w:rPr>
        <w:t>拟投入售后服务人员</w:t>
      </w:r>
      <w:r>
        <w:rPr>
          <w:rFonts w:hint="eastAsia" w:ascii="宋体" w:hAnsi="宋体" w:eastAsia="宋体" w:cs="宋体"/>
          <w:color w:val="auto"/>
          <w:sz w:val="24"/>
          <w:szCs w:val="24"/>
          <w:highlight w:val="none"/>
          <w:lang w:val="zh-CN" w:eastAsia="zh-CN"/>
        </w:rPr>
        <w:t>配套</w:t>
      </w:r>
      <w:r>
        <w:rPr>
          <w:rFonts w:hint="eastAsia" w:ascii="宋体" w:hAnsi="宋体" w:eastAsia="宋体" w:cs="宋体"/>
          <w:color w:val="auto"/>
          <w:sz w:val="24"/>
          <w:szCs w:val="24"/>
          <w:highlight w:val="none"/>
          <w:lang w:val="zh-CN"/>
        </w:rPr>
        <w:t>情况</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rPr>
        <w:t>⑤</w:t>
      </w:r>
      <w:r>
        <w:rPr>
          <w:rFonts w:hint="eastAsia" w:ascii="宋体" w:hAnsi="宋体" w:eastAsia="宋体" w:cs="宋体"/>
          <w:color w:val="auto"/>
          <w:sz w:val="24"/>
          <w:szCs w:val="24"/>
          <w:highlight w:val="none"/>
          <w:lang w:val="zh-CN"/>
        </w:rPr>
        <w:t>故障响应</w:t>
      </w:r>
      <w:r>
        <w:rPr>
          <w:rFonts w:hint="eastAsia" w:ascii="宋体" w:hAnsi="宋体" w:cs="宋体"/>
          <w:color w:val="auto"/>
          <w:sz w:val="24"/>
          <w:szCs w:val="24"/>
          <w:highlight w:val="none"/>
          <w:lang w:val="zh-CN"/>
        </w:rPr>
        <w:t>时间</w:t>
      </w:r>
      <w:r>
        <w:rPr>
          <w:rFonts w:hint="eastAsia" w:ascii="宋体" w:hAnsi="宋体" w:eastAsia="宋体" w:cs="宋体"/>
          <w:color w:val="auto"/>
          <w:sz w:val="24"/>
          <w:szCs w:val="24"/>
          <w:highlight w:val="none"/>
          <w:lang w:val="zh-CN"/>
        </w:rPr>
        <w:t>等</w:t>
      </w:r>
      <w:r>
        <w:rPr>
          <w:rFonts w:hint="eastAsia" w:ascii="宋体" w:hAnsi="宋体" w:cs="宋体"/>
          <w:color w:val="auto"/>
          <w:sz w:val="24"/>
          <w:szCs w:val="24"/>
          <w:highlight w:val="none"/>
          <w:lang w:val="zh-CN"/>
        </w:rPr>
        <w:t>。</w:t>
      </w:r>
    </w:p>
    <w:p w14:paraId="5A07D5DC">
      <w:pPr>
        <w:autoSpaceDE w:val="0"/>
        <w:autoSpaceDN w:val="0"/>
        <w:adjustRightInd w:val="0"/>
        <w:spacing w:line="360" w:lineRule="auto"/>
        <w:jc w:val="left"/>
        <w:rPr>
          <w:rFonts w:hint="eastAsia" w:ascii="宋体" w:hAnsi="宋体" w:cs="宋体"/>
          <w:b/>
          <w:bCs/>
          <w:sz w:val="24"/>
        </w:rPr>
      </w:pPr>
    </w:p>
    <w:p w14:paraId="77A5C750">
      <w:pPr>
        <w:autoSpaceDE w:val="0"/>
        <w:autoSpaceDN w:val="0"/>
        <w:adjustRightInd w:val="0"/>
        <w:snapToGrid w:val="0"/>
        <w:spacing w:line="360" w:lineRule="auto"/>
        <w:jc w:val="center"/>
        <w:rPr>
          <w:rFonts w:ascii="宋体" w:hAnsi="宋体" w:cs="宋体"/>
          <w:b/>
          <w:sz w:val="32"/>
          <w:szCs w:val="32"/>
        </w:rPr>
        <w:sectPr>
          <w:pgSz w:w="11906" w:h="16840"/>
          <w:pgMar w:top="1304" w:right="1361" w:bottom="1304" w:left="1361" w:header="0" w:footer="543" w:gutter="0"/>
          <w:pgBorders>
            <w:top w:val="none" w:sz="0" w:space="0"/>
            <w:left w:val="none" w:sz="0" w:space="0"/>
            <w:bottom w:val="none" w:sz="0" w:space="0"/>
            <w:right w:val="none" w:sz="0" w:space="0"/>
          </w:pgBorders>
          <w:pgNumType w:fmt="decimal"/>
          <w:cols w:space="720" w:num="1"/>
        </w:sectPr>
      </w:pPr>
    </w:p>
    <w:p w14:paraId="1BF33B4B">
      <w:pPr>
        <w:autoSpaceDE w:val="0"/>
        <w:autoSpaceDN w:val="0"/>
        <w:adjustRightInd w:val="0"/>
        <w:snapToGrid w:val="0"/>
        <w:spacing w:line="360" w:lineRule="auto"/>
        <w:jc w:val="center"/>
        <w:outlineLvl w:val="0"/>
        <w:rPr>
          <w:rFonts w:ascii="宋体" w:hAnsi="宋体" w:cs="宋体"/>
          <w:sz w:val="28"/>
          <w:szCs w:val="28"/>
          <w:highlight w:val="none"/>
        </w:rPr>
      </w:pPr>
      <w:bookmarkStart w:id="230" w:name="_Toc30150"/>
      <w:bookmarkStart w:id="231" w:name="_Toc9716"/>
      <w:bookmarkStart w:id="232" w:name="_Toc26288"/>
      <w:bookmarkStart w:id="233" w:name="_Toc3958"/>
      <w:r>
        <w:rPr>
          <w:rFonts w:hint="eastAsia" w:ascii="宋体" w:hAnsi="宋体" w:cs="宋体"/>
          <w:b/>
          <w:sz w:val="32"/>
          <w:szCs w:val="32"/>
          <w:highlight w:val="none"/>
        </w:rPr>
        <w:t xml:space="preserve">第八部分 </w:t>
      </w:r>
      <w:r>
        <w:rPr>
          <w:rFonts w:hint="eastAsia" w:ascii="宋体" w:hAnsi="宋体" w:cs="宋体"/>
          <w:b/>
          <w:bCs/>
          <w:sz w:val="32"/>
          <w:szCs w:val="32"/>
          <w:highlight w:val="none"/>
          <w:lang w:val="zh-CN"/>
        </w:rPr>
        <w:t>资格证明文件</w:t>
      </w:r>
      <w:bookmarkEnd w:id="220"/>
      <w:bookmarkEnd w:id="221"/>
      <w:bookmarkEnd w:id="222"/>
      <w:bookmarkEnd w:id="223"/>
      <w:bookmarkEnd w:id="224"/>
      <w:bookmarkEnd w:id="225"/>
      <w:bookmarkEnd w:id="230"/>
      <w:bookmarkEnd w:id="231"/>
      <w:bookmarkEnd w:id="232"/>
      <w:bookmarkEnd w:id="233"/>
      <w:bookmarkStart w:id="234" w:name="_Toc27060"/>
      <w:bookmarkStart w:id="235" w:name="_Toc18663"/>
    </w:p>
    <w:bookmarkEnd w:id="234"/>
    <w:bookmarkEnd w:id="235"/>
    <w:p w14:paraId="06C5C7B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color w:val="auto"/>
          <w:kern w:val="0"/>
          <w:sz w:val="24"/>
          <w:szCs w:val="24"/>
          <w:lang w:val="en-US" w:eastAsia="zh-CN" w:bidi="ar"/>
        </w:rPr>
      </w:pPr>
      <w:bookmarkStart w:id="236" w:name="_Toc25086_WPSOffice_Level1"/>
      <w:bookmarkStart w:id="237" w:name="_Toc20954_WPSOffice_Level1"/>
      <w:bookmarkStart w:id="238" w:name="_Toc29711"/>
      <w:bookmarkStart w:id="239" w:name="_Toc21500"/>
      <w:bookmarkStart w:id="240" w:name="_Toc543_WPSOffice_Level1"/>
      <w:bookmarkStart w:id="241" w:name="_Toc5513_WPSOffice_Level1"/>
      <w:bookmarkStart w:id="242" w:name="_Toc32681"/>
      <w:bookmarkStart w:id="243" w:name="_Toc22102"/>
      <w:r>
        <w:rPr>
          <w:rFonts w:hint="eastAsia" w:ascii="宋体" w:hAnsi="宋体" w:eastAsia="宋体" w:cs="宋体"/>
          <w:i w:val="0"/>
          <w:iCs w:val="0"/>
          <w:caps w:val="0"/>
          <w:color w:val="auto"/>
          <w:spacing w:val="0"/>
          <w:kern w:val="0"/>
          <w:sz w:val="24"/>
          <w:szCs w:val="24"/>
          <w:shd w:val="clear" w:fill="FFFFFF"/>
          <w:lang w:val="en-US" w:eastAsia="zh-CN" w:bidi="ar"/>
        </w:rPr>
        <w:t>（1）具有独立承担民事责任能力，提供供应商合法统一社会信用代码证书或注册的法人或其他组织的营业执照/事业单位法人证书/非企业专业服务机构执业许可证/民办非企业单位登记证书；</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（2）财务状况报告：提供 2025年度经审计的财务会计报告（至少包括审计报告、资产负债表和利润表，成立时间至提交投标文件截止时间不足一年的可提供成立后任意时段的资产负债表）；或提供供应商基本存款账户信息及开标日期前三个月内其基本存款账户开户银行出具的资信证明；或信用担保机构出具的投标担保函（复印件加盖供应商公章）；</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（3）税收缴纳证明：提供截止投标时间前6个月内任意一个月的纳税凭据（依法免税的供应商应提供相关文件证明）；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（4）社会保障资金缴纳证明：提供截止投标时间前6个月内任意一个月的社保缴费凭据或社保机构开具的社会保险参保缴费情况证明（依法不需要缴纳社会保障资金的供应商应提供相关证明）；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（5）提供具有履行本合同所必需的设备和专业技术能力的说明及承诺；</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（6）提供截止投标时间前三年内在经营活动中没有重大违法记录的书面声明；成立时间至提交投标文件截止时间不足三年的提供成立日截止投标文件日在经营活动中没有重大违法记录的书面声明；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（7）提供法定代表人授权书（附法定代表人、被授权人身份证复印件）及被授权人身份证（法定代表人参加投标只需提供身份证）；</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8）供应商不得为“中国执行信息公开网（zxgk.court.gov.cn）”被列入失信被执行人名单；“信用中国（www.creditchina.gov.cn）”重大税收违法失信主体名单，不得为“中国政府采购网（www.ccgp.gov.cn）”被列入政府采购严重违法失信行为记录名单（提供加盖公章的网页截图）</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（9）本项目专门面向中小企业采购，非中小企业单位（监狱企业、残疾人福利单位除外）不得参与投标（提供中小企业声明函），中小企业划分标准所属行业为：其他未列明行业。</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（10）本项目不接受联合体投标。</w:t>
      </w:r>
    </w:p>
    <w:p w14:paraId="5EB68714">
      <w:pPr>
        <w:pStyle w:val="20"/>
        <w:widowControl/>
        <w:wordWrap w:val="0"/>
        <w:spacing w:beforeAutospacing="0" w:afterAutospacing="0" w:line="620" w:lineRule="atLeast"/>
        <w:jc w:val="both"/>
        <w:rPr>
          <w:rFonts w:hint="eastAsia" w:ascii="宋体" w:hAnsi="宋体" w:cs="宋体"/>
          <w:b w:val="0"/>
          <w:bCs w:val="0"/>
          <w:color w:val="auto"/>
          <w:sz w:val="24"/>
          <w:szCs w:val="24"/>
        </w:rPr>
      </w:pPr>
      <w:r>
        <w:rPr>
          <w:rFonts w:hint="eastAsia" w:ascii="宋体" w:hAnsi="宋体" w:cs="宋体"/>
          <w:b w:val="0"/>
          <w:bCs w:val="0"/>
          <w:color w:val="auto"/>
          <w:sz w:val="24"/>
          <w:szCs w:val="24"/>
        </w:rPr>
        <w:br w:type="textWrapping"/>
      </w:r>
    </w:p>
    <w:p w14:paraId="5CB89622">
      <w:pPr>
        <w:pStyle w:val="20"/>
        <w:widowControl/>
        <w:wordWrap w:val="0"/>
        <w:spacing w:beforeAutospacing="0" w:afterAutospacing="0" w:line="620" w:lineRule="atLeast"/>
        <w:jc w:val="both"/>
        <w:rPr>
          <w:rFonts w:hint="eastAsia" w:ascii="宋体" w:hAnsi="宋体" w:cs="宋体"/>
          <w:b w:val="0"/>
          <w:bCs w:val="0"/>
          <w:color w:val="auto"/>
          <w:sz w:val="24"/>
          <w:szCs w:val="24"/>
        </w:rPr>
      </w:pPr>
    </w:p>
    <w:p w14:paraId="58058B42">
      <w:pPr>
        <w:pStyle w:val="20"/>
        <w:widowControl/>
        <w:wordWrap w:val="0"/>
        <w:spacing w:beforeAutospacing="0" w:afterAutospacing="0" w:line="620" w:lineRule="atLeast"/>
        <w:jc w:val="both"/>
        <w:rPr>
          <w:rFonts w:hint="eastAsia" w:ascii="宋体" w:hAnsi="宋体" w:cs="宋体"/>
          <w:b w:val="0"/>
          <w:bCs w:val="0"/>
          <w:color w:val="auto"/>
          <w:sz w:val="24"/>
          <w:szCs w:val="24"/>
        </w:rPr>
      </w:pPr>
    </w:p>
    <w:p w14:paraId="350B082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（1）具有独立承担民事责任能力，提供供应商合法统一社会信用代码证书或注册的法人或其他组织的营业执照/事业单位法人证书/非企业专业服务机构执业许可证/民办非企业单位登记证书；</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p>
    <w:p w14:paraId="479A81D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08E906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334177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375748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AC039E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2BF8D3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12BBA9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94A321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0CD790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042F7B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71254B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18E09D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41BAEB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D2A7CE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451197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409CDA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07EAD8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2EFD4E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A5C5DB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7E25BB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2A44F7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439721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8BAC72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6A54E1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1EA854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5D6D9C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01524B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F4118F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7563ED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ED598D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14FAA7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A03A17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（2）财务状况报告：提供 2025年度经审计的财务会计报告（至少包括审计报告、资产负债表和利润表，成立时间至提交投标文件截止时间不足一年的可提供成立后任意时段的资产负债表）；或提供供应商基本存款账户信息及开标日期前三个月内其基本存款账户开户银行出具的资信证明；或信用担保机构出具的投标担保函（复印件加盖供应商公章）；</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p>
    <w:p w14:paraId="451B1A4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304A04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C72A45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1A4339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35B8A2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02F917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7ED1F2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8DEBA7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AC9A15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5C75D7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6614DA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B29862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52C2C5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5D77D9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3AF7DD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C01EC1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5116E0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11C6C0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523B59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CE705C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5F28D6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8EB344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101FB1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90F596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4548FA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63320F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8C914B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398974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186ACC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3AF25E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（3）税收缴纳证明：提供截止投标时间前6个月内任意一个月的纳税凭据（依法免税的供应商应提供相关文件证明）；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p>
    <w:p w14:paraId="1A872C1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7C8FF4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36C1A2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10233A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5ADA95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F3739E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C77703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F1C026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CBB909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5831D3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FFBA20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15D979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C5B60E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31D72C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5254CD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480FEC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D94A51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364BE8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61FB0F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9F01BE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2880D4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E8255B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BAE572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721D66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4B1DCD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90AE91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F0B79D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D08916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A2E233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DE084C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FCD278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0E2CF8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7DF7E3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（4）社会保障资金缴纳证明：提供截止投标时间前6个月内任意一个月的社保缴费凭据或社保机构开具的社会保险参保缴费情况证明（依法不需要缴纳社会保障资金的供应商应提供相关证明）；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p>
    <w:p w14:paraId="628318A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CF7374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D87740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B2B9E6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5ED99F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C2ED78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1F4A77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7E8EFA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ABDFF0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3B9707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99F93B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7CC0CC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84B32B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212F13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6FFFCD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BD2D0D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8ADCE5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0F7430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B55450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F46433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00F5D1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2588BD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65A4F0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714962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8B290D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39E546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6AEE32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6A7D2E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531C5C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649A9F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6EA01F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7B4C7F2">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提供具有履行本合同所必需的设备和专业技术能力的说明及承诺；</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p>
    <w:p w14:paraId="0972525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9D1F3D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6EDD85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C4F1AD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482CF8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CE4795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3F18F6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646EA3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51D04D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3B0052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22FF1B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6A40AE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822581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BB15E8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850E79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125B96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AE6D12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E8670B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B69C8F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D2535E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7FC659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6FD00E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A8BB77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EB1C18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E5E3C1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76597C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7BF86C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70B84D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08F4AA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3BB07F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4B44A3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CB91EB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0FC3C8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7B70472">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firstLine="0" w:firstLineChars="0"/>
        <w:jc w:val="both"/>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提供截止投标时间前三年内在经营活动中没有重大违法记录的书面声明；成立时间至提交投标文件截止时间不足三年的提供成立日截止投标文件日在经营活动中没有重大违法记录的书面声明；</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p>
    <w:p w14:paraId="51C0B85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C9BCC2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FE0B6F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B1CFD4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D51D99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850755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56CD63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380AE9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9F726C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4ACCD5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0DF4C0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3AD5C2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33EF4A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31F55A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5FAD94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95D758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890CC3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D21696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0F3CF3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94EAD8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CDD469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B945F9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AEA65B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0B32FD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B349A4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1D5C1B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674C5E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8CF2A8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43484F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82A55C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A5F603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283E679">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firstLine="0" w:firstLineChars="0"/>
        <w:jc w:val="both"/>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提供法定代表人授权书（附法定代表人、被授权人身份证复印件）及被授权人身份证（法定代表人参加投标只需提供身份证）；</w:t>
      </w:r>
    </w:p>
    <w:p w14:paraId="54AE9F9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86F0B3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1A3DD7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97077A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A35821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C3787E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40FC3D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4FC883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2DFD7C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E7426B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1E5874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51FF7F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98665E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0A04EE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8D1061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4BF96A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B93DE9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88C97C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A4E80A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087E35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F0CDB5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A7717B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C222B6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E400F9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505501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4EF3C0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EFFD7F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5DFA90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62F3D5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B5E8AE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084215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218EB1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62158F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2ADC666">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firstLine="0" w:firstLineChars="0"/>
        <w:jc w:val="both"/>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供应商不得为“中国执行信息公开网（zxgk.court.gov.cn）”被列入失信被执行人名单；“信用中国（www.creditchina.gov.cn）”重大税收违法失信主体名单，不得为“中国政府采购网（www.ccgp.gov.cn）”被列入政府采购严重违法失信行为记录名单（提供加盖公章的网页截图）</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p>
    <w:p w14:paraId="7A16A02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477107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E94A7A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A53029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255A7A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848E34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7A3211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C70F9D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1C9A7C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779EE1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3291A9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42E612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5CAF51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D7846D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C658C4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643F06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A9A362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FD864A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E6714B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84F45C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ED3A55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875865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83E56E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EEB08F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31BD0C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3F5441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6CAC3E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73747A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C70B97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D5D3D7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3CAE312">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firstLine="0" w:firstLineChars="0"/>
        <w:jc w:val="both"/>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本项目专门面向中小企业采购，非中小企业单位（监狱企业、残疾人福利单位除外）不得参与投标（提供中小企业声明函），中小企业划分标准所属行业为：其他未列明行业。</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p>
    <w:p w14:paraId="505757B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74CEE4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C343FB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B53005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AC1BE5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EE0CC3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F91526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DBCF15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D21934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15B5C0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8960F5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EDCAEF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EF98A3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5226EAE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D9B019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D468E7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7769EF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1C1D98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3FB812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D10089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50AD72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5D8D36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E20D7E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2733745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572950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1621A7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13F2F9E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6C53A4A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7D934FF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80CF09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0592915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45D4DD8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p>
    <w:p w14:paraId="3A9EEAD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leftChars="0" w:right="0" w:rightChars="0"/>
        <w:jc w:val="both"/>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（10）本项目不接受联合体投标。</w:t>
      </w:r>
    </w:p>
    <w:p w14:paraId="57120648">
      <w:pPr>
        <w:pStyle w:val="20"/>
        <w:widowControl/>
        <w:wordWrap w:val="0"/>
        <w:spacing w:beforeAutospacing="0" w:afterAutospacing="0" w:line="620" w:lineRule="atLeast"/>
        <w:jc w:val="both"/>
        <w:rPr>
          <w:rFonts w:hint="eastAsia" w:ascii="宋体" w:hAnsi="宋体" w:cs="宋体"/>
          <w:b w:val="0"/>
          <w:bCs w:val="0"/>
          <w:color w:val="auto"/>
          <w:sz w:val="24"/>
          <w:szCs w:val="24"/>
        </w:rPr>
      </w:pPr>
    </w:p>
    <w:p w14:paraId="2789A40D">
      <w:pPr>
        <w:pStyle w:val="20"/>
        <w:widowControl/>
        <w:wordWrap w:val="0"/>
        <w:spacing w:beforeAutospacing="0" w:afterAutospacing="0" w:line="620" w:lineRule="atLeast"/>
        <w:jc w:val="both"/>
        <w:rPr>
          <w:rFonts w:hint="eastAsia" w:ascii="宋体" w:hAnsi="宋体" w:cs="宋体"/>
          <w:b w:val="0"/>
          <w:bCs w:val="0"/>
          <w:color w:val="auto"/>
          <w:sz w:val="24"/>
          <w:szCs w:val="24"/>
        </w:rPr>
      </w:pPr>
    </w:p>
    <w:p w14:paraId="71F2FC19">
      <w:pPr>
        <w:pStyle w:val="20"/>
        <w:widowControl/>
        <w:wordWrap w:val="0"/>
        <w:spacing w:beforeAutospacing="0" w:afterAutospacing="0" w:line="620" w:lineRule="atLeast"/>
        <w:jc w:val="both"/>
        <w:rPr>
          <w:rFonts w:hint="eastAsia" w:ascii="宋体" w:hAnsi="宋体" w:cs="宋体"/>
          <w:b w:val="0"/>
          <w:bCs w:val="0"/>
          <w:color w:val="auto"/>
          <w:sz w:val="24"/>
          <w:szCs w:val="24"/>
          <w:lang w:val="en-US" w:eastAsia="zh-CN"/>
        </w:rPr>
        <w:sectPr>
          <w:pgSz w:w="11906" w:h="16838"/>
          <w:pgMar w:top="1474" w:right="1474" w:bottom="1474" w:left="1474" w:header="851" w:footer="851" w:gutter="0"/>
          <w:pgBorders>
            <w:top w:val="none" w:sz="0" w:space="0"/>
            <w:left w:val="none" w:sz="0" w:space="0"/>
            <w:bottom w:val="none" w:sz="0" w:space="0"/>
            <w:right w:val="none" w:sz="0" w:space="0"/>
          </w:pgBorders>
          <w:pgNumType w:fmt="decimal"/>
          <w:cols w:space="720" w:num="1"/>
          <w:titlePg/>
          <w:docGrid w:linePitch="312" w:charSpace="0"/>
        </w:sectPr>
      </w:pPr>
    </w:p>
    <w:bookmarkEnd w:id="226"/>
    <w:bookmarkEnd w:id="227"/>
    <w:bookmarkEnd w:id="228"/>
    <w:bookmarkEnd w:id="229"/>
    <w:bookmarkEnd w:id="236"/>
    <w:bookmarkEnd w:id="237"/>
    <w:bookmarkEnd w:id="238"/>
    <w:bookmarkEnd w:id="239"/>
    <w:bookmarkEnd w:id="240"/>
    <w:bookmarkEnd w:id="241"/>
    <w:bookmarkEnd w:id="242"/>
    <w:bookmarkEnd w:id="243"/>
    <w:p w14:paraId="58E9C36F">
      <w:pPr>
        <w:spacing w:line="360" w:lineRule="atLeast"/>
        <w:jc w:val="center"/>
        <w:outlineLvl w:val="0"/>
        <w:rPr>
          <w:rFonts w:ascii="宋体" w:hAnsi="宋体" w:cs="宋体"/>
          <w:b/>
          <w:sz w:val="32"/>
          <w:szCs w:val="32"/>
        </w:rPr>
      </w:pPr>
      <w:bookmarkStart w:id="244" w:name="_Toc25584"/>
      <w:bookmarkStart w:id="245" w:name="_Toc6496"/>
      <w:bookmarkStart w:id="246" w:name="_Toc4840"/>
      <w:bookmarkStart w:id="247" w:name="_Toc12223"/>
      <w:bookmarkStart w:id="248" w:name="_Toc22921_WPSOffice_Level1"/>
      <w:bookmarkStart w:id="249" w:name="_Toc25051_WPSOffice_Level1"/>
      <w:bookmarkStart w:id="250" w:name="_Toc2026_WPSOffice_Level1"/>
      <w:r>
        <w:rPr>
          <w:rFonts w:hint="eastAsia" w:ascii="宋体" w:hAnsi="宋体" w:cs="宋体"/>
          <w:b/>
          <w:sz w:val="32"/>
          <w:szCs w:val="32"/>
        </w:rPr>
        <w:t>第十部分 供应商认为有必要补充说明的事项</w:t>
      </w:r>
      <w:bookmarkEnd w:id="244"/>
      <w:bookmarkEnd w:id="245"/>
      <w:bookmarkEnd w:id="246"/>
      <w:bookmarkEnd w:id="247"/>
    </w:p>
    <w:p w14:paraId="2C8771F0">
      <w:pPr>
        <w:spacing w:line="360" w:lineRule="atLeast"/>
        <w:ind w:firstLine="281" w:firstLineChars="100"/>
        <w:jc w:val="left"/>
        <w:rPr>
          <w:rFonts w:ascii="宋体" w:hAnsi="宋体" w:cs="宋体"/>
          <w:b/>
          <w:sz w:val="28"/>
          <w:szCs w:val="28"/>
        </w:rPr>
      </w:pPr>
    </w:p>
    <w:p w14:paraId="07C245D2">
      <w:pPr>
        <w:spacing w:line="360" w:lineRule="atLeast"/>
        <w:ind w:firstLine="281" w:firstLineChars="100"/>
        <w:jc w:val="center"/>
        <w:rPr>
          <w:rFonts w:ascii="宋体" w:hAnsi="宋体" w:cs="宋体"/>
          <w:b/>
          <w:sz w:val="28"/>
          <w:szCs w:val="28"/>
        </w:rPr>
      </w:pPr>
      <w:r>
        <w:rPr>
          <w:rFonts w:hint="eastAsia" w:ascii="宋体" w:hAnsi="宋体" w:cs="宋体"/>
          <w:b/>
          <w:sz w:val="28"/>
          <w:szCs w:val="28"/>
        </w:rPr>
        <w:t>依据</w:t>
      </w:r>
      <w:r>
        <w:rPr>
          <w:rFonts w:hint="eastAsia" w:ascii="宋体" w:hAnsi="宋体" w:cs="宋体"/>
          <w:b/>
          <w:sz w:val="28"/>
          <w:szCs w:val="28"/>
          <w:lang w:eastAsia="zh-CN"/>
        </w:rPr>
        <w:t>竞争性谈判</w:t>
      </w:r>
      <w:r>
        <w:rPr>
          <w:rFonts w:hint="eastAsia" w:ascii="宋体" w:hAnsi="宋体" w:cs="宋体"/>
          <w:b/>
          <w:sz w:val="28"/>
          <w:szCs w:val="28"/>
        </w:rPr>
        <w:t>文件要求，供应商认为有必要补充说明的事项</w:t>
      </w:r>
    </w:p>
    <w:p w14:paraId="14FE33BE">
      <w:pPr>
        <w:spacing w:line="360" w:lineRule="atLeast"/>
        <w:jc w:val="center"/>
        <w:rPr>
          <w:rFonts w:ascii="宋体" w:hAnsi="宋体" w:cs="宋体"/>
          <w:b/>
          <w:sz w:val="32"/>
          <w:szCs w:val="32"/>
        </w:rPr>
        <w:sectPr>
          <w:footerReference r:id="rId20" w:type="default"/>
          <w:pgSz w:w="11906" w:h="16838"/>
          <w:pgMar w:top="1304" w:right="1361" w:bottom="1304" w:left="1361" w:header="510" w:footer="510" w:gutter="0"/>
          <w:pgBorders>
            <w:top w:val="none" w:sz="0" w:space="0"/>
            <w:left w:val="none" w:sz="0" w:space="0"/>
            <w:bottom w:val="none" w:sz="0" w:space="0"/>
            <w:right w:val="none" w:sz="0" w:space="0"/>
          </w:pgBorders>
          <w:pgNumType w:fmt="decimal"/>
          <w:cols w:space="720" w:num="1"/>
          <w:docGrid w:type="lines" w:linePitch="326" w:charSpace="0"/>
        </w:sectPr>
      </w:pPr>
    </w:p>
    <w:p w14:paraId="68974659">
      <w:pPr>
        <w:spacing w:line="360" w:lineRule="atLeast"/>
        <w:jc w:val="center"/>
        <w:outlineLvl w:val="0"/>
        <w:rPr>
          <w:rFonts w:ascii="宋体" w:hAnsi="宋体" w:cs="宋体"/>
          <w:b/>
          <w:sz w:val="32"/>
          <w:szCs w:val="32"/>
        </w:rPr>
      </w:pPr>
      <w:bookmarkStart w:id="251" w:name="_Toc28820"/>
      <w:bookmarkStart w:id="252" w:name="_Toc13624"/>
      <w:bookmarkStart w:id="253" w:name="_Toc1822"/>
      <w:bookmarkStart w:id="254" w:name="_Toc15218"/>
      <w:bookmarkStart w:id="255" w:name="_Toc21055"/>
      <w:bookmarkStart w:id="256" w:name="_Toc31234"/>
      <w:r>
        <w:rPr>
          <w:rFonts w:hint="eastAsia" w:ascii="宋体" w:hAnsi="宋体" w:cs="宋体"/>
          <w:b/>
          <w:sz w:val="32"/>
          <w:szCs w:val="32"/>
        </w:rPr>
        <w:t>第十一部分 政府采购需落实的政策</w:t>
      </w:r>
      <w:bookmarkEnd w:id="251"/>
      <w:bookmarkEnd w:id="252"/>
      <w:bookmarkEnd w:id="253"/>
      <w:bookmarkEnd w:id="254"/>
      <w:bookmarkEnd w:id="255"/>
    </w:p>
    <w:bookmarkEnd w:id="183"/>
    <w:bookmarkEnd w:id="200"/>
    <w:bookmarkEnd w:id="201"/>
    <w:bookmarkEnd w:id="202"/>
    <w:bookmarkEnd w:id="203"/>
    <w:bookmarkEnd w:id="248"/>
    <w:bookmarkEnd w:id="249"/>
    <w:bookmarkEnd w:id="250"/>
    <w:bookmarkEnd w:id="256"/>
    <w:p w14:paraId="49FEED56">
      <w:pPr>
        <w:autoSpaceDE w:val="0"/>
        <w:autoSpaceDN w:val="0"/>
        <w:adjustRightInd w:val="0"/>
        <w:spacing w:line="560" w:lineRule="exact"/>
        <w:ind w:firstLine="480" w:firstLineChars="200"/>
        <w:rPr>
          <w:rFonts w:hint="eastAsia" w:ascii="宋体" w:hAnsi="宋体" w:eastAsia="宋体" w:cs="Times New Roman"/>
          <w:b w:val="0"/>
          <w:bCs w:val="0"/>
          <w:color w:val="auto"/>
          <w:sz w:val="24"/>
          <w:szCs w:val="24"/>
          <w:highlight w:val="none"/>
          <w:lang w:val="zh-CN"/>
        </w:rPr>
      </w:pPr>
      <w:r>
        <w:rPr>
          <w:rFonts w:hint="eastAsia" w:ascii="宋体" w:hAnsi="宋体"/>
          <w:b w:val="0"/>
          <w:bCs w:val="0"/>
          <w:color w:val="auto"/>
          <w:sz w:val="24"/>
          <w:szCs w:val="24"/>
          <w:highlight w:val="none"/>
          <w:lang w:val="zh-CN"/>
        </w:rPr>
        <w:t>供应商</w:t>
      </w:r>
      <w:r>
        <w:rPr>
          <w:rFonts w:hint="eastAsia" w:ascii="宋体" w:hAnsi="宋体" w:eastAsia="宋体" w:cs="宋体"/>
          <w:b w:val="0"/>
          <w:bCs w:val="0"/>
          <w:color w:val="auto"/>
          <w:sz w:val="24"/>
          <w:szCs w:val="24"/>
          <w:highlight w:val="none"/>
          <w:lang w:val="zh-CN"/>
        </w:rPr>
        <w:t>为中小</w:t>
      </w:r>
      <w:r>
        <w:rPr>
          <w:rFonts w:hint="eastAsia" w:ascii="宋体" w:hAnsi="宋体" w:cs="宋体"/>
          <w:b w:val="0"/>
          <w:bCs w:val="0"/>
          <w:color w:val="auto"/>
          <w:sz w:val="24"/>
          <w:szCs w:val="24"/>
          <w:highlight w:val="none"/>
          <w:lang w:val="zh-CN"/>
        </w:rPr>
        <w:t>型</w:t>
      </w:r>
      <w:r>
        <w:rPr>
          <w:rFonts w:hint="eastAsia" w:ascii="宋体" w:hAnsi="宋体" w:eastAsia="宋体" w:cs="宋体"/>
          <w:b w:val="0"/>
          <w:bCs w:val="0"/>
          <w:color w:val="auto"/>
          <w:sz w:val="24"/>
          <w:szCs w:val="24"/>
          <w:highlight w:val="none"/>
          <w:lang w:val="zh-CN"/>
        </w:rPr>
        <w:t>、微型企业的，须提供《中小企业声明函》（式样见</w:t>
      </w:r>
      <w:r>
        <w:rPr>
          <w:rFonts w:hint="eastAsia" w:ascii="宋体" w:hAnsi="宋体" w:cs="宋体"/>
          <w:b w:val="0"/>
          <w:bCs w:val="0"/>
          <w:color w:val="auto"/>
          <w:sz w:val="24"/>
          <w:szCs w:val="24"/>
          <w:highlight w:val="none"/>
          <w:lang w:val="zh-CN"/>
        </w:rPr>
        <w:t>竞争性谈判</w:t>
      </w:r>
      <w:r>
        <w:rPr>
          <w:rFonts w:hint="eastAsia" w:ascii="宋体" w:hAnsi="宋体" w:eastAsia="宋体" w:cs="宋体"/>
          <w:b w:val="0"/>
          <w:bCs w:val="0"/>
          <w:color w:val="auto"/>
          <w:sz w:val="24"/>
          <w:szCs w:val="24"/>
          <w:highlight w:val="none"/>
          <w:lang w:val="zh-CN"/>
        </w:rPr>
        <w:t>响应文件格式）；</w:t>
      </w:r>
      <w:r>
        <w:rPr>
          <w:rFonts w:hint="eastAsia" w:ascii="宋体" w:hAnsi="宋体" w:eastAsia="宋体" w:cs="Times New Roman"/>
          <w:b w:val="0"/>
          <w:bCs w:val="0"/>
          <w:color w:val="auto"/>
          <w:sz w:val="24"/>
          <w:szCs w:val="24"/>
          <w:highlight w:val="none"/>
          <w:lang w:val="zh-CN"/>
        </w:rPr>
        <w:t>供应商为监狱企业的，应提供《监狱、戒毒企业声明函》及证明文件；供应商为残疾人福利性单位的，应提供《残疾人福利性单位声明函》，（监狱企业或残疾人福利性单位视同小型、微型企业）。</w:t>
      </w:r>
    </w:p>
    <w:p w14:paraId="5CEB2361">
      <w:pPr>
        <w:autoSpaceDE w:val="0"/>
        <w:autoSpaceDN w:val="0"/>
        <w:adjustRightInd w:val="0"/>
        <w:spacing w:line="560" w:lineRule="exact"/>
        <w:ind w:firstLine="480" w:firstLineChars="200"/>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根据《政府采购促进中小企业发展管理办法》（财库〔2020〕46号），成交供应商享受中小企业扶持政策的，采购代理机构应当随成交结果公开成交供应商的《中小企业声明函》或《残疾人福利性单位声明函》或《监狱、戒毒企业声明函》及证明文件），接受社会监督。</w:t>
      </w:r>
    </w:p>
    <w:p w14:paraId="7B180A6E">
      <w:pPr>
        <w:autoSpaceDE w:val="0"/>
        <w:autoSpaceDN w:val="0"/>
        <w:adjustRightInd w:val="0"/>
        <w:spacing w:line="560" w:lineRule="exact"/>
        <w:ind w:firstLine="480" w:firstLineChars="200"/>
        <w:rPr>
          <w:rFonts w:hint="eastAsia" w:ascii="宋体" w:hAnsi="宋体" w:eastAsia="宋体" w:cs="Times New Roman"/>
          <w:b/>
          <w:bCs/>
          <w:color w:val="auto"/>
          <w:sz w:val="24"/>
          <w:szCs w:val="24"/>
          <w:highlight w:val="none"/>
          <w:lang w:val="zh-CN"/>
        </w:rPr>
      </w:pPr>
      <w:r>
        <w:rPr>
          <w:rFonts w:hint="eastAsia" w:ascii="宋体" w:hAnsi="宋体" w:eastAsia="宋体" w:cs="Times New Roman"/>
          <w:b w:val="0"/>
          <w:bCs w:val="0"/>
          <w:color w:val="auto"/>
          <w:sz w:val="24"/>
          <w:szCs w:val="24"/>
          <w:highlight w:val="none"/>
          <w:lang w:val="zh-CN"/>
        </w:rPr>
        <w:t>根据《工业和信息化部、国家统计局、国家发展和改革委员会、财政部关于印发中小企业划型标准规定的通知》(工信部联企业〔2011〕300号)对中小企业的划分标准的规定：本项目采购标的对应的中小企业划分标准所属行业为</w:t>
      </w:r>
      <w:r>
        <w:rPr>
          <w:rFonts w:hint="eastAsia" w:ascii="宋体" w:hAnsi="宋体" w:cs="Times New Roman"/>
          <w:b/>
          <w:bCs/>
          <w:color w:val="auto"/>
          <w:sz w:val="24"/>
          <w:szCs w:val="24"/>
          <w:highlight w:val="none"/>
          <w:u w:val="single"/>
          <w:lang w:val="en-US" w:eastAsia="zh-CN"/>
        </w:rPr>
        <w:t xml:space="preserve"> </w:t>
      </w:r>
      <w:r>
        <w:rPr>
          <w:rFonts w:hint="eastAsia" w:ascii="宋体" w:hAnsi="宋体" w:eastAsia="宋体" w:cs="宋体"/>
          <w:b/>
          <w:bCs/>
          <w:i w:val="0"/>
          <w:iCs w:val="0"/>
          <w:caps w:val="0"/>
          <w:color w:val="auto"/>
          <w:spacing w:val="0"/>
          <w:sz w:val="24"/>
          <w:szCs w:val="24"/>
          <w:u w:val="single"/>
          <w:shd w:val="clear" w:fill="FFFFFF"/>
        </w:rPr>
        <w:t>其他未列明行业</w:t>
      </w:r>
      <w:r>
        <w:rPr>
          <w:rFonts w:hint="eastAsia" w:ascii="宋体" w:hAnsi="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lang w:val="zh-CN" w:eastAsia="zh-CN"/>
        </w:rPr>
        <w:t>，</w:t>
      </w:r>
      <w:r>
        <w:rPr>
          <w:rFonts w:hint="eastAsia" w:ascii="宋体" w:hAnsi="宋体" w:eastAsia="宋体" w:cs="Times New Roman"/>
          <w:b w:val="0"/>
          <w:bCs w:val="0"/>
          <w:color w:val="auto"/>
          <w:sz w:val="24"/>
          <w:szCs w:val="24"/>
          <w:highlight w:val="none"/>
          <w:lang w:val="zh-CN"/>
        </w:rPr>
        <w:t>各供应商可根据企业从业人员、营业收入、资产总额等指标，自行判断属于中型、小型还是微型企业。</w:t>
      </w:r>
    </w:p>
    <w:p w14:paraId="764CD298">
      <w:pPr>
        <w:pStyle w:val="38"/>
        <w:widowControl/>
        <w:snapToGrid w:val="0"/>
        <w:rPr>
          <w:rStyle w:val="32"/>
          <w:rFonts w:ascii="宋体" w:hAnsi="宋体" w:cs="宋体"/>
          <w:sz w:val="44"/>
        </w:rPr>
      </w:pPr>
    </w:p>
    <w:p w14:paraId="1AA9CB96">
      <w:pPr>
        <w:keepLines/>
        <w:snapToGrid w:val="0"/>
        <w:spacing w:before="162" w:after="330" w:line="360" w:lineRule="auto"/>
        <w:ind w:firstLine="562" w:firstLineChars="200"/>
        <w:jc w:val="center"/>
        <w:textAlignment w:val="baseline"/>
        <w:rPr>
          <w:rStyle w:val="32"/>
          <w:rFonts w:ascii="宋体" w:hAnsi="宋体" w:cs="宋体"/>
          <w:b/>
          <w:kern w:val="44"/>
          <w:sz w:val="28"/>
          <w:szCs w:val="28"/>
        </w:rPr>
        <w:sectPr>
          <w:pgSz w:w="11906" w:h="16838"/>
          <w:pgMar w:top="1304" w:right="1361" w:bottom="1304" w:left="1361" w:header="851" w:footer="992" w:gutter="0"/>
          <w:pgBorders>
            <w:top w:val="none" w:sz="0" w:space="0"/>
            <w:left w:val="none" w:sz="0" w:space="0"/>
            <w:bottom w:val="none" w:sz="0" w:space="0"/>
            <w:right w:val="none" w:sz="0" w:space="0"/>
          </w:pgBorders>
          <w:pgNumType w:fmt="decimal"/>
          <w:cols w:space="425" w:num="1"/>
          <w:docGrid w:linePitch="312" w:charSpace="0"/>
        </w:sectPr>
      </w:pPr>
    </w:p>
    <w:p w14:paraId="487B8511">
      <w:pPr>
        <w:keepLines/>
        <w:snapToGrid w:val="0"/>
        <w:spacing w:before="162" w:after="330" w:line="360" w:lineRule="auto"/>
        <w:ind w:firstLine="562" w:firstLineChars="200"/>
        <w:jc w:val="center"/>
        <w:textAlignment w:val="baseline"/>
        <w:rPr>
          <w:rStyle w:val="32"/>
          <w:rFonts w:hint="eastAsia" w:ascii="宋体" w:hAnsi="宋体" w:eastAsia="宋体" w:cs="宋体"/>
          <w:b/>
          <w:color w:val="auto"/>
          <w:kern w:val="44"/>
          <w:sz w:val="28"/>
          <w:szCs w:val="28"/>
          <w:highlight w:val="none"/>
        </w:rPr>
      </w:pPr>
      <w:r>
        <w:rPr>
          <w:rStyle w:val="32"/>
          <w:rFonts w:hint="eastAsia" w:ascii="宋体" w:hAnsi="宋体" w:eastAsia="宋体" w:cs="宋体"/>
          <w:b/>
          <w:color w:val="auto"/>
          <w:kern w:val="44"/>
          <w:sz w:val="28"/>
          <w:szCs w:val="28"/>
          <w:highlight w:val="none"/>
        </w:rPr>
        <w:t>中小企业声明函（货物）</w:t>
      </w:r>
    </w:p>
    <w:p w14:paraId="22C101CB">
      <w:pPr>
        <w:keepNext w:val="0"/>
        <w:keepLines w:val="0"/>
        <w:pageBreakBefore w:val="0"/>
        <w:widowControl w:val="0"/>
        <w:kinsoku/>
        <w:wordWrap/>
        <w:overflowPunct/>
        <w:topLinePunct w:val="0"/>
        <w:autoSpaceDE/>
        <w:autoSpaceDN/>
        <w:bidi w:val="0"/>
        <w:adjustRightInd/>
        <w:snapToGrid w:val="0"/>
        <w:spacing w:before="55" w:line="480" w:lineRule="exact"/>
        <w:ind w:firstLine="420" w:firstLineChars="200"/>
        <w:jc w:val="left"/>
        <w:textAlignment w:val="baseline"/>
        <w:rPr>
          <w:rStyle w:val="32"/>
          <w:rFonts w:hint="eastAsia" w:ascii="宋体" w:hAnsi="宋体" w:eastAsia="宋体" w:cs="宋体"/>
          <w:color w:val="auto"/>
          <w:w w:val="95"/>
          <w:highlight w:val="none"/>
        </w:rPr>
      </w:pPr>
      <w:r>
        <w:rPr>
          <w:rStyle w:val="32"/>
          <w:rFonts w:hint="eastAsia" w:ascii="宋体" w:hAnsi="宋体" w:eastAsia="宋体" w:cs="宋体"/>
          <w:color w:val="auto"/>
          <w:highlight w:val="none"/>
        </w:rPr>
        <w:t>本公司郑重声明，根据《政府采购促进中小企业发展管理办法》（财库﹝2020﹞46 号）的规定，</w:t>
      </w:r>
      <w:r>
        <w:rPr>
          <w:rFonts w:ascii="宋体" w:hAnsi="宋体" w:eastAsia="宋体" w:cs="宋体"/>
          <w:color w:val="auto"/>
          <w:sz w:val="21"/>
          <w:szCs w:val="21"/>
        </w:rPr>
        <w:t>本公司参加</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rPr>
        <w:t>（单位名称）</w:t>
      </w:r>
      <w:r>
        <w:rPr>
          <w:rFonts w:hint="eastAsia" w:ascii="宋体" w:hAnsi="宋体" w:eastAsia="宋体" w:cs="宋体"/>
          <w:color w:val="auto"/>
          <w:sz w:val="21"/>
          <w:szCs w:val="21"/>
        </w:rPr>
        <w:t>组织</w:t>
      </w:r>
      <w:r>
        <w:rPr>
          <w:rFonts w:ascii="宋体" w:hAnsi="宋体" w:eastAsia="宋体" w:cs="宋体"/>
          <w:color w:val="auto"/>
          <w:sz w:val="21"/>
          <w:szCs w:val="21"/>
        </w:rPr>
        <w:t>的</w:t>
      </w:r>
      <w:r>
        <w:rPr>
          <w:rFonts w:hint="eastAsia" w:ascii="宋体" w:hAnsi="宋体" w:cs="宋体"/>
          <w:color w:val="auto"/>
          <w:sz w:val="21"/>
          <w:szCs w:val="21"/>
          <w:u w:val="single"/>
          <w:lang w:val="en-US" w:eastAsia="zh-CN"/>
        </w:rPr>
        <w:t xml:space="preserve"> </w:t>
      </w:r>
      <w:r>
        <w:rPr>
          <w:rStyle w:val="32"/>
          <w:rFonts w:ascii="宋体" w:hAnsi="宋体"/>
          <w:color w:val="auto"/>
          <w:sz w:val="21"/>
          <w:szCs w:val="21"/>
          <w:highlight w:val="none"/>
          <w:u w:val="single" w:color="000000"/>
        </w:rPr>
        <w:t>（项目名称）</w:t>
      </w:r>
      <w:r>
        <w:rPr>
          <w:rFonts w:hint="eastAsia" w:ascii="宋体" w:hAnsi="宋体" w:eastAsia="宋体" w:cs="宋体"/>
          <w:color w:val="auto"/>
          <w:sz w:val="21"/>
          <w:szCs w:val="21"/>
          <w:u w:val="single"/>
          <w:lang w:val="en-US" w:eastAsia="zh-CN"/>
        </w:rPr>
        <w:t xml:space="preserve">   </w:t>
      </w:r>
      <w:r>
        <w:rPr>
          <w:rFonts w:ascii="宋体" w:hAnsi="宋体" w:eastAsia="宋体" w:cs="宋体"/>
          <w:color w:val="auto"/>
          <w:sz w:val="21"/>
          <w:szCs w:val="21"/>
        </w:rPr>
        <w:t>采购活动</w:t>
      </w:r>
      <w:r>
        <w:rPr>
          <w:rStyle w:val="32"/>
          <w:rFonts w:hint="eastAsia" w:ascii="宋体" w:hAnsi="宋体" w:eastAsia="宋体" w:cs="宋体"/>
          <w:color w:val="auto"/>
          <w:highlight w:val="none"/>
        </w:rPr>
        <w:t>，提供的货物全部由符合政策要求的中小企业制造。相关企业的具体情况如下：</w:t>
      </w:r>
    </w:p>
    <w:p w14:paraId="38E81341">
      <w:pPr>
        <w:keepNext w:val="0"/>
        <w:keepLines w:val="0"/>
        <w:pageBreakBefore w:val="0"/>
        <w:widowControl w:val="0"/>
        <w:tabs>
          <w:tab w:val="left" w:pos="1183"/>
          <w:tab w:val="left" w:pos="1484"/>
          <w:tab w:val="left" w:pos="4662"/>
          <w:tab w:val="left" w:pos="6903"/>
        </w:tabs>
        <w:kinsoku/>
        <w:wordWrap/>
        <w:overflowPunct/>
        <w:topLinePunct w:val="0"/>
        <w:autoSpaceDE/>
        <w:autoSpaceDN/>
        <w:bidi w:val="0"/>
        <w:adjustRightInd/>
        <w:snapToGrid w:val="0"/>
        <w:spacing w:line="480" w:lineRule="exact"/>
        <w:ind w:right="169" w:firstLine="420" w:firstLineChars="200"/>
        <w:jc w:val="left"/>
        <w:textAlignment w:val="baseline"/>
        <w:rPr>
          <w:rStyle w:val="32"/>
          <w:rFonts w:hint="eastAsia" w:ascii="宋体" w:hAnsi="宋体" w:eastAsia="宋体" w:cs="宋体"/>
          <w:color w:val="auto"/>
          <w:w w:val="99"/>
          <w:highlight w:val="none"/>
        </w:rPr>
      </w:pPr>
      <w:r>
        <w:rPr>
          <w:rStyle w:val="32"/>
          <w:rFonts w:hint="eastAsia" w:ascii="宋体" w:hAnsi="宋体" w:eastAsia="宋体" w:cs="宋体"/>
          <w:color w:val="auto"/>
          <w:highlight w:val="none"/>
          <w:u w:val="single" w:color="000000"/>
        </w:rPr>
        <w:t>（标的名称）</w:t>
      </w:r>
      <w:r>
        <w:rPr>
          <w:rStyle w:val="32"/>
          <w:rFonts w:hint="eastAsia" w:ascii="宋体" w:hAnsi="宋体" w:eastAsia="宋体" w:cs="宋体"/>
          <w:color w:val="auto"/>
          <w:highlight w:val="none"/>
        </w:rPr>
        <w:t>，属于</w:t>
      </w:r>
      <w:r>
        <w:rPr>
          <w:rStyle w:val="32"/>
          <w:rFonts w:hint="eastAsia" w:ascii="宋体" w:hAnsi="宋体" w:eastAsia="宋体" w:cs="宋体"/>
          <w:color w:val="auto"/>
          <w:highlight w:val="none"/>
          <w:u w:val="single"/>
          <w:lang w:val="en-US"/>
        </w:rPr>
        <w:t xml:space="preserve">         </w:t>
      </w:r>
      <w:r>
        <w:rPr>
          <w:rStyle w:val="32"/>
          <w:rFonts w:hint="eastAsia" w:ascii="宋体" w:hAnsi="宋体" w:eastAsia="宋体" w:cs="宋体"/>
          <w:color w:val="auto"/>
          <w:highlight w:val="none"/>
          <w:u w:val="single" w:color="000000"/>
        </w:rPr>
        <w:t>行业</w:t>
      </w:r>
      <w:r>
        <w:rPr>
          <w:rStyle w:val="32"/>
          <w:rFonts w:hint="eastAsia" w:ascii="宋体" w:hAnsi="宋体" w:eastAsia="宋体" w:cs="宋体"/>
          <w:color w:val="auto"/>
          <w:w w:val="99"/>
          <w:highlight w:val="none"/>
        </w:rPr>
        <w:t>，</w:t>
      </w:r>
      <w:r>
        <w:rPr>
          <w:rStyle w:val="32"/>
          <w:rFonts w:hint="eastAsia" w:ascii="宋体" w:hAnsi="宋体" w:eastAsia="宋体" w:cs="宋体"/>
          <w:color w:val="auto"/>
          <w:highlight w:val="none"/>
        </w:rPr>
        <w:t>制造商为</w:t>
      </w:r>
      <w:r>
        <w:rPr>
          <w:rStyle w:val="32"/>
          <w:rFonts w:hint="eastAsia" w:ascii="宋体" w:hAnsi="宋体" w:eastAsia="宋体" w:cs="宋体"/>
          <w:color w:val="auto"/>
          <w:highlight w:val="none"/>
          <w:u w:val="single"/>
          <w:lang w:val="en-US"/>
        </w:rPr>
        <w:t xml:space="preserve">    </w:t>
      </w:r>
      <w:r>
        <w:rPr>
          <w:rStyle w:val="32"/>
          <w:rFonts w:hint="eastAsia" w:ascii="宋体" w:hAnsi="宋体" w:eastAsia="宋体" w:cs="宋体"/>
          <w:color w:val="auto"/>
          <w:w w:val="96"/>
          <w:highlight w:val="none"/>
          <w:u w:val="single" w:color="000000"/>
        </w:rPr>
        <w:t>（</w:t>
      </w:r>
      <w:r>
        <w:rPr>
          <w:rStyle w:val="32"/>
          <w:rFonts w:hint="eastAsia" w:ascii="宋体" w:hAnsi="宋体" w:eastAsia="宋体" w:cs="宋体"/>
          <w:color w:val="auto"/>
          <w:highlight w:val="none"/>
          <w:u w:val="single" w:color="000000"/>
        </w:rPr>
        <w:t>企业名称）</w:t>
      </w:r>
      <w:r>
        <w:rPr>
          <w:rStyle w:val="32"/>
          <w:rFonts w:hint="eastAsia" w:ascii="宋体" w:hAnsi="宋体" w:eastAsia="宋体" w:cs="宋体"/>
          <w:color w:val="auto"/>
          <w:w w:val="99"/>
          <w:highlight w:val="none"/>
        </w:rPr>
        <w:t>，</w:t>
      </w:r>
      <w:r>
        <w:rPr>
          <w:rStyle w:val="32"/>
          <w:rFonts w:hint="eastAsia" w:ascii="宋体" w:hAnsi="宋体" w:eastAsia="宋体" w:cs="宋体"/>
          <w:color w:val="auto"/>
          <w:highlight w:val="none"/>
        </w:rPr>
        <w:t xml:space="preserve">从业人员 </w:t>
      </w:r>
      <w:r>
        <w:rPr>
          <w:rStyle w:val="32"/>
          <w:rFonts w:hint="eastAsia" w:ascii="宋体" w:hAnsi="宋体" w:eastAsia="宋体" w:cs="宋体"/>
          <w:color w:val="auto"/>
          <w:w w:val="99"/>
          <w:highlight w:val="none"/>
          <w:u w:val="single" w:color="000000"/>
        </w:rPr>
        <w:t xml:space="preserve">    </w:t>
      </w:r>
      <w:r>
        <w:rPr>
          <w:rStyle w:val="32"/>
          <w:rFonts w:hint="eastAsia" w:ascii="宋体" w:hAnsi="宋体" w:eastAsia="宋体" w:cs="宋体"/>
          <w:color w:val="auto"/>
          <w:highlight w:val="none"/>
        </w:rPr>
        <w:t>人</w:t>
      </w:r>
      <w:r>
        <w:rPr>
          <w:rStyle w:val="32"/>
          <w:rFonts w:hint="eastAsia" w:ascii="宋体" w:hAnsi="宋体" w:eastAsia="宋体" w:cs="宋体"/>
          <w:color w:val="auto"/>
          <w:w w:val="99"/>
          <w:highlight w:val="none"/>
        </w:rPr>
        <w:t>，</w:t>
      </w:r>
      <w:r>
        <w:rPr>
          <w:rStyle w:val="32"/>
          <w:rFonts w:hint="eastAsia" w:ascii="宋体" w:hAnsi="宋体" w:eastAsia="宋体" w:cs="宋体"/>
          <w:color w:val="auto"/>
          <w:highlight w:val="none"/>
        </w:rPr>
        <w:t>营业收入为</w:t>
      </w:r>
      <w:r>
        <w:rPr>
          <w:rStyle w:val="32"/>
          <w:rFonts w:hint="eastAsia" w:ascii="宋体" w:hAnsi="宋体" w:eastAsia="宋体" w:cs="宋体"/>
          <w:color w:val="auto"/>
          <w:highlight w:val="none"/>
          <w:u w:val="single" w:color="000000"/>
        </w:rPr>
        <w:t xml:space="preserve">      </w:t>
      </w:r>
      <w:r>
        <w:rPr>
          <w:rStyle w:val="32"/>
          <w:rFonts w:hint="eastAsia" w:ascii="宋体" w:hAnsi="宋体" w:eastAsia="宋体" w:cs="宋体"/>
          <w:color w:val="auto"/>
          <w:highlight w:val="none"/>
        </w:rPr>
        <w:t xml:space="preserve">万元，资产总额为 </w:t>
      </w:r>
      <w:r>
        <w:rPr>
          <w:rStyle w:val="32"/>
          <w:rFonts w:hint="eastAsia" w:ascii="宋体" w:hAnsi="宋体" w:eastAsia="宋体" w:cs="宋体"/>
          <w:color w:val="auto"/>
          <w:highlight w:val="none"/>
          <w:u w:val="single" w:color="000000"/>
        </w:rPr>
        <w:t xml:space="preserve">     </w:t>
      </w:r>
      <w:r>
        <w:rPr>
          <w:rStyle w:val="32"/>
          <w:rFonts w:hint="eastAsia" w:ascii="宋体" w:hAnsi="宋体" w:eastAsia="宋体" w:cs="宋体"/>
          <w:color w:val="auto"/>
          <w:highlight w:val="none"/>
        </w:rPr>
        <w:t>万元，属于</w:t>
      </w:r>
      <w:r>
        <w:rPr>
          <w:rStyle w:val="32"/>
          <w:rFonts w:hint="eastAsia" w:ascii="宋体" w:hAnsi="宋体" w:eastAsia="宋体" w:cs="宋体"/>
          <w:color w:val="auto"/>
          <w:highlight w:val="none"/>
          <w:u w:val="single"/>
          <w:lang w:val="en-US"/>
        </w:rPr>
        <w:t xml:space="preserve">        </w:t>
      </w:r>
      <w:r>
        <w:rPr>
          <w:rStyle w:val="32"/>
          <w:rFonts w:hint="eastAsia" w:ascii="宋体" w:hAnsi="宋体" w:eastAsia="宋体" w:cs="宋体"/>
          <w:color w:val="auto"/>
          <w:w w:val="95"/>
          <w:highlight w:val="none"/>
          <w:u w:val="single" w:color="000000"/>
        </w:rPr>
        <w:t>（</w:t>
      </w:r>
      <w:r>
        <w:rPr>
          <w:rStyle w:val="32"/>
          <w:rFonts w:hint="eastAsia" w:ascii="宋体" w:hAnsi="宋体" w:eastAsia="宋体" w:cs="宋体"/>
          <w:color w:val="auto"/>
          <w:highlight w:val="none"/>
          <w:u w:val="single" w:color="000000"/>
        </w:rPr>
        <w:t>中型企业、小型企业、微型企业）</w:t>
      </w:r>
      <w:r>
        <w:rPr>
          <w:rStyle w:val="32"/>
          <w:rFonts w:hint="eastAsia" w:ascii="宋体" w:hAnsi="宋体" w:eastAsia="宋体" w:cs="宋体"/>
          <w:color w:val="auto"/>
          <w:w w:val="99"/>
          <w:highlight w:val="none"/>
        </w:rPr>
        <w:t>；</w:t>
      </w:r>
    </w:p>
    <w:p w14:paraId="14755FA0">
      <w:pPr>
        <w:keepNext w:val="0"/>
        <w:keepLines w:val="0"/>
        <w:pageBreakBefore w:val="0"/>
        <w:widowControl w:val="0"/>
        <w:tabs>
          <w:tab w:val="left" w:pos="1183"/>
          <w:tab w:val="left" w:pos="1484"/>
          <w:tab w:val="left" w:pos="4662"/>
          <w:tab w:val="left" w:pos="6903"/>
        </w:tabs>
        <w:kinsoku/>
        <w:wordWrap/>
        <w:overflowPunct/>
        <w:topLinePunct w:val="0"/>
        <w:autoSpaceDE/>
        <w:autoSpaceDN/>
        <w:bidi w:val="0"/>
        <w:adjustRightInd/>
        <w:snapToGrid w:val="0"/>
        <w:spacing w:line="480" w:lineRule="exact"/>
        <w:ind w:right="169" w:firstLine="420" w:firstLineChars="200"/>
        <w:jc w:val="left"/>
        <w:textAlignment w:val="baseline"/>
        <w:rPr>
          <w:rStyle w:val="32"/>
          <w:rFonts w:hint="eastAsia" w:ascii="宋体" w:hAnsi="宋体" w:eastAsia="宋体" w:cs="宋体"/>
          <w:color w:val="auto"/>
          <w:w w:val="99"/>
          <w:highlight w:val="none"/>
        </w:rPr>
      </w:pPr>
      <w:r>
        <w:rPr>
          <w:rStyle w:val="32"/>
          <w:rFonts w:hint="eastAsia" w:ascii="宋体" w:hAnsi="宋体" w:eastAsia="宋体" w:cs="宋体"/>
          <w:color w:val="auto"/>
          <w:highlight w:val="none"/>
          <w:u w:val="single" w:color="000000"/>
        </w:rPr>
        <w:t>（标的名称）</w:t>
      </w:r>
      <w:r>
        <w:rPr>
          <w:rStyle w:val="32"/>
          <w:rFonts w:hint="eastAsia" w:ascii="宋体" w:hAnsi="宋体" w:eastAsia="宋体" w:cs="宋体"/>
          <w:color w:val="auto"/>
          <w:highlight w:val="none"/>
        </w:rPr>
        <w:t>，属于</w:t>
      </w:r>
      <w:r>
        <w:rPr>
          <w:rStyle w:val="32"/>
          <w:rFonts w:hint="eastAsia" w:ascii="宋体" w:hAnsi="宋体" w:eastAsia="宋体" w:cs="宋体"/>
          <w:color w:val="auto"/>
          <w:highlight w:val="none"/>
          <w:u w:val="single"/>
          <w:lang w:val="en-US"/>
        </w:rPr>
        <w:t xml:space="preserve">         </w:t>
      </w:r>
      <w:r>
        <w:rPr>
          <w:rStyle w:val="32"/>
          <w:rFonts w:hint="eastAsia" w:ascii="宋体" w:hAnsi="宋体" w:eastAsia="宋体" w:cs="宋体"/>
          <w:color w:val="auto"/>
          <w:highlight w:val="none"/>
          <w:u w:val="single" w:color="000000"/>
        </w:rPr>
        <w:t>行业</w:t>
      </w:r>
      <w:r>
        <w:rPr>
          <w:rStyle w:val="32"/>
          <w:rFonts w:hint="eastAsia" w:ascii="宋体" w:hAnsi="宋体" w:eastAsia="宋体" w:cs="宋体"/>
          <w:color w:val="auto"/>
          <w:w w:val="99"/>
          <w:highlight w:val="none"/>
        </w:rPr>
        <w:t>，</w:t>
      </w:r>
      <w:r>
        <w:rPr>
          <w:rStyle w:val="32"/>
          <w:rFonts w:hint="eastAsia" w:ascii="宋体" w:hAnsi="宋体" w:eastAsia="宋体" w:cs="宋体"/>
          <w:color w:val="auto"/>
          <w:highlight w:val="none"/>
        </w:rPr>
        <w:t>制造商为</w:t>
      </w:r>
      <w:r>
        <w:rPr>
          <w:rStyle w:val="32"/>
          <w:rFonts w:hint="eastAsia" w:ascii="宋体" w:hAnsi="宋体" w:eastAsia="宋体" w:cs="宋体"/>
          <w:color w:val="auto"/>
          <w:highlight w:val="none"/>
          <w:u w:val="single"/>
          <w:lang w:val="en-US"/>
        </w:rPr>
        <w:t xml:space="preserve">    </w:t>
      </w:r>
      <w:r>
        <w:rPr>
          <w:rStyle w:val="32"/>
          <w:rFonts w:hint="eastAsia" w:ascii="宋体" w:hAnsi="宋体" w:eastAsia="宋体" w:cs="宋体"/>
          <w:color w:val="auto"/>
          <w:w w:val="96"/>
          <w:highlight w:val="none"/>
          <w:u w:val="single" w:color="000000"/>
        </w:rPr>
        <w:t>（</w:t>
      </w:r>
      <w:r>
        <w:rPr>
          <w:rStyle w:val="32"/>
          <w:rFonts w:hint="eastAsia" w:ascii="宋体" w:hAnsi="宋体" w:eastAsia="宋体" w:cs="宋体"/>
          <w:color w:val="auto"/>
          <w:highlight w:val="none"/>
          <w:u w:val="single" w:color="000000"/>
        </w:rPr>
        <w:t>企业名称）</w:t>
      </w:r>
      <w:r>
        <w:rPr>
          <w:rStyle w:val="32"/>
          <w:rFonts w:hint="eastAsia" w:ascii="宋体" w:hAnsi="宋体" w:eastAsia="宋体" w:cs="宋体"/>
          <w:color w:val="auto"/>
          <w:w w:val="99"/>
          <w:highlight w:val="none"/>
        </w:rPr>
        <w:t>，</w:t>
      </w:r>
      <w:r>
        <w:rPr>
          <w:rStyle w:val="32"/>
          <w:rFonts w:hint="eastAsia" w:ascii="宋体" w:hAnsi="宋体" w:eastAsia="宋体" w:cs="宋体"/>
          <w:color w:val="auto"/>
          <w:highlight w:val="none"/>
        </w:rPr>
        <w:t xml:space="preserve">从业人员 </w:t>
      </w:r>
      <w:r>
        <w:rPr>
          <w:rStyle w:val="32"/>
          <w:rFonts w:hint="eastAsia" w:ascii="宋体" w:hAnsi="宋体" w:eastAsia="宋体" w:cs="宋体"/>
          <w:color w:val="auto"/>
          <w:w w:val="99"/>
          <w:highlight w:val="none"/>
          <w:u w:val="single" w:color="000000"/>
        </w:rPr>
        <w:t xml:space="preserve">    </w:t>
      </w:r>
      <w:r>
        <w:rPr>
          <w:rStyle w:val="32"/>
          <w:rFonts w:hint="eastAsia" w:ascii="宋体" w:hAnsi="宋体" w:eastAsia="宋体" w:cs="宋体"/>
          <w:color w:val="auto"/>
          <w:highlight w:val="none"/>
        </w:rPr>
        <w:t>人</w:t>
      </w:r>
      <w:r>
        <w:rPr>
          <w:rStyle w:val="32"/>
          <w:rFonts w:hint="eastAsia" w:ascii="宋体" w:hAnsi="宋体" w:eastAsia="宋体" w:cs="宋体"/>
          <w:color w:val="auto"/>
          <w:w w:val="99"/>
          <w:highlight w:val="none"/>
        </w:rPr>
        <w:t>，</w:t>
      </w:r>
      <w:r>
        <w:rPr>
          <w:rStyle w:val="32"/>
          <w:rFonts w:hint="eastAsia" w:ascii="宋体" w:hAnsi="宋体" w:eastAsia="宋体" w:cs="宋体"/>
          <w:color w:val="auto"/>
          <w:highlight w:val="none"/>
        </w:rPr>
        <w:t>营业收入为</w:t>
      </w:r>
      <w:r>
        <w:rPr>
          <w:rStyle w:val="32"/>
          <w:rFonts w:hint="eastAsia" w:ascii="宋体" w:hAnsi="宋体" w:eastAsia="宋体" w:cs="宋体"/>
          <w:color w:val="auto"/>
          <w:highlight w:val="none"/>
          <w:u w:val="single" w:color="000000"/>
        </w:rPr>
        <w:t xml:space="preserve">      </w:t>
      </w:r>
      <w:r>
        <w:rPr>
          <w:rStyle w:val="32"/>
          <w:rFonts w:hint="eastAsia" w:ascii="宋体" w:hAnsi="宋体" w:eastAsia="宋体" w:cs="宋体"/>
          <w:color w:val="auto"/>
          <w:highlight w:val="none"/>
        </w:rPr>
        <w:t xml:space="preserve">万元，资产总额为 </w:t>
      </w:r>
      <w:r>
        <w:rPr>
          <w:rStyle w:val="32"/>
          <w:rFonts w:hint="eastAsia" w:ascii="宋体" w:hAnsi="宋体" w:eastAsia="宋体" w:cs="宋体"/>
          <w:color w:val="auto"/>
          <w:highlight w:val="none"/>
          <w:u w:val="single" w:color="000000"/>
        </w:rPr>
        <w:t xml:space="preserve">     </w:t>
      </w:r>
      <w:r>
        <w:rPr>
          <w:rStyle w:val="32"/>
          <w:rFonts w:hint="eastAsia" w:ascii="宋体" w:hAnsi="宋体" w:eastAsia="宋体" w:cs="宋体"/>
          <w:color w:val="auto"/>
          <w:highlight w:val="none"/>
        </w:rPr>
        <w:t>万元，属于</w:t>
      </w:r>
      <w:r>
        <w:rPr>
          <w:rStyle w:val="32"/>
          <w:rFonts w:hint="eastAsia" w:ascii="宋体" w:hAnsi="宋体" w:eastAsia="宋体" w:cs="宋体"/>
          <w:color w:val="auto"/>
          <w:highlight w:val="none"/>
          <w:u w:val="single"/>
          <w:lang w:val="en-US"/>
        </w:rPr>
        <w:t xml:space="preserve">        </w:t>
      </w:r>
      <w:r>
        <w:rPr>
          <w:rStyle w:val="32"/>
          <w:rFonts w:hint="eastAsia" w:ascii="宋体" w:hAnsi="宋体" w:eastAsia="宋体" w:cs="宋体"/>
          <w:color w:val="auto"/>
          <w:w w:val="95"/>
          <w:highlight w:val="none"/>
          <w:u w:val="single" w:color="000000"/>
        </w:rPr>
        <w:t>（</w:t>
      </w:r>
      <w:r>
        <w:rPr>
          <w:rStyle w:val="32"/>
          <w:rFonts w:hint="eastAsia" w:ascii="宋体" w:hAnsi="宋体" w:eastAsia="宋体" w:cs="宋体"/>
          <w:color w:val="auto"/>
          <w:highlight w:val="none"/>
          <w:u w:val="single" w:color="000000"/>
        </w:rPr>
        <w:t>中型企业、小型企业、微型企业）</w:t>
      </w:r>
      <w:r>
        <w:rPr>
          <w:rStyle w:val="32"/>
          <w:rFonts w:hint="eastAsia" w:ascii="宋体" w:hAnsi="宋体" w:eastAsia="宋体" w:cs="宋体"/>
          <w:color w:val="auto"/>
          <w:w w:val="99"/>
          <w:highlight w:val="none"/>
        </w:rPr>
        <w:t>；</w:t>
      </w:r>
    </w:p>
    <w:p w14:paraId="7A1D6BA5">
      <w:pPr>
        <w:pStyle w:val="10"/>
        <w:keepNext w:val="0"/>
        <w:keepLines w:val="0"/>
        <w:pageBreakBefore w:val="0"/>
        <w:widowControl w:val="0"/>
        <w:kinsoku/>
        <w:wordWrap/>
        <w:overflowPunct/>
        <w:topLinePunct w:val="0"/>
        <w:autoSpaceDE/>
        <w:autoSpaceDN/>
        <w:bidi w:val="0"/>
        <w:adjustRightInd/>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w:t>
      </w:r>
    </w:p>
    <w:p w14:paraId="5EEBDA7D">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baseline"/>
        <w:rPr>
          <w:rStyle w:val="32"/>
          <w:rFonts w:hint="eastAsia" w:ascii="宋体" w:hAnsi="宋体" w:eastAsia="宋体" w:cs="宋体"/>
          <w:color w:val="auto"/>
          <w:highlight w:val="none"/>
        </w:rPr>
      </w:pPr>
      <w:r>
        <w:rPr>
          <w:rStyle w:val="32"/>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7F3BCEB4">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baseline"/>
        <w:rPr>
          <w:rStyle w:val="32"/>
          <w:rFonts w:hint="eastAsia" w:ascii="宋体" w:hAnsi="宋体" w:eastAsia="宋体" w:cs="宋体"/>
          <w:color w:val="auto"/>
          <w:highlight w:val="none"/>
        </w:rPr>
      </w:pPr>
      <w:r>
        <w:rPr>
          <w:rStyle w:val="32"/>
          <w:rFonts w:hint="eastAsia" w:ascii="宋体" w:hAnsi="宋体" w:eastAsia="宋体" w:cs="宋体"/>
          <w:color w:val="auto"/>
          <w:highlight w:val="none"/>
        </w:rPr>
        <w:t>本企业对上述声明内容的真实性负责。如有虚假，将依法承担相应责任。</w:t>
      </w:r>
    </w:p>
    <w:p w14:paraId="437C1D32">
      <w:pPr>
        <w:pStyle w:val="37"/>
        <w:snapToGrid w:val="0"/>
        <w:spacing w:line="480" w:lineRule="auto"/>
        <w:ind w:firstLine="2730" w:firstLineChars="1300"/>
        <w:rPr>
          <w:rStyle w:val="32"/>
          <w:rFonts w:hint="eastAsia" w:ascii="宋体" w:hAnsi="宋体" w:eastAsia="宋体" w:cs="宋体"/>
          <w:color w:val="auto"/>
          <w:highlight w:val="none"/>
        </w:rPr>
      </w:pPr>
    </w:p>
    <w:p w14:paraId="2AFAFB9E">
      <w:pPr>
        <w:pStyle w:val="37"/>
        <w:snapToGrid w:val="0"/>
        <w:spacing w:line="480" w:lineRule="auto"/>
        <w:ind w:firstLine="2730" w:firstLineChars="1300"/>
        <w:rPr>
          <w:rStyle w:val="32"/>
          <w:rFonts w:hint="eastAsia" w:ascii="宋体" w:hAnsi="宋体" w:eastAsia="宋体" w:cs="宋体"/>
          <w:color w:val="auto"/>
          <w:highlight w:val="none"/>
          <w:u w:val="single"/>
        </w:rPr>
      </w:pPr>
      <w:r>
        <w:rPr>
          <w:rStyle w:val="32"/>
          <w:rFonts w:hint="eastAsia" w:ascii="宋体" w:hAnsi="宋体" w:eastAsia="宋体" w:cs="宋体"/>
          <w:color w:val="auto"/>
          <w:highlight w:val="none"/>
        </w:rPr>
        <w:t>供应商名称：</w:t>
      </w:r>
      <w:r>
        <w:rPr>
          <w:rStyle w:val="32"/>
          <w:rFonts w:hint="eastAsia" w:ascii="宋体" w:hAnsi="宋体" w:eastAsia="宋体" w:cs="宋体"/>
          <w:color w:val="auto"/>
          <w:highlight w:val="none"/>
          <w:u w:val="single" w:color="000000"/>
        </w:rPr>
        <w:t xml:space="preserve">                     </w:t>
      </w:r>
      <w:r>
        <w:rPr>
          <w:rStyle w:val="32"/>
          <w:rFonts w:hint="eastAsia" w:ascii="宋体" w:hAnsi="宋体" w:eastAsia="宋体" w:cs="宋体"/>
          <w:color w:val="auto"/>
          <w:highlight w:val="none"/>
        </w:rPr>
        <w:t>（全称并加盖公章）</w:t>
      </w:r>
    </w:p>
    <w:p w14:paraId="614EB11C">
      <w:pPr>
        <w:keepLines/>
        <w:snapToGrid w:val="0"/>
        <w:spacing w:before="162" w:after="330" w:line="360" w:lineRule="auto"/>
        <w:ind w:firstLine="2730" w:firstLineChars="1300"/>
        <w:textAlignment w:val="baseline"/>
        <w:rPr>
          <w:rStyle w:val="32"/>
          <w:rFonts w:hint="eastAsia" w:ascii="宋体" w:hAnsi="宋体" w:eastAsia="宋体" w:cs="宋体"/>
          <w:color w:val="auto"/>
          <w:highlight w:val="none"/>
          <w:u w:val="single" w:color="000000"/>
        </w:rPr>
      </w:pPr>
      <w:r>
        <w:rPr>
          <w:rStyle w:val="32"/>
          <w:rFonts w:hint="eastAsia" w:ascii="宋体" w:hAnsi="宋体" w:eastAsia="宋体" w:cs="宋体"/>
          <w:color w:val="auto"/>
          <w:highlight w:val="none"/>
        </w:rPr>
        <w:t>日      期：</w:t>
      </w:r>
      <w:r>
        <w:rPr>
          <w:rStyle w:val="32"/>
          <w:rFonts w:hint="eastAsia" w:ascii="宋体" w:hAnsi="宋体" w:eastAsia="宋体" w:cs="宋体"/>
          <w:color w:val="auto"/>
          <w:highlight w:val="none"/>
          <w:u w:val="single" w:color="000000"/>
        </w:rPr>
        <w:t xml:space="preserve">             </w:t>
      </w:r>
    </w:p>
    <w:p w14:paraId="1B03849F">
      <w:pPr>
        <w:snapToGrid w:val="0"/>
        <w:spacing w:line="360" w:lineRule="auto"/>
        <w:textAlignment w:val="baseline"/>
        <w:rPr>
          <w:rStyle w:val="32"/>
          <w:rFonts w:hint="eastAsia" w:ascii="宋体" w:hAnsi="宋体" w:eastAsia="宋体" w:cs="宋体"/>
          <w:color w:val="auto"/>
          <w:highlight w:val="none"/>
        </w:rPr>
      </w:pPr>
    </w:p>
    <w:p w14:paraId="22FD9A6E">
      <w:pPr>
        <w:snapToGrid w:val="0"/>
        <w:spacing w:line="360" w:lineRule="auto"/>
        <w:ind w:firstLine="420" w:firstLineChars="200"/>
        <w:textAlignment w:val="baseline"/>
        <w:rPr>
          <w:rStyle w:val="32"/>
          <w:rFonts w:hint="eastAsia" w:ascii="宋体" w:hAnsi="宋体" w:eastAsia="宋体" w:cs="宋体"/>
          <w:color w:val="auto"/>
          <w:highlight w:val="none"/>
        </w:rPr>
      </w:pPr>
      <w:r>
        <w:rPr>
          <w:rStyle w:val="32"/>
          <w:rFonts w:hint="eastAsia" w:ascii="宋体" w:hAnsi="宋体" w:eastAsia="宋体" w:cs="宋体"/>
          <w:color w:val="auto"/>
          <w:highlight w:val="none"/>
        </w:rPr>
        <w:t>备注：</w:t>
      </w:r>
    </w:p>
    <w:p w14:paraId="3E9D81B7">
      <w:pPr>
        <w:spacing w:before="65" w:line="369" w:lineRule="auto"/>
        <w:ind w:left="7" w:right="53" w:firstLine="431"/>
        <w:rPr>
          <w:rFonts w:ascii="宋体" w:hAnsi="宋体" w:eastAsia="宋体" w:cs="宋体"/>
          <w:color w:val="auto"/>
          <w:sz w:val="20"/>
          <w:szCs w:val="20"/>
        </w:rPr>
      </w:pPr>
      <w:r>
        <w:rPr>
          <w:rStyle w:val="32"/>
          <w:rFonts w:ascii="宋体" w:hAnsi="宋体"/>
          <w:color w:val="auto"/>
          <w:highlight w:val="none"/>
        </w:rPr>
        <w:t>（1）</w:t>
      </w:r>
      <w:r>
        <w:rPr>
          <w:rStyle w:val="32"/>
          <w:rFonts w:hint="eastAsia" w:ascii="宋体" w:hAnsi="宋体"/>
          <w:color w:val="auto"/>
          <w:highlight w:val="none"/>
        </w:rPr>
        <w:t>从业人员、营业收入、资产总额填报上一年度数据，无上一年度数据的新成立企业可不填报。</w:t>
      </w:r>
    </w:p>
    <w:p w14:paraId="29244312">
      <w:pPr>
        <w:snapToGrid w:val="0"/>
        <w:spacing w:line="360" w:lineRule="auto"/>
        <w:ind w:firstLine="420" w:firstLineChars="200"/>
        <w:textAlignment w:val="baseline"/>
        <w:rPr>
          <w:rStyle w:val="32"/>
          <w:rFonts w:ascii="宋体" w:hAnsi="宋体"/>
          <w:color w:val="auto"/>
          <w:highlight w:val="none"/>
        </w:rPr>
      </w:pPr>
      <w:r>
        <w:rPr>
          <w:rStyle w:val="32"/>
          <w:rFonts w:ascii="宋体" w:hAnsi="宋体"/>
          <w:color w:val="auto"/>
          <w:highlight w:val="none"/>
        </w:rPr>
        <w:t>（2）</w:t>
      </w:r>
      <w:r>
        <w:rPr>
          <w:rStyle w:val="32"/>
          <w:rFonts w:hint="eastAsia" w:ascii="宋体" w:hAnsi="宋体"/>
          <w:color w:val="auto"/>
          <w:highlight w:val="none"/>
        </w:rPr>
        <w:t>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198BD7D5">
      <w:pPr>
        <w:widowControl/>
        <w:snapToGrid w:val="0"/>
        <w:spacing w:line="600" w:lineRule="exact"/>
        <w:ind w:firstLine="420" w:firstLineChars="200"/>
        <w:jc w:val="left"/>
        <w:textAlignment w:val="baseline"/>
        <w:rPr>
          <w:rFonts w:hint="eastAsia" w:ascii="宋体" w:hAnsi="宋体" w:eastAsia="宋体" w:cs="宋体"/>
          <w:b/>
          <w:color w:val="auto"/>
          <w:sz w:val="24"/>
          <w:szCs w:val="24"/>
          <w:highlight w:val="none"/>
          <w:lang w:val="en-US" w:eastAsia="zh-CN"/>
        </w:rPr>
        <w:sectPr>
          <w:footerReference r:id="rId21" w:type="default"/>
          <w:pgSz w:w="11906" w:h="16840"/>
          <w:pgMar w:top="1340" w:right="1260" w:bottom="740" w:left="1300" w:header="0" w:footer="543" w:gutter="0"/>
          <w:pgBorders>
            <w:top w:val="none" w:sz="0" w:space="0"/>
            <w:left w:val="none" w:sz="0" w:space="0"/>
            <w:bottom w:val="none" w:sz="0" w:space="0"/>
            <w:right w:val="none" w:sz="0" w:space="0"/>
          </w:pgBorders>
          <w:lnNumType w:countBy="0" w:distance="360"/>
          <w:pgNumType w:fmt="decimal"/>
          <w:cols w:space="720" w:num="1"/>
        </w:sectPr>
      </w:pPr>
      <w:r>
        <w:rPr>
          <w:rStyle w:val="32"/>
          <w:rFonts w:ascii="宋体" w:hAnsi="宋体"/>
          <w:color w:val="auto"/>
          <w:highlight w:val="none"/>
        </w:rPr>
        <w:t>（3）</w:t>
      </w:r>
      <w:r>
        <w:rPr>
          <w:rStyle w:val="32"/>
          <w:rFonts w:hint="eastAsia" w:ascii="宋体" w:hAnsi="宋体"/>
          <w:color w:val="auto"/>
          <w:highlight w:val="none"/>
          <w:lang w:val="en-US" w:eastAsia="zh-CN"/>
        </w:rPr>
        <w:t>本项目</w:t>
      </w:r>
      <w:r>
        <w:rPr>
          <w:rStyle w:val="32"/>
          <w:rFonts w:hint="eastAsia" w:ascii="宋体" w:hAnsi="宋体"/>
          <w:color w:val="auto"/>
          <w:highlight w:val="none"/>
        </w:rPr>
        <w:t>采购标的对应的中小企业划分标准所属行业为</w:t>
      </w:r>
      <w:r>
        <w:rPr>
          <w:rStyle w:val="32"/>
          <w:rFonts w:hint="eastAsia" w:ascii="宋体" w:hAnsi="宋体"/>
          <w:color w:val="auto"/>
          <w:highlight w:val="none"/>
          <w:u w:val="single"/>
          <w:lang w:val="en-US" w:eastAsia="zh-CN"/>
        </w:rPr>
        <w:t xml:space="preserve">  </w:t>
      </w:r>
      <w:r>
        <w:rPr>
          <w:rFonts w:hint="eastAsia" w:ascii="宋体" w:hAnsi="宋体" w:eastAsia="宋体" w:cs="宋体"/>
          <w:b/>
          <w:bCs/>
          <w:i w:val="0"/>
          <w:iCs w:val="0"/>
          <w:caps w:val="0"/>
          <w:color w:val="auto"/>
          <w:spacing w:val="0"/>
          <w:sz w:val="24"/>
          <w:szCs w:val="24"/>
          <w:u w:val="single"/>
          <w:shd w:val="clear" w:fill="FFFFFF"/>
        </w:rPr>
        <w:t>其他未列明行业</w:t>
      </w:r>
      <w:r>
        <w:rPr>
          <w:rFonts w:hint="eastAsia" w:ascii="宋体" w:hAnsi="宋体" w:cs="Times New Roman"/>
          <w:b/>
          <w:bCs/>
          <w:color w:val="auto"/>
          <w:sz w:val="24"/>
          <w:szCs w:val="24"/>
          <w:highlight w:val="none"/>
          <w:u w:val="single"/>
          <w:lang w:val="en-US" w:eastAsia="zh-CN"/>
        </w:rPr>
        <w:t xml:space="preserve"> </w:t>
      </w:r>
      <w:r>
        <w:rPr>
          <w:rStyle w:val="32"/>
          <w:rFonts w:hint="eastAsia" w:ascii="宋体" w:hAnsi="宋体"/>
          <w:color w:val="auto"/>
          <w:highlight w:val="none"/>
          <w:u w:val="single"/>
          <w:lang w:val="en-US" w:eastAsia="zh-CN"/>
        </w:rPr>
        <w:t xml:space="preserve"> </w:t>
      </w:r>
      <w:r>
        <w:rPr>
          <w:rStyle w:val="32"/>
          <w:rFonts w:hint="eastAsia" w:ascii="宋体" w:hAnsi="宋体"/>
          <w:color w:val="auto"/>
          <w:sz w:val="21"/>
          <w:highlight w:val="none"/>
          <w:u w:val="single"/>
          <w:lang w:val="en-US" w:eastAsia="zh-CN"/>
        </w:rPr>
        <w:t xml:space="preserve"> </w:t>
      </w:r>
      <w:r>
        <w:rPr>
          <w:rStyle w:val="32"/>
          <w:rFonts w:hint="eastAsia" w:ascii="宋体" w:hAnsi="宋体"/>
          <w:color w:val="auto"/>
          <w:sz w:val="21"/>
          <w:highlight w:val="none"/>
          <w:lang w:val="en-US" w:eastAsia="zh-CN"/>
        </w:rPr>
        <w:t>。</w:t>
      </w:r>
      <w:r>
        <w:rPr>
          <w:rStyle w:val="32"/>
          <w:rFonts w:hint="eastAsia" w:ascii="宋体" w:hAnsi="宋体"/>
          <w:color w:val="auto"/>
          <w:highlight w:val="none"/>
          <w:lang w:val="en-US" w:eastAsia="zh-CN"/>
        </w:rPr>
        <w:t>（所属行业类别供应商不得更改，否则，造成不利影响供应商自行承担）</w:t>
      </w:r>
      <w:r>
        <w:rPr>
          <w:rStyle w:val="32"/>
          <w:rFonts w:hint="eastAsia" w:ascii="宋体" w:hAnsi="宋体"/>
          <w:color w:val="auto"/>
          <w:highlight w:val="none"/>
        </w:rPr>
        <w:t>。</w:t>
      </w:r>
      <w:r>
        <w:rPr>
          <w:rStyle w:val="32"/>
          <w:rFonts w:ascii="宋体" w:hAnsi="宋体"/>
          <w:color w:val="auto"/>
          <w:highlight w:val="none"/>
        </w:rPr>
        <w:t xml:space="preserve">  </w:t>
      </w:r>
      <w:r>
        <w:rPr>
          <w:rStyle w:val="32"/>
          <w:rFonts w:hint="eastAsia" w:ascii="宋体" w:hAnsi="宋体" w:eastAsia="宋体" w:cs="宋体"/>
          <w:color w:val="auto"/>
          <w:highlight w:val="none"/>
        </w:rPr>
        <w:t xml:space="preserve"> </w:t>
      </w:r>
    </w:p>
    <w:p w14:paraId="1CB3B247">
      <w:pPr>
        <w:keepLines/>
        <w:snapToGrid w:val="0"/>
        <w:spacing w:before="162" w:after="330" w:line="360" w:lineRule="auto"/>
        <w:jc w:val="center"/>
        <w:textAlignment w:val="baseline"/>
        <w:rPr>
          <w:rStyle w:val="32"/>
          <w:rFonts w:ascii="宋体" w:hAnsi="宋体" w:cs="宋体"/>
          <w:b/>
          <w:sz w:val="28"/>
          <w:szCs w:val="28"/>
        </w:rPr>
      </w:pPr>
      <w:r>
        <w:rPr>
          <w:rStyle w:val="32"/>
          <w:rFonts w:hint="eastAsia" w:ascii="宋体" w:hAnsi="宋体" w:cs="宋体"/>
          <w:b/>
          <w:sz w:val="28"/>
          <w:szCs w:val="28"/>
        </w:rPr>
        <w:t>残疾人福利性单位声明函(格式)</w:t>
      </w:r>
    </w:p>
    <w:p w14:paraId="6F10E148">
      <w:pPr>
        <w:pStyle w:val="37"/>
        <w:snapToGrid w:val="0"/>
        <w:spacing w:line="480" w:lineRule="exact"/>
        <w:rPr>
          <w:rStyle w:val="32"/>
          <w:rFonts w:ascii="宋体" w:hAnsi="宋体" w:cs="宋体"/>
          <w:b/>
          <w:bCs/>
          <w:u w:val="single"/>
        </w:rPr>
      </w:pPr>
      <w:r>
        <w:rPr>
          <w:rStyle w:val="32"/>
          <w:rFonts w:hint="eastAsia" w:ascii="宋体" w:hAnsi="宋体" w:cs="宋体"/>
          <w:b/>
          <w:bCs/>
        </w:rPr>
        <w:t>致：</w:t>
      </w:r>
      <w:r>
        <w:rPr>
          <w:rStyle w:val="32"/>
          <w:rFonts w:hint="eastAsia" w:ascii="宋体" w:hAnsi="宋体" w:cs="宋体"/>
          <w:b/>
          <w:bCs/>
          <w:u w:val="single" w:color="000000"/>
        </w:rPr>
        <w:t xml:space="preserve">       （采购人）</w:t>
      </w:r>
    </w:p>
    <w:p w14:paraId="0F149368">
      <w:pPr>
        <w:pStyle w:val="37"/>
        <w:snapToGrid w:val="0"/>
        <w:spacing w:before="240" w:line="480" w:lineRule="exact"/>
        <w:rPr>
          <w:rStyle w:val="32"/>
          <w:rFonts w:hint="eastAsia" w:ascii="宋体" w:hAnsi="宋体" w:cs="宋体"/>
        </w:rPr>
      </w:pPr>
      <w:r>
        <w:rPr>
          <w:rStyle w:val="32"/>
          <w:rFonts w:hint="eastAsia" w:ascii="宋体" w:hAnsi="宋体" w:cs="宋体"/>
        </w:rPr>
        <w:t xml:space="preserve">    本单位郑重声明，根据《财政部 民政部 中国残疾人联合会关于促进残疾人就业政府采购政府的通知》（财库【2017】141号）的规定，本单位为符合条件的残疾人福利性单位，且本单位参加</w:t>
      </w:r>
      <w:r>
        <w:rPr>
          <w:rStyle w:val="32"/>
          <w:rFonts w:hint="eastAsia" w:ascii="宋体" w:hAnsi="宋体" w:cs="宋体"/>
          <w:u w:val="single"/>
        </w:rPr>
        <w:tab/>
      </w:r>
      <w:r>
        <w:rPr>
          <w:rStyle w:val="32"/>
          <w:rFonts w:hint="eastAsia" w:ascii="宋体" w:hAnsi="宋体" w:cs="宋体"/>
          <w:u w:val="single" w:color="000000"/>
        </w:rPr>
        <w:t>（</w:t>
      </w:r>
      <w:r>
        <w:rPr>
          <w:rFonts w:hint="eastAsia" w:ascii="宋体" w:hAnsi="宋体" w:cs="宋体"/>
          <w:sz w:val="24"/>
          <w:szCs w:val="22"/>
          <w:u w:val="single"/>
        </w:rPr>
        <w:t>项目名称</w:t>
      </w:r>
      <w:r>
        <w:rPr>
          <w:rStyle w:val="32"/>
          <w:rFonts w:hint="eastAsia" w:ascii="宋体" w:hAnsi="宋体" w:cs="宋体"/>
          <w:u w:val="single" w:color="000000"/>
        </w:rPr>
        <w:t>）</w:t>
      </w:r>
      <w:r>
        <w:rPr>
          <w:rStyle w:val="32"/>
          <w:rFonts w:hint="eastAsia" w:ascii="宋体" w:hAnsi="宋体" w:cs="宋体"/>
          <w:u w:val="single"/>
        </w:rPr>
        <w:t xml:space="preserve">   </w:t>
      </w:r>
      <w:r>
        <w:rPr>
          <w:rStyle w:val="32"/>
          <w:rFonts w:hint="eastAsia" w:ascii="宋体" w:hAnsi="宋体" w:cs="宋体"/>
        </w:rPr>
        <w:t>采购活动提供本单位制造的货物（由本单位承担工程/提供服务），或者提供其他残疾人福利性单位制造的货物（不包括使用非残疾人福利性单位注册商标的货物）。</w:t>
      </w:r>
    </w:p>
    <w:p w14:paraId="07E669C0">
      <w:pPr>
        <w:pStyle w:val="37"/>
        <w:snapToGrid w:val="0"/>
        <w:spacing w:before="240" w:line="480" w:lineRule="exact"/>
        <w:rPr>
          <w:rStyle w:val="32"/>
          <w:rFonts w:hint="eastAsia" w:ascii="宋体" w:hAnsi="宋体" w:cs="宋体"/>
        </w:rPr>
      </w:pPr>
      <w:r>
        <w:rPr>
          <w:rStyle w:val="32"/>
          <w:rFonts w:hint="eastAsia" w:ascii="宋体" w:hAnsi="宋体" w:cs="宋体"/>
        </w:rPr>
        <w:t xml:space="preserve">    本单位对上述声明的真实性负责。如有虚假，将依法承担相应责任。</w:t>
      </w:r>
    </w:p>
    <w:p w14:paraId="06C128F5">
      <w:pPr>
        <w:pStyle w:val="37"/>
        <w:snapToGrid w:val="0"/>
        <w:spacing w:before="240" w:line="480" w:lineRule="exact"/>
        <w:rPr>
          <w:rStyle w:val="32"/>
          <w:rFonts w:hint="eastAsia" w:ascii="宋体" w:hAnsi="宋体" w:cs="宋体"/>
        </w:rPr>
      </w:pPr>
    </w:p>
    <w:p w14:paraId="25F56A73">
      <w:pPr>
        <w:pStyle w:val="37"/>
        <w:snapToGrid w:val="0"/>
        <w:spacing w:line="480" w:lineRule="auto"/>
        <w:ind w:firstLine="2520" w:firstLineChars="1200"/>
        <w:rPr>
          <w:rStyle w:val="32"/>
          <w:rFonts w:ascii="宋体" w:hAnsi="宋体" w:cs="宋体"/>
          <w:u w:val="single"/>
        </w:rPr>
      </w:pPr>
      <w:r>
        <w:rPr>
          <w:rStyle w:val="32"/>
          <w:rFonts w:hint="eastAsia" w:ascii="宋体" w:hAnsi="宋体" w:cs="宋体"/>
        </w:rPr>
        <w:t>供应商名称：</w:t>
      </w:r>
      <w:r>
        <w:rPr>
          <w:rStyle w:val="32"/>
          <w:rFonts w:hint="eastAsia" w:ascii="宋体" w:hAnsi="宋体" w:cs="宋体"/>
          <w:u w:val="single" w:color="000000"/>
        </w:rPr>
        <w:t xml:space="preserve">                     </w:t>
      </w:r>
      <w:r>
        <w:rPr>
          <w:rStyle w:val="32"/>
          <w:rFonts w:hint="eastAsia" w:ascii="宋体" w:hAnsi="宋体" w:cs="宋体"/>
          <w:szCs w:val="21"/>
        </w:rPr>
        <w:t>（全称并加盖公章）</w:t>
      </w:r>
    </w:p>
    <w:p w14:paraId="35F51257">
      <w:pPr>
        <w:keepLines/>
        <w:snapToGrid w:val="0"/>
        <w:spacing w:before="162" w:after="330" w:line="360" w:lineRule="auto"/>
        <w:ind w:firstLine="2520" w:firstLineChars="1200"/>
        <w:textAlignment w:val="baseline"/>
        <w:rPr>
          <w:rStyle w:val="32"/>
          <w:rFonts w:ascii="宋体" w:hAnsi="宋体" w:cs="宋体"/>
          <w:u w:val="single" w:color="000000"/>
        </w:rPr>
      </w:pPr>
      <w:r>
        <w:rPr>
          <w:rStyle w:val="32"/>
          <w:rFonts w:hint="eastAsia" w:ascii="宋体" w:hAnsi="宋体" w:cs="宋体"/>
        </w:rPr>
        <w:t>日      期：</w:t>
      </w:r>
      <w:r>
        <w:rPr>
          <w:rStyle w:val="32"/>
          <w:rFonts w:hint="eastAsia" w:ascii="宋体" w:hAnsi="宋体" w:cs="宋体"/>
          <w:u w:val="single" w:color="000000"/>
        </w:rPr>
        <w:t xml:space="preserve">             </w:t>
      </w:r>
    </w:p>
    <w:p w14:paraId="5C735F6F">
      <w:pPr>
        <w:keepNext w:val="0"/>
        <w:keepLines w:val="0"/>
        <w:pageBreakBefore w:val="0"/>
        <w:widowControl w:val="0"/>
        <w:kinsoku/>
        <w:wordWrap/>
        <w:overflowPunct/>
        <w:topLinePunct w:val="0"/>
        <w:autoSpaceDE/>
        <w:autoSpaceDN/>
        <w:bidi w:val="0"/>
        <w:adjustRightInd/>
        <w:snapToGrid w:val="0"/>
        <w:spacing w:line="340" w:lineRule="exact"/>
        <w:ind w:firstLine="480"/>
        <w:textAlignment w:val="baseline"/>
        <w:rPr>
          <w:rStyle w:val="32"/>
          <w:rFonts w:ascii="宋体" w:hAnsi="宋体" w:cs="宋体"/>
        </w:rPr>
      </w:pPr>
      <w:r>
        <w:rPr>
          <w:rStyle w:val="32"/>
          <w:rFonts w:hint="eastAsia" w:ascii="宋体" w:hAnsi="宋体" w:cs="宋体"/>
        </w:rPr>
        <w:t>备注：未按上述要求提供、填写的，评审时不予以考虑。</w:t>
      </w:r>
    </w:p>
    <w:p w14:paraId="708C9554">
      <w:pPr>
        <w:keepNext w:val="0"/>
        <w:keepLines w:val="0"/>
        <w:pageBreakBefore w:val="0"/>
        <w:widowControl w:val="0"/>
        <w:kinsoku/>
        <w:wordWrap/>
        <w:overflowPunct/>
        <w:topLinePunct w:val="0"/>
        <w:autoSpaceDE/>
        <w:autoSpaceDN/>
        <w:bidi w:val="0"/>
        <w:adjustRightInd/>
        <w:spacing w:before="135" w:line="340" w:lineRule="exact"/>
        <w:ind w:left="35" w:right="80" w:firstLine="538"/>
        <w:rPr>
          <w:rFonts w:ascii="宋体" w:hAnsi="宋体" w:cs="宋体"/>
          <w:sz w:val="22"/>
          <w:szCs w:val="22"/>
        </w:rPr>
      </w:pPr>
      <w:r>
        <w:rPr>
          <w:rFonts w:hint="eastAsia" w:ascii="宋体" w:hAnsi="宋体" w:cs="宋体"/>
          <w:spacing w:val="24"/>
          <w:sz w:val="22"/>
          <w:szCs w:val="22"/>
        </w:rPr>
        <w:t>根据</w:t>
      </w:r>
      <w:r>
        <w:rPr>
          <w:rFonts w:hint="eastAsia" w:ascii="宋体" w:hAnsi="宋体" w:cs="宋体"/>
          <w:spacing w:val="14"/>
          <w:sz w:val="22"/>
          <w:szCs w:val="22"/>
        </w:rPr>
        <w:t>《</w:t>
      </w:r>
      <w:r>
        <w:rPr>
          <w:rFonts w:hint="eastAsia" w:ascii="宋体" w:hAnsi="宋体" w:cs="宋体"/>
          <w:spacing w:val="12"/>
          <w:sz w:val="22"/>
          <w:szCs w:val="22"/>
        </w:rPr>
        <w:t>财政部民政部中国残疾人联合会关于促进残疾人就业政府采购政策的通知》(财库</w:t>
      </w:r>
      <w:r>
        <w:rPr>
          <w:rFonts w:hint="eastAsia" w:ascii="宋体" w:hAnsi="宋体" w:cs="宋体"/>
          <w:spacing w:val="-4"/>
          <w:sz w:val="22"/>
          <w:szCs w:val="22"/>
        </w:rPr>
        <w:t>〔2017</w:t>
      </w:r>
      <w:r>
        <w:rPr>
          <w:rFonts w:hint="eastAsia" w:ascii="宋体" w:hAnsi="宋体" w:cs="宋体"/>
          <w:spacing w:val="-3"/>
          <w:sz w:val="22"/>
          <w:szCs w:val="22"/>
        </w:rPr>
        <w:t>〕</w:t>
      </w:r>
      <w:r>
        <w:rPr>
          <w:rFonts w:hint="eastAsia" w:ascii="宋体" w:hAnsi="宋体" w:cs="宋体"/>
          <w:spacing w:val="-2"/>
          <w:sz w:val="22"/>
          <w:szCs w:val="22"/>
        </w:rPr>
        <w:t>141号) 的规定：</w:t>
      </w:r>
    </w:p>
    <w:p w14:paraId="0953680B">
      <w:pPr>
        <w:keepNext w:val="0"/>
        <w:keepLines w:val="0"/>
        <w:pageBreakBefore w:val="0"/>
        <w:widowControl w:val="0"/>
        <w:kinsoku/>
        <w:wordWrap/>
        <w:overflowPunct/>
        <w:topLinePunct w:val="0"/>
        <w:autoSpaceDE/>
        <w:autoSpaceDN/>
        <w:bidi w:val="0"/>
        <w:adjustRightInd/>
        <w:spacing w:line="340" w:lineRule="exact"/>
        <w:ind w:left="576"/>
        <w:rPr>
          <w:rFonts w:ascii="宋体" w:hAnsi="宋体" w:cs="宋体"/>
          <w:sz w:val="22"/>
          <w:szCs w:val="22"/>
        </w:rPr>
      </w:pPr>
      <w:r>
        <w:rPr>
          <w:rFonts w:hint="eastAsia" w:ascii="宋体" w:hAnsi="宋体" w:cs="宋体"/>
          <w:spacing w:val="24"/>
          <w:position w:val="2"/>
          <w:sz w:val="22"/>
          <w:szCs w:val="22"/>
        </w:rPr>
        <w:t>一</w:t>
      </w:r>
      <w:r>
        <w:rPr>
          <w:rFonts w:hint="eastAsia" w:ascii="宋体" w:hAnsi="宋体" w:cs="宋体"/>
          <w:spacing w:val="16"/>
          <w:position w:val="2"/>
          <w:sz w:val="22"/>
          <w:szCs w:val="22"/>
        </w:rPr>
        <w:t>、</w:t>
      </w:r>
      <w:r>
        <w:rPr>
          <w:rFonts w:hint="eastAsia" w:ascii="宋体" w:hAnsi="宋体" w:cs="宋体"/>
          <w:spacing w:val="12"/>
          <w:position w:val="2"/>
          <w:sz w:val="22"/>
          <w:szCs w:val="22"/>
        </w:rPr>
        <w:t>享受政府采购支持政策的残疾人福利性单位应当同时满足以下条件：</w:t>
      </w:r>
    </w:p>
    <w:p w14:paraId="0FF749C9">
      <w:pPr>
        <w:keepNext w:val="0"/>
        <w:keepLines w:val="0"/>
        <w:pageBreakBefore w:val="0"/>
        <w:widowControl w:val="0"/>
        <w:kinsoku/>
        <w:wordWrap/>
        <w:overflowPunct/>
        <w:topLinePunct w:val="0"/>
        <w:autoSpaceDE/>
        <w:autoSpaceDN/>
        <w:bidi w:val="0"/>
        <w:adjustRightInd/>
        <w:spacing w:before="39" w:line="340" w:lineRule="exact"/>
        <w:ind w:left="8" w:right="5" w:firstLine="574"/>
        <w:rPr>
          <w:rFonts w:ascii="宋体" w:hAnsi="宋体" w:cs="宋体"/>
          <w:sz w:val="22"/>
          <w:szCs w:val="22"/>
        </w:rPr>
      </w:pPr>
      <w:r>
        <w:rPr>
          <w:rFonts w:hint="eastAsia" w:ascii="宋体" w:hAnsi="宋体" w:cs="宋体"/>
          <w:spacing w:val="10"/>
          <w:sz w:val="22"/>
          <w:szCs w:val="22"/>
        </w:rPr>
        <w:t>( 一) 安置</w:t>
      </w:r>
      <w:r>
        <w:rPr>
          <w:rFonts w:hint="eastAsia" w:ascii="宋体" w:hAnsi="宋体" w:cs="宋体"/>
          <w:spacing w:val="7"/>
          <w:sz w:val="22"/>
          <w:szCs w:val="22"/>
        </w:rPr>
        <w:t>的</w:t>
      </w:r>
      <w:r>
        <w:rPr>
          <w:rFonts w:hint="eastAsia" w:ascii="宋体" w:hAnsi="宋体" w:cs="宋体"/>
          <w:spacing w:val="5"/>
          <w:sz w:val="22"/>
          <w:szCs w:val="22"/>
        </w:rPr>
        <w:t>残疾人占本单位在职职工人数的比例不低于 25% (含25%) ，并且安置的残疾人</w:t>
      </w:r>
      <w:r>
        <w:rPr>
          <w:rFonts w:hint="eastAsia" w:ascii="宋体" w:hAnsi="宋体" w:cs="宋体"/>
          <w:sz w:val="22"/>
          <w:szCs w:val="22"/>
        </w:rPr>
        <w:t xml:space="preserve"> </w:t>
      </w:r>
      <w:r>
        <w:rPr>
          <w:rFonts w:hint="eastAsia" w:ascii="宋体" w:hAnsi="宋体" w:cs="宋体"/>
          <w:spacing w:val="-3"/>
          <w:sz w:val="22"/>
          <w:szCs w:val="22"/>
        </w:rPr>
        <w:t>人数不少于 10 人 (含 10 人)</w:t>
      </w:r>
      <w:r>
        <w:rPr>
          <w:rFonts w:hint="eastAsia" w:ascii="宋体" w:hAnsi="宋体" w:cs="宋体"/>
          <w:spacing w:val="-2"/>
          <w:sz w:val="22"/>
          <w:szCs w:val="22"/>
        </w:rPr>
        <w:t>；</w:t>
      </w:r>
    </w:p>
    <w:p w14:paraId="3BCD3D62">
      <w:pPr>
        <w:keepNext w:val="0"/>
        <w:keepLines w:val="0"/>
        <w:pageBreakBefore w:val="0"/>
        <w:widowControl w:val="0"/>
        <w:kinsoku/>
        <w:wordWrap/>
        <w:overflowPunct/>
        <w:topLinePunct w:val="0"/>
        <w:autoSpaceDE/>
        <w:autoSpaceDN/>
        <w:bidi w:val="0"/>
        <w:adjustRightInd/>
        <w:spacing w:before="1" w:line="340" w:lineRule="exact"/>
        <w:ind w:left="583"/>
        <w:rPr>
          <w:rFonts w:ascii="宋体" w:hAnsi="宋体" w:cs="宋体"/>
          <w:sz w:val="22"/>
          <w:szCs w:val="22"/>
        </w:rPr>
      </w:pPr>
      <w:r>
        <w:rPr>
          <w:rFonts w:hint="eastAsia" w:ascii="宋体" w:hAnsi="宋体" w:cs="宋体"/>
          <w:spacing w:val="15"/>
          <w:sz w:val="22"/>
          <w:szCs w:val="22"/>
        </w:rPr>
        <w:t>(</w:t>
      </w:r>
      <w:r>
        <w:rPr>
          <w:rFonts w:hint="eastAsia" w:ascii="宋体" w:hAnsi="宋体" w:cs="宋体"/>
          <w:spacing w:val="14"/>
          <w:sz w:val="22"/>
          <w:szCs w:val="22"/>
        </w:rPr>
        <w:t>二) 依法与安置的每位残疾人签订了一年以上(含一年) 的劳动合同或服务协议；</w:t>
      </w:r>
    </w:p>
    <w:p w14:paraId="119486D9">
      <w:pPr>
        <w:keepNext w:val="0"/>
        <w:keepLines w:val="0"/>
        <w:pageBreakBefore w:val="0"/>
        <w:widowControl w:val="0"/>
        <w:kinsoku/>
        <w:wordWrap/>
        <w:overflowPunct/>
        <w:topLinePunct w:val="0"/>
        <w:autoSpaceDE/>
        <w:autoSpaceDN/>
        <w:bidi w:val="0"/>
        <w:adjustRightInd/>
        <w:spacing w:before="136" w:line="340" w:lineRule="exact"/>
        <w:ind w:left="7" w:right="5" w:firstLine="575"/>
        <w:rPr>
          <w:rFonts w:ascii="宋体" w:hAnsi="宋体" w:cs="宋体"/>
          <w:sz w:val="22"/>
          <w:szCs w:val="22"/>
        </w:rPr>
      </w:pPr>
      <w:r>
        <w:rPr>
          <w:rFonts w:hint="eastAsia" w:ascii="宋体" w:hAnsi="宋体" w:cs="宋体"/>
          <w:spacing w:val="22"/>
          <w:sz w:val="22"/>
          <w:szCs w:val="22"/>
        </w:rPr>
        <w:t>(</w:t>
      </w:r>
      <w:r>
        <w:rPr>
          <w:rFonts w:hint="eastAsia" w:ascii="宋体" w:hAnsi="宋体" w:cs="宋体"/>
          <w:spacing w:val="14"/>
          <w:sz w:val="22"/>
          <w:szCs w:val="22"/>
        </w:rPr>
        <w:t>三) 为安置的每位残疾人按月足额缴纳了基本养老保险、基本医疗保险、失业保险、工伤</w:t>
      </w:r>
      <w:r>
        <w:rPr>
          <w:rFonts w:hint="eastAsia" w:ascii="宋体" w:hAnsi="宋体" w:cs="宋体"/>
          <w:sz w:val="22"/>
          <w:szCs w:val="22"/>
        </w:rPr>
        <w:t xml:space="preserve"> </w:t>
      </w:r>
      <w:r>
        <w:rPr>
          <w:rFonts w:hint="eastAsia" w:ascii="宋体" w:hAnsi="宋体" w:cs="宋体"/>
          <w:spacing w:val="17"/>
          <w:sz w:val="22"/>
          <w:szCs w:val="22"/>
        </w:rPr>
        <w:t>保</w:t>
      </w:r>
      <w:r>
        <w:rPr>
          <w:rFonts w:hint="eastAsia" w:ascii="宋体" w:hAnsi="宋体" w:cs="宋体"/>
          <w:spacing w:val="11"/>
          <w:sz w:val="22"/>
          <w:szCs w:val="22"/>
        </w:rPr>
        <w:t>险和生育保险等社会保险费；</w:t>
      </w:r>
    </w:p>
    <w:p w14:paraId="365690C6">
      <w:pPr>
        <w:keepNext w:val="0"/>
        <w:keepLines w:val="0"/>
        <w:pageBreakBefore w:val="0"/>
        <w:widowControl w:val="0"/>
        <w:kinsoku/>
        <w:wordWrap/>
        <w:overflowPunct/>
        <w:topLinePunct w:val="0"/>
        <w:autoSpaceDE/>
        <w:autoSpaceDN/>
        <w:bidi w:val="0"/>
        <w:adjustRightInd/>
        <w:spacing w:before="1" w:line="340" w:lineRule="exact"/>
        <w:ind w:left="10" w:right="5" w:firstLine="573"/>
        <w:rPr>
          <w:rFonts w:ascii="宋体" w:hAnsi="宋体" w:cs="宋体"/>
          <w:sz w:val="22"/>
          <w:szCs w:val="22"/>
        </w:rPr>
      </w:pPr>
      <w:r>
        <w:rPr>
          <w:rFonts w:hint="eastAsia" w:ascii="宋体" w:hAnsi="宋体" w:cs="宋体"/>
          <w:spacing w:val="22"/>
          <w:sz w:val="22"/>
          <w:szCs w:val="22"/>
        </w:rPr>
        <w:t>(</w:t>
      </w:r>
      <w:r>
        <w:rPr>
          <w:rFonts w:hint="eastAsia" w:ascii="宋体" w:hAnsi="宋体" w:cs="宋体"/>
          <w:spacing w:val="14"/>
          <w:sz w:val="22"/>
          <w:szCs w:val="22"/>
        </w:rPr>
        <w:t>四) 通过银行等金融机构向安置的每位残疾人，按月支付了不低于单位所在区县适用的经</w:t>
      </w:r>
      <w:r>
        <w:rPr>
          <w:rFonts w:hint="eastAsia" w:ascii="宋体" w:hAnsi="宋体" w:cs="宋体"/>
          <w:sz w:val="22"/>
          <w:szCs w:val="22"/>
        </w:rPr>
        <w:t xml:space="preserve"> </w:t>
      </w:r>
      <w:r>
        <w:rPr>
          <w:rFonts w:hint="eastAsia" w:ascii="宋体" w:hAnsi="宋体" w:cs="宋体"/>
          <w:spacing w:val="12"/>
          <w:sz w:val="22"/>
          <w:szCs w:val="22"/>
        </w:rPr>
        <w:t>省级人民政府批准的月最低工资标准的工资</w:t>
      </w:r>
      <w:r>
        <w:rPr>
          <w:rFonts w:hint="eastAsia" w:ascii="宋体" w:hAnsi="宋体" w:cs="宋体"/>
          <w:spacing w:val="11"/>
          <w:sz w:val="22"/>
          <w:szCs w:val="22"/>
        </w:rPr>
        <w:t>；</w:t>
      </w:r>
    </w:p>
    <w:p w14:paraId="377CD934">
      <w:pPr>
        <w:keepNext w:val="0"/>
        <w:keepLines w:val="0"/>
        <w:pageBreakBefore w:val="0"/>
        <w:widowControl w:val="0"/>
        <w:kinsoku/>
        <w:wordWrap/>
        <w:overflowPunct/>
        <w:topLinePunct w:val="0"/>
        <w:autoSpaceDE/>
        <w:autoSpaceDN/>
        <w:bidi w:val="0"/>
        <w:adjustRightInd/>
        <w:spacing w:line="340" w:lineRule="exact"/>
        <w:ind w:left="8" w:right="82" w:firstLine="574"/>
        <w:rPr>
          <w:rFonts w:ascii="宋体" w:hAnsi="宋体" w:cs="宋体"/>
          <w:sz w:val="22"/>
          <w:szCs w:val="22"/>
        </w:rPr>
      </w:pPr>
      <w:r>
        <w:rPr>
          <w:rFonts w:hint="eastAsia" w:ascii="宋体" w:hAnsi="宋体" w:cs="宋体"/>
          <w:spacing w:val="22"/>
          <w:sz w:val="22"/>
          <w:szCs w:val="22"/>
        </w:rPr>
        <w:t>(五</w:t>
      </w:r>
      <w:r>
        <w:rPr>
          <w:rFonts w:hint="eastAsia" w:ascii="宋体" w:hAnsi="宋体" w:cs="宋体"/>
          <w:spacing w:val="21"/>
          <w:sz w:val="22"/>
          <w:szCs w:val="22"/>
        </w:rPr>
        <w:t>)</w:t>
      </w:r>
      <w:r>
        <w:rPr>
          <w:rFonts w:hint="eastAsia" w:ascii="宋体" w:hAnsi="宋体" w:cs="宋体"/>
          <w:spacing w:val="11"/>
          <w:sz w:val="22"/>
          <w:szCs w:val="22"/>
        </w:rPr>
        <w:t xml:space="preserve"> 提供本单位制造的货物、承担的工程或者服务 (以下简称产品) ，或者提供其他残疾</w:t>
      </w:r>
      <w:r>
        <w:rPr>
          <w:rFonts w:hint="eastAsia" w:ascii="宋体" w:hAnsi="宋体" w:cs="宋体"/>
          <w:sz w:val="22"/>
          <w:szCs w:val="22"/>
        </w:rPr>
        <w:t xml:space="preserve"> </w:t>
      </w:r>
      <w:r>
        <w:rPr>
          <w:rFonts w:hint="eastAsia" w:ascii="宋体" w:hAnsi="宋体" w:cs="宋体"/>
          <w:spacing w:val="12"/>
          <w:sz w:val="22"/>
          <w:szCs w:val="22"/>
        </w:rPr>
        <w:t>人福利性单位制造的货物 (不包括使用非残疾人福利性单位注册商标的货物)</w:t>
      </w:r>
      <w:r>
        <w:rPr>
          <w:rFonts w:hint="eastAsia" w:ascii="宋体" w:hAnsi="宋体" w:cs="宋体"/>
          <w:spacing w:val="4"/>
          <w:sz w:val="22"/>
          <w:szCs w:val="22"/>
        </w:rPr>
        <w:t>。</w:t>
      </w:r>
    </w:p>
    <w:p w14:paraId="70468B01">
      <w:pPr>
        <w:keepNext w:val="0"/>
        <w:keepLines w:val="0"/>
        <w:pageBreakBefore w:val="0"/>
        <w:widowControl w:val="0"/>
        <w:kinsoku/>
        <w:wordWrap/>
        <w:overflowPunct/>
        <w:topLinePunct w:val="0"/>
        <w:autoSpaceDE/>
        <w:autoSpaceDN/>
        <w:bidi w:val="0"/>
        <w:adjustRightInd/>
        <w:spacing w:before="1" w:line="340" w:lineRule="exact"/>
        <w:ind w:left="7" w:right="5" w:firstLine="568"/>
        <w:rPr>
          <w:rFonts w:ascii="宋体" w:hAnsi="宋体" w:cs="宋体"/>
          <w:sz w:val="22"/>
          <w:szCs w:val="22"/>
        </w:rPr>
      </w:pPr>
      <w:r>
        <w:rPr>
          <w:rFonts w:hint="eastAsia" w:ascii="宋体" w:hAnsi="宋体" w:cs="宋体"/>
          <w:spacing w:val="21"/>
          <w:sz w:val="22"/>
          <w:szCs w:val="22"/>
        </w:rPr>
        <w:t>前</w:t>
      </w:r>
      <w:r>
        <w:rPr>
          <w:rFonts w:hint="eastAsia" w:ascii="宋体" w:hAnsi="宋体" w:cs="宋体"/>
          <w:spacing w:val="12"/>
          <w:sz w:val="22"/>
          <w:szCs w:val="22"/>
        </w:rPr>
        <w:t>款所称残疾人是指法定劳动年龄内，持有《中华人民共和国残疾人证》或者《中华人民共</w:t>
      </w:r>
      <w:r>
        <w:rPr>
          <w:rFonts w:hint="eastAsia" w:ascii="宋体" w:hAnsi="宋体" w:cs="宋体"/>
          <w:sz w:val="22"/>
          <w:szCs w:val="22"/>
        </w:rPr>
        <w:t xml:space="preserve"> </w:t>
      </w:r>
      <w:r>
        <w:rPr>
          <w:rFonts w:hint="eastAsia" w:ascii="宋体" w:hAnsi="宋体" w:cs="宋体"/>
          <w:spacing w:val="8"/>
          <w:sz w:val="22"/>
          <w:szCs w:val="22"/>
        </w:rPr>
        <w:t>和</w:t>
      </w:r>
      <w:r>
        <w:rPr>
          <w:rFonts w:hint="eastAsia" w:ascii="宋体" w:hAnsi="宋体" w:cs="宋体"/>
          <w:spacing w:val="7"/>
          <w:sz w:val="22"/>
          <w:szCs w:val="22"/>
        </w:rPr>
        <w:t>国</w:t>
      </w:r>
      <w:r>
        <w:rPr>
          <w:rFonts w:hint="eastAsia" w:ascii="宋体" w:hAnsi="宋体" w:cs="宋体"/>
          <w:spacing w:val="4"/>
          <w:sz w:val="22"/>
          <w:szCs w:val="22"/>
        </w:rPr>
        <w:t>残疾军人证 ( 1 至 8 级)》 的自然人，包括具有劳动条件和劳动意愿的精神残疾人。在职职工</w:t>
      </w:r>
      <w:r>
        <w:rPr>
          <w:rFonts w:hint="eastAsia" w:ascii="宋体" w:hAnsi="宋体" w:cs="宋体"/>
          <w:spacing w:val="24"/>
          <w:sz w:val="22"/>
          <w:szCs w:val="22"/>
        </w:rPr>
        <w:t>人数</w:t>
      </w:r>
      <w:r>
        <w:rPr>
          <w:rFonts w:hint="eastAsia" w:ascii="宋体" w:hAnsi="宋体" w:cs="宋体"/>
          <w:spacing w:val="16"/>
          <w:sz w:val="22"/>
          <w:szCs w:val="22"/>
        </w:rPr>
        <w:t>是</w:t>
      </w:r>
      <w:r>
        <w:rPr>
          <w:rFonts w:hint="eastAsia" w:ascii="宋体" w:hAnsi="宋体" w:cs="宋体"/>
          <w:spacing w:val="12"/>
          <w:sz w:val="22"/>
          <w:szCs w:val="22"/>
        </w:rPr>
        <w:t>指与残疾人福利性单位建立劳动关系并依法签订劳动合同或者服务协议的雇员人数。</w:t>
      </w:r>
    </w:p>
    <w:p w14:paraId="2847BACF">
      <w:pPr>
        <w:keepNext w:val="0"/>
        <w:keepLines w:val="0"/>
        <w:pageBreakBefore w:val="0"/>
        <w:widowControl w:val="0"/>
        <w:kinsoku/>
        <w:wordWrap/>
        <w:overflowPunct/>
        <w:topLinePunct w:val="0"/>
        <w:autoSpaceDE/>
        <w:autoSpaceDN/>
        <w:bidi w:val="0"/>
        <w:adjustRightInd/>
        <w:spacing w:before="80" w:line="340" w:lineRule="exact"/>
        <w:ind w:left="11" w:right="111" w:firstLine="428"/>
        <w:rPr>
          <w:rFonts w:ascii="宋体" w:hAnsi="宋体" w:cs="宋体"/>
          <w:sz w:val="22"/>
          <w:szCs w:val="22"/>
        </w:rPr>
      </w:pPr>
      <w:r>
        <w:rPr>
          <w:rFonts w:hint="eastAsia" w:ascii="宋体" w:hAnsi="宋体" w:cs="宋体"/>
          <w:spacing w:val="13"/>
          <w:sz w:val="22"/>
          <w:szCs w:val="22"/>
        </w:rPr>
        <w:t>二、中标、成交供应商为残疾人福利性单位的，采购人或者其委托的采购代理机构应当随成</w:t>
      </w:r>
      <w:r>
        <w:rPr>
          <w:rFonts w:hint="eastAsia" w:ascii="宋体" w:hAnsi="宋体" w:cs="宋体"/>
          <w:sz w:val="22"/>
          <w:szCs w:val="22"/>
        </w:rPr>
        <w:t xml:space="preserve"> </w:t>
      </w:r>
      <w:r>
        <w:rPr>
          <w:rFonts w:hint="eastAsia" w:ascii="宋体" w:hAnsi="宋体" w:cs="宋体"/>
          <w:spacing w:val="11"/>
          <w:sz w:val="22"/>
          <w:szCs w:val="22"/>
        </w:rPr>
        <w:t>交</w:t>
      </w:r>
      <w:r>
        <w:rPr>
          <w:rFonts w:hint="eastAsia" w:ascii="宋体" w:hAnsi="宋体" w:cs="宋体"/>
          <w:spacing w:val="9"/>
          <w:sz w:val="22"/>
          <w:szCs w:val="22"/>
        </w:rPr>
        <w:t>、成交结果同时公告其《残疾人福利性单位声明函》 ，接受社会监督。</w:t>
      </w:r>
    </w:p>
    <w:p w14:paraId="23C1B81B">
      <w:pPr>
        <w:pStyle w:val="12"/>
        <w:spacing w:line="360" w:lineRule="exact"/>
        <w:ind w:firstLine="440"/>
        <w:rPr>
          <w:rFonts w:ascii="宋体" w:hAnsi="宋体" w:cs="宋体"/>
          <w:sz w:val="22"/>
          <w:szCs w:val="22"/>
        </w:rPr>
        <w:sectPr>
          <w:pgSz w:w="11906" w:h="16838"/>
          <w:pgMar w:top="1304" w:right="1361" w:bottom="1304" w:left="1361" w:header="851" w:footer="992" w:gutter="0"/>
          <w:pgBorders>
            <w:top w:val="none" w:sz="0" w:space="0"/>
            <w:left w:val="none" w:sz="0" w:space="0"/>
            <w:bottom w:val="none" w:sz="0" w:space="0"/>
            <w:right w:val="none" w:sz="0" w:space="0"/>
          </w:pgBorders>
          <w:pgNumType w:fmt="decimal"/>
          <w:cols w:space="720" w:num="1"/>
          <w:docGrid w:linePitch="312" w:charSpace="0"/>
        </w:sectPr>
      </w:pPr>
    </w:p>
    <w:p w14:paraId="7098932E">
      <w:pPr>
        <w:pStyle w:val="38"/>
        <w:widowControl/>
        <w:snapToGrid w:val="0"/>
        <w:jc w:val="center"/>
        <w:rPr>
          <w:rStyle w:val="32"/>
          <w:rFonts w:ascii="宋体" w:hAnsi="宋体" w:cs="宋体"/>
          <w:sz w:val="28"/>
          <w:szCs w:val="28"/>
        </w:rPr>
      </w:pPr>
      <w:r>
        <w:rPr>
          <w:rStyle w:val="32"/>
          <w:rFonts w:hint="eastAsia" w:ascii="宋体" w:hAnsi="宋体" w:cs="宋体"/>
          <w:kern w:val="44"/>
          <w:sz w:val="28"/>
          <w:szCs w:val="28"/>
        </w:rPr>
        <w:t>监狱、戒毒企业声明函</w:t>
      </w:r>
      <w:r>
        <w:rPr>
          <w:rStyle w:val="32"/>
          <w:rFonts w:hint="eastAsia" w:ascii="宋体" w:hAnsi="宋体" w:cs="宋体"/>
          <w:sz w:val="28"/>
          <w:szCs w:val="28"/>
        </w:rPr>
        <w:t>(格式)</w:t>
      </w:r>
    </w:p>
    <w:p w14:paraId="4A4895F6">
      <w:pPr>
        <w:rPr>
          <w:rFonts w:ascii="宋体" w:hAnsi="宋体" w:cs="宋体"/>
        </w:rPr>
      </w:pPr>
    </w:p>
    <w:p w14:paraId="71E0956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宋体"/>
          <w:sz w:val="24"/>
          <w:szCs w:val="32"/>
        </w:rPr>
      </w:pPr>
      <w:r>
        <w:rPr>
          <w:rFonts w:hint="eastAsia" w:ascii="宋体" w:hAnsi="宋体" w:cs="宋体"/>
          <w:sz w:val="24"/>
          <w:szCs w:val="32"/>
        </w:rPr>
        <w:t>本单位郑重声明，根据《关于政府采购支持监狱企业发展有关问题的通知》（财库（2014）68号）的规定，本单位为符合条件的监狱企业，且本单位参加</w:t>
      </w:r>
      <w:r>
        <w:rPr>
          <w:rFonts w:hint="eastAsia" w:ascii="宋体" w:hAnsi="宋体" w:cs="宋体"/>
          <w:sz w:val="24"/>
          <w:szCs w:val="32"/>
          <w:u w:val="single"/>
        </w:rPr>
        <w:tab/>
      </w:r>
      <w:r>
        <w:rPr>
          <w:rFonts w:hint="eastAsia" w:ascii="宋体" w:hAnsi="宋体" w:cs="宋体"/>
          <w:sz w:val="24"/>
          <w:szCs w:val="24"/>
          <w:u w:val="single"/>
        </w:rPr>
        <w:t>（项目名称）</w:t>
      </w:r>
      <w:r>
        <w:rPr>
          <w:rFonts w:hint="eastAsia" w:ascii="宋体" w:hAnsi="宋体" w:cs="宋体"/>
          <w:sz w:val="24"/>
          <w:szCs w:val="32"/>
          <w:u w:val="single"/>
        </w:rPr>
        <w:t xml:space="preserve">   </w:t>
      </w:r>
      <w:r>
        <w:rPr>
          <w:rFonts w:hint="eastAsia" w:ascii="宋体" w:hAnsi="宋体" w:cs="宋体"/>
          <w:sz w:val="24"/>
          <w:szCs w:val="32"/>
        </w:rPr>
        <w:t>采购活动提供本单位制造的货物（由本单位承担工程/提供服务），或者提供其他监狱企业制造的货物（不包括使用非监狱企业注册商标的货物）。</w:t>
      </w:r>
    </w:p>
    <w:p w14:paraId="4B32E69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宋体"/>
          <w:sz w:val="24"/>
          <w:szCs w:val="32"/>
        </w:rPr>
      </w:pPr>
      <w:r>
        <w:rPr>
          <w:rFonts w:hint="eastAsia" w:ascii="宋体" w:hAnsi="宋体" w:cs="宋体"/>
          <w:sz w:val="24"/>
          <w:szCs w:val="32"/>
        </w:rPr>
        <w:t>本单位对上述声明的真实性负责。如有虚假，将依法承担相应责任。</w:t>
      </w:r>
    </w:p>
    <w:p w14:paraId="7119F781">
      <w:pPr>
        <w:snapToGrid w:val="0"/>
        <w:spacing w:line="360" w:lineRule="auto"/>
        <w:ind w:firstLine="504" w:firstLineChars="200"/>
        <w:textAlignment w:val="baseline"/>
        <w:rPr>
          <w:rStyle w:val="32"/>
          <w:rFonts w:ascii="宋体" w:hAnsi="宋体" w:cs="宋体"/>
          <w:spacing w:val="6"/>
          <w:sz w:val="24"/>
          <w:szCs w:val="32"/>
        </w:rPr>
      </w:pPr>
    </w:p>
    <w:p w14:paraId="66281C36">
      <w:pPr>
        <w:snapToGrid w:val="0"/>
        <w:spacing w:line="360" w:lineRule="auto"/>
        <w:ind w:firstLine="504" w:firstLineChars="200"/>
        <w:textAlignment w:val="baseline"/>
        <w:rPr>
          <w:rStyle w:val="32"/>
          <w:rFonts w:ascii="宋体" w:hAnsi="宋体" w:cs="宋体"/>
          <w:spacing w:val="6"/>
          <w:sz w:val="24"/>
          <w:szCs w:val="32"/>
        </w:rPr>
      </w:pPr>
    </w:p>
    <w:p w14:paraId="4847C5F7">
      <w:pPr>
        <w:snapToGrid w:val="0"/>
        <w:spacing w:line="360" w:lineRule="auto"/>
        <w:ind w:firstLine="504" w:firstLineChars="200"/>
        <w:textAlignment w:val="baseline"/>
        <w:rPr>
          <w:rStyle w:val="32"/>
          <w:rFonts w:ascii="宋体" w:hAnsi="宋体" w:cs="宋体"/>
          <w:sz w:val="24"/>
          <w:szCs w:val="32"/>
        </w:rPr>
      </w:pPr>
      <w:r>
        <w:rPr>
          <w:rStyle w:val="32"/>
          <w:rFonts w:hint="eastAsia" w:ascii="宋体" w:hAnsi="宋体" w:cs="宋体"/>
          <w:spacing w:val="6"/>
          <w:sz w:val="24"/>
          <w:szCs w:val="32"/>
        </w:rPr>
        <w:t xml:space="preserve">                   </w:t>
      </w:r>
      <w:r>
        <w:rPr>
          <w:rStyle w:val="32"/>
          <w:rFonts w:hint="eastAsia" w:ascii="宋体" w:hAnsi="宋体" w:cs="宋体"/>
          <w:sz w:val="24"/>
          <w:szCs w:val="32"/>
        </w:rPr>
        <w:t>供应商名称：</w:t>
      </w:r>
      <w:r>
        <w:rPr>
          <w:rStyle w:val="32"/>
          <w:rFonts w:hint="eastAsia" w:ascii="宋体" w:hAnsi="宋体" w:cs="宋体"/>
          <w:sz w:val="24"/>
          <w:szCs w:val="32"/>
          <w:u w:val="single" w:color="000000"/>
        </w:rPr>
        <w:t xml:space="preserve">                  </w:t>
      </w:r>
      <w:r>
        <w:rPr>
          <w:rStyle w:val="32"/>
          <w:rFonts w:hint="eastAsia" w:ascii="宋体" w:hAnsi="宋体" w:cs="宋体"/>
          <w:sz w:val="24"/>
          <w:szCs w:val="32"/>
        </w:rPr>
        <w:t>（全称并加盖公章）</w:t>
      </w:r>
    </w:p>
    <w:p w14:paraId="62698554">
      <w:pPr>
        <w:snapToGrid w:val="0"/>
        <w:spacing w:line="360" w:lineRule="auto"/>
        <w:ind w:firstLine="3120" w:firstLineChars="1300"/>
        <w:textAlignment w:val="baseline"/>
        <w:rPr>
          <w:rStyle w:val="32"/>
          <w:rFonts w:ascii="宋体" w:hAnsi="宋体" w:cs="宋体"/>
          <w:sz w:val="24"/>
          <w:szCs w:val="32"/>
        </w:rPr>
      </w:pPr>
      <w:r>
        <w:rPr>
          <w:rStyle w:val="32"/>
          <w:rFonts w:hint="eastAsia" w:ascii="宋体" w:hAnsi="宋体" w:cs="宋体"/>
          <w:sz w:val="24"/>
          <w:szCs w:val="32"/>
        </w:rPr>
        <w:t>日     期：</w:t>
      </w:r>
      <w:r>
        <w:rPr>
          <w:rStyle w:val="32"/>
          <w:rFonts w:hint="eastAsia" w:ascii="宋体" w:hAnsi="宋体" w:cs="宋体"/>
          <w:sz w:val="24"/>
          <w:szCs w:val="32"/>
          <w:u w:val="single" w:color="000000"/>
        </w:rPr>
        <w:tab/>
      </w:r>
      <w:r>
        <w:rPr>
          <w:rStyle w:val="32"/>
          <w:rFonts w:hint="eastAsia" w:ascii="宋体" w:hAnsi="宋体" w:cs="宋体"/>
          <w:sz w:val="24"/>
          <w:szCs w:val="32"/>
          <w:u w:val="single" w:color="000000"/>
        </w:rPr>
        <w:tab/>
      </w:r>
      <w:r>
        <w:rPr>
          <w:rStyle w:val="32"/>
          <w:rFonts w:hint="eastAsia" w:ascii="宋体" w:hAnsi="宋体" w:cs="宋体"/>
          <w:sz w:val="24"/>
          <w:szCs w:val="32"/>
          <w:u w:val="single" w:color="000000"/>
        </w:rPr>
        <w:t xml:space="preserve">           </w:t>
      </w:r>
      <w:r>
        <w:rPr>
          <w:rStyle w:val="32"/>
          <w:rFonts w:hint="eastAsia" w:ascii="宋体" w:hAnsi="宋体" w:cs="宋体"/>
          <w:sz w:val="24"/>
          <w:szCs w:val="32"/>
          <w:u w:val="single" w:color="000000"/>
        </w:rPr>
        <w:tab/>
      </w:r>
      <w:r>
        <w:rPr>
          <w:rStyle w:val="32"/>
          <w:rFonts w:hint="eastAsia" w:ascii="宋体" w:hAnsi="宋体" w:cs="宋体"/>
          <w:sz w:val="24"/>
          <w:szCs w:val="32"/>
        </w:rPr>
        <w:t xml:space="preserve">          </w:t>
      </w:r>
    </w:p>
    <w:p w14:paraId="0A7CE0CD">
      <w:pPr>
        <w:snapToGrid w:val="0"/>
        <w:spacing w:line="360" w:lineRule="auto"/>
        <w:ind w:firstLine="480"/>
        <w:textAlignment w:val="baseline"/>
        <w:rPr>
          <w:rStyle w:val="32"/>
          <w:rFonts w:ascii="宋体" w:hAnsi="宋体" w:cs="宋体"/>
          <w:sz w:val="22"/>
          <w:szCs w:val="28"/>
        </w:rPr>
      </w:pPr>
    </w:p>
    <w:p w14:paraId="0F147F35">
      <w:pPr>
        <w:snapToGrid w:val="0"/>
        <w:spacing w:line="400" w:lineRule="exact"/>
        <w:ind w:firstLine="480"/>
        <w:textAlignment w:val="baseline"/>
        <w:rPr>
          <w:rStyle w:val="32"/>
          <w:rFonts w:ascii="宋体" w:hAnsi="宋体" w:cs="宋体"/>
          <w:sz w:val="24"/>
          <w:szCs w:val="24"/>
        </w:rPr>
      </w:pPr>
      <w:r>
        <w:rPr>
          <w:rStyle w:val="32"/>
          <w:rFonts w:hint="eastAsia" w:ascii="宋体" w:hAnsi="宋体" w:cs="宋体"/>
          <w:sz w:val="24"/>
          <w:szCs w:val="24"/>
        </w:rPr>
        <w:t>备注：</w:t>
      </w:r>
    </w:p>
    <w:p w14:paraId="4BF46123">
      <w:pPr>
        <w:snapToGrid w:val="0"/>
        <w:spacing w:line="400" w:lineRule="exact"/>
        <w:ind w:firstLine="1024" w:firstLineChars="427"/>
        <w:textAlignment w:val="baseline"/>
        <w:rPr>
          <w:rStyle w:val="32"/>
          <w:rFonts w:ascii="宋体" w:hAnsi="宋体" w:cs="宋体"/>
          <w:sz w:val="24"/>
          <w:szCs w:val="24"/>
        </w:rPr>
      </w:pPr>
      <w:r>
        <w:rPr>
          <w:rStyle w:val="32"/>
          <w:rFonts w:hint="eastAsia" w:ascii="宋体" w:hAnsi="宋体" w:cs="宋体"/>
          <w:sz w:val="24"/>
          <w:szCs w:val="24"/>
        </w:rPr>
        <w:t>1、未按上述要求提供、填写的，评审时不予以考虑。</w:t>
      </w:r>
    </w:p>
    <w:p w14:paraId="0A0C2F90">
      <w:pPr>
        <w:snapToGrid w:val="0"/>
        <w:spacing w:line="400" w:lineRule="exact"/>
        <w:ind w:firstLine="1024" w:firstLineChars="427"/>
        <w:textAlignment w:val="baseline"/>
        <w:rPr>
          <w:rStyle w:val="32"/>
          <w:rFonts w:ascii="宋体" w:hAnsi="宋体" w:cs="宋体"/>
          <w:sz w:val="24"/>
          <w:szCs w:val="24"/>
        </w:rPr>
      </w:pPr>
      <w:r>
        <w:rPr>
          <w:rStyle w:val="32"/>
          <w:rFonts w:hint="eastAsia" w:ascii="宋体" w:hAnsi="宋体" w:cs="宋体"/>
          <w:sz w:val="24"/>
          <w:szCs w:val="24"/>
        </w:rPr>
        <w:t>2、监狱企业参加政府采购活动时，应当提供由省级以上监狱管理局、戒毒管理局 (含新疆生产建设兵团) 出具的属于监狱企业的证明文件。</w:t>
      </w:r>
    </w:p>
    <w:p w14:paraId="6A163A63">
      <w:pPr>
        <w:snapToGrid w:val="0"/>
        <w:spacing w:line="400" w:lineRule="exact"/>
        <w:ind w:firstLine="1024" w:firstLineChars="427"/>
        <w:textAlignment w:val="baseline"/>
        <w:rPr>
          <w:rStyle w:val="32"/>
          <w:rFonts w:ascii="宋体" w:hAnsi="宋体" w:cs="宋体"/>
          <w:sz w:val="24"/>
          <w:szCs w:val="24"/>
        </w:rPr>
      </w:pPr>
      <w:r>
        <w:rPr>
          <w:rStyle w:val="32"/>
          <w:rFonts w:hint="eastAsia" w:ascii="宋体" w:hAnsi="宋体" w:cs="宋体"/>
          <w:sz w:val="24"/>
          <w:szCs w:val="24"/>
        </w:rPr>
        <w:t>3、根据财政部、司法部《关于政府采购支持监狱企业发展有关问题的通知》(财库〔2014〕68 号) 的规定，监狱企业是指由司法部认定的为罪犯、戒毒人员提供生产项目和劳动对象，且全部产权属于司法部监狱管理局、戒毒管理局、直属煤矿管理局，各省、 自治区、直辖市监狱管理局、戒毒 管理局，各地 (设区的市) 监狱、强制隔离戒毒所、戒毒康复所，以及新疆生产建设兵团监狱管理局、戒毒管理局的企业。</w:t>
      </w:r>
    </w:p>
    <w:p w14:paraId="047F6151"/>
    <w:p w14:paraId="005D9377"/>
    <w:p w14:paraId="3C92084B"/>
    <w:p w14:paraId="0B57AE51"/>
    <w:p w14:paraId="5A05B283"/>
    <w:p w14:paraId="515911AB"/>
    <w:p w14:paraId="25B90C0D"/>
    <w:p w14:paraId="14DFAA9F"/>
    <w:p w14:paraId="67B5343E"/>
    <w:p w14:paraId="5817B5FB"/>
    <w:p w14:paraId="39129DAB"/>
    <w:p w14:paraId="6D7983CC"/>
    <w:p w14:paraId="2EF449D4"/>
    <w:p w14:paraId="0D873FD4"/>
    <w:p w14:paraId="03D257B1"/>
    <w:p w14:paraId="55D18168"/>
    <w:p w14:paraId="162F9C9D"/>
    <w:p w14:paraId="2CC97C8B">
      <w:pPr>
        <w:pStyle w:val="38"/>
        <w:widowControl/>
        <w:snapToGrid w:val="0"/>
        <w:jc w:val="center"/>
        <w:rPr>
          <w:rStyle w:val="32"/>
          <w:rFonts w:hint="eastAsia" w:ascii="宋体" w:hAnsi="宋体" w:eastAsia="宋体" w:cs="宋体"/>
          <w:kern w:val="44"/>
          <w:sz w:val="28"/>
          <w:szCs w:val="28"/>
        </w:rPr>
      </w:pPr>
      <w:r>
        <w:rPr>
          <w:rStyle w:val="32"/>
          <w:rFonts w:hint="eastAsia" w:ascii="宋体" w:hAnsi="宋体" w:eastAsia="宋体" w:cs="宋体"/>
          <w:kern w:val="44"/>
          <w:sz w:val="28"/>
          <w:szCs w:val="28"/>
        </w:rPr>
        <w:t>节能环保、环境标志产品明细表 （格式）</w:t>
      </w:r>
    </w:p>
    <w:p w14:paraId="3A8B0815">
      <w:pPr>
        <w:rPr>
          <w:rStyle w:val="32"/>
          <w:rFonts w:hint="eastAsia" w:ascii="宋体" w:hAnsi="宋体" w:eastAsia="宋体" w:cs="宋体"/>
          <w:kern w:val="44"/>
          <w:sz w:val="28"/>
          <w:szCs w:val="28"/>
        </w:rPr>
      </w:pPr>
    </w:p>
    <w:p w14:paraId="193C5ED9">
      <w:pPr>
        <w:tabs>
          <w:tab w:val="left" w:pos="720"/>
        </w:tabs>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项目编号：</w:t>
      </w:r>
      <w:r>
        <w:rPr>
          <w:rFonts w:hint="eastAsia" w:ascii="宋体" w:hAnsi="宋体" w:eastAsia="宋体" w:cs="宋体"/>
          <w:color w:val="auto"/>
          <w:sz w:val="24"/>
          <w:szCs w:val="22"/>
          <w:highlight w:val="none"/>
          <w:lang w:val="en-US" w:eastAsia="zh-CN"/>
        </w:rPr>
        <w:tab/>
      </w:r>
      <w:r>
        <w:rPr>
          <w:rFonts w:hint="eastAsia" w:ascii="宋体" w:hAnsi="宋体" w:eastAsia="宋体" w:cs="宋体"/>
          <w:color w:val="auto"/>
          <w:sz w:val="24"/>
          <w:szCs w:val="22"/>
          <w:highlight w:val="none"/>
          <w:u w:val="single"/>
          <w:lang w:val="en-US" w:eastAsia="zh-CN"/>
        </w:rPr>
        <w:tab/>
      </w:r>
      <w:r>
        <w:rPr>
          <w:rFonts w:hint="eastAsia" w:ascii="宋体" w:hAnsi="宋体" w:eastAsia="宋体" w:cs="宋体"/>
          <w:color w:val="auto"/>
          <w:sz w:val="24"/>
          <w:szCs w:val="22"/>
          <w:highlight w:val="none"/>
          <w:u w:val="single"/>
          <w:lang w:val="en-US" w:eastAsia="zh-CN"/>
        </w:rPr>
        <w:tab/>
      </w:r>
      <w:r>
        <w:rPr>
          <w:rFonts w:hint="eastAsia" w:ascii="宋体" w:hAnsi="宋体" w:eastAsia="宋体" w:cs="宋体"/>
          <w:color w:val="auto"/>
          <w:sz w:val="24"/>
          <w:szCs w:val="22"/>
          <w:highlight w:val="none"/>
          <w:u w:val="single"/>
          <w:lang w:val="en-US" w:eastAsia="zh-CN"/>
        </w:rPr>
        <w:tab/>
      </w:r>
      <w:r>
        <w:rPr>
          <w:rFonts w:hint="eastAsia" w:ascii="宋体" w:hAnsi="宋体" w:eastAsia="宋体" w:cs="宋体"/>
          <w:color w:val="auto"/>
          <w:sz w:val="24"/>
          <w:szCs w:val="22"/>
          <w:highlight w:val="none"/>
          <w:u w:val="single"/>
          <w:lang w:val="en-US" w:eastAsia="zh-CN"/>
        </w:rPr>
        <w:tab/>
      </w:r>
      <w:r>
        <w:rPr>
          <w:rFonts w:hint="eastAsia" w:ascii="宋体" w:hAnsi="宋体" w:eastAsia="宋体" w:cs="宋体"/>
          <w:color w:val="auto"/>
          <w:sz w:val="24"/>
          <w:szCs w:val="22"/>
          <w:highlight w:val="none"/>
          <w:u w:val="single"/>
          <w:lang w:val="en-US" w:eastAsia="zh-CN"/>
        </w:rPr>
        <w:tab/>
      </w:r>
      <w:r>
        <w:rPr>
          <w:rFonts w:hint="eastAsia" w:ascii="宋体" w:hAnsi="宋体" w:eastAsia="宋体" w:cs="宋体"/>
          <w:color w:val="auto"/>
          <w:sz w:val="24"/>
          <w:szCs w:val="22"/>
          <w:highlight w:val="none"/>
          <w:u w:val="single"/>
          <w:lang w:val="en-US" w:eastAsia="zh-CN"/>
        </w:rPr>
        <w:tab/>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lang w:val="en-US" w:eastAsia="zh-CN"/>
        </w:rPr>
        <w:tab/>
      </w:r>
    </w:p>
    <w:p w14:paraId="2D43DAD3">
      <w:pPr>
        <w:tabs>
          <w:tab w:val="left" w:pos="720"/>
        </w:tabs>
        <w:spacing w:line="440" w:lineRule="exact"/>
        <w:ind w:firstLine="480" w:firstLineChars="200"/>
        <w:rPr>
          <w:rFonts w:hint="default" w:ascii="宋体" w:hAnsi="宋体" w:eastAsia="宋体" w:cs="宋体"/>
          <w:color w:val="auto"/>
          <w:sz w:val="24"/>
          <w:szCs w:val="22"/>
          <w:highlight w:val="none"/>
          <w:u w:val="single"/>
          <w:lang w:val="en-US" w:eastAsia="zh-CN"/>
        </w:rPr>
      </w:pPr>
      <w:r>
        <w:rPr>
          <w:rFonts w:hint="eastAsia" w:ascii="宋体" w:hAnsi="宋体"/>
          <w:color w:val="auto"/>
          <w:sz w:val="24"/>
          <w:szCs w:val="24"/>
          <w:highlight w:val="none"/>
        </w:rPr>
        <w:t>项目名称：</w:t>
      </w:r>
      <w:r>
        <w:rPr>
          <w:rFonts w:hint="eastAsia" w:ascii="宋体" w:hAnsi="宋体" w:eastAsia="宋体" w:cs="宋体"/>
          <w:color w:val="auto"/>
          <w:sz w:val="24"/>
          <w:szCs w:val="22"/>
          <w:highlight w:val="none"/>
          <w:lang w:val="en-US" w:eastAsia="zh-CN"/>
        </w:rPr>
        <w:tab/>
      </w:r>
      <w:r>
        <w:rPr>
          <w:rFonts w:hint="eastAsia" w:ascii="宋体" w:hAnsi="宋体" w:eastAsia="宋体" w:cs="宋体"/>
          <w:color w:val="auto"/>
          <w:sz w:val="24"/>
          <w:szCs w:val="22"/>
          <w:highlight w:val="none"/>
          <w:u w:val="single"/>
          <w:lang w:val="en-US" w:eastAsia="zh-CN"/>
        </w:rPr>
        <w:tab/>
      </w:r>
      <w:r>
        <w:rPr>
          <w:rFonts w:hint="eastAsia" w:ascii="宋体" w:hAnsi="宋体" w:eastAsia="宋体" w:cs="宋体"/>
          <w:color w:val="auto"/>
          <w:sz w:val="24"/>
          <w:szCs w:val="22"/>
          <w:highlight w:val="none"/>
          <w:u w:val="single"/>
          <w:lang w:val="en-US" w:eastAsia="zh-CN"/>
        </w:rPr>
        <w:tab/>
      </w:r>
      <w:r>
        <w:rPr>
          <w:rFonts w:hint="eastAsia" w:ascii="宋体" w:hAnsi="宋体" w:eastAsia="宋体" w:cs="宋体"/>
          <w:color w:val="auto"/>
          <w:sz w:val="24"/>
          <w:szCs w:val="22"/>
          <w:highlight w:val="none"/>
          <w:u w:val="single"/>
          <w:lang w:val="en-US" w:eastAsia="zh-CN"/>
        </w:rPr>
        <w:tab/>
      </w:r>
      <w:r>
        <w:rPr>
          <w:rFonts w:hint="eastAsia" w:ascii="宋体" w:hAnsi="宋体" w:eastAsia="宋体" w:cs="宋体"/>
          <w:color w:val="auto"/>
          <w:sz w:val="24"/>
          <w:szCs w:val="22"/>
          <w:highlight w:val="none"/>
          <w:u w:val="single"/>
          <w:lang w:val="en-US" w:eastAsia="zh-CN"/>
        </w:rPr>
        <w:tab/>
      </w:r>
      <w:r>
        <w:rPr>
          <w:rFonts w:hint="eastAsia" w:ascii="宋体" w:hAnsi="宋体" w:eastAsia="宋体" w:cs="宋体"/>
          <w:color w:val="auto"/>
          <w:sz w:val="24"/>
          <w:szCs w:val="22"/>
          <w:highlight w:val="none"/>
          <w:u w:val="single"/>
          <w:lang w:val="en-US" w:eastAsia="zh-CN"/>
        </w:rPr>
        <w:tab/>
      </w:r>
      <w:r>
        <w:rPr>
          <w:rFonts w:hint="eastAsia" w:ascii="宋体" w:hAnsi="宋体" w:eastAsia="宋体" w:cs="宋体"/>
          <w:color w:val="auto"/>
          <w:sz w:val="24"/>
          <w:szCs w:val="22"/>
          <w:highlight w:val="none"/>
          <w:u w:val="single"/>
          <w:lang w:val="en-US" w:eastAsia="zh-CN"/>
        </w:rPr>
        <w:tab/>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lang w:val="en-US" w:eastAsia="zh-CN"/>
        </w:rPr>
        <w:tab/>
      </w:r>
    </w:p>
    <w:p w14:paraId="246CF059">
      <w:pPr>
        <w:rPr>
          <w:color w:val="auto"/>
          <w:highlight w:val="none"/>
          <w:lang w:val="en-US" w:eastAsia="zh-CN"/>
        </w:rPr>
      </w:pPr>
    </w:p>
    <w:tbl>
      <w:tblPr>
        <w:tblStyle w:val="22"/>
        <w:tblW w:w="9377" w:type="dxa"/>
        <w:jc w:val="center"/>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Layout w:type="fixed"/>
        <w:tblCellMar>
          <w:top w:w="0" w:type="dxa"/>
          <w:left w:w="0" w:type="dxa"/>
          <w:bottom w:w="0" w:type="dxa"/>
          <w:right w:w="0" w:type="dxa"/>
        </w:tblCellMar>
      </w:tblPr>
      <w:tblGrid>
        <w:gridCol w:w="691"/>
        <w:gridCol w:w="1691"/>
        <w:gridCol w:w="1591"/>
        <w:gridCol w:w="880"/>
        <w:gridCol w:w="783"/>
        <w:gridCol w:w="920"/>
        <w:gridCol w:w="1427"/>
        <w:gridCol w:w="1394"/>
      </w:tblGrid>
      <w:tr w14:paraId="2137DD2B">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trHeight w:val="1008" w:hRule="atLeast"/>
          <w:jc w:val="center"/>
        </w:trPr>
        <w:tc>
          <w:tcPr>
            <w:tcW w:w="691" w:type="dxa"/>
            <w:tcBorders>
              <w:top w:val="double" w:color="000000" w:sz="2" w:space="0"/>
              <w:left w:val="double" w:color="000000" w:sz="2" w:space="0"/>
              <w:bottom w:val="single" w:color="000000" w:sz="6" w:space="0"/>
              <w:right w:val="single" w:color="000000" w:sz="6" w:space="0"/>
            </w:tcBorders>
            <w:vAlign w:val="center"/>
          </w:tcPr>
          <w:p w14:paraId="4B680C7C">
            <w:pPr>
              <w:snapToGrid w:val="0"/>
              <w:spacing w:before="0" w:beforeAutospacing="0" w:after="0" w:afterAutospacing="0" w:line="480" w:lineRule="exact"/>
              <w:jc w:val="center"/>
              <w:textAlignment w:val="baseline"/>
              <w:rPr>
                <w:rStyle w:val="32"/>
                <w:rFonts w:ascii="宋体" w:hAnsi="宋体" w:cs="宋体"/>
                <w:b/>
                <w:bCs/>
                <w:i w:val="0"/>
                <w:caps w:val="0"/>
                <w:color w:val="auto"/>
                <w:spacing w:val="0"/>
                <w:w w:val="100"/>
                <w:kern w:val="2"/>
                <w:sz w:val="24"/>
                <w:highlight w:val="none"/>
                <w:lang w:val="en-US" w:eastAsia="zh-CN" w:bidi="ar-SA"/>
              </w:rPr>
            </w:pPr>
            <w:r>
              <w:rPr>
                <w:rStyle w:val="32"/>
                <w:rFonts w:ascii="宋体" w:hAnsi="宋体" w:cs="宋体"/>
                <w:b/>
                <w:bCs/>
                <w:i w:val="0"/>
                <w:caps w:val="0"/>
                <w:color w:val="auto"/>
                <w:spacing w:val="0"/>
                <w:w w:val="100"/>
                <w:kern w:val="2"/>
                <w:sz w:val="24"/>
                <w:highlight w:val="none"/>
                <w:lang w:val="en-US" w:eastAsia="zh-CN" w:bidi="ar-SA"/>
              </w:rPr>
              <w:t>序号</w:t>
            </w:r>
          </w:p>
        </w:tc>
        <w:tc>
          <w:tcPr>
            <w:tcW w:w="1691" w:type="dxa"/>
            <w:tcBorders>
              <w:top w:val="double" w:color="000000" w:sz="2" w:space="0"/>
              <w:left w:val="single" w:color="000000" w:sz="6" w:space="0"/>
              <w:bottom w:val="single" w:color="000000" w:sz="6" w:space="0"/>
              <w:right w:val="single" w:color="000000" w:sz="6" w:space="0"/>
            </w:tcBorders>
            <w:vAlign w:val="center"/>
          </w:tcPr>
          <w:p w14:paraId="4026CB50">
            <w:pPr>
              <w:snapToGrid w:val="0"/>
              <w:spacing w:before="0" w:beforeAutospacing="0" w:after="0" w:afterAutospacing="0" w:line="480" w:lineRule="exact"/>
              <w:jc w:val="center"/>
              <w:textAlignment w:val="baseline"/>
              <w:rPr>
                <w:rStyle w:val="32"/>
                <w:rFonts w:ascii="宋体" w:hAnsi="宋体" w:cs="宋体"/>
                <w:b/>
                <w:bCs/>
                <w:i w:val="0"/>
                <w:caps w:val="0"/>
                <w:color w:val="auto"/>
                <w:spacing w:val="0"/>
                <w:w w:val="100"/>
                <w:kern w:val="2"/>
                <w:sz w:val="24"/>
                <w:highlight w:val="none"/>
                <w:lang w:val="en-US" w:eastAsia="zh-CN" w:bidi="ar-SA"/>
              </w:rPr>
            </w:pPr>
            <w:r>
              <w:rPr>
                <w:rStyle w:val="32"/>
                <w:rFonts w:ascii="宋体" w:hAnsi="宋体" w:cs="宋体"/>
                <w:b/>
                <w:bCs/>
                <w:i w:val="0"/>
                <w:caps w:val="0"/>
                <w:color w:val="auto"/>
                <w:spacing w:val="0"/>
                <w:w w:val="100"/>
                <w:kern w:val="2"/>
                <w:sz w:val="24"/>
                <w:highlight w:val="none"/>
                <w:lang w:val="en-US" w:eastAsia="zh-CN" w:bidi="ar-SA"/>
              </w:rPr>
              <w:t>产品名称/型号</w:t>
            </w:r>
          </w:p>
        </w:tc>
        <w:tc>
          <w:tcPr>
            <w:tcW w:w="1591" w:type="dxa"/>
            <w:tcBorders>
              <w:top w:val="double" w:color="000000" w:sz="2" w:space="0"/>
              <w:left w:val="single" w:color="000000" w:sz="6" w:space="0"/>
              <w:bottom w:val="single" w:color="000000" w:sz="6" w:space="0"/>
              <w:right w:val="single" w:color="000000" w:sz="6" w:space="0"/>
            </w:tcBorders>
            <w:vAlign w:val="center"/>
          </w:tcPr>
          <w:p w14:paraId="2147B462">
            <w:pPr>
              <w:snapToGrid w:val="0"/>
              <w:spacing w:before="0" w:beforeAutospacing="0" w:after="0" w:afterAutospacing="0" w:line="480" w:lineRule="exact"/>
              <w:jc w:val="center"/>
              <w:textAlignment w:val="baseline"/>
              <w:rPr>
                <w:rStyle w:val="32"/>
                <w:rFonts w:ascii="宋体" w:hAnsi="宋体" w:cs="宋体"/>
                <w:b/>
                <w:bCs/>
                <w:i w:val="0"/>
                <w:caps w:val="0"/>
                <w:color w:val="auto"/>
                <w:spacing w:val="0"/>
                <w:w w:val="100"/>
                <w:kern w:val="2"/>
                <w:sz w:val="24"/>
                <w:highlight w:val="none"/>
                <w:lang w:val="en-US" w:eastAsia="zh-CN" w:bidi="ar-SA"/>
              </w:rPr>
            </w:pPr>
            <w:r>
              <w:rPr>
                <w:rStyle w:val="32"/>
                <w:rFonts w:ascii="宋体" w:hAnsi="宋体" w:cs="宋体"/>
                <w:b/>
                <w:bCs/>
                <w:i w:val="0"/>
                <w:caps w:val="0"/>
                <w:color w:val="auto"/>
                <w:spacing w:val="0"/>
                <w:w w:val="100"/>
                <w:kern w:val="2"/>
                <w:sz w:val="24"/>
                <w:highlight w:val="none"/>
                <w:lang w:val="en-US" w:eastAsia="zh-CN" w:bidi="ar-SA"/>
              </w:rPr>
              <w:t>数量/单位</w:t>
            </w:r>
          </w:p>
        </w:tc>
        <w:tc>
          <w:tcPr>
            <w:tcW w:w="880" w:type="dxa"/>
            <w:tcBorders>
              <w:top w:val="double" w:color="000000" w:sz="2" w:space="0"/>
              <w:left w:val="single" w:color="000000" w:sz="6" w:space="0"/>
              <w:bottom w:val="single" w:color="000000" w:sz="6" w:space="0"/>
              <w:right w:val="single" w:color="000000" w:sz="6" w:space="0"/>
            </w:tcBorders>
            <w:vAlign w:val="center"/>
          </w:tcPr>
          <w:p w14:paraId="19988FAE">
            <w:pPr>
              <w:snapToGrid w:val="0"/>
              <w:spacing w:before="0" w:beforeAutospacing="0" w:after="0" w:afterAutospacing="0" w:line="480" w:lineRule="exact"/>
              <w:jc w:val="center"/>
              <w:textAlignment w:val="baseline"/>
              <w:rPr>
                <w:rStyle w:val="32"/>
                <w:rFonts w:ascii="宋体" w:hAnsi="宋体" w:cs="宋体"/>
                <w:b/>
                <w:bCs/>
                <w:i w:val="0"/>
                <w:caps w:val="0"/>
                <w:color w:val="auto"/>
                <w:spacing w:val="0"/>
                <w:w w:val="100"/>
                <w:kern w:val="2"/>
                <w:sz w:val="24"/>
                <w:highlight w:val="none"/>
                <w:lang w:val="en-US" w:eastAsia="zh-CN" w:bidi="ar-SA"/>
              </w:rPr>
            </w:pPr>
            <w:r>
              <w:rPr>
                <w:rStyle w:val="32"/>
                <w:rFonts w:ascii="宋体" w:hAnsi="宋体" w:cs="宋体"/>
                <w:b/>
                <w:bCs/>
                <w:i w:val="0"/>
                <w:caps w:val="0"/>
                <w:color w:val="auto"/>
                <w:spacing w:val="0"/>
                <w:w w:val="100"/>
                <w:kern w:val="2"/>
                <w:sz w:val="24"/>
                <w:highlight w:val="none"/>
                <w:lang w:val="en-US" w:eastAsia="zh-CN" w:bidi="ar-SA"/>
              </w:rPr>
              <w:t>制造</w:t>
            </w:r>
          </w:p>
          <w:p w14:paraId="01E44B2D">
            <w:pPr>
              <w:snapToGrid w:val="0"/>
              <w:spacing w:before="0" w:beforeAutospacing="0" w:after="0" w:afterAutospacing="0" w:line="480" w:lineRule="exact"/>
              <w:jc w:val="center"/>
              <w:textAlignment w:val="baseline"/>
              <w:rPr>
                <w:rStyle w:val="32"/>
                <w:rFonts w:ascii="宋体" w:hAnsi="宋体" w:cs="宋体"/>
                <w:b/>
                <w:bCs/>
                <w:i w:val="0"/>
                <w:caps w:val="0"/>
                <w:color w:val="auto"/>
                <w:spacing w:val="0"/>
                <w:w w:val="100"/>
                <w:kern w:val="2"/>
                <w:sz w:val="24"/>
                <w:highlight w:val="none"/>
                <w:lang w:val="en-US" w:eastAsia="zh-CN" w:bidi="ar-SA"/>
              </w:rPr>
            </w:pPr>
            <w:r>
              <w:rPr>
                <w:rStyle w:val="32"/>
                <w:rFonts w:ascii="宋体" w:hAnsi="宋体" w:cs="宋体"/>
                <w:b/>
                <w:bCs/>
                <w:i w:val="0"/>
                <w:caps w:val="0"/>
                <w:color w:val="auto"/>
                <w:spacing w:val="0"/>
                <w:w w:val="100"/>
                <w:kern w:val="2"/>
                <w:sz w:val="24"/>
                <w:highlight w:val="none"/>
                <w:lang w:val="en-US" w:eastAsia="zh-CN" w:bidi="ar-SA"/>
              </w:rPr>
              <w:t>厂家</w:t>
            </w:r>
          </w:p>
        </w:tc>
        <w:tc>
          <w:tcPr>
            <w:tcW w:w="783" w:type="dxa"/>
            <w:tcBorders>
              <w:top w:val="double" w:color="000000" w:sz="2" w:space="0"/>
              <w:left w:val="single" w:color="000000" w:sz="6" w:space="0"/>
              <w:bottom w:val="single" w:color="000000" w:sz="6" w:space="0"/>
              <w:right w:val="single" w:color="000000" w:sz="6" w:space="0"/>
            </w:tcBorders>
            <w:vAlign w:val="center"/>
          </w:tcPr>
          <w:p w14:paraId="5CF5E185">
            <w:pPr>
              <w:snapToGrid w:val="0"/>
              <w:spacing w:before="0" w:beforeAutospacing="0" w:after="0" w:afterAutospacing="0" w:line="480" w:lineRule="exact"/>
              <w:jc w:val="center"/>
              <w:textAlignment w:val="baseline"/>
              <w:rPr>
                <w:rStyle w:val="32"/>
                <w:rFonts w:ascii="宋体" w:hAnsi="宋体" w:cs="宋体"/>
                <w:b/>
                <w:bCs/>
                <w:i w:val="0"/>
                <w:caps w:val="0"/>
                <w:color w:val="auto"/>
                <w:spacing w:val="0"/>
                <w:w w:val="100"/>
                <w:kern w:val="2"/>
                <w:sz w:val="24"/>
                <w:highlight w:val="none"/>
                <w:lang w:val="en-US" w:eastAsia="zh-CN" w:bidi="ar-SA"/>
              </w:rPr>
            </w:pPr>
            <w:r>
              <w:rPr>
                <w:rStyle w:val="32"/>
                <w:rFonts w:ascii="宋体" w:hAnsi="宋体" w:cs="宋体"/>
                <w:b/>
                <w:bCs/>
                <w:i w:val="0"/>
                <w:caps w:val="0"/>
                <w:color w:val="auto"/>
                <w:spacing w:val="0"/>
                <w:w w:val="100"/>
                <w:kern w:val="2"/>
                <w:sz w:val="24"/>
                <w:highlight w:val="none"/>
                <w:lang w:val="en-US" w:eastAsia="zh-CN" w:bidi="ar-SA"/>
              </w:rPr>
              <w:t>类别</w:t>
            </w:r>
          </w:p>
        </w:tc>
        <w:tc>
          <w:tcPr>
            <w:tcW w:w="920" w:type="dxa"/>
            <w:tcBorders>
              <w:top w:val="double" w:color="000000" w:sz="2" w:space="0"/>
              <w:left w:val="single" w:color="000000" w:sz="6" w:space="0"/>
              <w:bottom w:val="single" w:color="000000" w:sz="6" w:space="0"/>
              <w:right w:val="single" w:color="000000" w:sz="6" w:space="0"/>
            </w:tcBorders>
            <w:vAlign w:val="center"/>
          </w:tcPr>
          <w:p w14:paraId="05383AF1">
            <w:pPr>
              <w:snapToGrid w:val="0"/>
              <w:spacing w:before="0" w:beforeAutospacing="0" w:after="0" w:afterAutospacing="0" w:line="480" w:lineRule="exact"/>
              <w:jc w:val="center"/>
              <w:textAlignment w:val="baseline"/>
              <w:rPr>
                <w:rStyle w:val="32"/>
                <w:rFonts w:ascii="宋体" w:hAnsi="宋体" w:cs="宋体"/>
                <w:b/>
                <w:bCs/>
                <w:i w:val="0"/>
                <w:caps w:val="0"/>
                <w:color w:val="auto"/>
                <w:spacing w:val="0"/>
                <w:w w:val="100"/>
                <w:kern w:val="2"/>
                <w:sz w:val="24"/>
                <w:highlight w:val="none"/>
                <w:lang w:val="en-US" w:eastAsia="zh-CN" w:bidi="ar-SA"/>
              </w:rPr>
            </w:pPr>
            <w:r>
              <w:rPr>
                <w:rStyle w:val="32"/>
                <w:rFonts w:ascii="宋体" w:hAnsi="宋体" w:cs="宋体"/>
                <w:b/>
                <w:bCs/>
                <w:i w:val="0"/>
                <w:caps w:val="0"/>
                <w:color w:val="auto"/>
                <w:spacing w:val="0"/>
                <w:w w:val="100"/>
                <w:kern w:val="2"/>
                <w:sz w:val="24"/>
                <w:highlight w:val="none"/>
                <w:lang w:val="en-US" w:eastAsia="zh-CN" w:bidi="ar-SA"/>
              </w:rPr>
              <w:t>认证证书编号</w:t>
            </w:r>
          </w:p>
        </w:tc>
        <w:tc>
          <w:tcPr>
            <w:tcW w:w="1427" w:type="dxa"/>
            <w:tcBorders>
              <w:top w:val="double" w:color="000000" w:sz="2" w:space="0"/>
              <w:left w:val="single" w:color="000000" w:sz="6" w:space="0"/>
              <w:bottom w:val="single" w:color="000000" w:sz="6" w:space="0"/>
              <w:right w:val="single" w:color="000000" w:sz="6" w:space="0"/>
            </w:tcBorders>
            <w:vAlign w:val="center"/>
          </w:tcPr>
          <w:p w14:paraId="4BE26E8D">
            <w:pPr>
              <w:snapToGrid w:val="0"/>
              <w:spacing w:before="0" w:beforeAutospacing="0" w:after="0" w:afterAutospacing="0" w:line="480" w:lineRule="exact"/>
              <w:jc w:val="center"/>
              <w:textAlignment w:val="baseline"/>
              <w:rPr>
                <w:rStyle w:val="32"/>
                <w:rFonts w:ascii="宋体" w:hAnsi="宋体" w:cs="宋体"/>
                <w:b/>
                <w:bCs/>
                <w:i w:val="0"/>
                <w:caps w:val="0"/>
                <w:color w:val="auto"/>
                <w:spacing w:val="0"/>
                <w:w w:val="100"/>
                <w:kern w:val="2"/>
                <w:sz w:val="24"/>
                <w:highlight w:val="none"/>
                <w:lang w:val="en-US" w:eastAsia="zh-CN" w:bidi="ar-SA"/>
              </w:rPr>
            </w:pPr>
            <w:r>
              <w:rPr>
                <w:rStyle w:val="32"/>
                <w:rFonts w:ascii="宋体" w:hAnsi="宋体" w:cs="宋体"/>
                <w:b/>
                <w:bCs/>
                <w:i w:val="0"/>
                <w:caps w:val="0"/>
                <w:color w:val="auto"/>
                <w:spacing w:val="0"/>
                <w:w w:val="100"/>
                <w:kern w:val="2"/>
                <w:sz w:val="24"/>
                <w:highlight w:val="none"/>
                <w:lang w:val="en-US" w:eastAsia="zh-CN" w:bidi="ar-SA"/>
              </w:rPr>
              <w:t>单价（元）</w:t>
            </w:r>
          </w:p>
        </w:tc>
        <w:tc>
          <w:tcPr>
            <w:tcW w:w="1394" w:type="dxa"/>
            <w:tcBorders>
              <w:top w:val="double" w:color="000000" w:sz="2" w:space="0"/>
              <w:left w:val="single" w:color="000000" w:sz="6" w:space="0"/>
              <w:bottom w:val="single" w:color="000000" w:sz="6" w:space="0"/>
              <w:right w:val="double" w:color="000000" w:sz="2" w:space="0"/>
            </w:tcBorders>
            <w:vAlign w:val="center"/>
          </w:tcPr>
          <w:p w14:paraId="39E49B30">
            <w:pPr>
              <w:snapToGrid w:val="0"/>
              <w:spacing w:before="0" w:beforeAutospacing="0" w:after="0" w:afterAutospacing="0" w:line="480" w:lineRule="exact"/>
              <w:jc w:val="center"/>
              <w:textAlignment w:val="baseline"/>
              <w:rPr>
                <w:rStyle w:val="32"/>
                <w:rFonts w:ascii="宋体" w:hAnsi="宋体" w:cs="宋体"/>
                <w:b/>
                <w:bCs/>
                <w:i w:val="0"/>
                <w:caps w:val="0"/>
                <w:color w:val="auto"/>
                <w:spacing w:val="0"/>
                <w:w w:val="100"/>
                <w:kern w:val="2"/>
                <w:sz w:val="24"/>
                <w:highlight w:val="none"/>
                <w:lang w:val="en-US" w:eastAsia="zh-CN" w:bidi="ar-SA"/>
              </w:rPr>
            </w:pPr>
            <w:r>
              <w:rPr>
                <w:rStyle w:val="32"/>
                <w:rFonts w:ascii="宋体" w:hAnsi="宋体" w:cs="宋体"/>
                <w:b/>
                <w:bCs/>
                <w:i w:val="0"/>
                <w:caps w:val="0"/>
                <w:color w:val="auto"/>
                <w:spacing w:val="0"/>
                <w:w w:val="100"/>
                <w:kern w:val="2"/>
                <w:sz w:val="24"/>
                <w:highlight w:val="none"/>
                <w:lang w:val="en-US" w:eastAsia="zh-CN" w:bidi="ar-SA"/>
              </w:rPr>
              <w:t>总价（元）</w:t>
            </w:r>
          </w:p>
        </w:tc>
      </w:tr>
      <w:tr w14:paraId="2C114D5B">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trHeight w:val="697" w:hRule="atLeast"/>
          <w:jc w:val="center"/>
        </w:trPr>
        <w:tc>
          <w:tcPr>
            <w:tcW w:w="691" w:type="dxa"/>
            <w:tcBorders>
              <w:top w:val="single" w:color="000000" w:sz="6" w:space="0"/>
              <w:left w:val="double" w:color="000000" w:sz="2" w:space="0"/>
              <w:bottom w:val="single" w:color="000000" w:sz="6" w:space="0"/>
              <w:right w:val="single" w:color="000000" w:sz="6" w:space="0"/>
            </w:tcBorders>
            <w:vAlign w:val="center"/>
          </w:tcPr>
          <w:p w14:paraId="3EC78165">
            <w:pPr>
              <w:snapToGrid w:val="0"/>
              <w:spacing w:before="0" w:beforeAutospacing="0" w:after="0" w:afterAutospacing="0" w:line="480" w:lineRule="exact"/>
              <w:jc w:val="center"/>
              <w:textAlignment w:val="baseline"/>
              <w:rPr>
                <w:rStyle w:val="32"/>
                <w:rFonts w:hint="default" w:ascii="宋体" w:hAnsi="宋体" w:cs="宋体"/>
                <w:b w:val="0"/>
                <w:bCs w:val="0"/>
                <w:i w:val="0"/>
                <w:caps w:val="0"/>
                <w:color w:val="auto"/>
                <w:spacing w:val="0"/>
                <w:w w:val="100"/>
                <w:kern w:val="2"/>
                <w:sz w:val="24"/>
                <w:highlight w:val="none"/>
                <w:lang w:val="en-US" w:eastAsia="zh-CN" w:bidi="ar-SA"/>
              </w:rPr>
            </w:pPr>
            <w:r>
              <w:rPr>
                <w:rStyle w:val="32"/>
                <w:rFonts w:hint="eastAsia" w:ascii="宋体" w:hAnsi="宋体" w:cs="宋体"/>
                <w:b w:val="0"/>
                <w:bCs w:val="0"/>
                <w:i w:val="0"/>
                <w:caps w:val="0"/>
                <w:color w:val="auto"/>
                <w:spacing w:val="0"/>
                <w:w w:val="100"/>
                <w:kern w:val="2"/>
                <w:sz w:val="24"/>
                <w:highlight w:val="none"/>
                <w:lang w:val="en-US" w:eastAsia="zh-CN" w:bidi="ar-SA"/>
              </w:rPr>
              <w:t>1</w:t>
            </w:r>
          </w:p>
        </w:tc>
        <w:tc>
          <w:tcPr>
            <w:tcW w:w="1691" w:type="dxa"/>
            <w:tcBorders>
              <w:top w:val="single" w:color="000000" w:sz="6" w:space="0"/>
              <w:left w:val="single" w:color="000000" w:sz="6" w:space="0"/>
              <w:bottom w:val="single" w:color="000000" w:sz="6" w:space="0"/>
              <w:right w:val="single" w:color="000000" w:sz="6" w:space="0"/>
            </w:tcBorders>
            <w:vAlign w:val="center"/>
          </w:tcPr>
          <w:p w14:paraId="66316066">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591" w:type="dxa"/>
            <w:tcBorders>
              <w:top w:val="single" w:color="000000" w:sz="6" w:space="0"/>
              <w:left w:val="single" w:color="000000" w:sz="6" w:space="0"/>
              <w:bottom w:val="single" w:color="000000" w:sz="6" w:space="0"/>
              <w:right w:val="single" w:color="000000" w:sz="6" w:space="0"/>
            </w:tcBorders>
            <w:vAlign w:val="center"/>
          </w:tcPr>
          <w:p w14:paraId="6DADFDE7">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880" w:type="dxa"/>
            <w:tcBorders>
              <w:top w:val="single" w:color="000000" w:sz="6" w:space="0"/>
              <w:left w:val="single" w:color="000000" w:sz="6" w:space="0"/>
              <w:bottom w:val="single" w:color="000000" w:sz="6" w:space="0"/>
              <w:right w:val="single" w:color="000000" w:sz="6" w:space="0"/>
            </w:tcBorders>
            <w:vAlign w:val="center"/>
          </w:tcPr>
          <w:p w14:paraId="42431031">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783" w:type="dxa"/>
            <w:tcBorders>
              <w:top w:val="single" w:color="000000" w:sz="6" w:space="0"/>
              <w:left w:val="single" w:color="000000" w:sz="6" w:space="0"/>
              <w:bottom w:val="single" w:color="000000" w:sz="6" w:space="0"/>
              <w:right w:val="single" w:color="000000" w:sz="6" w:space="0"/>
            </w:tcBorders>
            <w:vAlign w:val="center"/>
          </w:tcPr>
          <w:p w14:paraId="21D73811">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920" w:type="dxa"/>
            <w:tcBorders>
              <w:top w:val="single" w:color="000000" w:sz="6" w:space="0"/>
              <w:left w:val="single" w:color="000000" w:sz="6" w:space="0"/>
              <w:bottom w:val="single" w:color="000000" w:sz="6" w:space="0"/>
              <w:right w:val="single" w:color="000000" w:sz="6" w:space="0"/>
            </w:tcBorders>
            <w:vAlign w:val="top"/>
          </w:tcPr>
          <w:p w14:paraId="6FDB7692">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427" w:type="dxa"/>
            <w:tcBorders>
              <w:top w:val="single" w:color="000000" w:sz="6" w:space="0"/>
              <w:left w:val="single" w:color="000000" w:sz="6" w:space="0"/>
              <w:bottom w:val="single" w:color="000000" w:sz="6" w:space="0"/>
              <w:right w:val="single" w:color="000000" w:sz="6" w:space="0"/>
            </w:tcBorders>
            <w:vAlign w:val="center"/>
          </w:tcPr>
          <w:p w14:paraId="24AFCD47">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394" w:type="dxa"/>
            <w:tcBorders>
              <w:top w:val="single" w:color="000000" w:sz="6" w:space="0"/>
              <w:left w:val="single" w:color="000000" w:sz="6" w:space="0"/>
              <w:bottom w:val="single" w:color="000000" w:sz="6" w:space="0"/>
              <w:right w:val="double" w:color="000000" w:sz="2" w:space="0"/>
            </w:tcBorders>
            <w:vAlign w:val="center"/>
          </w:tcPr>
          <w:p w14:paraId="532A5DEE">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r>
      <w:tr w14:paraId="232D1542">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trHeight w:val="697" w:hRule="atLeast"/>
          <w:jc w:val="center"/>
        </w:trPr>
        <w:tc>
          <w:tcPr>
            <w:tcW w:w="691" w:type="dxa"/>
            <w:tcBorders>
              <w:top w:val="single" w:color="000000" w:sz="6" w:space="0"/>
              <w:left w:val="double" w:color="000000" w:sz="2" w:space="0"/>
              <w:bottom w:val="single" w:color="000000" w:sz="6" w:space="0"/>
              <w:right w:val="single" w:color="000000" w:sz="6" w:space="0"/>
            </w:tcBorders>
            <w:vAlign w:val="center"/>
          </w:tcPr>
          <w:p w14:paraId="41CC51D5">
            <w:pPr>
              <w:snapToGrid w:val="0"/>
              <w:spacing w:before="0" w:beforeAutospacing="0" w:after="0" w:afterAutospacing="0" w:line="480" w:lineRule="exact"/>
              <w:jc w:val="center"/>
              <w:textAlignment w:val="baseline"/>
              <w:rPr>
                <w:rStyle w:val="32"/>
                <w:rFonts w:hint="default" w:ascii="宋体" w:hAnsi="宋体" w:cs="宋体"/>
                <w:b w:val="0"/>
                <w:bCs w:val="0"/>
                <w:i w:val="0"/>
                <w:caps w:val="0"/>
                <w:color w:val="auto"/>
                <w:spacing w:val="0"/>
                <w:w w:val="100"/>
                <w:kern w:val="2"/>
                <w:sz w:val="24"/>
                <w:highlight w:val="none"/>
                <w:lang w:val="en-US" w:eastAsia="zh-CN" w:bidi="ar-SA"/>
              </w:rPr>
            </w:pPr>
            <w:r>
              <w:rPr>
                <w:rStyle w:val="32"/>
                <w:rFonts w:hint="eastAsia" w:ascii="宋体" w:hAnsi="宋体" w:cs="宋体"/>
                <w:b w:val="0"/>
                <w:bCs w:val="0"/>
                <w:i w:val="0"/>
                <w:caps w:val="0"/>
                <w:color w:val="auto"/>
                <w:spacing w:val="0"/>
                <w:w w:val="100"/>
                <w:kern w:val="2"/>
                <w:sz w:val="24"/>
                <w:highlight w:val="none"/>
                <w:lang w:val="en-US" w:eastAsia="zh-CN" w:bidi="ar-SA"/>
              </w:rPr>
              <w:t>2</w:t>
            </w:r>
          </w:p>
        </w:tc>
        <w:tc>
          <w:tcPr>
            <w:tcW w:w="1691" w:type="dxa"/>
            <w:tcBorders>
              <w:top w:val="single" w:color="000000" w:sz="6" w:space="0"/>
              <w:left w:val="single" w:color="000000" w:sz="6" w:space="0"/>
              <w:bottom w:val="single" w:color="000000" w:sz="6" w:space="0"/>
              <w:right w:val="single" w:color="000000" w:sz="6" w:space="0"/>
            </w:tcBorders>
            <w:vAlign w:val="center"/>
          </w:tcPr>
          <w:p w14:paraId="70FFFA3F">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591" w:type="dxa"/>
            <w:tcBorders>
              <w:top w:val="single" w:color="000000" w:sz="6" w:space="0"/>
              <w:left w:val="single" w:color="000000" w:sz="6" w:space="0"/>
              <w:bottom w:val="single" w:color="000000" w:sz="6" w:space="0"/>
              <w:right w:val="single" w:color="000000" w:sz="6" w:space="0"/>
            </w:tcBorders>
            <w:vAlign w:val="center"/>
          </w:tcPr>
          <w:p w14:paraId="3E809994">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880" w:type="dxa"/>
            <w:tcBorders>
              <w:top w:val="single" w:color="000000" w:sz="6" w:space="0"/>
              <w:left w:val="single" w:color="000000" w:sz="6" w:space="0"/>
              <w:bottom w:val="single" w:color="000000" w:sz="6" w:space="0"/>
              <w:right w:val="single" w:color="000000" w:sz="6" w:space="0"/>
            </w:tcBorders>
            <w:vAlign w:val="center"/>
          </w:tcPr>
          <w:p w14:paraId="4344B9AC">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783" w:type="dxa"/>
            <w:tcBorders>
              <w:top w:val="single" w:color="000000" w:sz="6" w:space="0"/>
              <w:left w:val="single" w:color="000000" w:sz="6" w:space="0"/>
              <w:bottom w:val="single" w:color="000000" w:sz="6" w:space="0"/>
              <w:right w:val="single" w:color="000000" w:sz="6" w:space="0"/>
            </w:tcBorders>
            <w:vAlign w:val="center"/>
          </w:tcPr>
          <w:p w14:paraId="6C8A808B">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920" w:type="dxa"/>
            <w:tcBorders>
              <w:top w:val="single" w:color="000000" w:sz="6" w:space="0"/>
              <w:left w:val="single" w:color="000000" w:sz="6" w:space="0"/>
              <w:bottom w:val="single" w:color="000000" w:sz="6" w:space="0"/>
              <w:right w:val="single" w:color="000000" w:sz="6" w:space="0"/>
            </w:tcBorders>
            <w:vAlign w:val="top"/>
          </w:tcPr>
          <w:p w14:paraId="4F77CFDA">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427" w:type="dxa"/>
            <w:tcBorders>
              <w:top w:val="single" w:color="000000" w:sz="6" w:space="0"/>
              <w:left w:val="single" w:color="000000" w:sz="6" w:space="0"/>
              <w:bottom w:val="single" w:color="000000" w:sz="6" w:space="0"/>
              <w:right w:val="single" w:color="000000" w:sz="6" w:space="0"/>
            </w:tcBorders>
            <w:vAlign w:val="center"/>
          </w:tcPr>
          <w:p w14:paraId="20670963">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394" w:type="dxa"/>
            <w:tcBorders>
              <w:top w:val="single" w:color="000000" w:sz="6" w:space="0"/>
              <w:left w:val="single" w:color="000000" w:sz="6" w:space="0"/>
              <w:bottom w:val="single" w:color="000000" w:sz="6" w:space="0"/>
              <w:right w:val="double" w:color="000000" w:sz="2" w:space="0"/>
            </w:tcBorders>
            <w:vAlign w:val="center"/>
          </w:tcPr>
          <w:p w14:paraId="0371DCDC">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r>
      <w:tr w14:paraId="4DEB4D6A">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trHeight w:val="697" w:hRule="atLeast"/>
          <w:jc w:val="center"/>
        </w:trPr>
        <w:tc>
          <w:tcPr>
            <w:tcW w:w="691" w:type="dxa"/>
            <w:tcBorders>
              <w:top w:val="single" w:color="000000" w:sz="6" w:space="0"/>
              <w:left w:val="double" w:color="000000" w:sz="2" w:space="0"/>
              <w:bottom w:val="single" w:color="000000" w:sz="6" w:space="0"/>
              <w:right w:val="single" w:color="000000" w:sz="6" w:space="0"/>
            </w:tcBorders>
            <w:vAlign w:val="center"/>
          </w:tcPr>
          <w:p w14:paraId="2527144C">
            <w:pPr>
              <w:snapToGrid w:val="0"/>
              <w:spacing w:before="0" w:beforeAutospacing="0" w:after="0" w:afterAutospacing="0" w:line="480" w:lineRule="exact"/>
              <w:jc w:val="center"/>
              <w:textAlignment w:val="baseline"/>
              <w:rPr>
                <w:rStyle w:val="32"/>
                <w:rFonts w:hint="default" w:ascii="宋体" w:hAnsi="宋体" w:cs="宋体"/>
                <w:b w:val="0"/>
                <w:bCs w:val="0"/>
                <w:i w:val="0"/>
                <w:caps w:val="0"/>
                <w:color w:val="auto"/>
                <w:spacing w:val="0"/>
                <w:w w:val="100"/>
                <w:kern w:val="2"/>
                <w:sz w:val="24"/>
                <w:highlight w:val="none"/>
                <w:lang w:val="en-US" w:eastAsia="zh-CN" w:bidi="ar-SA"/>
              </w:rPr>
            </w:pPr>
            <w:r>
              <w:rPr>
                <w:rStyle w:val="32"/>
                <w:rFonts w:hint="eastAsia" w:ascii="宋体" w:hAnsi="宋体" w:cs="宋体"/>
                <w:b w:val="0"/>
                <w:bCs w:val="0"/>
                <w:i w:val="0"/>
                <w:caps w:val="0"/>
                <w:color w:val="auto"/>
                <w:spacing w:val="0"/>
                <w:w w:val="100"/>
                <w:kern w:val="2"/>
                <w:sz w:val="24"/>
                <w:highlight w:val="none"/>
                <w:lang w:val="en-US" w:eastAsia="zh-CN" w:bidi="ar-SA"/>
              </w:rPr>
              <w:t>3</w:t>
            </w:r>
          </w:p>
        </w:tc>
        <w:tc>
          <w:tcPr>
            <w:tcW w:w="1691" w:type="dxa"/>
            <w:tcBorders>
              <w:top w:val="single" w:color="000000" w:sz="6" w:space="0"/>
              <w:left w:val="single" w:color="000000" w:sz="6" w:space="0"/>
              <w:bottom w:val="single" w:color="000000" w:sz="6" w:space="0"/>
              <w:right w:val="single" w:color="000000" w:sz="6" w:space="0"/>
            </w:tcBorders>
            <w:vAlign w:val="center"/>
          </w:tcPr>
          <w:p w14:paraId="4FF2CBB2">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591" w:type="dxa"/>
            <w:tcBorders>
              <w:top w:val="single" w:color="000000" w:sz="6" w:space="0"/>
              <w:left w:val="single" w:color="000000" w:sz="6" w:space="0"/>
              <w:bottom w:val="single" w:color="000000" w:sz="6" w:space="0"/>
              <w:right w:val="single" w:color="000000" w:sz="6" w:space="0"/>
            </w:tcBorders>
            <w:vAlign w:val="center"/>
          </w:tcPr>
          <w:p w14:paraId="4458BD31">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880" w:type="dxa"/>
            <w:tcBorders>
              <w:top w:val="single" w:color="000000" w:sz="6" w:space="0"/>
              <w:left w:val="single" w:color="000000" w:sz="6" w:space="0"/>
              <w:bottom w:val="single" w:color="000000" w:sz="6" w:space="0"/>
              <w:right w:val="single" w:color="000000" w:sz="6" w:space="0"/>
            </w:tcBorders>
            <w:vAlign w:val="center"/>
          </w:tcPr>
          <w:p w14:paraId="7021A6D4">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783" w:type="dxa"/>
            <w:tcBorders>
              <w:top w:val="single" w:color="000000" w:sz="6" w:space="0"/>
              <w:left w:val="single" w:color="000000" w:sz="6" w:space="0"/>
              <w:bottom w:val="single" w:color="000000" w:sz="6" w:space="0"/>
              <w:right w:val="single" w:color="000000" w:sz="6" w:space="0"/>
            </w:tcBorders>
            <w:vAlign w:val="center"/>
          </w:tcPr>
          <w:p w14:paraId="13A1A928">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920" w:type="dxa"/>
            <w:tcBorders>
              <w:top w:val="single" w:color="000000" w:sz="6" w:space="0"/>
              <w:left w:val="single" w:color="000000" w:sz="6" w:space="0"/>
              <w:bottom w:val="single" w:color="000000" w:sz="6" w:space="0"/>
              <w:right w:val="single" w:color="000000" w:sz="6" w:space="0"/>
            </w:tcBorders>
            <w:vAlign w:val="top"/>
          </w:tcPr>
          <w:p w14:paraId="76F1A3AA">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427" w:type="dxa"/>
            <w:tcBorders>
              <w:top w:val="single" w:color="000000" w:sz="6" w:space="0"/>
              <w:left w:val="single" w:color="000000" w:sz="6" w:space="0"/>
              <w:bottom w:val="single" w:color="000000" w:sz="6" w:space="0"/>
              <w:right w:val="single" w:color="000000" w:sz="6" w:space="0"/>
            </w:tcBorders>
            <w:vAlign w:val="center"/>
          </w:tcPr>
          <w:p w14:paraId="1E62B489">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394" w:type="dxa"/>
            <w:tcBorders>
              <w:top w:val="single" w:color="000000" w:sz="6" w:space="0"/>
              <w:left w:val="single" w:color="000000" w:sz="6" w:space="0"/>
              <w:bottom w:val="single" w:color="000000" w:sz="6" w:space="0"/>
              <w:right w:val="double" w:color="000000" w:sz="2" w:space="0"/>
            </w:tcBorders>
            <w:vAlign w:val="center"/>
          </w:tcPr>
          <w:p w14:paraId="38F7D567">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r>
      <w:tr w14:paraId="4302AD4E">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trHeight w:val="697" w:hRule="atLeast"/>
          <w:jc w:val="center"/>
        </w:trPr>
        <w:tc>
          <w:tcPr>
            <w:tcW w:w="691" w:type="dxa"/>
            <w:tcBorders>
              <w:top w:val="single" w:color="000000" w:sz="6" w:space="0"/>
              <w:left w:val="double" w:color="000000" w:sz="2" w:space="0"/>
              <w:bottom w:val="single" w:color="000000" w:sz="6" w:space="0"/>
              <w:right w:val="single" w:color="000000" w:sz="6" w:space="0"/>
            </w:tcBorders>
            <w:vAlign w:val="center"/>
          </w:tcPr>
          <w:p w14:paraId="6D0C6B64">
            <w:pPr>
              <w:spacing w:before="240" w:beforeLines="100"/>
              <w:jc w:val="center"/>
              <w:rPr>
                <w:rStyle w:val="32"/>
                <w:rFonts w:ascii="宋体" w:hAnsi="宋体" w:cs="宋体"/>
                <w:b w:val="0"/>
                <w:bCs w:val="0"/>
                <w:i w:val="0"/>
                <w:caps w:val="0"/>
                <w:color w:val="auto"/>
                <w:spacing w:val="0"/>
                <w:w w:val="100"/>
                <w:kern w:val="2"/>
                <w:sz w:val="24"/>
                <w:highlight w:val="none"/>
                <w:lang w:val="en-US" w:eastAsia="zh-CN" w:bidi="ar-SA"/>
              </w:rPr>
            </w:pPr>
            <w:r>
              <w:rPr>
                <w:rFonts w:hint="eastAsia" w:ascii="仿宋" w:hAnsi="仿宋" w:eastAsia="仿宋" w:cs="仿宋"/>
                <w:b w:val="0"/>
                <w:bCs w:val="0"/>
                <w:color w:val="auto"/>
                <w:sz w:val="24"/>
                <w:szCs w:val="24"/>
                <w:highlight w:val="none"/>
              </w:rPr>
              <w:t>……</w:t>
            </w:r>
          </w:p>
        </w:tc>
        <w:tc>
          <w:tcPr>
            <w:tcW w:w="1691" w:type="dxa"/>
            <w:tcBorders>
              <w:top w:val="single" w:color="000000" w:sz="6" w:space="0"/>
              <w:left w:val="single" w:color="000000" w:sz="6" w:space="0"/>
              <w:bottom w:val="single" w:color="000000" w:sz="6" w:space="0"/>
              <w:right w:val="single" w:color="000000" w:sz="6" w:space="0"/>
            </w:tcBorders>
            <w:vAlign w:val="center"/>
          </w:tcPr>
          <w:p w14:paraId="78C8D82B">
            <w:pPr>
              <w:snapToGrid w:val="0"/>
              <w:spacing w:before="0" w:beforeAutospacing="0" w:after="0" w:afterAutospacing="0" w:line="480" w:lineRule="exact"/>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591" w:type="dxa"/>
            <w:tcBorders>
              <w:top w:val="single" w:color="000000" w:sz="6" w:space="0"/>
              <w:left w:val="single" w:color="000000" w:sz="6" w:space="0"/>
              <w:bottom w:val="single" w:color="000000" w:sz="6" w:space="0"/>
              <w:right w:val="single" w:color="000000" w:sz="6" w:space="0"/>
            </w:tcBorders>
            <w:vAlign w:val="center"/>
          </w:tcPr>
          <w:p w14:paraId="7520767F">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880" w:type="dxa"/>
            <w:tcBorders>
              <w:top w:val="single" w:color="000000" w:sz="6" w:space="0"/>
              <w:left w:val="single" w:color="000000" w:sz="6" w:space="0"/>
              <w:bottom w:val="single" w:color="000000" w:sz="6" w:space="0"/>
              <w:right w:val="single" w:color="000000" w:sz="6" w:space="0"/>
            </w:tcBorders>
            <w:vAlign w:val="center"/>
          </w:tcPr>
          <w:p w14:paraId="2E623AD5">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783" w:type="dxa"/>
            <w:tcBorders>
              <w:top w:val="single" w:color="000000" w:sz="6" w:space="0"/>
              <w:left w:val="single" w:color="000000" w:sz="6" w:space="0"/>
              <w:bottom w:val="single" w:color="000000" w:sz="6" w:space="0"/>
              <w:right w:val="single" w:color="000000" w:sz="6" w:space="0"/>
            </w:tcBorders>
            <w:vAlign w:val="center"/>
          </w:tcPr>
          <w:p w14:paraId="1F604A7E">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920" w:type="dxa"/>
            <w:tcBorders>
              <w:top w:val="single" w:color="000000" w:sz="6" w:space="0"/>
              <w:left w:val="single" w:color="000000" w:sz="6" w:space="0"/>
              <w:bottom w:val="single" w:color="000000" w:sz="6" w:space="0"/>
              <w:right w:val="single" w:color="000000" w:sz="6" w:space="0"/>
            </w:tcBorders>
            <w:vAlign w:val="top"/>
          </w:tcPr>
          <w:p w14:paraId="5C27C25B">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427" w:type="dxa"/>
            <w:tcBorders>
              <w:top w:val="single" w:color="000000" w:sz="6" w:space="0"/>
              <w:left w:val="single" w:color="000000" w:sz="6" w:space="0"/>
              <w:bottom w:val="single" w:color="000000" w:sz="6" w:space="0"/>
              <w:right w:val="single" w:color="000000" w:sz="6" w:space="0"/>
            </w:tcBorders>
            <w:vAlign w:val="center"/>
          </w:tcPr>
          <w:p w14:paraId="222D916D">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394" w:type="dxa"/>
            <w:tcBorders>
              <w:top w:val="single" w:color="000000" w:sz="6" w:space="0"/>
              <w:left w:val="single" w:color="000000" w:sz="6" w:space="0"/>
              <w:bottom w:val="single" w:color="000000" w:sz="6" w:space="0"/>
              <w:right w:val="double" w:color="000000" w:sz="2" w:space="0"/>
            </w:tcBorders>
            <w:vAlign w:val="center"/>
          </w:tcPr>
          <w:p w14:paraId="1583F602">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r>
      <w:tr w14:paraId="19DDDEE3">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trHeight w:val="697" w:hRule="atLeast"/>
          <w:jc w:val="center"/>
        </w:trPr>
        <w:tc>
          <w:tcPr>
            <w:tcW w:w="691" w:type="dxa"/>
            <w:tcBorders>
              <w:top w:val="single" w:color="000000" w:sz="6" w:space="0"/>
              <w:left w:val="double" w:color="000000" w:sz="2" w:space="0"/>
              <w:bottom w:val="single" w:color="000000" w:sz="6" w:space="0"/>
              <w:right w:val="single" w:color="000000" w:sz="6" w:space="0"/>
            </w:tcBorders>
            <w:vAlign w:val="center"/>
          </w:tcPr>
          <w:p w14:paraId="36F1EF0C">
            <w:pPr>
              <w:spacing w:before="240" w:beforeLines="100"/>
              <w:jc w:val="center"/>
              <w:rPr>
                <w:rStyle w:val="32"/>
                <w:rFonts w:ascii="宋体" w:hAnsi="宋体" w:cs="宋体"/>
                <w:b w:val="0"/>
                <w:bCs w:val="0"/>
                <w:i w:val="0"/>
                <w:caps w:val="0"/>
                <w:color w:val="auto"/>
                <w:spacing w:val="0"/>
                <w:w w:val="100"/>
                <w:kern w:val="2"/>
                <w:sz w:val="24"/>
                <w:highlight w:val="none"/>
                <w:lang w:val="en-US" w:eastAsia="zh-CN" w:bidi="ar-SA"/>
              </w:rPr>
            </w:pPr>
            <w:r>
              <w:rPr>
                <w:rFonts w:hint="eastAsia" w:ascii="仿宋" w:hAnsi="仿宋" w:eastAsia="仿宋" w:cs="仿宋"/>
                <w:b w:val="0"/>
                <w:bCs w:val="0"/>
                <w:color w:val="auto"/>
                <w:sz w:val="24"/>
                <w:szCs w:val="24"/>
                <w:highlight w:val="none"/>
              </w:rPr>
              <w:t>……</w:t>
            </w:r>
          </w:p>
        </w:tc>
        <w:tc>
          <w:tcPr>
            <w:tcW w:w="1691" w:type="dxa"/>
            <w:tcBorders>
              <w:top w:val="single" w:color="000000" w:sz="6" w:space="0"/>
              <w:left w:val="single" w:color="000000" w:sz="6" w:space="0"/>
              <w:bottom w:val="single" w:color="000000" w:sz="6" w:space="0"/>
              <w:right w:val="single" w:color="000000" w:sz="6" w:space="0"/>
            </w:tcBorders>
            <w:vAlign w:val="center"/>
          </w:tcPr>
          <w:p w14:paraId="32DEC15C">
            <w:pPr>
              <w:snapToGrid w:val="0"/>
              <w:spacing w:before="0" w:beforeAutospacing="0" w:after="0" w:afterAutospacing="0" w:line="480" w:lineRule="exact"/>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591" w:type="dxa"/>
            <w:tcBorders>
              <w:top w:val="single" w:color="000000" w:sz="6" w:space="0"/>
              <w:left w:val="single" w:color="000000" w:sz="6" w:space="0"/>
              <w:bottom w:val="single" w:color="000000" w:sz="6" w:space="0"/>
              <w:right w:val="single" w:color="000000" w:sz="6" w:space="0"/>
            </w:tcBorders>
            <w:vAlign w:val="center"/>
          </w:tcPr>
          <w:p w14:paraId="6E651427">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880" w:type="dxa"/>
            <w:tcBorders>
              <w:top w:val="single" w:color="000000" w:sz="6" w:space="0"/>
              <w:left w:val="single" w:color="000000" w:sz="6" w:space="0"/>
              <w:bottom w:val="single" w:color="000000" w:sz="6" w:space="0"/>
              <w:right w:val="single" w:color="000000" w:sz="6" w:space="0"/>
            </w:tcBorders>
            <w:vAlign w:val="center"/>
          </w:tcPr>
          <w:p w14:paraId="4D934434">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783" w:type="dxa"/>
            <w:tcBorders>
              <w:top w:val="single" w:color="000000" w:sz="6" w:space="0"/>
              <w:left w:val="single" w:color="000000" w:sz="6" w:space="0"/>
              <w:bottom w:val="single" w:color="000000" w:sz="6" w:space="0"/>
              <w:right w:val="single" w:color="000000" w:sz="6" w:space="0"/>
            </w:tcBorders>
            <w:vAlign w:val="center"/>
          </w:tcPr>
          <w:p w14:paraId="7E45BEDE">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920" w:type="dxa"/>
            <w:tcBorders>
              <w:top w:val="single" w:color="000000" w:sz="6" w:space="0"/>
              <w:left w:val="single" w:color="000000" w:sz="6" w:space="0"/>
              <w:bottom w:val="single" w:color="000000" w:sz="6" w:space="0"/>
              <w:right w:val="single" w:color="000000" w:sz="6" w:space="0"/>
            </w:tcBorders>
            <w:vAlign w:val="top"/>
          </w:tcPr>
          <w:p w14:paraId="30678D4E">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427" w:type="dxa"/>
            <w:tcBorders>
              <w:top w:val="single" w:color="000000" w:sz="6" w:space="0"/>
              <w:left w:val="single" w:color="000000" w:sz="6" w:space="0"/>
              <w:bottom w:val="single" w:color="000000" w:sz="6" w:space="0"/>
              <w:right w:val="single" w:color="000000" w:sz="6" w:space="0"/>
            </w:tcBorders>
            <w:vAlign w:val="center"/>
          </w:tcPr>
          <w:p w14:paraId="5DA7BB33">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c>
          <w:tcPr>
            <w:tcW w:w="1394" w:type="dxa"/>
            <w:tcBorders>
              <w:top w:val="single" w:color="000000" w:sz="6" w:space="0"/>
              <w:left w:val="single" w:color="000000" w:sz="6" w:space="0"/>
              <w:bottom w:val="single" w:color="000000" w:sz="6" w:space="0"/>
              <w:right w:val="double" w:color="000000" w:sz="2" w:space="0"/>
            </w:tcBorders>
            <w:vAlign w:val="center"/>
          </w:tcPr>
          <w:p w14:paraId="1647B991">
            <w:pPr>
              <w:snapToGrid w:val="0"/>
              <w:spacing w:before="0" w:beforeAutospacing="0" w:after="0" w:afterAutospacing="0" w:line="480" w:lineRule="exact"/>
              <w:ind w:left="210" w:leftChars="100"/>
              <w:jc w:val="center"/>
              <w:textAlignment w:val="baseline"/>
              <w:rPr>
                <w:rStyle w:val="32"/>
                <w:rFonts w:ascii="宋体" w:hAnsi="宋体" w:cs="宋体"/>
                <w:b/>
                <w:bCs/>
                <w:i w:val="0"/>
                <w:caps w:val="0"/>
                <w:color w:val="auto"/>
                <w:spacing w:val="0"/>
                <w:w w:val="100"/>
                <w:kern w:val="2"/>
                <w:sz w:val="24"/>
                <w:highlight w:val="none"/>
                <w:lang w:val="en-US" w:eastAsia="zh-CN" w:bidi="ar-SA"/>
              </w:rPr>
            </w:pPr>
          </w:p>
        </w:tc>
      </w:tr>
      <w:tr w14:paraId="02145541">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trHeight w:val="724" w:hRule="atLeast"/>
          <w:jc w:val="center"/>
        </w:trPr>
        <w:tc>
          <w:tcPr>
            <w:tcW w:w="2382" w:type="dxa"/>
            <w:gridSpan w:val="2"/>
            <w:tcBorders>
              <w:top w:val="single" w:color="000000" w:sz="6" w:space="0"/>
              <w:left w:val="double" w:color="000000" w:sz="2" w:space="0"/>
              <w:bottom w:val="single" w:color="000000" w:sz="6" w:space="0"/>
              <w:right w:val="single" w:color="000000" w:sz="6" w:space="0"/>
            </w:tcBorders>
            <w:vAlign w:val="center"/>
          </w:tcPr>
          <w:p w14:paraId="79DC6C2E">
            <w:pPr>
              <w:snapToGrid w:val="0"/>
              <w:spacing w:before="0" w:beforeAutospacing="0" w:after="0" w:afterAutospacing="0" w:line="300" w:lineRule="exact"/>
              <w:ind w:left="210" w:leftChars="100"/>
              <w:jc w:val="center"/>
              <w:textAlignment w:val="baseline"/>
              <w:rPr>
                <w:rStyle w:val="32"/>
                <w:rFonts w:ascii="宋体" w:hAnsi="宋体"/>
                <w:b w:val="0"/>
                <w:i w:val="0"/>
                <w:caps w:val="0"/>
                <w:color w:val="auto"/>
                <w:spacing w:val="0"/>
                <w:w w:val="100"/>
                <w:kern w:val="2"/>
                <w:sz w:val="24"/>
                <w:highlight w:val="none"/>
                <w:lang w:val="en-US" w:eastAsia="zh-CN" w:bidi="ar-SA"/>
              </w:rPr>
            </w:pPr>
            <w:r>
              <w:rPr>
                <w:rStyle w:val="32"/>
                <w:rFonts w:ascii="宋体" w:hAnsi="宋体"/>
                <w:b w:val="0"/>
                <w:i w:val="0"/>
                <w:caps w:val="0"/>
                <w:color w:val="auto"/>
                <w:spacing w:val="0"/>
                <w:w w:val="100"/>
                <w:kern w:val="2"/>
                <w:sz w:val="24"/>
                <w:highlight w:val="none"/>
                <w:lang w:val="en-US" w:eastAsia="zh-CN" w:bidi="ar-SA"/>
              </w:rPr>
              <w:t>总计：（人民币元）</w:t>
            </w:r>
          </w:p>
        </w:tc>
        <w:tc>
          <w:tcPr>
            <w:tcW w:w="3254" w:type="dxa"/>
            <w:gridSpan w:val="3"/>
            <w:tcBorders>
              <w:top w:val="single" w:color="000000" w:sz="6" w:space="0"/>
              <w:left w:val="single" w:color="000000" w:sz="6" w:space="0"/>
              <w:bottom w:val="single" w:color="000000" w:sz="6" w:space="0"/>
              <w:right w:val="single" w:color="000000" w:sz="6" w:space="0"/>
            </w:tcBorders>
            <w:vAlign w:val="center"/>
          </w:tcPr>
          <w:p w14:paraId="42B884CD">
            <w:pPr>
              <w:snapToGrid w:val="0"/>
              <w:spacing w:before="0" w:beforeAutospacing="0" w:after="0" w:afterAutospacing="0" w:line="300" w:lineRule="exact"/>
              <w:ind w:left="210" w:leftChars="100"/>
              <w:jc w:val="left"/>
              <w:textAlignment w:val="baseline"/>
              <w:rPr>
                <w:rStyle w:val="32"/>
                <w:rFonts w:ascii="宋体" w:hAnsi="宋体"/>
                <w:b w:val="0"/>
                <w:i w:val="0"/>
                <w:caps w:val="0"/>
                <w:color w:val="auto"/>
                <w:spacing w:val="0"/>
                <w:w w:val="100"/>
                <w:kern w:val="2"/>
                <w:sz w:val="24"/>
                <w:highlight w:val="none"/>
                <w:lang w:val="en-US" w:eastAsia="zh-CN" w:bidi="ar-SA"/>
              </w:rPr>
            </w:pPr>
            <w:r>
              <w:rPr>
                <w:rStyle w:val="32"/>
                <w:rFonts w:ascii="宋体" w:hAnsi="宋体"/>
                <w:b w:val="0"/>
                <w:i w:val="0"/>
                <w:caps w:val="0"/>
                <w:color w:val="auto"/>
                <w:spacing w:val="0"/>
                <w:w w:val="100"/>
                <w:kern w:val="2"/>
                <w:sz w:val="24"/>
                <w:highlight w:val="none"/>
                <w:lang w:val="en-US" w:eastAsia="zh-CN" w:bidi="ar-SA"/>
              </w:rPr>
              <w:t xml:space="preserve">大写：                 </w:t>
            </w:r>
          </w:p>
        </w:tc>
        <w:tc>
          <w:tcPr>
            <w:tcW w:w="3741" w:type="dxa"/>
            <w:gridSpan w:val="3"/>
            <w:tcBorders>
              <w:top w:val="single" w:color="000000" w:sz="6" w:space="0"/>
              <w:left w:val="single" w:color="000000" w:sz="6" w:space="0"/>
              <w:bottom w:val="single" w:color="000000" w:sz="6" w:space="0"/>
              <w:right w:val="double" w:color="000000" w:sz="2" w:space="0"/>
            </w:tcBorders>
            <w:vAlign w:val="center"/>
          </w:tcPr>
          <w:p w14:paraId="5D5ED003">
            <w:pPr>
              <w:snapToGrid w:val="0"/>
              <w:spacing w:before="0" w:beforeAutospacing="0" w:after="0" w:afterAutospacing="0" w:line="300" w:lineRule="exact"/>
              <w:jc w:val="left"/>
              <w:textAlignment w:val="baseline"/>
              <w:rPr>
                <w:rStyle w:val="32"/>
                <w:rFonts w:ascii="宋体" w:hAnsi="宋体"/>
                <w:b w:val="0"/>
                <w:i w:val="0"/>
                <w:caps w:val="0"/>
                <w:color w:val="auto"/>
                <w:spacing w:val="0"/>
                <w:w w:val="100"/>
                <w:kern w:val="2"/>
                <w:sz w:val="24"/>
                <w:highlight w:val="none"/>
                <w:lang w:val="en-US" w:eastAsia="zh-CN" w:bidi="ar-SA"/>
              </w:rPr>
            </w:pPr>
            <w:r>
              <w:rPr>
                <w:rStyle w:val="32"/>
                <w:rFonts w:ascii="宋体" w:hAnsi="宋体"/>
                <w:b w:val="0"/>
                <w:i w:val="0"/>
                <w:caps w:val="0"/>
                <w:color w:val="auto"/>
                <w:spacing w:val="0"/>
                <w:w w:val="100"/>
                <w:kern w:val="2"/>
                <w:sz w:val="24"/>
                <w:highlight w:val="none"/>
                <w:lang w:val="en-US" w:eastAsia="zh-CN" w:bidi="ar-SA"/>
              </w:rPr>
              <w:t>￥（小写）：</w:t>
            </w:r>
          </w:p>
        </w:tc>
      </w:tr>
      <w:tr w14:paraId="360E2FAB">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trHeight w:val="724" w:hRule="atLeast"/>
          <w:jc w:val="center"/>
        </w:trPr>
        <w:tc>
          <w:tcPr>
            <w:tcW w:w="2382" w:type="dxa"/>
            <w:gridSpan w:val="2"/>
            <w:tcBorders>
              <w:top w:val="single" w:color="000000" w:sz="6" w:space="0"/>
              <w:left w:val="double" w:color="000000" w:sz="2" w:space="0"/>
              <w:bottom w:val="double" w:color="000000" w:sz="2" w:space="0"/>
              <w:right w:val="single" w:color="000000" w:sz="6" w:space="0"/>
            </w:tcBorders>
            <w:vAlign w:val="center"/>
          </w:tcPr>
          <w:p w14:paraId="27E3808A">
            <w:pPr>
              <w:snapToGrid w:val="0"/>
              <w:spacing w:before="0" w:beforeAutospacing="0" w:after="0" w:afterAutospacing="0" w:line="300" w:lineRule="exact"/>
              <w:ind w:left="210" w:leftChars="100"/>
              <w:jc w:val="center"/>
              <w:textAlignment w:val="baseline"/>
              <w:rPr>
                <w:rStyle w:val="32"/>
                <w:rFonts w:ascii="宋体" w:hAnsi="宋体" w:eastAsia="宋体" w:cs="Times New Roman"/>
                <w:b w:val="0"/>
                <w:i w:val="0"/>
                <w:caps w:val="0"/>
                <w:color w:val="auto"/>
                <w:spacing w:val="0"/>
                <w:w w:val="100"/>
                <w:kern w:val="2"/>
                <w:sz w:val="24"/>
                <w:highlight w:val="none"/>
                <w:lang w:val="en-US" w:eastAsia="zh-CN" w:bidi="ar-SA"/>
              </w:rPr>
            </w:pPr>
            <w:r>
              <w:rPr>
                <w:rStyle w:val="32"/>
                <w:rFonts w:hint="eastAsia" w:ascii="宋体" w:hAnsi="宋体" w:eastAsia="宋体" w:cs="Times New Roman"/>
                <w:b w:val="0"/>
                <w:i w:val="0"/>
                <w:caps w:val="0"/>
                <w:color w:val="auto"/>
                <w:spacing w:val="0"/>
                <w:w w:val="100"/>
                <w:kern w:val="2"/>
                <w:sz w:val="24"/>
                <w:highlight w:val="none"/>
                <w:lang w:val="en-US" w:eastAsia="zh-CN" w:bidi="ar-SA"/>
              </w:rPr>
              <w:t>备注</w:t>
            </w:r>
          </w:p>
        </w:tc>
        <w:tc>
          <w:tcPr>
            <w:tcW w:w="6995" w:type="dxa"/>
            <w:gridSpan w:val="6"/>
            <w:tcBorders>
              <w:top w:val="single" w:color="000000" w:sz="6" w:space="0"/>
              <w:left w:val="single" w:color="000000" w:sz="6" w:space="0"/>
              <w:bottom w:val="double" w:color="000000" w:sz="2" w:space="0"/>
              <w:right w:val="double" w:color="000000" w:sz="2" w:space="0"/>
            </w:tcBorders>
            <w:vAlign w:val="center"/>
          </w:tcPr>
          <w:p w14:paraId="48C0DEFA">
            <w:pPr>
              <w:snapToGrid w:val="0"/>
              <w:spacing w:before="0" w:beforeAutospacing="0" w:after="0" w:afterAutospacing="0" w:line="300" w:lineRule="exact"/>
              <w:ind w:left="210" w:leftChars="100"/>
              <w:jc w:val="left"/>
              <w:textAlignment w:val="baseline"/>
              <w:rPr>
                <w:rStyle w:val="32"/>
                <w:rFonts w:ascii="宋体" w:hAnsi="宋体" w:eastAsia="宋体" w:cs="Times New Roman"/>
                <w:b w:val="0"/>
                <w:i w:val="0"/>
                <w:caps w:val="0"/>
                <w:color w:val="auto"/>
                <w:spacing w:val="0"/>
                <w:w w:val="100"/>
                <w:kern w:val="2"/>
                <w:sz w:val="24"/>
                <w:highlight w:val="none"/>
                <w:lang w:val="en-US" w:eastAsia="zh-CN" w:bidi="ar-SA"/>
              </w:rPr>
            </w:pPr>
            <w:r>
              <w:rPr>
                <w:rStyle w:val="32"/>
                <w:rFonts w:hint="eastAsia" w:ascii="宋体" w:hAnsi="宋体" w:eastAsia="宋体" w:cs="Times New Roman"/>
                <w:b w:val="0"/>
                <w:i w:val="0"/>
                <w:caps w:val="0"/>
                <w:color w:val="auto"/>
                <w:spacing w:val="0"/>
                <w:w w:val="100"/>
                <w:kern w:val="2"/>
                <w:sz w:val="24"/>
                <w:highlight w:val="none"/>
                <w:lang w:val="en-US" w:eastAsia="zh-CN" w:bidi="ar-SA"/>
              </w:rPr>
              <w:t>保留小数点后两位。</w:t>
            </w:r>
          </w:p>
        </w:tc>
      </w:tr>
    </w:tbl>
    <w:p w14:paraId="7B8C4C27">
      <w:pPr>
        <w:pStyle w:val="38"/>
        <w:widowControl/>
        <w:snapToGrid w:val="0"/>
        <w:spacing w:before="0" w:beforeAutospacing="0" w:after="0" w:afterAutospacing="0" w:line="240" w:lineRule="auto"/>
        <w:jc w:val="both"/>
        <w:textAlignment w:val="baseline"/>
        <w:rPr>
          <w:rStyle w:val="32"/>
          <w:rFonts w:ascii="宋体" w:hAnsi="宋体" w:cs="宋体"/>
          <w:b/>
          <w:bCs/>
          <w:i w:val="0"/>
          <w:caps w:val="0"/>
          <w:color w:val="auto"/>
          <w:spacing w:val="0"/>
          <w:w w:val="100"/>
          <w:kern w:val="2"/>
          <w:sz w:val="28"/>
          <w:szCs w:val="28"/>
          <w:highlight w:val="none"/>
          <w:lang w:val="en-US" w:eastAsia="zh-CN" w:bidi="ar-SA"/>
        </w:rPr>
      </w:pPr>
    </w:p>
    <w:p w14:paraId="4E6046B5">
      <w:pPr>
        <w:snapToGrid w:val="0"/>
        <w:spacing w:line="360" w:lineRule="auto"/>
        <w:textAlignment w:val="baseline"/>
        <w:rPr>
          <w:rStyle w:val="32"/>
          <w:rFonts w:hint="eastAsia" w:ascii="宋体" w:hAnsi="宋体" w:eastAsia="宋体" w:cs="Times New Roman"/>
          <w:color w:val="auto"/>
          <w:highlight w:val="none"/>
        </w:rPr>
      </w:pPr>
      <w:r>
        <w:rPr>
          <w:rStyle w:val="32"/>
          <w:rFonts w:hint="eastAsia" w:ascii="宋体" w:hAnsi="宋体" w:eastAsia="宋体" w:cs="Times New Roman"/>
          <w:color w:val="auto"/>
          <w:highlight w:val="none"/>
          <w:lang w:val="en-US" w:eastAsia="zh-CN"/>
        </w:rPr>
        <w:t>备注</w:t>
      </w:r>
      <w:r>
        <w:rPr>
          <w:rStyle w:val="32"/>
          <w:rFonts w:hint="eastAsia" w:ascii="宋体" w:hAnsi="宋体" w:eastAsia="宋体" w:cs="Times New Roman"/>
          <w:color w:val="auto"/>
          <w:highlight w:val="none"/>
        </w:rPr>
        <w:t>：1、供应商提供的属于节能、环境标志产品品目清单中优先采购的产品，须按</w:t>
      </w:r>
      <w:r>
        <w:rPr>
          <w:rStyle w:val="32"/>
          <w:rFonts w:hint="eastAsia" w:ascii="宋体" w:hAnsi="宋体" w:eastAsia="宋体" w:cs="Times New Roman"/>
          <w:color w:val="auto"/>
          <w:highlight w:val="none"/>
          <w:lang w:eastAsia="zh-CN"/>
        </w:rPr>
        <w:t>招标</w:t>
      </w:r>
      <w:r>
        <w:rPr>
          <w:rStyle w:val="32"/>
          <w:rFonts w:hint="eastAsia" w:ascii="宋体" w:hAnsi="宋体" w:eastAsia="宋体" w:cs="Times New Roman"/>
          <w:color w:val="auto"/>
          <w:highlight w:val="none"/>
        </w:rPr>
        <w:t>文件要求提供相关证明材料</w:t>
      </w:r>
      <w:r>
        <w:rPr>
          <w:rStyle w:val="32"/>
          <w:rFonts w:hint="eastAsia" w:ascii="宋体" w:hAnsi="宋体" w:eastAsia="宋体" w:cs="Times New Roman"/>
          <w:color w:val="auto"/>
          <w:highlight w:val="none"/>
          <w:lang w:eastAsia="zh-CN"/>
        </w:rPr>
        <w:t>，不涉及此项内容可不提供此表</w:t>
      </w:r>
      <w:r>
        <w:rPr>
          <w:rStyle w:val="32"/>
          <w:rFonts w:hint="eastAsia" w:ascii="宋体" w:hAnsi="宋体" w:eastAsia="宋体" w:cs="Times New Roman"/>
          <w:color w:val="auto"/>
          <w:highlight w:val="none"/>
        </w:rPr>
        <w:t>。</w:t>
      </w:r>
    </w:p>
    <w:p w14:paraId="23653C1A">
      <w:pPr>
        <w:snapToGrid w:val="0"/>
        <w:spacing w:line="360" w:lineRule="auto"/>
        <w:ind w:firstLine="630" w:firstLineChars="300"/>
        <w:textAlignment w:val="baseline"/>
        <w:rPr>
          <w:rStyle w:val="32"/>
          <w:rFonts w:hint="eastAsia" w:ascii="宋体" w:hAnsi="宋体" w:eastAsia="宋体" w:cs="Times New Roman"/>
          <w:color w:val="auto"/>
          <w:highlight w:val="none"/>
        </w:rPr>
      </w:pPr>
      <w:r>
        <w:rPr>
          <w:rStyle w:val="32"/>
          <w:rFonts w:hint="eastAsia" w:ascii="宋体" w:hAnsi="宋体" w:eastAsia="宋体" w:cs="Times New Roman"/>
          <w:color w:val="auto"/>
          <w:highlight w:val="none"/>
        </w:rPr>
        <w:t>2、未按上述要求提供、填写的，评</w:t>
      </w:r>
      <w:r>
        <w:rPr>
          <w:rStyle w:val="32"/>
          <w:rFonts w:hint="eastAsia" w:ascii="宋体" w:hAnsi="宋体" w:eastAsia="宋体" w:cs="Times New Roman"/>
          <w:color w:val="auto"/>
          <w:highlight w:val="none"/>
          <w:lang w:eastAsia="zh-CN"/>
        </w:rPr>
        <w:t>审</w:t>
      </w:r>
      <w:r>
        <w:rPr>
          <w:rStyle w:val="32"/>
          <w:rFonts w:hint="eastAsia" w:ascii="宋体" w:hAnsi="宋体" w:eastAsia="宋体" w:cs="Times New Roman"/>
          <w:color w:val="auto"/>
          <w:highlight w:val="none"/>
        </w:rPr>
        <w:t>时不予以考虑。</w:t>
      </w:r>
    </w:p>
    <w:p w14:paraId="32CBE340">
      <w:pPr>
        <w:snapToGrid w:val="0"/>
        <w:spacing w:before="0" w:beforeAutospacing="0" w:after="0" w:afterAutospacing="0" w:line="360" w:lineRule="auto"/>
        <w:ind w:firstLine="480" w:firstLineChars="200"/>
        <w:jc w:val="both"/>
        <w:textAlignment w:val="baseline"/>
        <w:rPr>
          <w:rStyle w:val="32"/>
          <w:rFonts w:ascii="宋体" w:hAnsi="宋体"/>
          <w:b w:val="0"/>
          <w:i w:val="0"/>
          <w:caps w:val="0"/>
          <w:color w:val="auto"/>
          <w:spacing w:val="0"/>
          <w:w w:val="100"/>
          <w:kern w:val="2"/>
          <w:sz w:val="24"/>
          <w:highlight w:val="none"/>
          <w:lang w:val="en-US" w:eastAsia="zh-CN" w:bidi="ar-SA"/>
        </w:rPr>
      </w:pPr>
    </w:p>
    <w:p w14:paraId="204E44F6">
      <w:pPr>
        <w:snapToGrid w:val="0"/>
        <w:spacing w:before="0" w:beforeAutospacing="0" w:after="0" w:afterAutospacing="0" w:line="360" w:lineRule="auto"/>
        <w:ind w:firstLine="480" w:firstLineChars="200"/>
        <w:jc w:val="both"/>
        <w:textAlignment w:val="baseline"/>
        <w:rPr>
          <w:rStyle w:val="32"/>
          <w:rFonts w:ascii="宋体" w:hAnsi="宋体"/>
          <w:b w:val="0"/>
          <w:i w:val="0"/>
          <w:caps w:val="0"/>
          <w:color w:val="auto"/>
          <w:spacing w:val="0"/>
          <w:w w:val="100"/>
          <w:kern w:val="2"/>
          <w:sz w:val="24"/>
          <w:highlight w:val="none"/>
          <w:lang w:val="en-US" w:eastAsia="zh-CN" w:bidi="ar-SA"/>
        </w:rPr>
      </w:pPr>
    </w:p>
    <w:p w14:paraId="630BACB9">
      <w:pPr>
        <w:pStyle w:val="37"/>
        <w:snapToGrid w:val="0"/>
        <w:spacing w:line="480" w:lineRule="auto"/>
        <w:rPr>
          <w:rStyle w:val="32"/>
          <w:rFonts w:ascii="宋体" w:hAnsi="宋体"/>
          <w:color w:val="auto"/>
          <w:sz w:val="24"/>
          <w:szCs w:val="24"/>
          <w:highlight w:val="none"/>
          <w:u w:val="single"/>
        </w:rPr>
      </w:pPr>
      <w:r>
        <w:rPr>
          <w:rStyle w:val="32"/>
          <w:rFonts w:ascii="宋体" w:hAnsi="宋体"/>
          <w:color w:val="auto"/>
          <w:sz w:val="24"/>
          <w:szCs w:val="24"/>
          <w:highlight w:val="none"/>
        </w:rPr>
        <w:t>供应商名称：</w:t>
      </w:r>
      <w:r>
        <w:rPr>
          <w:rStyle w:val="32"/>
          <w:rFonts w:ascii="宋体" w:hAnsi="宋体"/>
          <w:color w:val="auto"/>
          <w:sz w:val="24"/>
          <w:szCs w:val="24"/>
          <w:highlight w:val="none"/>
          <w:u w:val="single" w:color="000000"/>
        </w:rPr>
        <w:t xml:space="preserve">                     </w:t>
      </w:r>
      <w:r>
        <w:rPr>
          <w:rStyle w:val="32"/>
          <w:rFonts w:ascii="宋体" w:hAnsi="宋体"/>
          <w:color w:val="auto"/>
          <w:sz w:val="24"/>
          <w:szCs w:val="24"/>
          <w:highlight w:val="none"/>
        </w:rPr>
        <w:t>（全称并加盖公章）</w:t>
      </w:r>
    </w:p>
    <w:p w14:paraId="6898EE51">
      <w:pPr>
        <w:keepLines/>
        <w:snapToGrid w:val="0"/>
        <w:spacing w:before="162" w:after="330" w:line="360" w:lineRule="auto"/>
        <w:textAlignment w:val="baseline"/>
        <w:rPr>
          <w:rStyle w:val="32"/>
          <w:rFonts w:ascii="宋体" w:hAnsi="宋体"/>
          <w:color w:val="auto"/>
          <w:sz w:val="24"/>
          <w:szCs w:val="22"/>
          <w:highlight w:val="none"/>
          <w:u w:val="single" w:color="000000"/>
        </w:rPr>
      </w:pPr>
      <w:r>
        <w:rPr>
          <w:rStyle w:val="32"/>
          <w:rFonts w:ascii="宋体" w:hAnsi="宋体"/>
          <w:color w:val="auto"/>
          <w:sz w:val="24"/>
          <w:szCs w:val="22"/>
          <w:highlight w:val="none"/>
        </w:rPr>
        <w:t>日      期：</w:t>
      </w:r>
      <w:r>
        <w:rPr>
          <w:rStyle w:val="32"/>
          <w:rFonts w:ascii="宋体" w:hAnsi="宋体"/>
          <w:color w:val="auto"/>
          <w:sz w:val="24"/>
          <w:szCs w:val="22"/>
          <w:highlight w:val="none"/>
          <w:u w:val="single" w:color="000000"/>
        </w:rPr>
        <w:t xml:space="preserve">             </w:t>
      </w:r>
    </w:p>
    <w:p w14:paraId="50BE14D8"/>
    <w:p w14:paraId="23ED5719"/>
    <w:sectPr>
      <w:headerReference r:id="rId22" w:type="default"/>
      <w:footerReference r:id="rId23" w:type="default"/>
      <w:pgSz w:w="11906" w:h="16838"/>
      <w:pgMar w:top="1361" w:right="1361" w:bottom="1247" w:left="1418"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765C0">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758B9BC">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4758B9BC">
                    <w:pPr>
                      <w:pStyle w:val="17"/>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C20E0">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CE78A">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EE3D50">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hxXCMIBAACP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JyDQjvDgkLl34y6gg1FcM5FUbTTuVF+PNesp7+o8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FIcVwjCAQAAjwMAAA4AAAAAAAAAAQAgAAAAHgEAAGRycy9lMm9Eb2MueG1sUEsF&#10;BgAAAAAGAAYAWQEAAFIFAAAAAA==&#10;">
              <v:fill on="f" focussize="0,0"/>
              <v:stroke on="f"/>
              <v:imagedata o:title=""/>
              <o:lock v:ext="edit" aspectratio="f"/>
              <v:textbox inset="0mm,0mm,0mm,0mm" style="mso-fit-shape-to-text:t;">
                <w:txbxContent>
                  <w:p w14:paraId="15EE3D50">
                    <w:pPr>
                      <w:pStyle w:val="17"/>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62D97">
    <w:pPr>
      <w:pStyle w:val="1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6CDB48">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D6CDB48">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6C172">
    <w:pPr>
      <w:pStyle w:val="1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43B293">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A43B293">
                    <w:pPr>
                      <w:pStyle w:val="17"/>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4C307A">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lHcD8IBAACN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CJR3A/CAQAAjQMAAA4AAAAAAAAAAQAgAAAAHgEAAGRycy9lMm9Eb2MueG1sUEsF&#10;BgAAAAAGAAYAWQEAAFIFAAAAAA==&#10;">
              <v:fill on="f" focussize="0,0"/>
              <v:stroke on="f"/>
              <v:imagedata o:title=""/>
              <o:lock v:ext="edit" aspectratio="f"/>
              <v:textbox inset="0mm,0mm,0mm,0mm" style="mso-fit-shape-to-text:t;">
                <w:txbxContent>
                  <w:p w14:paraId="324C307A">
                    <w:pPr>
                      <w:pStyle w:val="17"/>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59569">
    <w:pPr>
      <w:pStyle w:val="1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03618B">
                          <w:pPr>
                            <w:pStyle w:val="17"/>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C03618B">
                    <w:pPr>
                      <w:pStyle w:val="17"/>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BDEA5">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36CBF8">
                          <w:pPr>
                            <w:pStyle w:val="17"/>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E36CBF8">
                    <w:pPr>
                      <w:pStyle w:val="17"/>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FD907">
    <w:pPr>
      <w:pStyle w:val="17"/>
      <w:rPr>
        <w:rFonts w:ascii="黑体" w:hAnsi="黑体" w:eastAsia="黑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2E07A5">
                          <w:pPr>
                            <w:pStyle w:val="17"/>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82E07A5">
                    <w:pPr>
                      <w:pStyle w:val="17"/>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9401B">
    <w:pPr>
      <w:pStyle w:val="17"/>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69F90">
                          <w:pPr>
                            <w:pStyle w:val="17"/>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D869F90">
                    <w:pPr>
                      <w:pStyle w:val="17"/>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29C60">
    <w:pPr>
      <w:pStyle w:val="17"/>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16FADC">
                          <w:pPr>
                            <w:pStyle w:val="17"/>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616FADC">
                    <w:pPr>
                      <w:pStyle w:val="17"/>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7F355">
    <w:pPr>
      <w:kinsoku w:val="0"/>
      <w:overflowPunct w:val="0"/>
      <w:spacing w:line="200" w:lineRule="exact"/>
      <w:jc w:val="center"/>
      <w:rPr>
        <w:sz w:val="20"/>
      </w:rPr>
    </w:pPr>
    <w:r>
      <w:rPr>
        <w:sz w:val="20"/>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D4AD7">
                          <w:pPr>
                            <w:pStyle w:val="1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13D4AD7">
                    <w:pPr>
                      <w:pStyle w:val="1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64CDC">
    <w:pPr>
      <w:kinsoku w:val="0"/>
      <w:overflowPunct w:val="0"/>
      <w:spacing w:line="200" w:lineRule="exact"/>
      <w:rPr>
        <w:sz w:val="20"/>
      </w:rPr>
    </w:pPr>
    <w:r>
      <w:rPr>
        <w:sz w:val="20"/>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827554">
                          <w:pPr>
                            <w:pStyle w:val="17"/>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2827554">
                    <w:pPr>
                      <w:pStyle w:val="17"/>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92DAB">
    <w:pPr>
      <w:kinsoku w:val="0"/>
      <w:overflowPunct w:val="0"/>
      <w:spacing w:line="200" w:lineRule="exact"/>
      <w:jc w:val="center"/>
      <w:rPr>
        <w:sz w:val="20"/>
      </w:rPr>
    </w:pPr>
    <w:r>
      <w:rPr>
        <w:sz w:val="20"/>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3C0B3">
                          <w:pPr>
                            <w:pStyle w:val="17"/>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563C0B3">
                    <w:pPr>
                      <w:pStyle w:val="17"/>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3CF55">
    <w:pPr>
      <w:kinsoku w:val="0"/>
      <w:overflowPunct w:val="0"/>
      <w:spacing w:line="200" w:lineRule="exact"/>
      <w:jc w:val="center"/>
      <w:rPr>
        <w:sz w:val="20"/>
      </w:rPr>
    </w:pPr>
    <w:r>
      <w:rPr>
        <w:sz w:val="20"/>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945735">
                          <w:pPr>
                            <w:pStyle w:val="17"/>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46945735">
                    <w:pPr>
                      <w:pStyle w:val="17"/>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42D9F">
    <w:pPr>
      <w:kinsoku w:val="0"/>
      <w:overflowPunct w:val="0"/>
      <w:spacing w:line="200" w:lineRule="exact"/>
      <w:jc w:val="center"/>
      <w:rPr>
        <w:sz w:val="20"/>
      </w:rPr>
    </w:pPr>
    <w:r>
      <w:rPr>
        <w:sz w:val="20"/>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BCF4B">
                          <w:pPr>
                            <w:pStyle w:val="17"/>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68BBCF4B">
                    <w:pPr>
                      <w:pStyle w:val="17"/>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B73AB">
    <w:pPr>
      <w:kinsoku w:val="0"/>
      <w:overflowPunct w:val="0"/>
      <w:spacing w:line="200" w:lineRule="exact"/>
      <w:jc w:val="center"/>
      <w:rPr>
        <w:sz w:val="20"/>
      </w:rPr>
    </w:pPr>
    <w:r>
      <w:rPr>
        <w:sz w:val="20"/>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13199D">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4513199D">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03FBA">
    <w:pPr>
      <w:pStyle w:val="18"/>
      <w:pBdr>
        <w:bottom w:val="none" w:color="auto" w:sz="0" w:space="0"/>
      </w:pBdr>
      <w:tabs>
        <w:tab w:val="left" w:pos="4200"/>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56ED1">
    <w:pPr>
      <w:pStyle w:val="18"/>
      <w:pBdr>
        <w:bottom w:val="none" w:color="auto" w:sz="0" w:space="0"/>
      </w:pBdr>
      <w:jc w:val="both"/>
      <w:rPr>
        <w:u w:val="single"/>
      </w:rP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661FA">
    <w:pPr>
      <w:spacing w:line="360" w:lineRule="auto"/>
      <w:jc w:val="left"/>
      <w:rPr>
        <w:rFonts w:ascii="宋体" w:hAnsi="宋体" w:cs="宋体"/>
        <w:bCs/>
        <w:i/>
        <w:iCs/>
        <w:kern w:val="0"/>
        <w:szCs w:val="21"/>
      </w:rPr>
    </w:pPr>
  </w:p>
  <w:p w14:paraId="30322E8A">
    <w:pPr>
      <w:spacing w:line="360" w:lineRule="auto"/>
      <w:jc w:val="left"/>
      <w:rPr>
        <w:rFonts w:ascii="宋体" w:hAnsi="宋体" w:cs="宋体"/>
        <w:bCs/>
        <w:i/>
        <w:iCs/>
        <w:kern w:val="0"/>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9165A">
    <w:pPr>
      <w:pStyle w:val="18"/>
      <w:pBdr>
        <w:bottom w:val="none" w:color="auto" w:sz="0" w:space="1"/>
      </w:pBdr>
      <w:rPr>
        <w:rFonts w:ascii="仿宋" w:hAnsi="仿宋" w:eastAsia="仿宋" w:cs="仿宋"/>
        <w:i/>
        <w:iCs/>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8B823">
    <w:pPr>
      <w:pStyle w:val="18"/>
      <w:pBdr>
        <w:bottom w:val="none" w:color="auto" w:sz="0" w:space="1"/>
      </w:pBdr>
      <w:jc w:val="left"/>
      <w:rPr>
        <w:rFonts w:ascii="宋体" w:hAnsi="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5DDA25"/>
    <w:multiLevelType w:val="singleLevel"/>
    <w:tmpl w:val="EA5DDA25"/>
    <w:lvl w:ilvl="0" w:tentative="0">
      <w:start w:val="5"/>
      <w:numFmt w:val="decimal"/>
      <w:suff w:val="nothing"/>
      <w:lvlText w:val="（%1）"/>
      <w:lvlJc w:val="left"/>
    </w:lvl>
  </w:abstractNum>
  <w:abstractNum w:abstractNumId="1">
    <w:nsid w:val="1BB09CB3"/>
    <w:multiLevelType w:val="singleLevel"/>
    <w:tmpl w:val="1BB09CB3"/>
    <w:lvl w:ilvl="0" w:tentative="0">
      <w:start w:val="1"/>
      <w:numFmt w:val="chineseCounting"/>
      <w:suff w:val="nothing"/>
      <w:lvlText w:val="%1、"/>
      <w:lvlJc w:val="left"/>
      <w:rPr>
        <w:rFonts w:hint="eastAsia"/>
      </w:rPr>
    </w:lvl>
  </w:abstractNum>
  <w:abstractNum w:abstractNumId="2">
    <w:nsid w:val="4974F0BC"/>
    <w:multiLevelType w:val="singleLevel"/>
    <w:tmpl w:val="4974F0BC"/>
    <w:lvl w:ilvl="0" w:tentative="0">
      <w:start w:val="5"/>
      <w:numFmt w:val="chineseCounting"/>
      <w:suff w:val="space"/>
      <w:lvlText w:val="第%1部分"/>
      <w:lvlJc w:val="left"/>
      <w:rPr>
        <w:rFonts w:hint="eastAsia"/>
      </w:rPr>
    </w:lvl>
  </w:abstractNum>
  <w:abstractNum w:abstractNumId="3">
    <w:nsid w:val="599D1B11"/>
    <w:multiLevelType w:val="singleLevel"/>
    <w:tmpl w:val="599D1B11"/>
    <w:lvl w:ilvl="0" w:tentative="0">
      <w:start w:val="1"/>
      <w:numFmt w:val="decimal"/>
      <w:suff w:val="nothing"/>
      <w:lvlText w:val="%1、"/>
      <w:lvlJc w:val="left"/>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VhNzA0NzgxYWU2ZjNkMjdmNzgwOTA3Yjc5OTRkMzEifQ=="/>
  </w:docVars>
  <w:rsids>
    <w:rsidRoot w:val="5DCD39D4"/>
    <w:rsid w:val="004215FB"/>
    <w:rsid w:val="00506EB8"/>
    <w:rsid w:val="00773916"/>
    <w:rsid w:val="008579E0"/>
    <w:rsid w:val="009F119A"/>
    <w:rsid w:val="00C91861"/>
    <w:rsid w:val="01B0161D"/>
    <w:rsid w:val="0295546A"/>
    <w:rsid w:val="04C52FB0"/>
    <w:rsid w:val="053A4F12"/>
    <w:rsid w:val="078F29A3"/>
    <w:rsid w:val="07936FD7"/>
    <w:rsid w:val="07BC2556"/>
    <w:rsid w:val="09774987"/>
    <w:rsid w:val="0A764C3F"/>
    <w:rsid w:val="0B7743DD"/>
    <w:rsid w:val="0CE7741F"/>
    <w:rsid w:val="0D8633EB"/>
    <w:rsid w:val="0E0B38F0"/>
    <w:rsid w:val="0E3E3CC5"/>
    <w:rsid w:val="0FC350AC"/>
    <w:rsid w:val="0FEA7D05"/>
    <w:rsid w:val="11AE43B0"/>
    <w:rsid w:val="12F232D0"/>
    <w:rsid w:val="134B70B2"/>
    <w:rsid w:val="13A02C91"/>
    <w:rsid w:val="14952165"/>
    <w:rsid w:val="14C83D9B"/>
    <w:rsid w:val="156C48C7"/>
    <w:rsid w:val="15724254"/>
    <w:rsid w:val="15BD7BC5"/>
    <w:rsid w:val="16666E6B"/>
    <w:rsid w:val="17157042"/>
    <w:rsid w:val="17231582"/>
    <w:rsid w:val="175D340E"/>
    <w:rsid w:val="18822A00"/>
    <w:rsid w:val="198B3B37"/>
    <w:rsid w:val="1B7816A7"/>
    <w:rsid w:val="1B8847D2"/>
    <w:rsid w:val="1C183DA8"/>
    <w:rsid w:val="1D0600A4"/>
    <w:rsid w:val="1D13456F"/>
    <w:rsid w:val="1E110AAE"/>
    <w:rsid w:val="1E6C2189"/>
    <w:rsid w:val="215F7D83"/>
    <w:rsid w:val="227B3BC6"/>
    <w:rsid w:val="264F6799"/>
    <w:rsid w:val="27DD7C53"/>
    <w:rsid w:val="281C077C"/>
    <w:rsid w:val="296D5798"/>
    <w:rsid w:val="29E25D4A"/>
    <w:rsid w:val="2ACC2D3C"/>
    <w:rsid w:val="2B944ACD"/>
    <w:rsid w:val="2BC4522C"/>
    <w:rsid w:val="2CBD70F8"/>
    <w:rsid w:val="2F5C3B54"/>
    <w:rsid w:val="2FB51A54"/>
    <w:rsid w:val="31574FF8"/>
    <w:rsid w:val="33B45547"/>
    <w:rsid w:val="33C1236C"/>
    <w:rsid w:val="345117AD"/>
    <w:rsid w:val="34C65CBE"/>
    <w:rsid w:val="34EC4765"/>
    <w:rsid w:val="39657AA9"/>
    <w:rsid w:val="39696FAD"/>
    <w:rsid w:val="39902A80"/>
    <w:rsid w:val="39C75B6D"/>
    <w:rsid w:val="3A912B17"/>
    <w:rsid w:val="3AD76784"/>
    <w:rsid w:val="3C9B4EC3"/>
    <w:rsid w:val="3EDE6333"/>
    <w:rsid w:val="402661E4"/>
    <w:rsid w:val="413C37E5"/>
    <w:rsid w:val="41595653"/>
    <w:rsid w:val="427434C5"/>
    <w:rsid w:val="44B01117"/>
    <w:rsid w:val="47671B78"/>
    <w:rsid w:val="48956D5C"/>
    <w:rsid w:val="494B0A69"/>
    <w:rsid w:val="4AD10774"/>
    <w:rsid w:val="4ADE4831"/>
    <w:rsid w:val="4B402986"/>
    <w:rsid w:val="4BDE5BC4"/>
    <w:rsid w:val="4CF74248"/>
    <w:rsid w:val="4E3157B9"/>
    <w:rsid w:val="4F39118B"/>
    <w:rsid w:val="4F456E5D"/>
    <w:rsid w:val="537B1F4B"/>
    <w:rsid w:val="54302D35"/>
    <w:rsid w:val="553D3B4A"/>
    <w:rsid w:val="55CC4CE0"/>
    <w:rsid w:val="565A22EB"/>
    <w:rsid w:val="571701DC"/>
    <w:rsid w:val="584C035A"/>
    <w:rsid w:val="59030A18"/>
    <w:rsid w:val="597B41A9"/>
    <w:rsid w:val="59966600"/>
    <w:rsid w:val="5BCE0455"/>
    <w:rsid w:val="5C6C0FCA"/>
    <w:rsid w:val="5CFB5EAA"/>
    <w:rsid w:val="5D7673E3"/>
    <w:rsid w:val="5D7874FB"/>
    <w:rsid w:val="5DCB137D"/>
    <w:rsid w:val="5DCD39D4"/>
    <w:rsid w:val="5E6F4F9E"/>
    <w:rsid w:val="5E9345EC"/>
    <w:rsid w:val="5FB05A09"/>
    <w:rsid w:val="604F6C39"/>
    <w:rsid w:val="605247C3"/>
    <w:rsid w:val="6189617B"/>
    <w:rsid w:val="619264F3"/>
    <w:rsid w:val="61D07D6D"/>
    <w:rsid w:val="62BB5195"/>
    <w:rsid w:val="649C04A0"/>
    <w:rsid w:val="650A75D2"/>
    <w:rsid w:val="672C36FC"/>
    <w:rsid w:val="6A3C022E"/>
    <w:rsid w:val="6B5B46E4"/>
    <w:rsid w:val="6BF16DF6"/>
    <w:rsid w:val="6C775705"/>
    <w:rsid w:val="6D59109A"/>
    <w:rsid w:val="6D840273"/>
    <w:rsid w:val="6DB602F7"/>
    <w:rsid w:val="71037E1E"/>
    <w:rsid w:val="72200435"/>
    <w:rsid w:val="73B157EE"/>
    <w:rsid w:val="74340B60"/>
    <w:rsid w:val="75022711"/>
    <w:rsid w:val="77FD323B"/>
    <w:rsid w:val="7847671C"/>
    <w:rsid w:val="78777642"/>
    <w:rsid w:val="79493AC3"/>
    <w:rsid w:val="79841AAE"/>
    <w:rsid w:val="7AB7745D"/>
    <w:rsid w:val="7BDC52EE"/>
    <w:rsid w:val="7C3C5E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2"/>
    <w:qFormat/>
    <w:uiPriority w:val="0"/>
    <w:pPr>
      <w:keepNext/>
      <w:keepLines/>
      <w:spacing w:before="340" w:after="330" w:line="578" w:lineRule="auto"/>
      <w:jc w:val="center"/>
      <w:outlineLvl w:val="0"/>
    </w:pPr>
    <w:rPr>
      <w:b/>
      <w:bCs/>
      <w:kern w:val="44"/>
      <w:sz w:val="32"/>
      <w:szCs w:val="44"/>
    </w:rPr>
  </w:style>
  <w:style w:type="paragraph" w:styleId="3">
    <w:name w:val="heading 2"/>
    <w:basedOn w:val="1"/>
    <w:next w:val="1"/>
    <w:autoRedefine/>
    <w:qFormat/>
    <w:uiPriority w:val="0"/>
    <w:pPr>
      <w:keepNext/>
      <w:keepLines/>
      <w:spacing w:before="260" w:after="260" w:line="413" w:lineRule="auto"/>
      <w:outlineLvl w:val="1"/>
    </w:pPr>
    <w:rPr>
      <w:rFonts w:ascii="Cambria" w:hAnsi="Cambria"/>
      <w:b/>
      <w:bCs/>
      <w:sz w:val="32"/>
      <w:szCs w:val="32"/>
    </w:rPr>
  </w:style>
  <w:style w:type="paragraph" w:styleId="4">
    <w:name w:val="heading 3"/>
    <w:basedOn w:val="1"/>
    <w:next w:val="1"/>
    <w:autoRedefine/>
    <w:qFormat/>
    <w:uiPriority w:val="0"/>
    <w:pPr>
      <w:keepNext/>
      <w:keepLines/>
      <w:spacing w:before="260" w:after="260" w:line="413" w:lineRule="auto"/>
      <w:outlineLvl w:val="2"/>
    </w:pPr>
    <w:rPr>
      <w:rFonts w:eastAsia="楷体_GB2312"/>
      <w:b/>
      <w:bCs/>
      <w:sz w:val="30"/>
      <w:szCs w:val="30"/>
    </w:rPr>
  </w:style>
  <w:style w:type="paragraph" w:styleId="5">
    <w:name w:val="heading 4"/>
    <w:basedOn w:val="1"/>
    <w:next w:val="1"/>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autoRedefine/>
    <w:unhideWhenUsed/>
    <w:qFormat/>
    <w:uiPriority w:val="0"/>
    <w:pPr>
      <w:spacing w:before="100" w:beforeAutospacing="1" w:after="100" w:afterAutospacing="1"/>
      <w:jc w:val="left"/>
      <w:outlineLvl w:val="5"/>
    </w:pPr>
    <w:rPr>
      <w:rFonts w:hint="eastAsia" w:ascii="宋体" w:hAnsi="宋体"/>
      <w:b/>
      <w:bCs/>
      <w:kern w:val="0"/>
      <w:sz w:val="15"/>
      <w:szCs w:val="15"/>
    </w:rPr>
  </w:style>
  <w:style w:type="character" w:default="1" w:styleId="23">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adjustRightInd w:val="0"/>
      <w:spacing w:line="360" w:lineRule="atLeast"/>
      <w:ind w:firstLine="482"/>
      <w:textAlignment w:val="baseline"/>
    </w:pPr>
    <w:rPr>
      <w:kern w:val="0"/>
      <w:sz w:val="24"/>
    </w:rPr>
  </w:style>
  <w:style w:type="paragraph" w:styleId="8">
    <w:name w:val="toa heading"/>
    <w:basedOn w:val="1"/>
    <w:next w:val="1"/>
    <w:qFormat/>
    <w:uiPriority w:val="0"/>
    <w:pPr>
      <w:spacing w:before="120"/>
    </w:pPr>
    <w:rPr>
      <w:rFonts w:ascii="Cambria" w:hAnsi="Cambria"/>
    </w:rPr>
  </w:style>
  <w:style w:type="paragraph" w:styleId="9">
    <w:name w:val="annotation text"/>
    <w:basedOn w:val="1"/>
    <w:autoRedefine/>
    <w:semiHidden/>
    <w:qFormat/>
    <w:uiPriority w:val="99"/>
    <w:pPr>
      <w:jc w:val="left"/>
    </w:pPr>
  </w:style>
  <w:style w:type="paragraph" w:styleId="10">
    <w:name w:val="Body Text"/>
    <w:basedOn w:val="1"/>
    <w:next w:val="1"/>
    <w:autoRedefine/>
    <w:qFormat/>
    <w:uiPriority w:val="0"/>
    <w:pPr>
      <w:spacing w:after="120"/>
    </w:pPr>
  </w:style>
  <w:style w:type="paragraph" w:styleId="11">
    <w:name w:val="Body Text Indent"/>
    <w:basedOn w:val="1"/>
    <w:next w:val="12"/>
    <w:autoRedefine/>
    <w:qFormat/>
    <w:uiPriority w:val="0"/>
    <w:pPr>
      <w:spacing w:after="120"/>
      <w:ind w:left="420" w:leftChars="200"/>
    </w:pPr>
  </w:style>
  <w:style w:type="paragraph" w:styleId="12">
    <w:name w:val="Body Text First Indent 2"/>
    <w:basedOn w:val="11"/>
    <w:next w:val="13"/>
    <w:autoRedefine/>
    <w:qFormat/>
    <w:uiPriority w:val="0"/>
    <w:pPr>
      <w:ind w:firstLine="420" w:firstLineChars="200"/>
    </w:pPr>
  </w:style>
  <w:style w:type="paragraph" w:customStyle="1" w:styleId="13">
    <w:name w:val="_Style 3"/>
    <w:next w:val="1"/>
    <w:autoRedefine/>
    <w:qFormat/>
    <w:uiPriority w:val="0"/>
    <w:pPr>
      <w:wordWrap w:val="0"/>
      <w:spacing w:before="360" w:after="360"/>
      <w:ind w:left="950" w:right="950"/>
      <w:jc w:val="center"/>
    </w:pPr>
    <w:rPr>
      <w:rFonts w:ascii="Times New Roman" w:hAnsi="Times New Roman" w:eastAsia="宋体" w:cs="Times New Roman"/>
      <w:i/>
      <w:sz w:val="21"/>
      <w:szCs w:val="22"/>
      <w:lang w:val="en-US" w:eastAsia="zh-CN" w:bidi="ar-SA"/>
    </w:rPr>
  </w:style>
  <w:style w:type="paragraph" w:styleId="14">
    <w:name w:val="Block Text"/>
    <w:basedOn w:val="1"/>
    <w:autoRedefine/>
    <w:qFormat/>
    <w:uiPriority w:val="0"/>
    <w:pPr>
      <w:ind w:left="1440" w:leftChars="700" w:right="700" w:rightChars="700"/>
    </w:pPr>
  </w:style>
  <w:style w:type="paragraph" w:styleId="15">
    <w:name w:val="Plain Text"/>
    <w:basedOn w:val="1"/>
    <w:autoRedefine/>
    <w:qFormat/>
    <w:uiPriority w:val="0"/>
    <w:rPr>
      <w:rFonts w:ascii="宋体" w:hAnsi="Courier New" w:cs="Courier New"/>
      <w:szCs w:val="21"/>
    </w:rPr>
  </w:style>
  <w:style w:type="paragraph" w:styleId="16">
    <w:name w:val="Body Text Indent 2"/>
    <w:basedOn w:val="1"/>
    <w:autoRedefine/>
    <w:qFormat/>
    <w:uiPriority w:val="0"/>
    <w:pPr>
      <w:tabs>
        <w:tab w:val="left" w:pos="360"/>
      </w:tabs>
      <w:spacing w:line="360" w:lineRule="auto"/>
      <w:ind w:firstLine="480" w:firstLineChars="200"/>
    </w:pPr>
    <w:rPr>
      <w:sz w:val="24"/>
    </w:rPr>
  </w:style>
  <w:style w:type="paragraph" w:styleId="17">
    <w:name w:val="footer"/>
    <w:basedOn w:val="1"/>
    <w:autoRedefine/>
    <w:qFormat/>
    <w:uiPriority w:val="99"/>
    <w:pPr>
      <w:tabs>
        <w:tab w:val="center" w:pos="4153"/>
        <w:tab w:val="right" w:pos="8306"/>
      </w:tabs>
      <w:snapToGrid w:val="0"/>
      <w:jc w:val="left"/>
    </w:pPr>
    <w:rPr>
      <w:sz w:val="18"/>
      <w:szCs w:val="18"/>
    </w:rPr>
  </w:style>
  <w:style w:type="paragraph" w:styleId="18">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qFormat/>
    <w:uiPriority w:val="0"/>
  </w:style>
  <w:style w:type="paragraph" w:styleId="20">
    <w:name w:val="Normal (Web)"/>
    <w:basedOn w:val="1"/>
    <w:autoRedefine/>
    <w:qFormat/>
    <w:uiPriority w:val="0"/>
    <w:pPr>
      <w:spacing w:beforeAutospacing="1" w:afterAutospacing="1"/>
      <w:jc w:val="left"/>
    </w:pPr>
    <w:rPr>
      <w:kern w:val="0"/>
      <w:sz w:val="24"/>
      <w:szCs w:val="20"/>
    </w:rPr>
  </w:style>
  <w:style w:type="paragraph" w:styleId="21">
    <w:name w:val="Body Text First Indent"/>
    <w:basedOn w:val="10"/>
    <w:autoRedefine/>
    <w:unhideWhenUsed/>
    <w:qFormat/>
    <w:uiPriority w:val="99"/>
    <w:pPr>
      <w:ind w:firstLine="420" w:firstLineChars="100"/>
    </w:pPr>
  </w:style>
  <w:style w:type="character" w:styleId="24">
    <w:name w:val="Strong"/>
    <w:basedOn w:val="23"/>
    <w:autoRedefine/>
    <w:qFormat/>
    <w:uiPriority w:val="0"/>
    <w:rPr>
      <w:b/>
    </w:rPr>
  </w:style>
  <w:style w:type="character" w:styleId="25">
    <w:name w:val="FollowedHyperlink"/>
    <w:basedOn w:val="23"/>
    <w:qFormat/>
    <w:uiPriority w:val="0"/>
    <w:rPr>
      <w:color w:val="000000"/>
      <w:u w:val="none"/>
    </w:rPr>
  </w:style>
  <w:style w:type="character" w:styleId="26">
    <w:name w:val="HTML Definition"/>
    <w:basedOn w:val="23"/>
    <w:qFormat/>
    <w:uiPriority w:val="0"/>
  </w:style>
  <w:style w:type="character" w:styleId="27">
    <w:name w:val="HTML Variable"/>
    <w:basedOn w:val="23"/>
    <w:qFormat/>
    <w:uiPriority w:val="0"/>
  </w:style>
  <w:style w:type="character" w:styleId="28">
    <w:name w:val="Hyperlink"/>
    <w:basedOn w:val="23"/>
    <w:qFormat/>
    <w:uiPriority w:val="0"/>
    <w:rPr>
      <w:color w:val="000000"/>
      <w:u w:val="none"/>
    </w:rPr>
  </w:style>
  <w:style w:type="character" w:styleId="29">
    <w:name w:val="HTML Code"/>
    <w:basedOn w:val="23"/>
    <w:qFormat/>
    <w:uiPriority w:val="0"/>
    <w:rPr>
      <w:rFonts w:ascii="Courier New" w:hAnsi="Courier New"/>
      <w:sz w:val="20"/>
    </w:rPr>
  </w:style>
  <w:style w:type="character" w:styleId="30">
    <w:name w:val="HTML Cite"/>
    <w:basedOn w:val="23"/>
    <w:qFormat/>
    <w:uiPriority w:val="0"/>
  </w:style>
  <w:style w:type="paragraph" w:customStyle="1" w:styleId="31">
    <w:name w:val="title12"/>
    <w:basedOn w:val="1"/>
    <w:qFormat/>
    <w:uiPriority w:val="0"/>
    <w:pPr>
      <w:spacing w:before="150" w:line="510" w:lineRule="atLeast"/>
    </w:pPr>
    <w:rPr>
      <w:b/>
      <w:bCs/>
      <w:sz w:val="23"/>
      <w:szCs w:val="23"/>
    </w:rPr>
  </w:style>
  <w:style w:type="character" w:customStyle="1" w:styleId="32">
    <w:name w:val="NormalCharacter"/>
    <w:link w:val="1"/>
    <w:autoRedefine/>
    <w:qFormat/>
    <w:uiPriority w:val="0"/>
    <w:rPr>
      <w:rFonts w:ascii="Times New Roman" w:hAnsi="Times New Roman" w:eastAsia="宋体" w:cs="Times New Roman"/>
      <w:kern w:val="2"/>
      <w:sz w:val="21"/>
      <w:szCs w:val="24"/>
      <w:lang w:val="en-US" w:eastAsia="zh-CN" w:bidi="ar-SA"/>
    </w:rPr>
  </w:style>
  <w:style w:type="paragraph" w:customStyle="1" w:styleId="3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4">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35">
    <w:name w:val="纯文本1"/>
    <w:basedOn w:val="1"/>
    <w:autoRedefine/>
    <w:qFormat/>
    <w:uiPriority w:val="0"/>
    <w:rPr>
      <w:rFonts w:ascii="宋体" w:hAnsi="Courier New"/>
      <w:szCs w:val="20"/>
    </w:rPr>
  </w:style>
  <w:style w:type="paragraph" w:customStyle="1" w:styleId="36">
    <w:name w:val="Char1"/>
    <w:basedOn w:val="1"/>
    <w:qFormat/>
    <w:uiPriority w:val="99"/>
    <w:rPr>
      <w:rFonts w:ascii="仿宋_GB2312" w:eastAsia="仿宋_GB2312"/>
      <w:b/>
      <w:sz w:val="32"/>
      <w:szCs w:val="32"/>
    </w:rPr>
  </w:style>
  <w:style w:type="paragraph" w:customStyle="1" w:styleId="37">
    <w:name w:val="UserStyle_71"/>
    <w:autoRedefine/>
    <w:qFormat/>
    <w:uiPriority w:val="0"/>
    <w:pPr>
      <w:jc w:val="both"/>
      <w:textAlignment w:val="baseline"/>
    </w:pPr>
    <w:rPr>
      <w:rFonts w:ascii="Times New Roman" w:hAnsi="Times New Roman" w:eastAsia="宋体" w:cs="Times New Roman"/>
      <w:kern w:val="2"/>
      <w:sz w:val="21"/>
      <w:szCs w:val="21"/>
      <w:lang w:val="en-US" w:eastAsia="zh-CN" w:bidi="ar-SA"/>
    </w:rPr>
  </w:style>
  <w:style w:type="paragraph" w:customStyle="1" w:styleId="38">
    <w:name w:val="BodyText"/>
    <w:basedOn w:val="1"/>
    <w:next w:val="1"/>
    <w:autoRedefine/>
    <w:qFormat/>
    <w:uiPriority w:val="0"/>
    <w:pPr>
      <w:textAlignment w:val="baseline"/>
    </w:pPr>
    <w:rPr>
      <w:b/>
      <w:bCs/>
      <w:sz w:val="44"/>
    </w:rPr>
  </w:style>
  <w:style w:type="paragraph" w:customStyle="1" w:styleId="39">
    <w:name w:val="Table Paragraph"/>
    <w:basedOn w:val="1"/>
    <w:autoRedefine/>
    <w:qFormat/>
    <w:uiPriority w:val="1"/>
  </w:style>
  <w:style w:type="paragraph" w:customStyle="1" w:styleId="40">
    <w:name w:val="纯文本11"/>
    <w:basedOn w:val="1"/>
    <w:autoRedefine/>
    <w:qFormat/>
    <w:uiPriority w:val="0"/>
    <w:rPr>
      <w:rFonts w:ascii="宋体" w:hAnsi="Courier New"/>
      <w:szCs w:val="20"/>
    </w:rPr>
  </w:style>
  <w:style w:type="paragraph" w:customStyle="1" w:styleId="41">
    <w:name w:val="正文缩进1"/>
    <w:basedOn w:val="1"/>
    <w:autoRedefine/>
    <w:qFormat/>
    <w:uiPriority w:val="0"/>
    <w:pPr>
      <w:ind w:firstLine="420" w:firstLineChars="200"/>
    </w:pPr>
  </w:style>
  <w:style w:type="character" w:customStyle="1" w:styleId="42">
    <w:name w:val="标题 1 字符"/>
    <w:link w:val="2"/>
    <w:autoRedefine/>
    <w:qFormat/>
    <w:uiPriority w:val="0"/>
    <w:rPr>
      <w:b/>
      <w:bCs/>
      <w:kern w:val="44"/>
      <w:sz w:val="32"/>
      <w:szCs w:val="44"/>
    </w:rPr>
  </w:style>
  <w:style w:type="paragraph" w:customStyle="1" w:styleId="43">
    <w:name w:val="UserStyle_62"/>
    <w:basedOn w:val="1"/>
    <w:autoRedefine/>
    <w:qFormat/>
    <w:uiPriority w:val="0"/>
    <w:pPr>
      <w:textAlignment w:val="baseline"/>
    </w:pPr>
    <w:rPr>
      <w:sz w:val="24"/>
    </w:rPr>
  </w:style>
  <w:style w:type="paragraph" w:customStyle="1" w:styleId="44">
    <w:name w:val="样式 首行缩进:  2 字符"/>
    <w:basedOn w:val="1"/>
    <w:autoRedefine/>
    <w:qFormat/>
    <w:uiPriority w:val="0"/>
    <w:pPr>
      <w:spacing w:line="400" w:lineRule="exact"/>
      <w:ind w:firstLine="200" w:firstLineChars="200"/>
    </w:pPr>
    <w:rPr>
      <w:rFonts w:ascii="Calibri" w:hAnsi="Calibri" w:cs="宋体"/>
      <w:szCs w:val="22"/>
    </w:rPr>
  </w:style>
  <w:style w:type="paragraph" w:customStyle="1" w:styleId="45">
    <w:name w:val="WPSOffice手动目录 1"/>
    <w:qFormat/>
    <w:uiPriority w:val="0"/>
    <w:rPr>
      <w:rFonts w:asciiTheme="minorHAnsi" w:hAnsiTheme="minorHAnsi" w:eastAsiaTheme="minorEastAsia" w:cstheme="minorBidi"/>
      <w:lang w:val="en-US" w:eastAsia="zh-CN" w:bidi="ar-SA"/>
    </w:rPr>
  </w:style>
  <w:style w:type="paragraph" w:customStyle="1" w:styleId="46">
    <w:name w:val="列表段落1"/>
    <w:basedOn w:val="1"/>
    <w:autoRedefine/>
    <w:qFormat/>
    <w:uiPriority w:val="0"/>
    <w:pPr>
      <w:ind w:firstLine="420" w:firstLineChars="200"/>
    </w:pPr>
  </w:style>
  <w:style w:type="paragraph" w:customStyle="1" w:styleId="47">
    <w:name w:val="null3"/>
    <w:autoRedefine/>
    <w:hidden/>
    <w:qFormat/>
    <w:uiPriority w:val="0"/>
    <w:rPr>
      <w:rFonts w:hint="eastAsia" w:asciiTheme="minorHAnsi" w:hAnsiTheme="minorHAnsi" w:eastAsiaTheme="minorEastAsia" w:cstheme="minorBidi"/>
      <w:lang w:val="en-US" w:eastAsia="zh-Hans"/>
    </w:rPr>
  </w:style>
  <w:style w:type="paragraph" w:styleId="48">
    <w:name w:val="List Paragraph"/>
    <w:basedOn w:val="1"/>
    <w:qFormat/>
    <w:uiPriority w:val="34"/>
    <w:pPr>
      <w:ind w:left="720"/>
      <w:contextualSpacing/>
    </w:pPr>
  </w:style>
  <w:style w:type="character" w:customStyle="1" w:styleId="49">
    <w:name w:val="laypage_curr"/>
    <w:basedOn w:val="23"/>
    <w:qFormat/>
    <w:uiPriority w:val="0"/>
    <w:rPr>
      <w:color w:val="FFFDF4"/>
      <w:sz w:val="42"/>
      <w:szCs w:val="42"/>
      <w:shd w:val="clear" w:fill="0B67A6"/>
    </w:rPr>
  </w:style>
  <w:style w:type="character" w:customStyle="1" w:styleId="50">
    <w:name w:val="font-zyygwj"/>
    <w:basedOn w:val="23"/>
    <w:qFormat/>
    <w:uiPriority w:val="0"/>
  </w:style>
  <w:style w:type="character" w:customStyle="1" w:styleId="51">
    <w:name w:val="font-zyygwj1"/>
    <w:basedOn w:val="23"/>
    <w:qFormat/>
    <w:uiPriority w:val="0"/>
  </w:style>
  <w:style w:type="character" w:customStyle="1" w:styleId="52">
    <w:name w:val="bg01"/>
    <w:basedOn w:val="23"/>
    <w:qFormat/>
    <w:uiPriority w:val="0"/>
  </w:style>
  <w:style w:type="character" w:customStyle="1" w:styleId="53">
    <w:name w:val="font_gjgzk"/>
    <w:basedOn w:val="23"/>
    <w:qFormat/>
    <w:uiPriority w:val="0"/>
  </w:style>
  <w:style w:type="character" w:customStyle="1" w:styleId="54">
    <w:name w:val="active&gt;i"/>
    <w:basedOn w:val="23"/>
    <w:qFormat/>
    <w:uiPriority w:val="0"/>
  </w:style>
  <w:style w:type="character" w:customStyle="1" w:styleId="55">
    <w:name w:val="on5"/>
    <w:basedOn w:val="23"/>
    <w:qFormat/>
    <w:uiPriority w:val="0"/>
    <w:rPr>
      <w:color w:val="FFFFFF"/>
      <w:shd w:val="clear" w:fill="0B67A6"/>
    </w:rPr>
  </w:style>
  <w:style w:type="character" w:customStyle="1" w:styleId="56">
    <w:name w:val="on6"/>
    <w:basedOn w:val="23"/>
    <w:qFormat/>
    <w:uiPriority w:val="0"/>
    <w:rPr>
      <w:b/>
      <w:bCs/>
      <w:color w:val="015293"/>
    </w:rPr>
  </w:style>
  <w:style w:type="character" w:customStyle="1" w:styleId="57">
    <w:name w:val="tabg"/>
    <w:basedOn w:val="23"/>
    <w:qFormat/>
    <w:uiPriority w:val="0"/>
    <w:rPr>
      <w:color w:val="FFFFFF"/>
      <w:sz w:val="27"/>
      <w:szCs w:val="27"/>
    </w:rPr>
  </w:style>
  <w:style w:type="character" w:customStyle="1" w:styleId="58">
    <w:name w:val="bg02"/>
    <w:basedOn w:val="23"/>
    <w:qFormat/>
    <w:uiPriority w:val="0"/>
  </w:style>
  <w:style w:type="character" w:customStyle="1" w:styleId="59">
    <w:name w:val="place"/>
    <w:basedOn w:val="23"/>
    <w:qFormat/>
    <w:uiPriority w:val="0"/>
    <w:rPr>
      <w:rFonts w:ascii="微软雅黑" w:hAnsi="微软雅黑" w:eastAsia="微软雅黑" w:cs="微软雅黑"/>
      <w:color w:val="888888"/>
      <w:sz w:val="25"/>
      <w:szCs w:val="25"/>
    </w:rPr>
  </w:style>
  <w:style w:type="character" w:customStyle="1" w:styleId="60">
    <w:name w:val="place1"/>
    <w:basedOn w:val="23"/>
    <w:qFormat/>
    <w:uiPriority w:val="0"/>
  </w:style>
  <w:style w:type="character" w:customStyle="1" w:styleId="61">
    <w:name w:val="place2"/>
    <w:basedOn w:val="23"/>
    <w:qFormat/>
    <w:uiPriority w:val="0"/>
  </w:style>
  <w:style w:type="character" w:customStyle="1" w:styleId="62">
    <w:name w:val="place3"/>
    <w:basedOn w:val="23"/>
    <w:qFormat/>
    <w:uiPriority w:val="0"/>
  </w:style>
  <w:style w:type="character" w:customStyle="1" w:styleId="63">
    <w:name w:val="font2"/>
    <w:basedOn w:val="23"/>
    <w:qFormat/>
    <w:uiPriority w:val="0"/>
  </w:style>
  <w:style w:type="character" w:customStyle="1" w:styleId="64">
    <w:name w:val="font3"/>
    <w:basedOn w:val="23"/>
    <w:qFormat/>
    <w:uiPriority w:val="0"/>
  </w:style>
  <w:style w:type="character" w:customStyle="1" w:styleId="65">
    <w:name w:val="noline"/>
    <w:basedOn w:val="23"/>
    <w:qFormat/>
    <w:uiPriority w:val="0"/>
  </w:style>
  <w:style w:type="character" w:customStyle="1" w:styleId="66">
    <w:name w:val="hover15"/>
    <w:basedOn w:val="23"/>
    <w:qFormat/>
    <w:uiPriority w:val="0"/>
    <w:rPr>
      <w:color w:val="025291"/>
    </w:rPr>
  </w:style>
  <w:style w:type="character" w:customStyle="1" w:styleId="67">
    <w:name w:val="font"/>
    <w:basedOn w:val="23"/>
    <w:qFormat/>
    <w:uiPriority w:val="0"/>
  </w:style>
  <w:style w:type="character" w:customStyle="1" w:styleId="68">
    <w:name w:val="font1"/>
    <w:basedOn w:val="23"/>
    <w:qFormat/>
    <w:uiPriority w:val="0"/>
  </w:style>
  <w:style w:type="character" w:customStyle="1" w:styleId="69">
    <w:name w:val="on"/>
    <w:basedOn w:val="23"/>
    <w:qFormat/>
    <w:uiPriority w:val="0"/>
    <w:rPr>
      <w:color w:val="FFFFFF"/>
      <w:shd w:val="clear" w:fill="0B67A6"/>
    </w:rPr>
  </w:style>
  <w:style w:type="character" w:customStyle="1" w:styleId="70">
    <w:name w:val="on1"/>
    <w:basedOn w:val="23"/>
    <w:qFormat/>
    <w:uiPriority w:val="0"/>
    <w:rPr>
      <w:b/>
      <w:bCs/>
      <w:color w:val="015293"/>
    </w:rPr>
  </w:style>
  <w:style w:type="character" w:customStyle="1" w:styleId="71">
    <w:name w:val="hover14"/>
    <w:basedOn w:val="23"/>
    <w:qFormat/>
    <w:uiPriority w:val="0"/>
    <w:rPr>
      <w:color w:val="025291"/>
    </w:rPr>
  </w:style>
  <w:style w:type="character" w:customStyle="1" w:styleId="72">
    <w:name w:val="hover13"/>
    <w:basedOn w:val="23"/>
    <w:qFormat/>
    <w:uiPriority w:val="0"/>
    <w:rPr>
      <w:color w:val="025291"/>
    </w:rPr>
  </w:style>
  <w:style w:type="character" w:customStyle="1" w:styleId="73">
    <w:name w:val="on2"/>
    <w:basedOn w:val="23"/>
    <w:qFormat/>
    <w:uiPriority w:val="0"/>
    <w:rPr>
      <w:b/>
      <w:bCs/>
      <w:color w:val="015293"/>
    </w:rPr>
  </w:style>
  <w:style w:type="character" w:customStyle="1" w:styleId="74">
    <w:name w:val="hover"/>
    <w:basedOn w:val="23"/>
    <w:qFormat/>
    <w:uiPriority w:val="0"/>
    <w:rPr>
      <w:color w:val="025291"/>
    </w:rPr>
  </w:style>
  <w:style w:type="character" w:customStyle="1" w:styleId="75">
    <w:name w:val="on4"/>
    <w:basedOn w:val="23"/>
    <w:qFormat/>
    <w:uiPriority w:val="0"/>
    <w:rPr>
      <w:color w:val="FFFFFF"/>
      <w:shd w:val="clear" w:fill="0B67A6"/>
    </w:rPr>
  </w:style>
  <w:style w:type="character" w:customStyle="1" w:styleId="76">
    <w:name w:val="font51"/>
    <w:basedOn w:val="23"/>
    <w:qFormat/>
    <w:uiPriority w:val="0"/>
    <w:rPr>
      <w:rFonts w:hint="eastAsia" w:ascii="宋体" w:hAnsi="宋体" w:eastAsia="宋体" w:cs="宋体"/>
      <w:color w:val="000000"/>
      <w:sz w:val="22"/>
      <w:szCs w:val="22"/>
      <w:u w:val="none"/>
    </w:rPr>
  </w:style>
  <w:style w:type="character" w:customStyle="1" w:styleId="77">
    <w:name w:val="font61"/>
    <w:basedOn w:val="23"/>
    <w:qFormat/>
    <w:uiPriority w:val="0"/>
    <w:rPr>
      <w:rFonts w:hint="default" w:ascii="Times New Roman" w:hAnsi="Times New Roman" w:cs="Times New Roman"/>
      <w:color w:val="000000"/>
      <w:sz w:val="22"/>
      <w:szCs w:val="22"/>
      <w:u w:val="none"/>
    </w:rPr>
  </w:style>
  <w:style w:type="character" w:customStyle="1" w:styleId="78">
    <w:name w:val="font01"/>
    <w:basedOn w:val="23"/>
    <w:qFormat/>
    <w:uiPriority w:val="0"/>
    <w:rPr>
      <w:rFonts w:hint="eastAsia" w:ascii="宋体" w:hAnsi="宋体" w:eastAsia="宋体" w:cs="宋体"/>
      <w:color w:val="000000"/>
      <w:sz w:val="22"/>
      <w:szCs w:val="22"/>
      <w:u w:val="none"/>
    </w:rPr>
  </w:style>
  <w:style w:type="character" w:customStyle="1" w:styleId="79">
    <w:name w:val="font71"/>
    <w:basedOn w:val="23"/>
    <w:qFormat/>
    <w:uiPriority w:val="0"/>
    <w:rPr>
      <w:rFonts w:hint="default" w:ascii="Times New Roman" w:hAnsi="Times New Roman" w:cs="Times New Roman"/>
      <w:color w:val="000000"/>
      <w:sz w:val="22"/>
      <w:szCs w:val="22"/>
      <w:u w:val="none"/>
    </w:rPr>
  </w:style>
  <w:style w:type="character" w:customStyle="1" w:styleId="80">
    <w:name w:val="font41"/>
    <w:basedOn w:val="23"/>
    <w:qFormat/>
    <w:uiPriority w:val="0"/>
    <w:rPr>
      <w:rFonts w:hint="eastAsia" w:ascii="宋体" w:hAnsi="宋体" w:eastAsia="宋体" w:cs="宋体"/>
      <w:color w:val="000000"/>
      <w:sz w:val="22"/>
      <w:szCs w:val="22"/>
      <w:u w:val="none"/>
    </w:rPr>
  </w:style>
  <w:style w:type="character" w:customStyle="1" w:styleId="81">
    <w:name w:val="font81"/>
    <w:basedOn w:val="23"/>
    <w:qFormat/>
    <w:uiPriority w:val="0"/>
    <w:rPr>
      <w:rFonts w:ascii="黑体" w:hAnsi="宋体" w:eastAsia="黑体" w:cs="黑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jpeg"/><Relationship Id="rId24" Type="http://schemas.openxmlformats.org/officeDocument/2006/relationships/theme" Target="theme/theme1.xml"/><Relationship Id="rId23" Type="http://schemas.openxmlformats.org/officeDocument/2006/relationships/footer" Target="footer16.xml"/><Relationship Id="rId22" Type="http://schemas.openxmlformats.org/officeDocument/2006/relationships/header" Target="header5.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71</Pages>
  <Words>13946</Words>
  <Characters>14902</Characters>
  <Lines>269</Lines>
  <Paragraphs>75</Paragraphs>
  <TotalTime>4</TotalTime>
  <ScaleCrop>false</ScaleCrop>
  <LinksUpToDate>false</LinksUpToDate>
  <CharactersWithSpaces>15423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2025-03-13T08:09:00Z</dcterms:created>
  <dc:creator>a:)</dc:creator>
  <cp:lastModifiedBy>白青红</cp:lastModifiedBy>
  <cp:lastPrinted>2026-06-24T02:25:00Z</cp:lastPrinted>
  <dcterms:modified xsi:type="dcterms:W3CDTF">2026-06-26T01:27:01Z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044C721B54FA48A6B3542641F82567CF_13</vt:lpwstr>
  </property>
  <property fmtid="{D5CDD505-2E9C-101B-9397-08002B2CF9AE}" pid="4" name="KSOTemplateDocerSaveRecord">
    <vt:lpwstr>eyJoZGlkIjoiMWZhZmZiZmE3YTZmNmY2MzU4N2NiMGU4NTQyODJiNWMiLCJ1c2VySWQiOiI0NDg5OTM0NDcifQ==</vt:lpwstr>
  </property>
</Properties>
</file>