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DA557F">
      <w:pPr>
        <w:widowControl/>
        <w:snapToGrid w:val="0"/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采购需求</w:t>
      </w:r>
    </w:p>
    <w:p w14:paraId="5EFC7CC4">
      <w:pPr>
        <w:widowControl/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b/>
          <w:bCs/>
          <w:sz w:val="22"/>
          <w:szCs w:val="22"/>
        </w:rPr>
        <w:t>1. 总体服务要求</w:t>
      </w:r>
    </w:p>
    <w:p w14:paraId="174B5095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  <w:highlight w:val="none"/>
        </w:rPr>
      </w:pPr>
      <w:r>
        <w:rPr>
          <w:rFonts w:hint="eastAsia" w:ascii="仿宋" w:hAnsi="仿宋" w:eastAsia="仿宋" w:cs="仿宋"/>
          <w:sz w:val="22"/>
          <w:szCs w:val="22"/>
        </w:rPr>
        <w:t>1.1 服务内</w:t>
      </w:r>
      <w:r>
        <w:rPr>
          <w:rFonts w:hint="eastAsia" w:ascii="仿宋" w:hAnsi="仿宋" w:eastAsia="仿宋" w:cs="仿宋"/>
          <w:sz w:val="22"/>
          <w:szCs w:val="22"/>
          <w:highlight w:val="none"/>
        </w:rPr>
        <w:t>容：</w:t>
      </w:r>
      <w:bookmarkStart w:id="0" w:name="OLE_LINK1"/>
      <w:r>
        <w:rPr>
          <w:rFonts w:hint="eastAsia" w:ascii="仿宋" w:hAnsi="仿宋" w:eastAsia="仿宋" w:cs="仿宋"/>
          <w:sz w:val="22"/>
          <w:szCs w:val="22"/>
          <w:highlight w:val="none"/>
        </w:rPr>
        <w:t>实验及监测仪器</w:t>
      </w:r>
      <w:bookmarkEnd w:id="0"/>
      <w:r>
        <w:rPr>
          <w:rFonts w:hint="eastAsia" w:ascii="仿宋" w:hAnsi="仿宋" w:eastAsia="仿宋" w:cs="仿宋"/>
          <w:sz w:val="22"/>
          <w:szCs w:val="22"/>
          <w:highlight w:val="none"/>
        </w:rPr>
        <w:t>检定委托服务，</w:t>
      </w:r>
      <w:r>
        <w:rPr>
          <w:rFonts w:ascii="仿宋" w:hAnsi="仿宋" w:eastAsia="仿宋" w:cs="仿宋"/>
          <w:sz w:val="22"/>
          <w:szCs w:val="22"/>
          <w:highlight w:val="none"/>
        </w:rPr>
        <w:t>供应商不自行开展检定/校准实操，仅提供上门取送、委托送检、进度跟踪、证书领取、档案管理、售后答疑等全流程统筹服务</w:t>
      </w:r>
      <w:r>
        <w:rPr>
          <w:rFonts w:hint="eastAsia" w:ascii="仿宋" w:hAnsi="仿宋" w:eastAsia="仿宋" w:cs="仿宋"/>
          <w:sz w:val="22"/>
          <w:szCs w:val="22"/>
          <w:highlight w:val="none"/>
        </w:rPr>
        <w:t>；</w:t>
      </w:r>
    </w:p>
    <w:p w14:paraId="3F5F34C1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  <w:highlight w:val="none"/>
        </w:rPr>
      </w:pPr>
      <w:r>
        <w:rPr>
          <w:rFonts w:hint="eastAsia" w:ascii="仿宋" w:hAnsi="仿宋" w:eastAsia="仿宋" w:cs="仿宋"/>
          <w:sz w:val="22"/>
          <w:szCs w:val="22"/>
          <w:highlight w:val="none"/>
        </w:rPr>
        <w:t>1.2 服务期限：自合同生效之日起至2026年12月15日；</w:t>
      </w:r>
      <w:bookmarkStart w:id="1" w:name="_GoBack"/>
      <w:bookmarkEnd w:id="1"/>
    </w:p>
    <w:p w14:paraId="427794AC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  <w:highlight w:val="none"/>
        </w:rPr>
      </w:pPr>
      <w:r>
        <w:rPr>
          <w:rFonts w:hint="eastAsia" w:ascii="仿宋" w:hAnsi="仿宋" w:eastAsia="仿宋" w:cs="仿宋"/>
          <w:sz w:val="22"/>
          <w:szCs w:val="22"/>
          <w:highlight w:val="none"/>
        </w:rPr>
        <w:t>1.3 服务地点：采购人指定工作场所，</w:t>
      </w:r>
      <w:r>
        <w:rPr>
          <w:rFonts w:ascii="仿宋" w:hAnsi="仿宋" w:eastAsia="仿宋" w:cs="仿宋"/>
          <w:sz w:val="22"/>
          <w:szCs w:val="22"/>
          <w:highlight w:val="none"/>
        </w:rPr>
        <w:t>供应商提供上门取送及全流程委托服务</w:t>
      </w:r>
      <w:r>
        <w:rPr>
          <w:rFonts w:hint="eastAsia" w:ascii="仿宋" w:hAnsi="仿宋" w:eastAsia="仿宋" w:cs="仿宋"/>
          <w:sz w:val="22"/>
          <w:szCs w:val="22"/>
          <w:highlight w:val="none"/>
        </w:rPr>
        <w:t>；</w:t>
      </w:r>
    </w:p>
    <w:p w14:paraId="008F6C0C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  <w:highlight w:val="none"/>
        </w:rPr>
        <w:t>1.4 服务目标：满足</w:t>
      </w:r>
      <w:r>
        <w:rPr>
          <w:rFonts w:hint="eastAsia" w:ascii="仿宋" w:hAnsi="仿宋" w:eastAsia="仿宋" w:cs="仿宋"/>
          <w:sz w:val="22"/>
          <w:szCs w:val="22"/>
        </w:rPr>
        <w:t>采购人仪器检定要求，符合国家及行业检定规范标准，保障仪器设备量值溯源准确、合规有效。</w:t>
      </w:r>
    </w:p>
    <w:p w14:paraId="1930A882">
      <w:pPr>
        <w:snapToGrid w:val="0"/>
        <w:spacing w:line="360" w:lineRule="auto"/>
        <w:jc w:val="both"/>
        <w:rPr>
          <w:rFonts w:hint="eastAsia" w:ascii="仿宋" w:hAnsi="仿宋" w:eastAsia="仿宋" w:cs="仿宋"/>
          <w:b/>
          <w:bCs/>
          <w:sz w:val="22"/>
          <w:szCs w:val="22"/>
        </w:rPr>
      </w:pPr>
      <w:r>
        <w:rPr>
          <w:rFonts w:hint="eastAsia" w:ascii="仿宋" w:hAnsi="仿宋" w:eastAsia="仿宋" w:cs="仿宋"/>
          <w:b/>
          <w:bCs/>
          <w:sz w:val="22"/>
          <w:szCs w:val="22"/>
        </w:rPr>
        <w:t>2. 执行标准及技术规范</w:t>
      </w:r>
    </w:p>
    <w:p w14:paraId="7ABD33C7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所有检定/校准服务严格遵循国家、行业现行有效标准规范，完全匹配采购人仪器检定合规要求，包括但不限于：</w:t>
      </w:r>
    </w:p>
    <w:p w14:paraId="4778599C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《辐射防护用X、γ辐射剂量当量（率）仪和监测仪》（JJG 393-2018）</w:t>
      </w:r>
    </w:p>
    <w:p w14:paraId="6F127EB9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《便携式γ辐射空气比释动能率仪》（JJG 1056-2020）</w:t>
      </w:r>
    </w:p>
    <w:p w14:paraId="3394833B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《辐射环境监测技术规范》（HJ 61-2021）</w:t>
      </w:r>
    </w:p>
    <w:p w14:paraId="637B4A5E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《计量器具检定规程通用规则》（JJF 1002-2018）</w:t>
      </w:r>
    </w:p>
    <w:p w14:paraId="0BE0F37C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《实验室资质认定评审准则》及其他相关现行国家、行业检定标准。</w:t>
      </w:r>
    </w:p>
    <w:p w14:paraId="4FE98EC6">
      <w:pPr>
        <w:snapToGrid w:val="0"/>
        <w:spacing w:line="360" w:lineRule="auto"/>
        <w:jc w:val="both"/>
        <w:rPr>
          <w:rFonts w:hint="eastAsia" w:ascii="仿宋" w:hAnsi="仿宋" w:eastAsia="仿宋" w:cs="仿宋"/>
          <w:b/>
          <w:bCs/>
          <w:sz w:val="22"/>
          <w:szCs w:val="22"/>
        </w:rPr>
      </w:pPr>
      <w:r>
        <w:rPr>
          <w:rFonts w:hint="eastAsia" w:ascii="仿宋" w:hAnsi="仿宋" w:eastAsia="仿宋" w:cs="仿宋"/>
          <w:b/>
          <w:bCs/>
          <w:sz w:val="22"/>
          <w:szCs w:val="22"/>
        </w:rPr>
        <w:t>3. 服务核心内容</w:t>
      </w:r>
    </w:p>
    <w:p w14:paraId="2DC65C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360" w:lineRule="auto"/>
        <w:jc w:val="both"/>
        <w:textAlignment w:val="auto"/>
        <w:rPr>
          <w:rFonts w:hint="eastAsia" w:ascii="仿宋" w:hAnsi="仿宋" w:eastAsia="仿宋" w:cs="仿宋"/>
          <w:sz w:val="22"/>
          <w:szCs w:val="22"/>
          <w:lang w:eastAsia="zh-CN"/>
        </w:rPr>
      </w:pPr>
      <w:r>
        <w:rPr>
          <w:rFonts w:hint="eastAsia" w:ascii="仿宋" w:hAnsi="仿宋" w:eastAsia="仿宋" w:cs="仿宋"/>
          <w:sz w:val="22"/>
          <w:szCs w:val="22"/>
        </w:rPr>
        <w:t>3.1 服务范围：本项目服务品类为采购人现有实验及辐射监测仪器，主要涵盖：γ剂量率仪、α/β表面污染仪、个人剂量报警仪、中子剂量当量仪、超大流量采样器、碘采样器、高气压电离室等，不单独公布具体设备清单、单台数量，采用年度品类包干服务模式，要求服务数量不低于150台，并按采购人要求出具检定证书/校准证书。</w:t>
      </w:r>
    </w:p>
    <w:p w14:paraId="6766082D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3.2 服务方式：采购人发出服务通知后，供应商按需上门服务，</w:t>
      </w:r>
      <w:r>
        <w:rPr>
          <w:rFonts w:ascii="仿宋" w:hAnsi="仿宋" w:eastAsia="仿宋" w:cs="仿宋"/>
          <w:sz w:val="22"/>
          <w:szCs w:val="22"/>
        </w:rPr>
        <w:t>完成仪器清点交接、取送、委托送检、进度跟踪、数据核验、证书交付、档案归档全流程</w:t>
      </w:r>
      <w:r>
        <w:rPr>
          <w:rFonts w:hint="eastAsia" w:ascii="仿宋" w:hAnsi="仿宋" w:eastAsia="仿宋" w:cs="仿宋"/>
          <w:sz w:val="22"/>
          <w:szCs w:val="22"/>
        </w:rPr>
        <w:t>。</w:t>
      </w:r>
    </w:p>
    <w:p w14:paraId="703336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360" w:lineRule="auto"/>
        <w:jc w:val="both"/>
        <w:textAlignment w:val="auto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3.3 服务频次：全年无固定服务频次，保障采购人日常实验、监测工作不间断。</w:t>
      </w:r>
    </w:p>
    <w:p w14:paraId="49C847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360" w:lineRule="auto"/>
        <w:jc w:val="both"/>
        <w:textAlignment w:val="auto"/>
        <w:rPr>
          <w:rFonts w:hint="eastAsia" w:ascii="仿宋" w:hAnsi="仿宋" w:eastAsia="仿宋" w:cs="仿宋"/>
          <w:b/>
          <w:bCs/>
          <w:sz w:val="22"/>
          <w:szCs w:val="22"/>
        </w:rPr>
      </w:pPr>
      <w:r>
        <w:rPr>
          <w:rFonts w:hint="eastAsia" w:ascii="仿宋" w:hAnsi="仿宋" w:eastAsia="仿宋" w:cs="仿宋"/>
          <w:b/>
          <w:bCs/>
          <w:sz w:val="22"/>
          <w:szCs w:val="22"/>
        </w:rPr>
        <w:t>4.服务统筹与质控能力要求</w:t>
      </w:r>
    </w:p>
    <w:p w14:paraId="794F29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360" w:lineRule="auto"/>
        <w:jc w:val="both"/>
        <w:textAlignment w:val="auto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4.1 本项目为仪器检定校准委托服务模式，供应商负责项目整体统筹管理、现场对接、仪器收发、过程质控、成果汇总、售后保障等全流程工作，检定工作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须</w:t>
      </w:r>
      <w:r>
        <w:rPr>
          <w:rFonts w:hint="eastAsia" w:ascii="仿宋" w:hAnsi="仿宋" w:eastAsia="仿宋" w:cs="仿宋"/>
          <w:sz w:val="22"/>
          <w:szCs w:val="22"/>
        </w:rPr>
        <w:t>委托给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采购人</w:t>
      </w:r>
      <w:r>
        <w:rPr>
          <w:rFonts w:hint="eastAsia" w:ascii="仿宋" w:hAnsi="仿宋" w:eastAsia="仿宋" w:cs="仿宋"/>
          <w:sz w:val="22"/>
          <w:szCs w:val="22"/>
        </w:rPr>
        <w:t>认可的机构进行，并出具的设备检定/校准证书，且送检计划及单位需通过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采购人</w:t>
      </w:r>
      <w:r>
        <w:rPr>
          <w:rFonts w:hint="eastAsia" w:ascii="仿宋" w:hAnsi="仿宋" w:eastAsia="仿宋" w:cs="仿宋"/>
          <w:sz w:val="22"/>
          <w:szCs w:val="22"/>
        </w:rPr>
        <w:t>审核。</w:t>
      </w:r>
    </w:p>
    <w:p w14:paraId="29ED167D">
      <w:pPr>
        <w:snapToGrid w:val="0"/>
        <w:spacing w:line="360" w:lineRule="auto"/>
        <w:jc w:val="both"/>
        <w:rPr>
          <w:rFonts w:ascii="仿宋" w:hAnsi="仿宋" w:eastAsia="仿宋" w:cs="仿宋"/>
          <w:sz w:val="22"/>
          <w:szCs w:val="22"/>
          <w:highlight w:val="yellow"/>
        </w:rPr>
      </w:pPr>
      <w:r>
        <w:rPr>
          <w:rFonts w:hint="eastAsia" w:ascii="仿宋" w:hAnsi="仿宋" w:eastAsia="仿宋" w:cs="仿宋"/>
          <w:sz w:val="22"/>
          <w:szCs w:val="22"/>
        </w:rPr>
        <w:t xml:space="preserve">4.2 </w:t>
      </w:r>
      <w:r>
        <w:rPr>
          <w:rFonts w:ascii="仿宋" w:hAnsi="仿宋" w:eastAsia="仿宋" w:cs="仿宋"/>
          <w:sz w:val="22"/>
          <w:szCs w:val="22"/>
        </w:rPr>
        <w:t>供应商须具备成熟管理、质控体系，确保检测成果合法合规、可溯源</w:t>
      </w:r>
      <w:r>
        <w:rPr>
          <w:rFonts w:hint="eastAsia" w:ascii="仿宋" w:hAnsi="仿宋" w:eastAsia="仿宋" w:cs="仿宋"/>
          <w:sz w:val="22"/>
          <w:szCs w:val="22"/>
        </w:rPr>
        <w:t>。</w:t>
      </w:r>
    </w:p>
    <w:p w14:paraId="6CFC1DB8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 xml:space="preserve">4.3 </w:t>
      </w:r>
      <w:r>
        <w:rPr>
          <w:rFonts w:ascii="仿宋" w:hAnsi="仿宋" w:eastAsia="仿宋" w:cs="仿宋"/>
          <w:sz w:val="22"/>
          <w:szCs w:val="22"/>
        </w:rPr>
        <w:t>供应商具备完善履约管控能力，全权对接采购人、把控进度、核验质量、处理售后，对整体服务质量与成果合规性全权负责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。</w:t>
      </w:r>
    </w:p>
    <w:p w14:paraId="1F0CFC5B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4.4 最终检定/校准结果须满足采购人仪器检定要求，符合国家及行业现行有效的检定规程（JJG）或校准规范（JJF）。</w:t>
      </w:r>
    </w:p>
    <w:p w14:paraId="5039E0BC">
      <w:pPr>
        <w:snapToGrid w:val="0"/>
        <w:spacing w:line="360" w:lineRule="auto"/>
        <w:jc w:val="both"/>
        <w:rPr>
          <w:rFonts w:hint="eastAsia" w:ascii="仿宋" w:hAnsi="仿宋" w:eastAsia="仿宋" w:cs="仿宋"/>
          <w:b/>
          <w:bCs/>
          <w:sz w:val="22"/>
          <w:szCs w:val="22"/>
        </w:rPr>
      </w:pPr>
      <w:r>
        <w:rPr>
          <w:rFonts w:hint="eastAsia" w:ascii="仿宋" w:hAnsi="仿宋" w:eastAsia="仿宋" w:cs="仿宋"/>
          <w:b/>
          <w:bCs/>
          <w:sz w:val="22"/>
          <w:szCs w:val="22"/>
        </w:rPr>
        <w:t>5. 服务响应与流程</w:t>
      </w:r>
    </w:p>
    <w:p w14:paraId="576F768B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5.1 响应时间：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采购人</w:t>
      </w:r>
      <w:r>
        <w:rPr>
          <w:rFonts w:hint="eastAsia" w:ascii="仿宋" w:hAnsi="仿宋" w:eastAsia="仿宋" w:cs="仿宋"/>
          <w:sz w:val="22"/>
          <w:szCs w:val="22"/>
        </w:rPr>
        <w:t>发出服务通知后，2小时内完成对接响应沟通，24小时内确认上门服务时间，紧急需求优先加急处置；</w:t>
      </w:r>
    </w:p>
    <w:p w14:paraId="6A23A210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5.2 服务流程：预约上门→现场核查→仪器检定/校准→数据核验→证书出具→售后答疑，实现闭环服务流程，全程规范合规；</w:t>
      </w:r>
    </w:p>
    <w:p w14:paraId="740D2B68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5.3 资料留存：</w:t>
      </w:r>
      <w:r>
        <w:rPr>
          <w:rFonts w:ascii="仿宋" w:hAnsi="仿宋" w:eastAsia="仿宋" w:cs="仿宋"/>
          <w:sz w:val="22"/>
          <w:szCs w:val="22"/>
        </w:rPr>
        <w:t>为采购人建立专属电子 + 纸质档案，服务记录、委托凭证、检定数据、证书完整留存、可查询、可追溯</w:t>
      </w:r>
      <w:r>
        <w:rPr>
          <w:rFonts w:hint="eastAsia" w:ascii="仿宋" w:hAnsi="仿宋" w:eastAsia="仿宋" w:cs="仿宋"/>
          <w:sz w:val="22"/>
          <w:szCs w:val="22"/>
        </w:rPr>
        <w:t>。</w:t>
      </w:r>
    </w:p>
    <w:p w14:paraId="38472EB1">
      <w:pPr>
        <w:snapToGrid w:val="0"/>
        <w:spacing w:line="360" w:lineRule="auto"/>
        <w:jc w:val="both"/>
        <w:rPr>
          <w:rFonts w:hint="eastAsia" w:ascii="仿宋" w:hAnsi="仿宋" w:eastAsia="仿宋" w:cs="仿宋"/>
          <w:b/>
          <w:bCs/>
          <w:sz w:val="22"/>
          <w:szCs w:val="22"/>
        </w:rPr>
      </w:pPr>
      <w:r>
        <w:rPr>
          <w:rFonts w:hint="eastAsia" w:ascii="仿宋" w:hAnsi="仿宋" w:eastAsia="仿宋" w:cs="仿宋"/>
          <w:b/>
          <w:bCs/>
          <w:sz w:val="22"/>
          <w:szCs w:val="22"/>
        </w:rPr>
        <w:t>6. 人员配置要求</w:t>
      </w:r>
    </w:p>
    <w:p w14:paraId="1DD70429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6.1 项目负责人须为供应商在职人员，具备辐射防护/环境监测类专业高级及以上职称，熟悉辐射仪器检定校准国家及行业规范，具备辐射仪器计量总包服务项目管理经验；</w:t>
      </w:r>
    </w:p>
    <w:p w14:paraId="5CC7C15D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6.2 供应商须为</w:t>
      </w:r>
      <w:r>
        <w:rPr>
          <w:rFonts w:hint="eastAsia" w:ascii="仿宋" w:hAnsi="仿宋" w:eastAsia="仿宋" w:cs="仿宋"/>
          <w:sz w:val="22"/>
          <w:szCs w:val="22"/>
          <w:highlight w:val="none"/>
        </w:rPr>
        <w:t>本项目指派不少于8人的专职服务团队，均具备3年以上辐射仪器收发、现场对接、计量质控、项目统筹实操经验，负责现场仪器</w:t>
      </w:r>
      <w:r>
        <w:rPr>
          <w:rFonts w:hint="eastAsia" w:ascii="仿宋" w:hAnsi="仿宋" w:eastAsia="仿宋" w:cs="仿宋"/>
          <w:sz w:val="22"/>
          <w:szCs w:val="22"/>
        </w:rPr>
        <w:t>清点、交接、送检、成果核验、档案整理等全流程工作。</w:t>
      </w:r>
    </w:p>
    <w:p w14:paraId="65E63D61">
      <w:pPr>
        <w:snapToGrid w:val="0"/>
        <w:spacing w:line="360" w:lineRule="auto"/>
        <w:jc w:val="both"/>
        <w:rPr>
          <w:rFonts w:hint="eastAsia" w:ascii="仿宋" w:hAnsi="仿宋" w:eastAsia="仿宋" w:cs="仿宋"/>
          <w:b/>
          <w:bCs/>
          <w:sz w:val="22"/>
          <w:szCs w:val="22"/>
        </w:rPr>
      </w:pPr>
      <w:r>
        <w:rPr>
          <w:rFonts w:hint="eastAsia" w:ascii="仿宋" w:hAnsi="仿宋" w:eastAsia="仿宋" w:cs="仿宋"/>
          <w:b/>
          <w:bCs/>
          <w:sz w:val="22"/>
          <w:szCs w:val="22"/>
        </w:rPr>
        <w:t>7. 物流与应急保障</w:t>
      </w:r>
    </w:p>
    <w:p w14:paraId="58FD7226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ascii="仿宋" w:hAnsi="仿宋" w:eastAsia="仿宋" w:cs="仿宋"/>
          <w:sz w:val="22"/>
          <w:szCs w:val="22"/>
        </w:rPr>
        <w:t>7.1 本地化服务保障：</w:t>
      </w:r>
      <w:r>
        <w:rPr>
          <w:rFonts w:hint="eastAsia" w:ascii="仿宋" w:hAnsi="仿宋" w:eastAsia="仿宋" w:cs="仿宋"/>
          <w:sz w:val="22"/>
          <w:szCs w:val="22"/>
        </w:rPr>
        <w:t>供应商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提供</w:t>
      </w:r>
      <w:r>
        <w:rPr>
          <w:rFonts w:hint="eastAsia" w:ascii="仿宋" w:hAnsi="仿宋" w:eastAsia="仿宋" w:cs="仿宋"/>
          <w:sz w:val="22"/>
          <w:szCs w:val="22"/>
        </w:rPr>
        <w:t>本地化服务能力</w:t>
      </w:r>
      <w:r>
        <w:rPr>
          <w:rFonts w:ascii="仿宋" w:hAnsi="仿宋" w:eastAsia="仿宋" w:cs="仿宋"/>
          <w:sz w:val="22"/>
          <w:szCs w:val="22"/>
        </w:rPr>
        <w:t>，具备就近服务、快速驻场对接能力，可保障项目全程高效对接、仪器临时存放、资料归档及常态化售后服务。</w:t>
      </w:r>
    </w:p>
    <w:p w14:paraId="4CCD99A4">
      <w:pPr>
        <w:snapToGrid w:val="0"/>
        <w:spacing w:line="360" w:lineRule="auto"/>
        <w:jc w:val="both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7.2 供应商须具备专业的仪器运输防护方案，提供防震、防潮包装材料。对于高价值或精密仪器，须采用定制防护箱并提供运输保险。</w:t>
      </w:r>
    </w:p>
    <w:p w14:paraId="4C0D5581">
      <w:r>
        <w:rPr>
          <w:rFonts w:hint="eastAsia" w:ascii="仿宋" w:hAnsi="仿宋" w:eastAsia="仿宋" w:cs="仿宋"/>
          <w:sz w:val="22"/>
          <w:szCs w:val="22"/>
        </w:rPr>
        <w:t>7.3 供应商应提供7×24小时服务热线，遇到应急任务时，2小时内安排专车上门取件，并优先送检。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CC2651"/>
    <w:rsid w:val="47CC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left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2026-07-09T08:26:00Z</dcterms:created>
  <dc:creator>德仁招标</dc:creator>
  <cp:lastModifiedBy>德仁招标</cp:lastModifiedBy>
  <dcterms:modified xsi:type="dcterms:W3CDTF">2026-07-09T08:26:50Z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C2CBF6998DE146BABFFD5B0B2D7C94C9_11</vt:lpwstr>
  </property>
  <property fmtid="{D5CDD505-2E9C-101B-9397-08002B2CF9AE}" pid="4" name="KSOTemplateDocerSaveRecord">
    <vt:lpwstr>eyJoZGlkIjoiNzNmNDZlOGE4YzBiODhkNTY3NTdiYjNiMTljZmEwZTciLCJ1c2VySWQiOiIyNzQ5OTcwMTQifQ==</vt:lpwstr>
  </property>
</Properties>
</file>