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24"/>
          <w:szCs w:val="24"/>
          <w:lang w:eastAsia="zh-CN"/>
        </w:rPr>
      </w:pPr>
    </w:p>
    <w:p>
      <w:pPr>
        <w:spacing w:line="360" w:lineRule="auto"/>
        <w:jc w:val="center"/>
        <w:rPr>
          <w:b/>
          <w:sz w:val="32"/>
          <w:szCs w:val="32"/>
          <w:lang w:eastAsia="zh-CN"/>
        </w:rPr>
      </w:pPr>
      <w:r>
        <w:rPr>
          <w:rFonts w:hint="eastAsia"/>
          <w:b/>
          <w:sz w:val="24"/>
          <w:szCs w:val="24"/>
          <w:lang w:eastAsia="zh-CN"/>
        </w:rPr>
        <w:t>磋商响应第一次报价表</w:t>
      </w:r>
    </w:p>
    <w:p>
      <w:pPr>
        <w:spacing w:line="480" w:lineRule="auto"/>
        <w:rPr>
          <w:color w:val="000000"/>
          <w:sz w:val="21"/>
          <w:szCs w:val="21"/>
          <w:lang w:eastAsia="zh-CN"/>
        </w:rPr>
      </w:pPr>
      <w:r>
        <w:rPr>
          <w:rFonts w:hint="eastAsia"/>
          <w:color w:val="000000"/>
          <w:sz w:val="21"/>
          <w:szCs w:val="21"/>
          <w:lang w:eastAsia="zh-CN"/>
        </w:rPr>
        <w:t>项目名称：</w:t>
      </w:r>
    </w:p>
    <w:p>
      <w:pPr>
        <w:spacing w:line="480" w:lineRule="auto"/>
        <w:rPr>
          <w:color w:val="000000"/>
          <w:sz w:val="21"/>
          <w:szCs w:val="21"/>
          <w:lang w:eastAsia="zh-CN"/>
        </w:rPr>
      </w:pPr>
      <w:r>
        <w:rPr>
          <w:rFonts w:hint="eastAsia"/>
          <w:color w:val="000000"/>
          <w:sz w:val="21"/>
          <w:szCs w:val="21"/>
          <w:lang w:eastAsia="zh-CN"/>
        </w:rPr>
        <w:t>项目编号：</w:t>
      </w:r>
    </w:p>
    <w:p>
      <w:pPr>
        <w:pStyle w:val="2"/>
        <w:rPr>
          <w:sz w:val="21"/>
          <w:szCs w:val="21"/>
          <w:lang w:eastAsia="zh-CN"/>
        </w:rPr>
      </w:pPr>
    </w:p>
    <w:tbl>
      <w:tblPr>
        <w:tblStyle w:val="6"/>
        <w:tblW w:w="85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346" w:hRule="atLeast"/>
          <w:jc w:val="center"/>
        </w:trPr>
        <w:tc>
          <w:tcPr>
            <w:tcW w:w="2023" w:type="dxa"/>
            <w:vAlign w:val="center"/>
          </w:tcPr>
          <w:p>
            <w:pPr>
              <w:pStyle w:val="3"/>
              <w:spacing w:line="360" w:lineRule="auto"/>
              <w:jc w:val="center"/>
              <w:rPr>
                <w:rFonts w:hAnsi="宋体"/>
                <w:b/>
                <w:sz w:val="21"/>
                <w:szCs w:val="21"/>
              </w:rPr>
            </w:pPr>
            <w:r>
              <w:rPr>
                <w:rFonts w:hint="eastAsia" w:hAnsi="宋体"/>
                <w:b/>
                <w:sz w:val="21"/>
                <w:szCs w:val="21"/>
                <w:lang w:eastAsia="zh-CN"/>
              </w:rPr>
              <w:t>磋商</w:t>
            </w:r>
            <w:r>
              <w:rPr>
                <w:rFonts w:hint="eastAsia" w:hAnsi="宋体"/>
                <w:b/>
                <w:sz w:val="21"/>
                <w:szCs w:val="21"/>
              </w:rPr>
              <w:t>总报价（元）</w:t>
            </w:r>
          </w:p>
        </w:tc>
        <w:tc>
          <w:tcPr>
            <w:tcW w:w="6496" w:type="dxa"/>
            <w:vAlign w:val="center"/>
          </w:tcPr>
          <w:p>
            <w:pPr>
              <w:pStyle w:val="3"/>
              <w:spacing w:line="360" w:lineRule="auto"/>
              <w:rPr>
                <w:rFonts w:hint="default" w:hAnsi="宋体" w:eastAsia="宋体"/>
                <w:sz w:val="21"/>
                <w:szCs w:val="21"/>
                <w:u w:val="single"/>
                <w:lang w:val="en-US" w:eastAsia="zh-CN"/>
              </w:rPr>
            </w:pPr>
            <w:r>
              <w:rPr>
                <w:rFonts w:hint="eastAsia" w:hAnsi="宋体"/>
                <w:sz w:val="21"/>
                <w:szCs w:val="21"/>
              </w:rPr>
              <w:t>大写：</w:t>
            </w:r>
            <w:r>
              <w:rPr>
                <w:rFonts w:hint="eastAsia" w:hAnsi="宋体"/>
                <w:sz w:val="21"/>
                <w:szCs w:val="21"/>
                <w:lang w:val="en-US" w:eastAsia="zh-CN"/>
              </w:rPr>
              <w:t>人民币柒拾叁万元整</w:t>
            </w:r>
          </w:p>
          <w:p>
            <w:pPr>
              <w:pStyle w:val="3"/>
              <w:spacing w:line="360" w:lineRule="auto"/>
              <w:rPr>
                <w:rFonts w:hint="default" w:hAnsi="宋体"/>
                <w:sz w:val="21"/>
                <w:szCs w:val="21"/>
                <w:u w:val="single"/>
                <w:lang w:val="en-US"/>
              </w:rPr>
            </w:pPr>
            <w:r>
              <w:rPr>
                <w:rFonts w:hint="eastAsia" w:hAnsi="宋体"/>
                <w:sz w:val="21"/>
                <w:szCs w:val="21"/>
              </w:rPr>
              <w:t>小写：</w:t>
            </w:r>
            <w:r>
              <w:rPr>
                <w:rFonts w:hint="eastAsia" w:ascii="仿宋_GB2312" w:hAnsi="仿宋_GB2312" w:eastAsia="仿宋_GB2312" w:cs="仿宋_GB2312"/>
                <w:lang w:val="en-US" w:eastAsia="zh-CN"/>
              </w:rPr>
              <w:t>730,000.00元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4" w:hRule="atLeast"/>
          <w:jc w:val="center"/>
        </w:trPr>
        <w:tc>
          <w:tcPr>
            <w:tcW w:w="2023" w:type="dxa"/>
            <w:vAlign w:val="center"/>
          </w:tcPr>
          <w:p>
            <w:pPr>
              <w:pStyle w:val="3"/>
              <w:spacing w:line="360" w:lineRule="auto"/>
              <w:jc w:val="center"/>
              <w:rPr>
                <w:rFonts w:hAnsi="宋体"/>
                <w:b/>
                <w:sz w:val="21"/>
                <w:szCs w:val="21"/>
              </w:rPr>
            </w:pPr>
            <w:r>
              <w:rPr>
                <w:rFonts w:hint="eastAsia" w:hAnsi="宋体"/>
                <w:b/>
                <w:sz w:val="21"/>
                <w:szCs w:val="21"/>
              </w:rPr>
              <w:t>服务期限</w:t>
            </w:r>
          </w:p>
        </w:tc>
        <w:tc>
          <w:tcPr>
            <w:tcW w:w="6496" w:type="dxa"/>
            <w:vAlign w:val="center"/>
          </w:tcPr>
          <w:p>
            <w:pPr>
              <w:pStyle w:val="10"/>
              <w:jc w:val="both"/>
              <w:rPr>
                <w:rFonts w:hint="eastAsia" w:hAnsi="宋体"/>
                <w:sz w:val="21"/>
                <w:szCs w:val="21"/>
                <w:lang w:eastAsia="zh-CN"/>
              </w:rPr>
            </w:pPr>
            <w:r>
              <w:rPr>
                <w:rFonts w:hint="eastAsia" w:hAnsi="宋体"/>
                <w:sz w:val="21"/>
                <w:szCs w:val="21"/>
                <w:lang w:eastAsia="zh-CN"/>
              </w:rPr>
              <w:t>本次采购服务期为三年（730,000.00元为本年度采购预算金额），合同一年一签。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4" w:hRule="atLeast"/>
          <w:jc w:val="center"/>
        </w:trPr>
        <w:tc>
          <w:tcPr>
            <w:tcW w:w="2023" w:type="dxa"/>
            <w:vAlign w:val="center"/>
          </w:tcPr>
          <w:p>
            <w:pPr>
              <w:pStyle w:val="3"/>
              <w:spacing w:line="360" w:lineRule="auto"/>
              <w:jc w:val="center"/>
              <w:rPr>
                <w:rFonts w:hint="eastAsia" w:hAnsi="宋体" w:eastAsia="宋体"/>
                <w:b/>
                <w:sz w:val="21"/>
                <w:szCs w:val="21"/>
                <w:lang w:val="en-US" w:eastAsia="zh-CN"/>
              </w:rPr>
            </w:pPr>
            <w:r>
              <w:rPr>
                <w:rFonts w:hint="eastAsia" w:hAnsi="宋体"/>
                <w:b/>
                <w:sz w:val="21"/>
                <w:szCs w:val="21"/>
                <w:lang w:val="en-US" w:eastAsia="zh-CN"/>
              </w:rPr>
              <w:t>服务地点</w:t>
            </w:r>
          </w:p>
        </w:tc>
        <w:tc>
          <w:tcPr>
            <w:tcW w:w="6496" w:type="dxa"/>
            <w:vAlign w:val="center"/>
          </w:tcPr>
          <w:p>
            <w:pPr>
              <w:pStyle w:val="3"/>
              <w:spacing w:line="360" w:lineRule="auto"/>
              <w:rPr>
                <w:rFonts w:hint="default" w:hAnsi="宋体"/>
                <w:sz w:val="21"/>
                <w:szCs w:val="21"/>
                <w:lang w:val="en-US" w:eastAsia="zh-CN"/>
              </w:rPr>
            </w:pPr>
            <w:r>
              <w:rPr>
                <w:rFonts w:hint="eastAsia" w:hAnsi="宋体"/>
                <w:sz w:val="21"/>
                <w:szCs w:val="21"/>
                <w:lang w:val="en-US" w:eastAsia="zh-CN"/>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11" w:hRule="atLeast"/>
          <w:jc w:val="center"/>
        </w:trPr>
        <w:tc>
          <w:tcPr>
            <w:tcW w:w="2023" w:type="dxa"/>
            <w:vAlign w:val="center"/>
          </w:tcPr>
          <w:p>
            <w:pPr>
              <w:pStyle w:val="3"/>
              <w:spacing w:line="360" w:lineRule="auto"/>
              <w:jc w:val="center"/>
              <w:rPr>
                <w:rFonts w:hAnsi="宋体"/>
                <w:b/>
                <w:sz w:val="21"/>
                <w:szCs w:val="21"/>
              </w:rPr>
            </w:pPr>
            <w:r>
              <w:rPr>
                <w:rFonts w:hint="eastAsia" w:hAnsi="宋体"/>
                <w:b/>
                <w:sz w:val="21"/>
                <w:szCs w:val="21"/>
              </w:rPr>
              <w:t>其他说明事项</w:t>
            </w:r>
          </w:p>
        </w:tc>
        <w:tc>
          <w:tcPr>
            <w:tcW w:w="6496" w:type="dxa"/>
            <w:vAlign w:val="center"/>
          </w:tcPr>
          <w:p>
            <w:pPr>
              <w:pStyle w:val="3"/>
              <w:spacing w:line="360" w:lineRule="auto"/>
              <w:rPr>
                <w:rFonts w:hint="eastAsia" w:hAnsi="宋体"/>
                <w:sz w:val="21"/>
                <w:szCs w:val="21"/>
                <w:highlight w:val="none"/>
                <w:u w:val="none"/>
                <w:lang w:eastAsia="zh-CN"/>
              </w:rPr>
            </w:pPr>
            <w:bookmarkStart w:id="0" w:name="_GoBack"/>
            <w:r>
              <w:rPr>
                <w:rFonts w:hint="eastAsia" w:hAnsi="宋体"/>
                <w:sz w:val="21"/>
                <w:szCs w:val="21"/>
                <w:highlight w:val="none"/>
                <w:u w:val="none"/>
                <w:lang w:eastAsia="zh-CN"/>
              </w:rPr>
              <w:t>（</w:t>
            </w:r>
            <w:r>
              <w:rPr>
                <w:rFonts w:hint="eastAsia" w:hAnsi="宋体"/>
                <w:sz w:val="21"/>
                <w:szCs w:val="21"/>
                <w:highlight w:val="none"/>
                <w:u w:val="none"/>
                <w:lang w:val="en-US" w:eastAsia="zh-CN"/>
              </w:rPr>
              <w:t>1</w:t>
            </w:r>
            <w:r>
              <w:rPr>
                <w:rFonts w:hint="eastAsia" w:hAnsi="宋体"/>
                <w:sz w:val="21"/>
                <w:szCs w:val="21"/>
                <w:highlight w:val="none"/>
                <w:u w:val="none"/>
                <w:lang w:eastAsia="zh-CN"/>
              </w:rPr>
              <w:t>）</w:t>
            </w:r>
            <w:r>
              <w:rPr>
                <w:rFonts w:hint="eastAsia" w:hAnsi="宋体"/>
                <w:sz w:val="21"/>
                <w:szCs w:val="21"/>
                <w:highlight w:val="none"/>
                <w:u w:val="none"/>
              </w:rPr>
              <w:t>本项目单人保费合计10元/人，保费以投保时实际统计学生人数计算，本项目执行统一价格标准据实结算，结算金额不超过预算金额。</w:t>
            </w:r>
          </w:p>
          <w:p>
            <w:pPr>
              <w:pStyle w:val="3"/>
              <w:spacing w:line="360" w:lineRule="auto"/>
              <w:rPr>
                <w:rFonts w:hint="eastAsia" w:hAnsi="宋体"/>
                <w:sz w:val="21"/>
                <w:szCs w:val="21"/>
                <w:highlight w:val="none"/>
                <w:u w:val="none"/>
                <w:lang w:eastAsia="zh-CN"/>
              </w:rPr>
            </w:pPr>
            <w:r>
              <w:rPr>
                <w:rFonts w:hint="eastAsia" w:hAnsi="宋体"/>
                <w:sz w:val="21"/>
                <w:szCs w:val="21"/>
                <w:highlight w:val="none"/>
                <w:u w:val="none"/>
                <w:lang w:eastAsia="zh-CN"/>
              </w:rPr>
              <w:t>（2）</w:t>
            </w:r>
            <w:r>
              <w:rPr>
                <w:rFonts w:hint="eastAsia" w:hAnsi="宋体"/>
                <w:sz w:val="21"/>
                <w:szCs w:val="21"/>
                <w:highlight w:val="none"/>
                <w:u w:val="none"/>
              </w:rPr>
              <w:t>合同续签条件为第二年预算保障的前提下，购买内容相对固定、连续性强、经费来源稳定、价格变化幅度小，且服务满足采购人要求及采购人对服务质量考核合格（具体要求签订合同时明确）</w:t>
            </w:r>
            <w:r>
              <w:rPr>
                <w:rFonts w:hint="eastAsia" w:hAnsi="宋体"/>
                <w:sz w:val="21"/>
                <w:szCs w:val="21"/>
                <w:highlight w:val="none"/>
                <w:u w:val="none"/>
                <w:lang w:eastAsia="zh-CN"/>
              </w:rPr>
              <w:t>。</w:t>
            </w:r>
          </w:p>
          <w:p>
            <w:pPr>
              <w:pStyle w:val="3"/>
              <w:spacing w:line="360" w:lineRule="auto"/>
              <w:rPr>
                <w:rFonts w:hint="eastAsia" w:hAnsi="宋体"/>
                <w:sz w:val="21"/>
                <w:szCs w:val="21"/>
                <w:u w:val="none"/>
                <w:lang w:eastAsia="zh-CN"/>
              </w:rPr>
            </w:pPr>
            <w:r>
              <w:rPr>
                <w:rFonts w:hint="eastAsia" w:hAnsi="宋体"/>
                <w:sz w:val="21"/>
                <w:szCs w:val="21"/>
                <w:highlight w:val="none"/>
                <w:u w:val="none"/>
                <w:lang w:eastAsia="zh-CN"/>
              </w:rPr>
              <w:t>（</w:t>
            </w:r>
            <w:r>
              <w:rPr>
                <w:rFonts w:hint="eastAsia" w:hAnsi="宋体"/>
                <w:sz w:val="21"/>
                <w:szCs w:val="21"/>
                <w:highlight w:val="none"/>
                <w:u w:val="none"/>
                <w:lang w:val="en-US" w:eastAsia="zh-CN"/>
              </w:rPr>
              <w:t>3</w:t>
            </w:r>
            <w:r>
              <w:rPr>
                <w:rFonts w:hint="eastAsia" w:hAnsi="宋体"/>
                <w:sz w:val="21"/>
                <w:szCs w:val="21"/>
                <w:highlight w:val="none"/>
                <w:u w:val="none"/>
                <w:lang w:eastAsia="zh-CN"/>
              </w:rPr>
              <w:t>）</w:t>
            </w:r>
            <w:r>
              <w:rPr>
                <w:rFonts w:hint="eastAsia" w:hAnsi="宋体"/>
                <w:sz w:val="21"/>
                <w:szCs w:val="21"/>
                <w:highlight w:val="none"/>
                <w:u w:val="none"/>
              </w:rPr>
              <w:t>在服务期限内，若采购人、被保险学校对成交供应商在本次服务期限内的承保工作有不良反映的，采购人有权终止合同，另行采购。</w:t>
            </w:r>
            <w:r>
              <w:rPr>
                <w:rFonts w:hint="eastAsia" w:hAnsi="宋体"/>
                <w:sz w:val="21"/>
                <w:szCs w:val="21"/>
                <w:highlight w:val="none"/>
                <w:u w:val="none"/>
                <w:lang w:eastAsia="zh-CN"/>
              </w:rPr>
              <w:t>（</w:t>
            </w:r>
            <w:r>
              <w:rPr>
                <w:rFonts w:hint="eastAsia" w:hAnsi="宋体"/>
                <w:sz w:val="21"/>
                <w:szCs w:val="21"/>
                <w:highlight w:val="none"/>
                <w:u w:val="none"/>
                <w:lang w:val="en-US" w:eastAsia="zh-CN"/>
              </w:rPr>
              <w:t>4</w:t>
            </w:r>
            <w:r>
              <w:rPr>
                <w:rFonts w:hint="eastAsia" w:hAnsi="宋体"/>
                <w:sz w:val="21"/>
                <w:szCs w:val="21"/>
                <w:highlight w:val="none"/>
                <w:u w:val="none"/>
                <w:lang w:eastAsia="zh-CN"/>
              </w:rPr>
              <w:t>）</w:t>
            </w:r>
            <w:r>
              <w:rPr>
                <w:rFonts w:hint="eastAsia" w:hAnsi="宋体"/>
                <w:sz w:val="21"/>
                <w:szCs w:val="21"/>
                <w:highlight w:val="none"/>
                <w:u w:val="none"/>
              </w:rPr>
              <w:t>在服务期限内，如遇保费调整等特殊情况，采购人有权根据项目实际情况处理。</w:t>
            </w:r>
            <w:bookmarkEnd w:id="0"/>
          </w:p>
        </w:tc>
      </w:tr>
    </w:tbl>
    <w:p>
      <w:pPr>
        <w:spacing w:line="360" w:lineRule="auto"/>
        <w:jc w:val="center"/>
        <w:rPr>
          <w:b/>
          <w:sz w:val="32"/>
          <w:szCs w:val="32"/>
        </w:rPr>
      </w:pPr>
    </w:p>
    <w:p>
      <w:pPr>
        <w:widowControl/>
        <w:spacing w:line="500" w:lineRule="exact"/>
        <w:ind w:firstLine="420" w:firstLineChars="200"/>
        <w:rPr>
          <w:rFonts w:cs="Calibri Light"/>
          <w:sz w:val="21"/>
          <w:szCs w:val="21"/>
        </w:rPr>
      </w:pPr>
      <w:r>
        <w:rPr>
          <w:rFonts w:hint="eastAsia" w:cs="Calibri Light"/>
          <w:sz w:val="21"/>
          <w:szCs w:val="21"/>
        </w:rPr>
        <w:t>供应商：（加盖公章）</w:t>
      </w:r>
    </w:p>
    <w:p>
      <w:pPr>
        <w:widowControl/>
        <w:spacing w:line="500" w:lineRule="exact"/>
        <w:ind w:firstLine="420" w:firstLineChars="200"/>
        <w:rPr>
          <w:rFonts w:cs="Calibri Light"/>
          <w:sz w:val="21"/>
          <w:szCs w:val="21"/>
          <w:lang w:eastAsia="zh-CN"/>
        </w:rPr>
      </w:pPr>
      <w:r>
        <w:rPr>
          <w:rFonts w:hint="eastAsia" w:cs="Calibri Light"/>
          <w:sz w:val="21"/>
          <w:szCs w:val="21"/>
          <w:lang w:eastAsia="zh-CN"/>
        </w:rPr>
        <w:t>法定代表人（单位负责人）或被授权</w:t>
      </w:r>
      <w:r>
        <w:rPr>
          <w:rFonts w:hint="eastAsia" w:cs="Calibri Light"/>
          <w:sz w:val="21"/>
          <w:szCs w:val="21"/>
          <w:lang w:val="en-US" w:eastAsia="zh-CN"/>
        </w:rPr>
        <w:t>人</w:t>
      </w:r>
      <w:r>
        <w:rPr>
          <w:rFonts w:hint="eastAsia" w:cs="Calibri Light"/>
          <w:sz w:val="21"/>
          <w:szCs w:val="21"/>
          <w:lang w:eastAsia="zh-CN"/>
        </w:rPr>
        <w:t>：（签字或盖章）</w:t>
      </w:r>
    </w:p>
    <w:p>
      <w:pPr>
        <w:widowControl/>
        <w:spacing w:line="500" w:lineRule="exact"/>
        <w:ind w:firstLine="420" w:firstLineChars="200"/>
        <w:rPr>
          <w:b/>
          <w:sz w:val="32"/>
          <w:szCs w:val="32"/>
          <w:lang w:eastAsia="zh-CN"/>
        </w:rPr>
      </w:pPr>
      <w:r>
        <w:rPr>
          <w:rFonts w:hint="eastAsia" w:cs="Calibri Light"/>
          <w:sz w:val="21"/>
          <w:szCs w:val="21"/>
          <w:lang w:eastAsia="zh-CN"/>
        </w:rPr>
        <w:t xml:space="preserve">日期：  </w:t>
      </w:r>
      <w:r>
        <w:rPr>
          <w:rFonts w:hint="eastAsia" w:cs="Calibri Light"/>
          <w:sz w:val="21"/>
          <w:szCs w:val="21"/>
          <w:lang w:val="en-US" w:eastAsia="zh-CN"/>
        </w:rPr>
        <w:t xml:space="preserve"> </w:t>
      </w:r>
      <w:r>
        <w:rPr>
          <w:rFonts w:hint="eastAsia" w:cs="Calibri Light"/>
          <w:sz w:val="21"/>
          <w:szCs w:val="21"/>
          <w:lang w:eastAsia="zh-CN"/>
        </w:rPr>
        <w:t xml:space="preserve">年 </w:t>
      </w:r>
      <w:r>
        <w:rPr>
          <w:rFonts w:hint="eastAsia" w:cs="Calibri Light"/>
          <w:sz w:val="21"/>
          <w:szCs w:val="21"/>
          <w:lang w:val="en-US" w:eastAsia="zh-CN"/>
        </w:rPr>
        <w:t xml:space="preserve"> </w:t>
      </w:r>
      <w:r>
        <w:rPr>
          <w:rFonts w:hint="eastAsia" w:cs="Calibri Light"/>
          <w:sz w:val="21"/>
          <w:szCs w:val="21"/>
          <w:lang w:eastAsia="zh-CN"/>
        </w:rPr>
        <w:t>月</w:t>
      </w:r>
      <w:r>
        <w:rPr>
          <w:rFonts w:hint="eastAsia" w:cs="Calibri Light"/>
          <w:sz w:val="21"/>
          <w:szCs w:val="21"/>
          <w:lang w:val="en-US" w:eastAsia="zh-CN"/>
        </w:rPr>
        <w:t xml:space="preserve"> </w:t>
      </w:r>
      <w:r>
        <w:rPr>
          <w:rFonts w:hint="eastAsia" w:cs="Calibri Light"/>
          <w:sz w:val="21"/>
          <w:szCs w:val="21"/>
          <w:lang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1ZDU5YWY2YWFhNzJlYjNjNTY5ZDQwNTAzNWEwYmMifQ=="/>
  </w:docVars>
  <w:rsids>
    <w:rsidRoot w:val="00B6399E"/>
    <w:rsid w:val="000F000F"/>
    <w:rsid w:val="00321884"/>
    <w:rsid w:val="003F7001"/>
    <w:rsid w:val="0080270F"/>
    <w:rsid w:val="008764F7"/>
    <w:rsid w:val="009F6549"/>
    <w:rsid w:val="00B071B3"/>
    <w:rsid w:val="00B6399E"/>
    <w:rsid w:val="00C60477"/>
    <w:rsid w:val="00CC2F35"/>
    <w:rsid w:val="00CE1143"/>
    <w:rsid w:val="00D10B5F"/>
    <w:rsid w:val="00DB038D"/>
    <w:rsid w:val="00DF6383"/>
    <w:rsid w:val="00F260BD"/>
    <w:rsid w:val="00F32972"/>
    <w:rsid w:val="10BD6DB3"/>
    <w:rsid w:val="183C1BCC"/>
    <w:rsid w:val="234000A6"/>
    <w:rsid w:val="2D1F66C5"/>
    <w:rsid w:val="36F24C7C"/>
    <w:rsid w:val="398420F5"/>
    <w:rsid w:val="40FC0E26"/>
    <w:rsid w:val="47EC637E"/>
    <w:rsid w:val="4BAF4B26"/>
    <w:rsid w:val="673E509B"/>
    <w:rsid w:val="7CEB5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Plain Text"/>
    <w:basedOn w:val="1"/>
    <w:qFormat/>
    <w:uiPriority w:val="99"/>
    <w:rPr>
      <w:rFonts w:hAnsi="Courier New"/>
    </w:rPr>
  </w:style>
  <w:style w:type="paragraph" w:styleId="4">
    <w:name w:val="footer"/>
    <w:basedOn w:val="1"/>
    <w:link w:val="9"/>
    <w:qFormat/>
    <w:uiPriority w:val="0"/>
    <w:pPr>
      <w:tabs>
        <w:tab w:val="center" w:pos="4153"/>
        <w:tab w:val="right" w:pos="8306"/>
      </w:tabs>
      <w:snapToGrid w:val="0"/>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宋体" w:hAnsi="宋体" w:eastAsia="宋体" w:cs="宋体"/>
      <w:sz w:val="18"/>
      <w:szCs w:val="18"/>
      <w:lang w:eastAsia="en-US"/>
    </w:rPr>
  </w:style>
  <w:style w:type="character" w:customStyle="1" w:styleId="9">
    <w:name w:val="页脚 Char"/>
    <w:basedOn w:val="7"/>
    <w:link w:val="4"/>
    <w:qFormat/>
    <w:uiPriority w:val="0"/>
    <w:rPr>
      <w:rFonts w:ascii="宋体" w:hAnsi="宋体" w:eastAsia="宋体" w:cs="宋体"/>
      <w:sz w:val="18"/>
      <w:szCs w:val="18"/>
      <w:lang w:eastAsia="en-US"/>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156</Words>
  <Characters>173</Characters>
  <Lines>1</Lines>
  <Paragraphs>1</Paragraphs>
  <TotalTime>3</TotalTime>
  <ScaleCrop>false</ScaleCrop>
  <LinksUpToDate>false</LinksUpToDate>
  <CharactersWithSpaces>180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2023-10-31T03:59:00Z</dcterms:created>
  <dc:creator>Administrator</dc:creator>
  <cp:lastModifiedBy>Administrator</cp:lastModifiedBy>
  <dcterms:modified xsi:type="dcterms:W3CDTF">2026-05-12T11:32:13Z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D592C121B62049F5B559EC424FBED0AD_12</vt:lpwstr>
  </property>
  <property fmtid="{D5CDD505-2E9C-101B-9397-08002B2CF9AE}" pid="4" name="KSOTemplateDocerSaveRecord">
    <vt:lpwstr>eyJoZGlkIjoiOTM1ZDU5YWY2YWFhNzJlYjNjNTY5ZDQwNTAzNWEwYmMiLCJ1c2VySWQiOiIxNDYyMTI5MzQyIn0=</vt:lpwstr>
  </property>
</Properties>
</file>