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版本号：SCZE2026-ZB-1117-00120260521001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五典坡村回迁安置服务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SCZE2026-ZB-1117-001</w:t>
      </w:r>
      <w:r>
        <w:br/>
      </w:r>
      <w:r>
        <w:br/>
      </w:r>
      <w:r>
        <w:br/>
      </w:r>
    </w:p>
    <w:p>
      <w:pPr>
        <w:pStyle w:val="null3"/>
        <w:jc w:val="center"/>
        <w:outlineLvl w:val="2"/>
      </w:pPr>
      <w:r>
        <w:rPr>
          <w:rFonts w:ascii="仿宋_GB2312" w:hAnsi="仿宋_GB2312" w:cs="仿宋_GB2312" w:eastAsia="仿宋_GB2312"/>
          <w:sz w:val="28"/>
          <w:b/>
        </w:rPr>
        <w:t>西安曲江新区土地储备中心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西安曲江新区土地储备中心</w:t>
      </w:r>
      <w:r>
        <w:rPr>
          <w:rFonts w:ascii="仿宋_GB2312" w:hAnsi="仿宋_GB2312" w:cs="仿宋_GB2312" w:eastAsia="仿宋_GB2312"/>
        </w:rPr>
        <w:t>委托，拟对</w:t>
      </w:r>
      <w:r>
        <w:rPr>
          <w:rFonts w:ascii="仿宋_GB2312" w:hAnsi="仿宋_GB2312" w:cs="仿宋_GB2312" w:eastAsia="仿宋_GB2312"/>
        </w:rPr>
        <w:t>五典坡村回迁安置服务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SCZE2026-ZB-1117-001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五典坡村回迁安置服务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对五典坡村进行回迁安置选房服务，涉及约600户1441套房屋，具体以实际回迁安置房屋套数为准，具体采购内容详见招标文件。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采购包1（五典坡村回迁安置服务）：属于专门面向中小企业采购。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或法人身份证明：法定代表人或单位负责人参加投标的，应提供法定代表人或单位负责人身份证明;授权代表参加投标的，应提供法定代表人或单位负责人身份证明、授权委托书及授权代表在本单位缴纳养老保险证明。</w:t>
      </w:r>
    </w:p>
    <w:p>
      <w:pPr>
        <w:pStyle w:val="null3"/>
      </w:pPr>
      <w:r>
        <w:rPr>
          <w:rFonts w:ascii="仿宋_GB2312" w:hAnsi="仿宋_GB2312" w:cs="仿宋_GB2312" w:eastAsia="仿宋_GB2312"/>
        </w:rPr>
        <w:t>2、信用查询：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3、供应商不得存在下列情形之一：供应商不得存在下列情形之一：（1）单位负责人为同一人或者存在直接控股、管理关系的不同供应商，不得参加本次采购活动；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西安曲江新区土地储备中心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15229264859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李心洋、马超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采购包1：2,799,315.00元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代理服务费收费标准：1.参照《国家计委关于印发&lt;招标代理服务收费管理暂行办法&gt;的通知》（计价格[2002]1980号）规定标准按标段收取，代理服务费低于8000.00元的，按8000.00元收取。 2.中标单位的代理服务费交纳信息： 银行户名：陕西省采购招标有限责任公司，开户银行：中国光大银行西安友谊路支行， 账号：78560188000095264， 联系人：财务部， 联系电话：029-85256853。 3.中标单位在领取中标通知书前，须向采购代理机构一次性支付采购代理服务费。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西安曲江新区土地储备中心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西安曲江新区土地储备中心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西安曲江新区土地储备中心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对五典坡村进行回迁安置选房服务，涉及约600户1441套房屋，具体以实际回迁安置房屋套数为准，具体采购内容详见采购文件。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2,799,315.00</w:t>
      </w:r>
    </w:p>
    <w:p>
      <w:pPr>
        <w:pStyle w:val="null3"/>
      </w:pPr>
      <w:r>
        <w:rPr>
          <w:rFonts w:ascii="仿宋_GB2312" w:hAnsi="仿宋_GB2312" w:cs="仿宋_GB2312" w:eastAsia="仿宋_GB2312"/>
        </w:rPr>
        <w:t>采购包最高限价（元）: 2,799,315.00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五典坡村回迁安置服务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2,799,315.00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标的名称：五典坡村回迁安置服务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组织开展五典坡村约600户1441套房屋回迁安置服务工作，主要包括协议签订、资料整理、回迁宣传、现场布置、安全保卫、后勤服务、公正服务以及回迁搬家等方面工作。</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1、前期被拆迁人资料核对及汇总工作。</w:t>
            </w:r>
            <w:r>
              <w:br/>
            </w:r>
            <w:r>
              <w:rPr>
                <w:rFonts w:ascii="仿宋_GB2312" w:hAnsi="仿宋_GB2312" w:cs="仿宋_GB2312" w:eastAsia="仿宋_GB2312"/>
              </w:rPr>
              <w:t xml:space="preserve"> 2、回迁工作相关资料、数据的核对、录入、汇总及报备。</w:t>
            </w:r>
          </w:p>
          <w:p>
            <w:pPr>
              <w:pStyle w:val="null3"/>
            </w:pPr>
            <w:r>
              <w:rPr>
                <w:rFonts w:ascii="仿宋_GB2312" w:hAnsi="仿宋_GB2312" w:cs="仿宋_GB2312" w:eastAsia="仿宋_GB2312"/>
              </w:rPr>
              <w:t>3、开展安置户之间的协调工作，按采购人要求制定回迁选房方案，协调处理回迁过程中的相关问题。</w:t>
            </w:r>
          </w:p>
          <w:p>
            <w:pPr>
              <w:pStyle w:val="null3"/>
            </w:pPr>
            <w:r>
              <w:rPr>
                <w:rFonts w:ascii="仿宋_GB2312" w:hAnsi="仿宋_GB2312" w:cs="仿宋_GB2312" w:eastAsia="仿宋_GB2312"/>
              </w:rPr>
              <w:t>4、协助开展回迁安置协议签订工作，提供市内一次外出回迁安置会议服务。</w:t>
            </w:r>
          </w:p>
          <w:p>
            <w:pPr>
              <w:pStyle w:val="null3"/>
            </w:pPr>
            <w:r>
              <w:rPr>
                <w:rFonts w:ascii="仿宋_GB2312" w:hAnsi="仿宋_GB2312" w:cs="仿宋_GB2312" w:eastAsia="仿宋_GB2312"/>
              </w:rPr>
              <w:t>5、做好媒体公告发布宣传工作。</w:t>
            </w:r>
          </w:p>
          <w:p>
            <w:pPr>
              <w:pStyle w:val="null3"/>
            </w:pPr>
            <w:r>
              <w:rPr>
                <w:rFonts w:ascii="仿宋_GB2312" w:hAnsi="仿宋_GB2312" w:cs="仿宋_GB2312" w:eastAsia="仿宋_GB2312"/>
              </w:rPr>
              <w:t>6、定点宣传：协助建设单位组织的选房群众看房工作，或在周边引导、讲解、释疑。</w:t>
            </w:r>
          </w:p>
          <w:p>
            <w:pPr>
              <w:pStyle w:val="null3"/>
            </w:pPr>
            <w:r>
              <w:rPr>
                <w:rFonts w:ascii="仿宋_GB2312" w:hAnsi="仿宋_GB2312" w:cs="仿宋_GB2312" w:eastAsia="仿宋_GB2312"/>
              </w:rPr>
              <w:t>7、租赁选房场地：根据项目情况选择租赁选房场地并进行场地内外的规划、装饰，确保水电气暖设施完好、使用正常；开展分房现场宣传布置，包括制作布置足量的宣传册、宣传展板、电子屏、横幅、空飘等物料。</w:t>
            </w:r>
          </w:p>
          <w:p>
            <w:pPr>
              <w:pStyle w:val="null3"/>
            </w:pPr>
            <w:r>
              <w:rPr>
                <w:rFonts w:ascii="仿宋_GB2312" w:hAnsi="仿宋_GB2312" w:cs="仿宋_GB2312" w:eastAsia="仿宋_GB2312"/>
              </w:rPr>
              <w:t>8、做好消防、安保、急救部门协调及秩序维持工作。</w:t>
            </w:r>
          </w:p>
          <w:p>
            <w:pPr>
              <w:pStyle w:val="null3"/>
            </w:pPr>
            <w:r>
              <w:rPr>
                <w:rFonts w:ascii="仿宋_GB2312" w:hAnsi="仿宋_GB2312" w:cs="仿宋_GB2312" w:eastAsia="仿宋_GB2312"/>
              </w:rPr>
              <w:t>9、按照要求完成选房资格审核、选房结果确认、公示以及影像资料的保存和移交。</w:t>
            </w:r>
          </w:p>
          <w:p>
            <w:pPr>
              <w:pStyle w:val="null3"/>
            </w:pPr>
            <w:r>
              <w:rPr>
                <w:rFonts w:ascii="仿宋_GB2312" w:hAnsi="仿宋_GB2312" w:cs="仿宋_GB2312" w:eastAsia="仿宋_GB2312"/>
              </w:rPr>
              <w:t>10、每日工作人员的工作餐。</w:t>
            </w:r>
          </w:p>
          <w:p>
            <w:pPr>
              <w:pStyle w:val="null3"/>
            </w:pPr>
            <w:r>
              <w:rPr>
                <w:rFonts w:ascii="仿宋_GB2312" w:hAnsi="仿宋_GB2312" w:cs="仿宋_GB2312" w:eastAsia="仿宋_GB2312"/>
              </w:rPr>
              <w:t>11、选房现场饮用水、办公家具、办公用品的准备。</w:t>
            </w:r>
          </w:p>
          <w:p>
            <w:pPr>
              <w:pStyle w:val="null3"/>
            </w:pPr>
            <w:r>
              <w:rPr>
                <w:rFonts w:ascii="仿宋_GB2312" w:hAnsi="仿宋_GB2312" w:cs="仿宋_GB2312" w:eastAsia="仿宋_GB2312"/>
              </w:rPr>
              <w:t>12、现场影像资料的留存及制作。</w:t>
            </w:r>
          </w:p>
          <w:p>
            <w:pPr>
              <w:pStyle w:val="null3"/>
            </w:pPr>
            <w:r>
              <w:rPr>
                <w:rFonts w:ascii="仿宋_GB2312" w:hAnsi="仿宋_GB2312" w:cs="仿宋_GB2312" w:eastAsia="仿宋_GB2312"/>
              </w:rPr>
              <w:t>13、每户选房人2张搬家车票。</w:t>
            </w:r>
          </w:p>
          <w:p>
            <w:pPr>
              <w:pStyle w:val="null3"/>
            </w:pPr>
            <w:r>
              <w:rPr>
                <w:rFonts w:ascii="仿宋_GB2312" w:hAnsi="仿宋_GB2312" w:cs="仿宋_GB2312" w:eastAsia="仿宋_GB2312"/>
              </w:rPr>
              <w:t>14、负责回迁过程中的安保服务事宜，提供疏通道路，保证村民及所有现场人员的人身财产安全，对指定区域进行安全保护以及其他相关要求的工作等。</w:t>
            </w:r>
          </w:p>
          <w:p>
            <w:pPr>
              <w:pStyle w:val="null3"/>
            </w:pPr>
            <w:r>
              <w:rPr>
                <w:rFonts w:ascii="仿宋_GB2312" w:hAnsi="仿宋_GB2312" w:cs="仿宋_GB2312" w:eastAsia="仿宋_GB2312"/>
              </w:rPr>
              <w:t>15、做好消防、急救部门协调及秩序维护工作。</w:t>
            </w:r>
          </w:p>
          <w:p>
            <w:pPr>
              <w:pStyle w:val="null3"/>
            </w:pPr>
            <w:r>
              <w:rPr>
                <w:rFonts w:ascii="仿宋_GB2312" w:hAnsi="仿宋_GB2312" w:cs="仿宋_GB2312" w:eastAsia="仿宋_GB2312"/>
              </w:rPr>
              <w:t>16、聘请公正机构对选房工作进行全程监督公正。</w:t>
            </w:r>
          </w:p>
          <w:p>
            <w:pPr>
              <w:pStyle w:val="null3"/>
            </w:pPr>
            <w:r>
              <w:rPr>
                <w:rFonts w:ascii="仿宋_GB2312" w:hAnsi="仿宋_GB2312" w:cs="仿宋_GB2312" w:eastAsia="仿宋_GB2312"/>
              </w:rPr>
              <w:t>17、做好回迁分房现场的宣传、布置、安保等各项工作。</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人员组成及人数配备需满足项目需求及采购人要求。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暂定30天（具体时间以甲方通知为准）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根据项目情况由甲方指定。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完成服务内容后，向采购人提出验收申请，采购人接到供应商验收申请后组织验收（必要时可聘请相应专家或委托相应部门验收）。参与验收的供应商或者第三方机构的意见作为验收书的参考资料一并存档。 2、最终验收：最终验收结果作为付款依据，供应商填写验收单，并向采购人提交实施过程中的所有资料，以便采购人日后管理和维护。 3、验收依据： 3.1合同文本、合同附件、招标文件、投标文件。 3.2国内相应的标准、规范。 3.3其他适用的依据。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预付款，本合同签订并进入前期被拆迁人资料核对及汇总工作阶段后，达到付款条件起30个工作日内，支付合同总金额的50.0%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按照回迁选房公告中最终截止日期完成回迁选房工作，并将资料、视频移交甲方确认后，甲方按照绩效评价结果对应等级办理费用确认和付款手续后，达到付款条件起30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按格式要求填写《投标函》及《资格证明文件》并按要求进行签章。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按格式要求填写《资格证明文件》并按要求进行签章。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提供法人代表、控股股东、控股企业及管理、被管理单位情况声明且各投标人之间不存在单位负责人为同一人或者存在控股、管理关系情形； 提供投标人未为本项目提供整体设计、规范编制或者项目管理、监理、检测等服务的声明。按格式要求填写《投标函》及《资格证明文件》并按要求进行签章。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法定代表人或单位负责人参加投标的，应提供法定代表人或单位负责人身份证明;授权代表参加投标的，应提供法定代表人或单位负责人身份证明、授权委托书及授权代表在本单位缴纳养老保险证明。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按投标文件格式要求加盖了供应商公章和法定代表人或其委托代理人签字或加盖人名章。</w:t>
            </w:r>
          </w:p>
        </w:tc>
        <w:tc>
          <w:tcPr>
            <w:tcW w:type="dxa" w:w="1661"/>
          </w:tcPr>
          <w:p>
            <w:pPr>
              <w:pStyle w:val="null3"/>
            </w:pPr>
            <w:r>
              <w:rPr>
                <w:rFonts w:ascii="仿宋_GB2312" w:hAnsi="仿宋_GB2312" w:cs="仿宋_GB2312" w:eastAsia="仿宋_GB2312"/>
              </w:rPr>
              <w:t>服务内容及服务邀请应答表 投标方案说明.docx 中小企业声明函 商务应答表 偏离表.docx 资格证明文件.docx 分项报价表.docx 投标函 残疾人福利性单位声明函 拒绝政府采购领域商业贿赂承诺书.docx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服务内容及服务邀请应答表 投标方案说明.docx 中小企业声明函 商务应答表 偏离表.docx 资格证明文件.docx 分项报价表.docx 投标函 残疾人福利性单位声明函 拒绝政府采购领域商业贿赂承诺书.docx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符合“采购需求”要求，无实质性偏差。</w:t>
            </w:r>
          </w:p>
        </w:tc>
        <w:tc>
          <w:tcPr>
            <w:tcW w:type="dxa" w:w="1661"/>
          </w:tcPr>
          <w:p>
            <w:pPr>
              <w:pStyle w:val="null3"/>
            </w:pPr>
            <w:r>
              <w:rPr>
                <w:rFonts w:ascii="仿宋_GB2312" w:hAnsi="仿宋_GB2312" w:cs="仿宋_GB2312" w:eastAsia="仿宋_GB2312"/>
              </w:rPr>
              <w:t>服务内容及服务邀请应答表 投标方案说明.docx 中小企业声明函 商务应答表 偏离表.docx 资格证明文件.docx 分项报价表.docx 投标函 残疾人福利性单位声明函 拒绝政府采购领域商业贿赂承诺书.docx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分项报价表.docx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总体实施方案、思路</w:t>
            </w:r>
          </w:p>
        </w:tc>
        <w:tc>
          <w:tcPr>
            <w:tcW w:type="dxa" w:w="2492"/>
          </w:tcPr>
          <w:p>
            <w:pPr>
              <w:pStyle w:val="null3"/>
            </w:pPr>
            <w:r>
              <w:rPr>
                <w:rFonts w:ascii="仿宋_GB2312" w:hAnsi="仿宋_GB2312" w:cs="仿宋_GB2312" w:eastAsia="仿宋_GB2312"/>
              </w:rPr>
              <w:t>针对本项目总体实施方案、思路，满足项目及采购人需求。 1.总体实施方案、思路内容全面、具体、可行、科学合理，得10分； 2.总体实施方案、思路内容较全面、较具体、较可行，得7分； 3.总体实施方案、思路内容基本全面，部分不够具体，可行性一般，得4分； 4.总体实施方案、思路内容有缺漏，整体内容不够具体，无针对性，得1分； 5.不满足项目要求或未提供不计分。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宣传、策划组织方案</w:t>
            </w:r>
          </w:p>
        </w:tc>
        <w:tc>
          <w:tcPr>
            <w:tcW w:type="dxa" w:w="2492"/>
          </w:tcPr>
          <w:p>
            <w:pPr>
              <w:pStyle w:val="null3"/>
            </w:pPr>
            <w:r>
              <w:rPr>
                <w:rFonts w:ascii="仿宋_GB2312" w:hAnsi="仿宋_GB2312" w:cs="仿宋_GB2312" w:eastAsia="仿宋_GB2312"/>
              </w:rPr>
              <w:t>回迁宣传、流程策划组织方案，满足项目及采购人需求。 1.回迁宣传、流程策划组织方案内容全面、具体、可行、科学合理，得6分； 2.回迁宣传、流程策划组织方案内容全面、具体、可行，得5分； 3.回迁宣传、流程策划组织方案内容较全面、较可行，得3分； 4.回迁宣传、流程策划组织方案内容有漏缺，不够全面，得1分； 5.不满足项目要求或未提供不计分。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分房场地选择方案</w:t>
            </w:r>
          </w:p>
        </w:tc>
        <w:tc>
          <w:tcPr>
            <w:tcW w:type="dxa" w:w="2492"/>
          </w:tcPr>
          <w:p>
            <w:pPr>
              <w:pStyle w:val="null3"/>
            </w:pPr>
            <w:r>
              <w:rPr>
                <w:rFonts w:ascii="仿宋_GB2312" w:hAnsi="仿宋_GB2312" w:cs="仿宋_GB2312" w:eastAsia="仿宋_GB2312"/>
              </w:rPr>
              <w:t>分房场地的选择方案充分考虑项目实际，方便回迁居民及满足采购人需求。 1.分房场地选择方案内容全面、具体、可行、科学合理，得5分； 2.分房场地选择方案内容全面、具体、可行，得4分； 3.分房场地选择方案内容较全面、较可行，得3分； 4.分房场地选择方案内容有缺漏，不够具体，可行性一般，得1分； 5.不满足项目要求或未提供不计分。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选房方案</w:t>
            </w:r>
          </w:p>
        </w:tc>
        <w:tc>
          <w:tcPr>
            <w:tcW w:type="dxa" w:w="2492"/>
          </w:tcPr>
          <w:p>
            <w:pPr>
              <w:pStyle w:val="null3"/>
            </w:pPr>
            <w:r>
              <w:rPr>
                <w:rFonts w:ascii="仿宋_GB2312" w:hAnsi="仿宋_GB2312" w:cs="仿宋_GB2312" w:eastAsia="仿宋_GB2312"/>
              </w:rPr>
              <w:t>针对本项目选房方案，满足项目及采购人需求。 1.选房方案全面、具体、可行、保证公平合理，得10分； 2.选房方案较具体、较可行、较能保证公平性，得7分； 3.选房方案不够具体、较可行、公平性不能得到较好保证，得4分； 4.选房方案内容有遗漏、可行性一般，公平性不能得到保证，得1分； 5.不满足项目要求或未提供不计分。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场地布置方案</w:t>
            </w:r>
          </w:p>
        </w:tc>
        <w:tc>
          <w:tcPr>
            <w:tcW w:type="dxa" w:w="2492"/>
          </w:tcPr>
          <w:p>
            <w:pPr>
              <w:pStyle w:val="null3"/>
            </w:pPr>
            <w:r>
              <w:rPr>
                <w:rFonts w:ascii="仿宋_GB2312" w:hAnsi="仿宋_GB2312" w:cs="仿宋_GB2312" w:eastAsia="仿宋_GB2312"/>
              </w:rPr>
              <w:t>现场布置方案契合本次项目，符合回迁选房实际，满足项目需求。 1.场地布置方案内容全面、具体、可行、科学合理，得5分； 2.场地布置方案内容全面、具体、可行，得4分； 3.场地布置方案内容较全面、较可行，得3分； 4.场地布置方案内容有缺漏，不够具体，可行性一般，得1分； 5.不满足项目要求或未提供不计分。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人员组织安排</w:t>
            </w:r>
          </w:p>
        </w:tc>
        <w:tc>
          <w:tcPr>
            <w:tcW w:type="dxa" w:w="2492"/>
          </w:tcPr>
          <w:p>
            <w:pPr>
              <w:pStyle w:val="null3"/>
            </w:pPr>
            <w:r>
              <w:rPr>
                <w:rFonts w:ascii="仿宋_GB2312" w:hAnsi="仿宋_GB2312" w:cs="仿宋_GB2312" w:eastAsia="仿宋_GB2312"/>
              </w:rPr>
              <w:t>拟投入的人员设置满足项目需求。 1.机构设置科学、规范，人员配备数量充足、职责明确、分工清晰，完全满足项目需求，得6分； 2.机构设置较科学，人员配备数量充足、职责明确、分工清晰，能满足需求，得5分； 3.人员配备数量较充足、职责明确、分工清晰，能满足需求，得3分； 4.机构设置组成有漏缺，人员配备数量较少、职责分工不清晰，得1分； 5.不满足项目要求或未提供不计分。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秩序维护方案</w:t>
            </w:r>
          </w:p>
        </w:tc>
        <w:tc>
          <w:tcPr>
            <w:tcW w:type="dxa" w:w="2492"/>
          </w:tcPr>
          <w:p>
            <w:pPr>
              <w:pStyle w:val="null3"/>
            </w:pPr>
            <w:r>
              <w:rPr>
                <w:rFonts w:ascii="仿宋_GB2312" w:hAnsi="仿宋_GB2312" w:cs="仿宋_GB2312" w:eastAsia="仿宋_GB2312"/>
              </w:rPr>
              <w:t>秩序维护及安全保障措施，符合项目实际。 1.秩序维护及安全保障措施内容全面、具体、可行、科学合理，得5分； 2.秩序维护及安全保障措施内容全面、具体、可行，得4分； 3.秩序维护及安全保障措施内容较全面、较可行，得3分； 4.秩序维护及安全保障措施内容有缺漏，不够具体，可行性一般，得1分； 5.不满足项目要求或未提供不计分。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公证安排方案</w:t>
            </w:r>
          </w:p>
        </w:tc>
        <w:tc>
          <w:tcPr>
            <w:tcW w:type="dxa" w:w="2492"/>
          </w:tcPr>
          <w:p>
            <w:pPr>
              <w:pStyle w:val="null3"/>
            </w:pPr>
            <w:r>
              <w:rPr>
                <w:rFonts w:ascii="仿宋_GB2312" w:hAnsi="仿宋_GB2312" w:cs="仿宋_GB2312" w:eastAsia="仿宋_GB2312"/>
              </w:rPr>
              <w:t>公证安排组织方案能达到公开公平公正，满足需求。 1.公证安排组织方案内容全面、具体、可行、科学合理，得6分； 2.公证安排组织方案内容全面、具体、可行，得5分； 3.公证安排组织方案内容较全面、较可行，得3分； 4.公证安排组织方案内容有缺漏，不够具体，可行性一般，得1分； 5.不满足项目要求或未提供不计分。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影像档案留存方案</w:t>
            </w:r>
          </w:p>
        </w:tc>
        <w:tc>
          <w:tcPr>
            <w:tcW w:type="dxa" w:w="2492"/>
          </w:tcPr>
          <w:p>
            <w:pPr>
              <w:pStyle w:val="null3"/>
            </w:pPr>
            <w:r>
              <w:rPr>
                <w:rFonts w:ascii="仿宋_GB2312" w:hAnsi="仿宋_GB2312" w:cs="仿宋_GB2312" w:eastAsia="仿宋_GB2312"/>
              </w:rPr>
              <w:t>选房全流程影像、档案留存，可追溯、可保存，全方位记录不留死角，满足需求。 1.影像档案留存方案内容全面、具体、可行、科学合理，得6分； 2.影像档案留存方案内容全面、具体、可行，得5分； 3.影像档案留存方案内容较全面、较可行，得3分； 4.影像档案留存方案内容有缺漏，不够具体，可行性一般，得1分； 5.不满足项目要求或未提供不计分。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后勤保障方案</w:t>
            </w:r>
          </w:p>
        </w:tc>
        <w:tc>
          <w:tcPr>
            <w:tcW w:type="dxa" w:w="2492"/>
          </w:tcPr>
          <w:p>
            <w:pPr>
              <w:pStyle w:val="null3"/>
            </w:pPr>
            <w:r>
              <w:rPr>
                <w:rFonts w:ascii="仿宋_GB2312" w:hAnsi="仿宋_GB2312" w:cs="仿宋_GB2312" w:eastAsia="仿宋_GB2312"/>
              </w:rPr>
              <w:t>后勤保障方案，兼顾回迁居民、工作人员等，设施设备，餐饮保障等，满足需求。 1.后勤保障方案内容全面、具体、可行、科学合理，得6分； 2.后勤保障方案内容全面、具体、可行，得5分； 3.后勤保障方案内容较全面、较可行，得3分； 4.后勤保障方案内容有缺漏，不够具体，可行性一般，得1分； 5.不满足项目要求或未提供不计分。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应急处理预案考虑到各种突发事件，满足需求。 1.应急处理预案内容全面、具体、可行、科学合理，得5分； 2.应急处理预案内容全面、具体、可行，得4分； 3.应急处理预案内容较全面、较可行，得3分； 4.应急处理预案内容有缺漏，不够具体，可行性一般，得1分； 5.不满足项目要求或未提供不计分。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合理化建议符合项目实际，满足需求。 1.合理化建议内容完整、描述清晰，可行性强，得5分； 2.合理化建议内容完整，可行性强，得4分； 3.合理化建议内容较完整，可操作性较强，得3分； 4.合理化建议内容有缺失，不够具体，得1分； 5.不满足项目要求或未提供不计分。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能描述出目前回迁选房行业特点及对应重难点分析。 1.重难点分析内容全面、具体、符合目前行业现状，得5分； 2.重难点分析内容全面、符合目前行业现状，得4分； 3.重难点分析内容较全面、较符合目前行业现状，得3分； 4.重难点分析内容有缺漏，不够具体，脱离现状，得1分； 5.不满足项目要求或未提供不计分。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2021年5月1日以来承接过类似项目的合同证明（以合同的签订日期为准）（每提供一个得5分，满分10分）。 （合同内容须清晰可辨认，无涂改，否则视为无效合同）。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拒绝政府采购领域商业贿赂承诺书.docx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偏离表.docx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采用低价优先法计算，即满足投标文件要求且报价最低的供应商的价格为投标基准价，其价格分为满分。投标报价得分＝（投标基准价/最后投标报价）×10。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