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版本号：XBZB-DS-2026-121.1B120260818001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2025年妇产科4K宫腹腔镜采购项目(二次)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XBZB-DS-2026-121.1B1</w:t>
      </w:r>
      <w:r>
        <w:br/>
      </w:r>
      <w:r>
        <w:br/>
      </w:r>
      <w:r>
        <w:br/>
      </w:r>
    </w:p>
    <w:p>
      <w:pPr>
        <w:pStyle w:val="null3"/>
        <w:jc w:val="center"/>
        <w:outlineLvl w:val="2"/>
      </w:pPr>
      <w:r>
        <w:rPr>
          <w:rFonts w:ascii="仿宋_GB2312" w:hAnsi="仿宋_GB2312" w:cs="仿宋_GB2312" w:eastAsia="仿宋_GB2312"/>
          <w:sz w:val="28"/>
          <w:b/>
        </w:rPr>
        <w:t>西安市蓝田县妇幼保健计划生育服务中心</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西安市蓝田县妇幼保健计划生育服务中心</w:t>
      </w:r>
      <w:r>
        <w:rPr>
          <w:rFonts w:ascii="仿宋_GB2312" w:hAnsi="仿宋_GB2312" w:cs="仿宋_GB2312" w:eastAsia="仿宋_GB2312"/>
        </w:rPr>
        <w:t>委托，拟对</w:t>
      </w:r>
      <w:r>
        <w:rPr>
          <w:rFonts w:ascii="仿宋_GB2312" w:hAnsi="仿宋_GB2312" w:cs="仿宋_GB2312" w:eastAsia="仿宋_GB2312"/>
        </w:rPr>
        <w:t>2025年妇产科4K宫腹腔镜采购项目(二次)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XBZB-DS-2026-121.1B1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2025年妇产科4K宫腹腔镜采购项目(二次)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2025年妇产科4K宫腹腔镜采购项目，1项，采购预算为925000.00元；本项目拟采购4K宫腹腔镜1台，含4K内窥镜摄像系统、4K摄像头、LED冷光源、医用显示器、气腹机、腹腔内窥镜、医用台车、宫腔镜及附件、电切内窥镜及附件、射频等离子体手术系统、膨宫泵、图文工作站、高频电刀、超声刀等全套配套设备；具体要求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采购包1（2025年妇产科4K宫腹腔镜采购项目）：属于专门面向中小企业采购。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为代理商的须出具相应的《医疗器械经营许可证》，同时提供制造厂商相应的《医疗器械生产许可证》或《医疗器械生产备案凭证》及所投医疗器械有效的《医疗器械注册证》或《医疗器械备案凭证》；供应商为制造商的须出具相应的《医疗器械生产许可证》或《医疗器械生产备案凭证》，同时提供所投医疗器械有效的《医疗器械注册证》或《医疗器械备案凭证》；</w:t>
      </w:r>
    </w:p>
    <w:p>
      <w:pPr>
        <w:pStyle w:val="null3"/>
      </w:pPr>
      <w:r>
        <w:rPr>
          <w:rFonts w:ascii="仿宋_GB2312" w:hAnsi="仿宋_GB2312" w:cs="仿宋_GB2312" w:eastAsia="仿宋_GB2312"/>
        </w:rPr>
        <w:t>2、法定代表人身份证明/法定代表人授权委托书：法定代表人直接参加谈判的，须提供法定代表人身份证明，非法定代表人参加谈判的，须提供法定代表人授权委托书及被授权人身份证复印件（或扫描件）。</w:t>
      </w:r>
    </w:p>
    <w:p>
      <w:pPr>
        <w:pStyle w:val="null3"/>
      </w:pPr>
      <w:r>
        <w:rPr>
          <w:rFonts w:ascii="仿宋_GB2312" w:hAnsi="仿宋_GB2312" w:cs="仿宋_GB2312" w:eastAsia="仿宋_GB2312"/>
        </w:rPr>
        <w:t>3、信用记录：供应商不得为“信用中国”网站（www.creditchina.gov.cn）严重失信主体名单、重大税收违法失信主体、失信被执行人的供应商，不得为中国政府采购网（www.ccgp.gov.cn）政府采购严重违法失信行为记录名单中被财政部门禁止参加政府采购活动的的供应商。(信用记录由采购代理机构在资格审查阶段时通过互联网或者相关系统查询，对列入失信被执行人、重大税收违法失信主体、政府采购严重违法失信行为记录名单的供应商，采购人和采购代理机构将拒绝其参与政府采购活动，查询结果以纸质方式留存。)</w:t>
      </w:r>
    </w:p>
    <w:p>
      <w:pPr>
        <w:pStyle w:val="null3"/>
      </w:pPr>
      <w:r>
        <w:rPr>
          <w:rFonts w:ascii="仿宋_GB2312" w:hAnsi="仿宋_GB2312" w:cs="仿宋_GB2312" w:eastAsia="仿宋_GB2312"/>
        </w:rPr>
        <w:t>4、非联合体投标：本项目不接受联合体谈判。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西安市蓝田县妇幼保健计划生育服务中心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蓝田县青羊路西段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卞老师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029-82721397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陕西省西安市碑林区南关正街88号长安国际中心F座1702室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庞焕清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13201529927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代理服务费收费标准：甲乙双方协定按照成交金额的1%计取。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西安市蓝田县妇幼保健计划生育服务中心</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西安市蓝田县妇幼保健计划生育服务中心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西安市蓝田县妇幼保健计划生育服务中心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西北国际（陕西）造价管理集团有限公司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1、验收分为四个阶段：到货开箱初验、安装调试验收、30日临床试运行验收、最终验收，所有阶段全部合格并签署《履约验收报告》后方视为交付完成，未完成终验采购人有权不予支付货款。 2、到货开箱初验：货物送达采购人手术室后3个工作日内组织三方开箱核验，核对设备型号、序列号、原厂配置、全套医疗器械资质文件（国产注册证 / 进口注册证、报关单、出厂合格证、完整维修手册、操作手册等），包装破损、缺件、型号不符、资质不全一律拒收，中标人 7 日内完成更换补齐，逾期承担延期交付违约金。 3、安装调试：成交单位负责设备就位、管路电路改造、院内影像系统接口免费对接、整机24小时连续空载测试，完成妇产科医师、设备工程师操作及维保培训，所有4K成像、冷光源、气腹、存储录像功能逐项实测达标方可通过调试验收。 4、临床试运行：调试合格后进入30天临床试运行，累计完成不少于30例妇科微创手术；试运行期间频繁故障、成像不达标、无法开展手术的，中标人无条件更换全套设备并重新计算试运行周期；故障停机超 7日须免费提供备用手术系统。 5、最终验收：试运行无质量问题后由蓝田县卫健局、采购单位会同蓝田县财政局组织聘请的第三方机构专家代表共同对采购的货物进行验收，复核全部验收记录、技术资料、培训记录，签署正式验收报告；验收过程产生的第三方检测、运输、整改全部费用由成交供应商承担。 6、违约约束：供货设备为翻新、样机、贴牌、参数虚标、与投标承诺不一致的，采购人全额拒收，中标人退还全部已付款并支付合同总价 20% 违约金；各阶段整改逾期每日按合同总额0.5%计违约金，逾期超 30 日采购人有权解除合同。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联系人：庞焕清</w:t>
      </w:r>
    </w:p>
    <w:p>
      <w:pPr>
        <w:pStyle w:val="null3"/>
      </w:pPr>
      <w:r>
        <w:rPr>
          <w:rFonts w:ascii="仿宋_GB2312" w:hAnsi="仿宋_GB2312" w:cs="仿宋_GB2312" w:eastAsia="仿宋_GB2312"/>
        </w:rPr>
        <w:t>联系电话：13201529927</w:t>
      </w:r>
    </w:p>
    <w:p>
      <w:pPr>
        <w:pStyle w:val="null3"/>
      </w:pPr>
      <w:r>
        <w:rPr>
          <w:rFonts w:ascii="仿宋_GB2312" w:hAnsi="仿宋_GB2312" w:cs="仿宋_GB2312" w:eastAsia="仿宋_GB2312"/>
        </w:rPr>
        <w:t>地址：陕西省西安市碑林区南关正街88号长安国际中心F座1702室</w:t>
      </w:r>
    </w:p>
    <w:p>
      <w:pPr>
        <w:pStyle w:val="null3"/>
      </w:pPr>
      <w:r>
        <w:rPr>
          <w:rFonts w:ascii="仿宋_GB2312" w:hAnsi="仿宋_GB2312" w:cs="仿宋_GB2312" w:eastAsia="仿宋_GB2312"/>
        </w:rPr>
        <w:t>邮编：710068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妇产科4K宫腹腔镜采购项目，1项，采购预算为925000.00元；本项目拟采购4K宫腹腔镜1台，含4K内窥镜摄像系统、4K摄像头、LED冷光源、医用显示器、气腹机、腹腔内窥镜、医用台车、宫腔镜及附件、电切内窥镜及附件、射频等离子体手术系统、膨宫泵、图文工作站、高频电刀、超声刀等全套配套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925,000.00</w:t>
      </w:r>
    </w:p>
    <w:p>
      <w:pPr>
        <w:pStyle w:val="null3"/>
      </w:pPr>
      <w:r>
        <w:rPr>
          <w:rFonts w:ascii="仿宋_GB2312" w:hAnsi="仿宋_GB2312" w:cs="仿宋_GB2312" w:eastAsia="仿宋_GB2312"/>
        </w:rPr>
        <w:t>采购包最高限价（元）: 925,000.00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拟采购4K宫腹腔镜1套，含4K内镜摄像系统、4K摄像头、LED冷光源、医用显示器、气腹机、腹腔内窥镜、医用台车、宫腔镜及附件、电切内窥镜及附件、射频等离子体手术系统、膨宫泵、图文工作站、高频电刀等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拟采购4K宫腹腔镜1套，含4K内镜摄像系统、4K摄像头、LED冷光源、医用显示器、气腹机、腹腔内窥镜、医用台车、宫腔镜及附件、电切内窥镜及附件、射频等离子体手术系统、膨宫泵、图文工作站、高频电刀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shd w:fill="FFFFFF" w:val="clear"/>
              </w:rPr>
              <w:t>一、项目概况</w:t>
            </w:r>
          </w:p>
          <w:p>
            <w:pPr>
              <w:pStyle w:val="null3"/>
              <w:ind w:firstLine="480"/>
            </w:pPr>
            <w:r>
              <w:rPr>
                <w:rFonts w:ascii="仿宋_GB2312" w:hAnsi="仿宋_GB2312" w:cs="仿宋_GB2312" w:eastAsia="仿宋_GB2312"/>
                <w:sz w:val="24"/>
                <w:shd w:fill="FFFFFF" w:val="clear"/>
              </w:rPr>
              <w:t>2025年妇产科4K宫腹腔镜采购项目，1项，采购预算为925000.00元；本项目拟采购4K宫腹腔镜1台，含4K内窥镜摄像系统、4K摄像头、LED冷光源、医用显示器、气腹机、腹腔内窥镜、医用台车、宫腔镜及附件、电切内窥镜及附件、射频等离子体手术系统、膨宫泵、图文工作站、高频电刀、超声刀等全套配套设备；具体要求详见竞争性谈判文件。</w:t>
            </w:r>
          </w:p>
          <w:p>
            <w:pPr>
              <w:pStyle w:val="null3"/>
            </w:pPr>
            <w:r>
              <w:rPr>
                <w:rFonts w:ascii="仿宋_GB2312" w:hAnsi="仿宋_GB2312" w:cs="仿宋_GB2312" w:eastAsia="仿宋_GB2312"/>
                <w:sz w:val="24"/>
                <w:b/>
                <w:shd w:fill="FFFFFF" w:val="clear"/>
              </w:rPr>
              <w:t>二、基本要求：</w:t>
            </w:r>
          </w:p>
          <w:p>
            <w:pPr>
              <w:pStyle w:val="null3"/>
            </w:pPr>
            <w:r>
              <w:rPr>
                <w:rFonts w:ascii="仿宋_GB2312" w:hAnsi="仿宋_GB2312" w:cs="仿宋_GB2312" w:eastAsia="仿宋_GB2312"/>
                <w:sz w:val="24"/>
                <w:shd w:fill="FFFFFF" w:val="clear"/>
              </w:rPr>
              <w:t>1）4K内窥镜摄像系统、摄像头、冷光源、气腹机为同一制造商；</w:t>
            </w:r>
          </w:p>
          <w:p>
            <w:pPr>
              <w:pStyle w:val="null3"/>
            </w:pPr>
            <w:r>
              <w:rPr>
                <w:rFonts w:ascii="仿宋_GB2312" w:hAnsi="仿宋_GB2312" w:cs="仿宋_GB2312" w:eastAsia="仿宋_GB2312"/>
                <w:sz w:val="24"/>
                <w:shd w:fill="FFFFFF" w:val="clear"/>
              </w:rPr>
              <w:t>2）4K内窥镜摄像系统、摄像头、冷光源、气腹机使用寿命≥10年，电击防护等级，CF型。</w:t>
            </w:r>
          </w:p>
          <w:p>
            <w:pPr>
              <w:pStyle w:val="null3"/>
            </w:pPr>
            <w:r>
              <w:rPr>
                <w:rFonts w:ascii="仿宋_GB2312" w:hAnsi="仿宋_GB2312" w:cs="仿宋_GB2312" w:eastAsia="仿宋_GB2312"/>
                <w:sz w:val="24"/>
                <w:b/>
                <w:shd w:fill="FFFFFF" w:val="clear"/>
              </w:rPr>
              <w:t>三、采购内容</w:t>
            </w:r>
          </w:p>
          <w:p>
            <w:pPr>
              <w:pStyle w:val="null3"/>
            </w:pPr>
            <w:r>
              <w:rPr>
                <w:rFonts w:ascii="仿宋_GB2312" w:hAnsi="仿宋_GB2312" w:cs="仿宋_GB2312" w:eastAsia="仿宋_GB2312"/>
                <w:sz w:val="24"/>
                <w:b/>
                <w:shd w:fill="FFFFFF" w:val="clear"/>
              </w:rPr>
              <w:t>（一</w:t>
            </w:r>
            <w:r>
              <w:rPr>
                <w:rFonts w:ascii="仿宋_GB2312" w:hAnsi="仿宋_GB2312" w:cs="仿宋_GB2312" w:eastAsia="仿宋_GB2312"/>
                <w:sz w:val="24"/>
                <w:b/>
                <w:shd w:fill="FFFFFF" w:val="clear"/>
              </w:rPr>
              <w:t>)采购清单</w:t>
            </w:r>
          </w:p>
          <w:tbl>
            <w:tblPr>
              <w:tblBorders>
                <w:top w:val="none" w:color="000000" w:sz="4"/>
                <w:left w:val="none" w:color="000000" w:sz="4"/>
                <w:bottom w:val="none" w:color="000000" w:sz="4"/>
                <w:right w:val="none" w:color="000000" w:sz="4"/>
                <w:insideH w:val="none"/>
                <w:insideV w:val="none"/>
              </w:tblBorders>
            </w:tblPr>
            <w:tblGrid>
              <w:gridCol w:w="187"/>
              <w:gridCol w:w="266"/>
              <w:gridCol w:w="1480"/>
              <w:gridCol w:w="204"/>
              <w:gridCol w:w="204"/>
              <w:gridCol w:w="204"/>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序号</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品目</w:t>
                  </w:r>
                </w:p>
                <w:p>
                  <w:pPr>
                    <w:pStyle w:val="null3"/>
                    <w:jc w:val="center"/>
                  </w:pPr>
                  <w:r>
                    <w:rPr>
                      <w:rFonts w:ascii="仿宋_GB2312" w:hAnsi="仿宋_GB2312" w:cs="仿宋_GB2312" w:eastAsia="仿宋_GB2312"/>
                      <w:sz w:val="24"/>
                      <w:b/>
                    </w:rPr>
                    <w:t>名称</w:t>
                  </w:r>
                </w:p>
              </w:tc>
              <w:tc>
                <w:tcPr>
                  <w:tcW w:type="dxa" w:w="1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4K内</w:t>
                  </w:r>
                  <w:r>
                    <w:rPr>
                      <w:rFonts w:ascii="仿宋_GB2312" w:hAnsi="仿宋_GB2312" w:cs="仿宋_GB2312" w:eastAsia="仿宋_GB2312"/>
                      <w:sz w:val="24"/>
                    </w:rPr>
                    <w:t>窥</w:t>
                  </w:r>
                  <w:r>
                    <w:rPr>
                      <w:rFonts w:ascii="仿宋_GB2312" w:hAnsi="仿宋_GB2312" w:cs="仿宋_GB2312" w:eastAsia="仿宋_GB2312"/>
                      <w:sz w:val="24"/>
                    </w:rPr>
                    <w:t>镜摄像系统（核心产品）</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1.1、4K内窥镜摄像系统，支持4K视频输出分辨率4096*2160P和3840*2160P，全高清视频输出分辨率1920*1080P。</w:t>
                  </w:r>
                </w:p>
                <w:p>
                  <w:pPr>
                    <w:pStyle w:val="null3"/>
                    <w:jc w:val="left"/>
                  </w:pPr>
                  <w:r>
                    <w:rPr>
                      <w:rFonts w:ascii="仿宋_GB2312" w:hAnsi="仿宋_GB2312" w:cs="仿宋_GB2312" w:eastAsia="仿宋_GB2312"/>
                      <w:sz w:val="24"/>
                    </w:rPr>
                    <w:t>1.2、能够同时支持≥4路全画面视频输出，至少支持≥5路1080P和2路4K视频输出</w:t>
                  </w:r>
                </w:p>
                <w:p>
                  <w:pPr>
                    <w:pStyle w:val="null3"/>
                    <w:jc w:val="left"/>
                  </w:pPr>
                  <w:r>
                    <w:rPr>
                      <w:rFonts w:ascii="仿宋_GB2312" w:hAnsi="仿宋_GB2312" w:cs="仿宋_GB2312" w:eastAsia="仿宋_GB2312"/>
                      <w:sz w:val="24"/>
                    </w:rPr>
                    <w:t>1.3、摄像系统信噪≥50dB</w:t>
                  </w:r>
                </w:p>
                <w:p>
                  <w:pPr>
                    <w:pStyle w:val="null3"/>
                    <w:jc w:val="left"/>
                  </w:pPr>
                  <w:r>
                    <w:rPr>
                      <w:rFonts w:ascii="仿宋_GB2312" w:hAnsi="仿宋_GB2312" w:cs="仿宋_GB2312" w:eastAsia="仿宋_GB2312"/>
                      <w:sz w:val="24"/>
                    </w:rPr>
                    <w:t>1.4、具备白平衡、场景模式选择、拍照、录像、冻结，缩放(2倍数字变焦)，图像翻转等菜单控制功能。</w:t>
                  </w:r>
                </w:p>
                <w:p>
                  <w:pPr>
                    <w:pStyle w:val="null3"/>
                    <w:jc w:val="left"/>
                  </w:pPr>
                  <w:r>
                    <w:rPr>
                      <w:rFonts w:ascii="仿宋_GB2312" w:hAnsi="仿宋_GB2312" w:cs="仿宋_GB2312" w:eastAsia="仿宋_GB2312"/>
                      <w:sz w:val="24"/>
                    </w:rPr>
                    <w:t>1.5、主机支持≥2种曝光模式，至少包含:自动曝光和手动曝光。手动曝光模式下≥2种调节设置，其中快门设置≥7档可调、增益设置≥11档可调。</w:t>
                  </w:r>
                </w:p>
                <w:p>
                  <w:pPr>
                    <w:pStyle w:val="null3"/>
                    <w:jc w:val="left"/>
                  </w:pPr>
                  <w:r>
                    <w:rPr>
                      <w:rFonts w:ascii="仿宋_GB2312" w:hAnsi="仿宋_GB2312" w:cs="仿宋_GB2312" w:eastAsia="仿宋_GB2312"/>
                      <w:sz w:val="24"/>
                    </w:rPr>
                    <w:t>1.6、可通过移动存储设备一键导入导出医生的场景设置参数文件。</w:t>
                  </w:r>
                </w:p>
                <w:p>
                  <w:pPr>
                    <w:pStyle w:val="null3"/>
                    <w:jc w:val="left"/>
                  </w:pPr>
                  <w:r>
                    <w:rPr>
                      <w:rFonts w:ascii="仿宋_GB2312" w:hAnsi="仿宋_GB2312" w:cs="仿宋_GB2312" w:eastAsia="仿宋_GB2312"/>
                      <w:sz w:val="24"/>
                    </w:rPr>
                    <w:t>1.7、色彩模式≥4种，可根据医生色彩风格实时切换调整。</w:t>
                  </w:r>
                </w:p>
                <w:p>
                  <w:pPr>
                    <w:pStyle w:val="null3"/>
                    <w:jc w:val="left"/>
                  </w:pPr>
                  <w:r>
                    <w:rPr>
                      <w:rFonts w:ascii="仿宋_GB2312" w:hAnsi="仿宋_GB2312" w:cs="仿宋_GB2312" w:eastAsia="仿宋_GB2312"/>
                      <w:sz w:val="24"/>
                    </w:rPr>
                    <w:t>1.8、主机内置刻录功能，原生自带4K(3840*2160分辨率)和全高清(1920*1080分辨率)视频录制，支持H.265编码和H.264编码模式。</w:t>
                  </w:r>
                </w:p>
                <w:p>
                  <w:pPr>
                    <w:pStyle w:val="null3"/>
                    <w:jc w:val="left"/>
                  </w:pPr>
                  <w:r>
                    <w:rPr>
                      <w:rFonts w:ascii="仿宋_GB2312" w:hAnsi="仿宋_GB2312" w:cs="仿宋_GB2312" w:eastAsia="仿宋_GB2312"/>
                      <w:sz w:val="24"/>
                    </w:rPr>
                    <w:t>1.9、主机支持4K(3840*2160分辨率)和全高清(1920*1080分辨率)图片采集;并集成图文工作站功能，连接打印机后，能够一键生成图像报告。</w:t>
                  </w:r>
                </w:p>
                <w:p>
                  <w:pPr>
                    <w:pStyle w:val="null3"/>
                    <w:jc w:val="left"/>
                  </w:pPr>
                  <w:r>
                    <w:rPr>
                      <w:rFonts w:ascii="仿宋_GB2312" w:hAnsi="仿宋_GB2312" w:cs="仿宋_GB2312" w:eastAsia="仿宋_GB2312"/>
                      <w:sz w:val="24"/>
                    </w:rPr>
                    <w:t>1.10、去摩尔纹功能≥3种。</w:t>
                  </w:r>
                </w:p>
                <w:p>
                  <w:pPr>
                    <w:pStyle w:val="null3"/>
                    <w:jc w:val="left"/>
                  </w:pPr>
                  <w:r>
                    <w:rPr>
                      <w:rFonts w:ascii="仿宋_GB2312" w:hAnsi="仿宋_GB2312" w:cs="仿宋_GB2312" w:eastAsia="仿宋_GB2312"/>
                      <w:sz w:val="24"/>
                    </w:rPr>
                    <w:t>1.11、具有智能光源联动功能。</w:t>
                  </w:r>
                </w:p>
                <w:p>
                  <w:pPr>
                    <w:pStyle w:val="null3"/>
                    <w:jc w:val="left"/>
                  </w:pPr>
                  <w:r>
                    <w:rPr>
                      <w:rFonts w:ascii="仿宋_GB2312" w:hAnsi="仿宋_GB2312" w:cs="仿宋_GB2312" w:eastAsia="仿宋_GB2312"/>
                      <w:sz w:val="24"/>
                    </w:rPr>
                    <w:t>1.12、主机自带USB接口≥4个，至少USB2.0*2，USB3.0*2,可通过USB接口连接脚踏开关，键盘，打印机、USB存储设备等外设。</w:t>
                  </w:r>
                </w:p>
                <w:p>
                  <w:pPr>
                    <w:pStyle w:val="null3"/>
                    <w:jc w:val="left"/>
                  </w:pPr>
                  <w:r>
                    <w:rPr>
                      <w:rFonts w:ascii="仿宋_GB2312" w:hAnsi="仿宋_GB2312" w:cs="仿宋_GB2312" w:eastAsia="仿宋_GB2312"/>
                      <w:sz w:val="24"/>
                    </w:rPr>
                    <w:t xml:space="preserve">1.13、支持多种输出端口:3G-SDI*3，HDMI2.0*1，DVI-D*2、HD-SDI*2。                                          </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4K摄像头</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2.1、摄像头采用单CMOS芯片，原生输出3840*2160@60Hz的4K超高清图像数据。</w:t>
                  </w:r>
                </w:p>
                <w:p>
                  <w:pPr>
                    <w:pStyle w:val="null3"/>
                    <w:jc w:val="left"/>
                  </w:pPr>
                  <w:r>
                    <w:rPr>
                      <w:rFonts w:ascii="仿宋_GB2312" w:hAnsi="仿宋_GB2312" w:cs="仿宋_GB2312" w:eastAsia="仿宋_GB2312"/>
                      <w:sz w:val="24"/>
                    </w:rPr>
                    <w:t>2.2、摄像头控制按键4个，支持4种自定义按键功能，包括:白平衡、冻结、曝光亮度调节、锐度调节、缩放，图像翻转，场景设置等。</w:t>
                  </w:r>
                </w:p>
                <w:p>
                  <w:pPr>
                    <w:pStyle w:val="null3"/>
                    <w:jc w:val="left"/>
                  </w:pPr>
                  <w:r>
                    <w:rPr>
                      <w:rFonts w:ascii="仿宋_GB2312" w:hAnsi="仿宋_GB2312" w:cs="仿宋_GB2312" w:eastAsia="仿宋_GB2312"/>
                      <w:sz w:val="24"/>
                    </w:rPr>
                    <w:t>2.3防水防尘等级≥IPX7，支持戊二醛浸泡消毒。</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LED冷光源</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3.1、光源使用寿命≥60000小时。</w:t>
                  </w:r>
                </w:p>
                <w:p>
                  <w:pPr>
                    <w:pStyle w:val="null3"/>
                    <w:jc w:val="left"/>
                  </w:pPr>
                  <w:r>
                    <w:rPr>
                      <w:rFonts w:ascii="仿宋_GB2312" w:hAnsi="仿宋_GB2312" w:cs="仿宋_GB2312" w:eastAsia="仿宋_GB2312"/>
                      <w:sz w:val="24"/>
                    </w:rPr>
                    <w:t>3.2、光源色温区间在4000-7000K。</w:t>
                  </w:r>
                </w:p>
                <w:p>
                  <w:pPr>
                    <w:pStyle w:val="null3"/>
                    <w:jc w:val="left"/>
                  </w:pPr>
                  <w:r>
                    <w:rPr>
                      <w:rFonts w:ascii="仿宋_GB2312" w:hAnsi="仿宋_GB2312" w:cs="仿宋_GB2312" w:eastAsia="仿宋_GB2312"/>
                      <w:sz w:val="24"/>
                    </w:rPr>
                    <w:t>3.3、冷光源输出总光通量≥2000</w:t>
                  </w:r>
                  <w:r>
                    <w:rPr>
                      <w:rFonts w:ascii="仿宋_GB2312" w:hAnsi="仿宋_GB2312" w:cs="仿宋_GB2312" w:eastAsia="仿宋_GB2312"/>
                      <w:sz w:val="24"/>
                    </w:rPr>
                    <w:t>l</w:t>
                  </w:r>
                  <w:r>
                    <w:rPr>
                      <w:rFonts w:ascii="仿宋_GB2312" w:hAnsi="仿宋_GB2312" w:cs="仿宋_GB2312" w:eastAsia="仿宋_GB2312"/>
                      <w:sz w:val="24"/>
                    </w:rPr>
                    <w:t>m。</w:t>
                  </w:r>
                </w:p>
                <w:p>
                  <w:pPr>
                    <w:pStyle w:val="null3"/>
                    <w:jc w:val="left"/>
                  </w:pPr>
                  <w:r>
                    <w:rPr>
                      <w:rFonts w:ascii="仿宋_GB2312" w:hAnsi="仿宋_GB2312" w:cs="仿宋_GB2312" w:eastAsia="仿宋_GB2312"/>
                      <w:sz w:val="24"/>
                    </w:rPr>
                    <w:t>3.4、显色指数≥90%。</w:t>
                  </w:r>
                </w:p>
                <w:p>
                  <w:pPr>
                    <w:pStyle w:val="null3"/>
                    <w:jc w:val="left"/>
                  </w:pPr>
                  <w:r>
                    <w:rPr>
                      <w:rFonts w:ascii="仿宋_GB2312" w:hAnsi="仿宋_GB2312" w:cs="仿宋_GB2312" w:eastAsia="仿宋_GB2312"/>
                      <w:sz w:val="24"/>
                    </w:rPr>
                    <w:t>3.5、导光束长度≥3000mm;有效芯径:4.8mm。</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含导光束</w:t>
                  </w:r>
                  <w:r>
                    <w:rPr>
                      <w:rFonts w:ascii="仿宋_GB2312" w:hAnsi="仿宋_GB2312" w:cs="仿宋_GB2312" w:eastAsia="仿宋_GB2312"/>
                      <w:sz w:val="24"/>
                    </w:rPr>
                    <w:t>1条</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医用显示器</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4.1、医用≥32英寸液晶面板，分辨率≥3840</w:t>
                  </w:r>
                  <w:r>
                    <w:rPr>
                      <w:rFonts w:ascii="仿宋_GB2312" w:hAnsi="仿宋_GB2312" w:cs="仿宋_GB2312" w:eastAsia="仿宋_GB2312"/>
                      <w:sz w:val="24"/>
                    </w:rPr>
                    <w:t>*</w:t>
                  </w:r>
                  <w:r>
                    <w:rPr>
                      <w:rFonts w:ascii="仿宋_GB2312" w:hAnsi="仿宋_GB2312" w:cs="仿宋_GB2312" w:eastAsia="仿宋_GB2312"/>
                      <w:sz w:val="24"/>
                    </w:rPr>
                    <w:t>2160。</w:t>
                  </w:r>
                </w:p>
                <w:p>
                  <w:pPr>
                    <w:pStyle w:val="null3"/>
                    <w:jc w:val="left"/>
                  </w:pPr>
                  <w:r>
                    <w:rPr>
                      <w:rFonts w:ascii="仿宋_GB2312" w:hAnsi="仿宋_GB2312" w:cs="仿宋_GB2312" w:eastAsia="仿宋_GB2312"/>
                      <w:sz w:val="24"/>
                    </w:rPr>
                    <w:t>4.2、视角:≥178°(水平/垂直)，对比度:≥1350:1.</w:t>
                  </w:r>
                </w:p>
                <w:p>
                  <w:pPr>
                    <w:pStyle w:val="null3"/>
                    <w:jc w:val="left"/>
                  </w:pPr>
                  <w:r>
                    <w:rPr>
                      <w:rFonts w:ascii="仿宋_GB2312" w:hAnsi="仿宋_GB2312" w:cs="仿宋_GB2312" w:eastAsia="仿宋_GB2312"/>
                      <w:sz w:val="24"/>
                    </w:rPr>
                    <w:t>4.3、输入接</w:t>
                  </w:r>
                  <w:r>
                    <w:rPr>
                      <w:rFonts w:ascii="仿宋_GB2312" w:hAnsi="仿宋_GB2312" w:cs="仿宋_GB2312" w:eastAsia="仿宋_GB2312"/>
                      <w:sz w:val="24"/>
                    </w:rPr>
                    <w:t>口</w:t>
                  </w:r>
                  <w:r>
                    <w:rPr>
                      <w:rFonts w:ascii="仿宋_GB2312" w:hAnsi="仿宋_GB2312" w:cs="仿宋_GB2312" w:eastAsia="仿宋_GB2312"/>
                      <w:sz w:val="24"/>
                    </w:rPr>
                    <w:t>:DVI-D*1、3G-SDI/HD-SDI*5、DP*1、HDMI*1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4.4、输出接口:DVI-D*1，3G-SDI/HD-SDI*5。</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气腹机</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5.1、流量调节范围0.1-40L/min，流量调节精度≤0.1L/min。</w:t>
                  </w:r>
                </w:p>
                <w:p>
                  <w:pPr>
                    <w:pStyle w:val="null3"/>
                    <w:jc w:val="both"/>
                  </w:pPr>
                  <w:r>
                    <w:rPr>
                      <w:rFonts w:ascii="仿宋_GB2312" w:hAnsi="仿宋_GB2312" w:cs="仿宋_GB2312" w:eastAsia="仿宋_GB2312"/>
                      <w:sz w:val="24"/>
                    </w:rPr>
                    <w:t>5.2、压力范围:1mmHg-25mmHg，压力调节精度1mmHg。</w:t>
                  </w:r>
                </w:p>
                <w:p>
                  <w:pPr>
                    <w:pStyle w:val="null3"/>
                    <w:jc w:val="both"/>
                  </w:pPr>
                  <w:r>
                    <w:rPr>
                      <w:rFonts w:ascii="仿宋_GB2312" w:hAnsi="仿宋_GB2312" w:cs="仿宋_GB2312" w:eastAsia="仿宋_GB2312"/>
                      <w:sz w:val="24"/>
                    </w:rPr>
                    <w:t>5.3、具有恒温加热功能，末端输入人体内的气体恒定为37°C。</w:t>
                  </w:r>
                </w:p>
                <w:p>
                  <w:pPr>
                    <w:pStyle w:val="null3"/>
                    <w:jc w:val="both"/>
                  </w:pPr>
                  <w:r>
                    <w:rPr>
                      <w:rFonts w:ascii="仿宋_GB2312" w:hAnsi="仿宋_GB2312" w:cs="仿宋_GB2312" w:eastAsia="仿宋_GB2312"/>
                      <w:sz w:val="24"/>
                    </w:rPr>
                    <w:t>5.4、具有排烟功能。</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腹腔内窥镜</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6.1、30°4K腹腔镜，直径10mm，长度≥320mm。</w:t>
                  </w:r>
                </w:p>
                <w:p>
                  <w:pPr>
                    <w:pStyle w:val="null3"/>
                    <w:jc w:val="both"/>
                  </w:pPr>
                  <w:r>
                    <w:rPr>
                      <w:rFonts w:ascii="仿宋_GB2312" w:hAnsi="仿宋_GB2312" w:cs="仿宋_GB2312" w:eastAsia="仿宋_GB2312"/>
                      <w:sz w:val="24"/>
                    </w:rPr>
                    <w:t>6.2、有效景深3一180mm，视场角≥80°。</w:t>
                  </w:r>
                </w:p>
                <w:p>
                  <w:pPr>
                    <w:pStyle w:val="null3"/>
                    <w:jc w:val="both"/>
                  </w:pPr>
                  <w:r>
                    <w:rPr>
                      <w:rFonts w:ascii="仿宋_GB2312" w:hAnsi="仿宋_GB2312" w:cs="仿宋_GB2312" w:eastAsia="仿宋_GB2312"/>
                      <w:sz w:val="24"/>
                    </w:rPr>
                    <w:t>6.3、支持低温等离子和高温高压灭菌。</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含消毒盒</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医用台车</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7.1、具有监视器挂臂，挂臂具有三关节调整功能，能够进行</w:t>
                  </w:r>
                  <w:r>
                    <w:rPr>
                      <w:rFonts w:ascii="仿宋_GB2312" w:hAnsi="仿宋_GB2312" w:cs="仿宋_GB2312" w:eastAsia="仿宋_GB2312"/>
                      <w:sz w:val="24"/>
                    </w:rPr>
                    <w:t>360°旋转调节且高度可调。</w:t>
                  </w:r>
                </w:p>
                <w:p>
                  <w:pPr>
                    <w:pStyle w:val="null3"/>
                    <w:spacing w:after="120"/>
                    <w:jc w:val="both"/>
                  </w:pPr>
                  <w:r>
                    <w:rPr>
                      <w:rFonts w:ascii="仿宋_GB2312" w:hAnsi="仿宋_GB2312" w:cs="仿宋_GB2312" w:eastAsia="仿宋_GB2312"/>
                      <w:sz w:val="24"/>
                    </w:rPr>
                    <w:t>7.2、所有脚轮均为静音制动脚轮，标配用于悬挂软性镜的挂架，高度连续可调。</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宫腔镜及附件</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8.1、内窥镜</w:t>
                  </w:r>
                </w:p>
                <w:p>
                  <w:pPr>
                    <w:pStyle w:val="null3"/>
                    <w:spacing w:after="120"/>
                    <w:jc w:val="both"/>
                  </w:pPr>
                  <w:r>
                    <w:rPr>
                      <w:rFonts w:ascii="仿宋_GB2312" w:hAnsi="仿宋_GB2312" w:cs="仿宋_GB2312" w:eastAsia="仿宋_GB2312"/>
                      <w:sz w:val="24"/>
                    </w:rPr>
                    <w:t>1)最大插入部外径:≤2.9mm。</w:t>
                  </w:r>
                </w:p>
                <w:p>
                  <w:pPr>
                    <w:pStyle w:val="null3"/>
                    <w:spacing w:after="120"/>
                    <w:jc w:val="both"/>
                  </w:pPr>
                  <w:r>
                    <w:rPr>
                      <w:rFonts w:ascii="仿宋_GB2312" w:hAnsi="仿宋_GB2312" w:cs="仿宋_GB2312" w:eastAsia="仿宋_GB2312"/>
                      <w:sz w:val="24"/>
                    </w:rPr>
                    <w:t>2)工作长度:300mm允差±2%。</w:t>
                  </w:r>
                </w:p>
                <w:p>
                  <w:pPr>
                    <w:pStyle w:val="null3"/>
                    <w:spacing w:after="120"/>
                    <w:jc w:val="both"/>
                  </w:pPr>
                  <w:r>
                    <w:rPr>
                      <w:rFonts w:ascii="仿宋_GB2312" w:hAnsi="仿宋_GB2312" w:cs="仿宋_GB2312" w:eastAsia="仿宋_GB2312"/>
                      <w:sz w:val="24"/>
                    </w:rPr>
                    <w:t>8.2、镜鞘:</w:t>
                  </w:r>
                </w:p>
                <w:p>
                  <w:pPr>
                    <w:pStyle w:val="null3"/>
                    <w:spacing w:after="120"/>
                    <w:jc w:val="both"/>
                  </w:pPr>
                  <w:r>
                    <w:rPr>
                      <w:rFonts w:ascii="仿宋_GB2312" w:hAnsi="仿宋_GB2312" w:cs="仿宋_GB2312" w:eastAsia="仿宋_GB2312"/>
                      <w:sz w:val="24"/>
                    </w:rPr>
                    <w:t>1)工作长度:180mm±5mm。</w:t>
                  </w:r>
                </w:p>
                <w:p>
                  <w:pPr>
                    <w:pStyle w:val="null3"/>
                    <w:spacing w:after="120"/>
                    <w:jc w:val="both"/>
                  </w:pPr>
                  <w:r>
                    <w:rPr>
                      <w:rFonts w:ascii="仿宋_GB2312" w:hAnsi="仿宋_GB2312" w:cs="仿宋_GB2312" w:eastAsia="仿宋_GB2312"/>
                      <w:sz w:val="24"/>
                    </w:rPr>
                    <w:t>2)最大插入部外径:6.5*4.6mm/17.8fr。</w:t>
                  </w:r>
                </w:p>
                <w:p>
                  <w:pPr>
                    <w:pStyle w:val="null3"/>
                    <w:spacing w:after="120"/>
                    <w:jc w:val="both"/>
                  </w:pPr>
                  <w:r>
                    <w:rPr>
                      <w:rFonts w:ascii="仿宋_GB2312" w:hAnsi="仿宋_GB2312" w:cs="仿宋_GB2312" w:eastAsia="仿宋_GB2312"/>
                      <w:sz w:val="24"/>
                    </w:rPr>
                    <w:t>8.3、器械:</w:t>
                  </w:r>
                </w:p>
                <w:p>
                  <w:pPr>
                    <w:pStyle w:val="null3"/>
                    <w:spacing w:after="120"/>
                    <w:jc w:val="both"/>
                  </w:pPr>
                  <w:r>
                    <w:rPr>
                      <w:rFonts w:ascii="仿宋_GB2312" w:hAnsi="仿宋_GB2312" w:cs="仿宋_GB2312" w:eastAsia="仿宋_GB2312"/>
                      <w:sz w:val="24"/>
                    </w:rPr>
                    <w:t>1)异物钳、活检抓钳、剪刀、活检钳规格尺寸:工作长度:250-450  外径:φ1.5-2.8。</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含消毒盒</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电切内窥镜及附件</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9.1视向角:12°或30°，蓝宝石镜。</w:t>
                  </w:r>
                </w:p>
                <w:p>
                  <w:pPr>
                    <w:pStyle w:val="null3"/>
                    <w:spacing w:after="120"/>
                    <w:jc w:val="both"/>
                  </w:pPr>
                  <w:r>
                    <w:rPr>
                      <w:rFonts w:ascii="仿宋_GB2312" w:hAnsi="仿宋_GB2312" w:cs="仿宋_GB2312" w:eastAsia="仿宋_GB2312"/>
                      <w:sz w:val="24"/>
                    </w:rPr>
                    <w:t>9.2、视向角:60°</w:t>
                  </w:r>
                </w:p>
                <w:p>
                  <w:pPr>
                    <w:pStyle w:val="null3"/>
                    <w:spacing w:after="120"/>
                    <w:jc w:val="both"/>
                  </w:pPr>
                  <w:r>
                    <w:rPr>
                      <w:rFonts w:ascii="仿宋_GB2312" w:hAnsi="仿宋_GB2312" w:cs="仿宋_GB2312" w:eastAsia="仿宋_GB2312"/>
                      <w:sz w:val="24"/>
                    </w:rPr>
                    <w:t>9.3、视场中心角分辨率:≥2.9C/(°)。</w:t>
                  </w:r>
                </w:p>
                <w:p>
                  <w:pPr>
                    <w:pStyle w:val="null3"/>
                    <w:spacing w:after="120"/>
                    <w:jc w:val="both"/>
                  </w:pPr>
                  <w:r>
                    <w:rPr>
                      <w:rFonts w:ascii="仿宋_GB2312" w:hAnsi="仿宋_GB2312" w:cs="仿宋_GB2312" w:eastAsia="仿宋_GB2312"/>
                      <w:sz w:val="24"/>
                    </w:rPr>
                    <w:t>9.4、直径:φ4mm。</w:t>
                  </w:r>
                </w:p>
                <w:p>
                  <w:pPr>
                    <w:pStyle w:val="null3"/>
                    <w:spacing w:after="120"/>
                    <w:jc w:val="both"/>
                  </w:pPr>
                  <w:r>
                    <w:rPr>
                      <w:rFonts w:ascii="仿宋_GB2312" w:hAnsi="仿宋_GB2312" w:cs="仿宋_GB2312" w:eastAsia="仿宋_GB2312"/>
                      <w:sz w:val="24"/>
                    </w:rPr>
                    <w:t>9.5、景深:4</w:t>
                  </w:r>
                  <w:r>
                    <w:rPr>
                      <w:rFonts w:ascii="仿宋_GB2312" w:hAnsi="仿宋_GB2312" w:cs="仿宋_GB2312" w:eastAsia="仿宋_GB2312"/>
                      <w:sz w:val="24"/>
                    </w:rPr>
                    <w:t>∽</w:t>
                  </w:r>
                  <w:r>
                    <w:rPr>
                      <w:rFonts w:ascii="仿宋_GB2312" w:hAnsi="仿宋_GB2312" w:cs="仿宋_GB2312" w:eastAsia="仿宋_GB2312"/>
                      <w:sz w:val="24"/>
                    </w:rPr>
                    <w:t>60mm。</w:t>
                  </w:r>
                </w:p>
                <w:p>
                  <w:pPr>
                    <w:pStyle w:val="null3"/>
                    <w:spacing w:after="120"/>
                    <w:jc w:val="both"/>
                  </w:pPr>
                  <w:r>
                    <w:rPr>
                      <w:rFonts w:ascii="仿宋_GB2312" w:hAnsi="仿宋_GB2312" w:cs="仿宋_GB2312" w:eastAsia="仿宋_GB2312"/>
                      <w:sz w:val="24"/>
                    </w:rPr>
                    <w:t>9.6、内鞘:≤24Fr。</w:t>
                  </w:r>
                </w:p>
                <w:p>
                  <w:pPr>
                    <w:pStyle w:val="null3"/>
                    <w:spacing w:after="120"/>
                    <w:jc w:val="both"/>
                  </w:pPr>
                  <w:r>
                    <w:rPr>
                      <w:rFonts w:ascii="仿宋_GB2312" w:hAnsi="仿宋_GB2312" w:cs="仿宋_GB2312" w:eastAsia="仿宋_GB2312"/>
                      <w:sz w:val="24"/>
                    </w:rPr>
                    <w:t>9.7、外鞘:≤26Fr，带进、出水通道和控制开关。</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含消毒盒</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射频等离子体手术系统</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10.1、具有切割、凝血、消融模式，和止血、凝固模式;</w:t>
                  </w:r>
                </w:p>
                <w:p>
                  <w:pPr>
                    <w:pStyle w:val="null3"/>
                    <w:spacing w:after="120"/>
                    <w:jc w:val="both"/>
                  </w:pPr>
                  <w:r>
                    <w:rPr>
                      <w:rFonts w:ascii="仿宋_GB2312" w:hAnsi="仿宋_GB2312" w:cs="仿宋_GB2312" w:eastAsia="仿宋_GB2312"/>
                      <w:sz w:val="24"/>
                    </w:rPr>
                    <w:t>10.2、治疗主机自动识别手柄、脚踏的连接状态。能在连接好脚踏和手柄后主机根据不同刀头自动设置默认功率大小;</w:t>
                  </w:r>
                </w:p>
                <w:p>
                  <w:pPr>
                    <w:pStyle w:val="null3"/>
                    <w:spacing w:after="120"/>
                    <w:jc w:val="both"/>
                  </w:pPr>
                  <w:r>
                    <w:rPr>
                      <w:rFonts w:ascii="仿宋_GB2312" w:hAnsi="仿宋_GB2312" w:cs="仿宋_GB2312" w:eastAsia="仿宋_GB2312"/>
                      <w:sz w:val="24"/>
                    </w:rPr>
                    <w:t>10.3、等离子工作频率:≥100kHz;</w:t>
                  </w:r>
                </w:p>
                <w:p>
                  <w:pPr>
                    <w:pStyle w:val="null3"/>
                    <w:spacing w:after="120"/>
                    <w:jc w:val="both"/>
                  </w:pPr>
                  <w:r>
                    <w:rPr>
                      <w:rFonts w:ascii="仿宋_GB2312" w:hAnsi="仿宋_GB2312" w:cs="仿宋_GB2312" w:eastAsia="仿宋_GB2312"/>
                      <w:sz w:val="24"/>
                    </w:rPr>
                    <w:t>10.4、等离子输出模式:≥9档可调;</w:t>
                  </w:r>
                </w:p>
                <w:p>
                  <w:pPr>
                    <w:pStyle w:val="null3"/>
                    <w:spacing w:after="120"/>
                    <w:jc w:val="both"/>
                  </w:pPr>
                  <w:r>
                    <w:rPr>
                      <w:rFonts w:ascii="仿宋_GB2312" w:hAnsi="仿宋_GB2312" w:cs="仿宋_GB2312" w:eastAsia="仿宋_GB2312"/>
                      <w:sz w:val="24"/>
                    </w:rPr>
                    <w:t>10.5、具有工作计时;</w:t>
                  </w:r>
                </w:p>
                <w:p>
                  <w:pPr>
                    <w:pStyle w:val="null3"/>
                    <w:spacing w:after="120"/>
                    <w:jc w:val="both"/>
                  </w:pPr>
                  <w:r>
                    <w:rPr>
                      <w:rFonts w:ascii="仿宋_GB2312" w:hAnsi="仿宋_GB2312" w:cs="仿宋_GB2312" w:eastAsia="仿宋_GB2312"/>
                      <w:sz w:val="24"/>
                    </w:rPr>
                    <w:t>10.6、输入功率:≤750W</w:t>
                  </w:r>
                </w:p>
                <w:p>
                  <w:pPr>
                    <w:pStyle w:val="null3"/>
                    <w:spacing w:after="120"/>
                    <w:jc w:val="both"/>
                  </w:pPr>
                  <w:r>
                    <w:rPr>
                      <w:rFonts w:ascii="仿宋_GB2312" w:hAnsi="仿宋_GB2312" w:cs="仿宋_GB2312" w:eastAsia="仿宋_GB2312"/>
                      <w:sz w:val="24"/>
                    </w:rPr>
                    <w:t>10.7、输出功率:≤400W;</w:t>
                  </w:r>
                </w:p>
                <w:p>
                  <w:pPr>
                    <w:pStyle w:val="null3"/>
                    <w:spacing w:after="120"/>
                    <w:jc w:val="both"/>
                  </w:pPr>
                  <w:r>
                    <w:rPr>
                      <w:rFonts w:ascii="仿宋_GB2312" w:hAnsi="仿宋_GB2312" w:cs="仿宋_GB2312" w:eastAsia="仿宋_GB2312"/>
                      <w:sz w:val="24"/>
                    </w:rPr>
                    <w:t>10.8、电气等级:CF级;</w:t>
                  </w:r>
                </w:p>
                <w:p>
                  <w:pPr>
                    <w:pStyle w:val="null3"/>
                    <w:spacing w:after="120"/>
                    <w:jc w:val="both"/>
                  </w:pPr>
                  <w:r>
                    <w:rPr>
                      <w:rFonts w:ascii="仿宋_GB2312" w:hAnsi="仿宋_GB2312" w:cs="仿宋_GB2312" w:eastAsia="仿宋_GB2312"/>
                      <w:sz w:val="24"/>
                    </w:rPr>
                    <w:t>10.9、使用年限≥8年。</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膨宫泵</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11.1、预设压强限范围:5Kpa</w:t>
                  </w:r>
                  <w:r>
                    <w:rPr>
                      <w:rFonts w:ascii="仿宋_GB2312" w:hAnsi="仿宋_GB2312" w:cs="仿宋_GB2312" w:eastAsia="仿宋_GB2312"/>
                      <w:sz w:val="24"/>
                    </w:rPr>
                    <w:t>∽</w:t>
                  </w:r>
                  <w:r>
                    <w:rPr>
                      <w:rFonts w:ascii="仿宋_GB2312" w:hAnsi="仿宋_GB2312" w:cs="仿宋_GB2312" w:eastAsia="仿宋_GB2312"/>
                      <w:sz w:val="24"/>
                    </w:rPr>
                    <w:t>20Kpa。</w:t>
                  </w:r>
                </w:p>
                <w:p>
                  <w:pPr>
                    <w:pStyle w:val="null3"/>
                    <w:spacing w:after="120"/>
                    <w:jc w:val="both"/>
                  </w:pPr>
                  <w:r>
                    <w:rPr>
                      <w:rFonts w:ascii="仿宋_GB2312" w:hAnsi="仿宋_GB2312" w:cs="仿宋_GB2312" w:eastAsia="仿宋_GB2312"/>
                      <w:sz w:val="24"/>
                    </w:rPr>
                    <w:t>11.2、流量设定范围:100ml/min</w:t>
                  </w:r>
                  <w:r>
                    <w:rPr>
                      <w:rFonts w:ascii="仿宋_GB2312" w:hAnsi="仿宋_GB2312" w:cs="仿宋_GB2312" w:eastAsia="仿宋_GB2312"/>
                      <w:sz w:val="24"/>
                    </w:rPr>
                    <w:t>∽</w:t>
                  </w:r>
                  <w:r>
                    <w:rPr>
                      <w:rFonts w:ascii="仿宋_GB2312" w:hAnsi="仿宋_GB2312" w:cs="仿宋_GB2312" w:eastAsia="仿宋_GB2312"/>
                      <w:sz w:val="24"/>
                    </w:rPr>
                    <w:t>500ml/min。</w:t>
                  </w:r>
                </w:p>
                <w:p>
                  <w:pPr>
                    <w:pStyle w:val="null3"/>
                    <w:spacing w:after="120"/>
                    <w:jc w:val="both"/>
                  </w:pPr>
                  <w:r>
                    <w:rPr>
                      <w:rFonts w:ascii="仿宋_GB2312" w:hAnsi="仿宋_GB2312" w:cs="仿宋_GB2312" w:eastAsia="仿宋_GB2312"/>
                      <w:sz w:val="24"/>
                    </w:rPr>
                    <w:t>11.3、运行方式:连续运行。</w:t>
                  </w:r>
                </w:p>
                <w:p>
                  <w:pPr>
                    <w:pStyle w:val="null3"/>
                    <w:spacing w:after="120"/>
                    <w:jc w:val="both"/>
                  </w:pPr>
                  <w:r>
                    <w:rPr>
                      <w:rFonts w:ascii="仿宋_GB2312" w:hAnsi="仿宋_GB2312" w:cs="仿宋_GB2312" w:eastAsia="仿宋_GB2312"/>
                      <w:sz w:val="24"/>
                    </w:rPr>
                    <w:t>11.4、输液硅胶管能高温高压灭菌和低温等离子灭菌，可重复使用。</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含膨宫管</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图文工作站</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12.1、具有新建信息、录像、采集图片、选图、报告编辑、打印功能。</w:t>
                  </w:r>
                </w:p>
                <w:p>
                  <w:pPr>
                    <w:pStyle w:val="null3"/>
                    <w:spacing w:after="120"/>
                    <w:jc w:val="both"/>
                  </w:pPr>
                  <w:r>
                    <w:rPr>
                      <w:rFonts w:ascii="仿宋_GB2312" w:hAnsi="仿宋_GB2312" w:cs="仿宋_GB2312" w:eastAsia="仿宋_GB2312"/>
                      <w:sz w:val="24"/>
                    </w:rPr>
                    <w:t>12.2、可同时对多个病历进行操作，节约病人就诊时间。</w:t>
                  </w:r>
                </w:p>
                <w:p>
                  <w:pPr>
                    <w:pStyle w:val="null3"/>
                    <w:spacing w:after="120"/>
                    <w:jc w:val="both"/>
                  </w:pPr>
                  <w:r>
                    <w:rPr>
                      <w:rFonts w:ascii="仿宋_GB2312" w:hAnsi="仿宋_GB2312" w:cs="仿宋_GB2312" w:eastAsia="仿宋_GB2312"/>
                      <w:sz w:val="24"/>
                    </w:rPr>
                    <w:t>12.3、具备单个病历图片的导入，病人的资料以网页的形式显示，便于携带，适用于医院医生、医学院，进行学术研究和对外交流。</w:t>
                  </w:r>
                </w:p>
                <w:p>
                  <w:pPr>
                    <w:pStyle w:val="null3"/>
                    <w:spacing w:after="120"/>
                    <w:jc w:val="both"/>
                  </w:pPr>
                  <w:r>
                    <w:rPr>
                      <w:rFonts w:ascii="仿宋_GB2312" w:hAnsi="仿宋_GB2312" w:cs="仿宋_GB2312" w:eastAsia="仿宋_GB2312"/>
                      <w:sz w:val="24"/>
                    </w:rPr>
                    <w:t>13.4、具有大格式动态视频回放功能，保存录像文件为AVI大影像格式;支持录像回放、暂停显示;录像及回放过程中支持影像图片的采集。</w:t>
                  </w:r>
                </w:p>
                <w:p>
                  <w:pPr>
                    <w:pStyle w:val="null3"/>
                    <w:spacing w:after="120"/>
                    <w:jc w:val="both"/>
                  </w:pPr>
                  <w:r>
                    <w:rPr>
                      <w:rFonts w:ascii="仿宋_GB2312" w:hAnsi="仿宋_GB2312" w:cs="仿宋_GB2312" w:eastAsia="仿宋_GB2312"/>
                      <w:sz w:val="24"/>
                    </w:rPr>
                    <w:t>12.5、主机CPU≥6900，内存≥8G,硬盘≥512GSSD，显示器≥21.5LED，彩色打印机一套。</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高频电刀</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13.1、全科型高频电刀，可对术中组织进行切割、凝血等手术。</w:t>
                  </w:r>
                </w:p>
                <w:p>
                  <w:pPr>
                    <w:pStyle w:val="null3"/>
                    <w:spacing w:after="120"/>
                    <w:jc w:val="both"/>
                  </w:pPr>
                  <w:r>
                    <w:rPr>
                      <w:rFonts w:ascii="仿宋_GB2312" w:hAnsi="仿宋_GB2312" w:cs="仿宋_GB2312" w:eastAsia="仿宋_GB2312"/>
                      <w:sz w:val="24"/>
                    </w:rPr>
                    <w:t>13.2、全悬浮输出，具有两个相互独立和隔离的CF型防除颤应用部分(单极和双极)，非AP、APG型普通设备，</w:t>
                  </w:r>
                  <w:r>
                    <w:rPr>
                      <w:rFonts w:ascii="仿宋_GB2312" w:hAnsi="仿宋_GB2312" w:cs="仿宋_GB2312" w:eastAsia="仿宋_GB2312"/>
                      <w:sz w:val="24"/>
                    </w:rPr>
                    <w:t>∽</w:t>
                  </w:r>
                  <w:r>
                    <w:rPr>
                      <w:rFonts w:ascii="仿宋_GB2312" w:hAnsi="仿宋_GB2312" w:cs="仿宋_GB2312" w:eastAsia="仿宋_GB2312"/>
                      <w:sz w:val="24"/>
                    </w:rPr>
                    <w:t>220V网电源供电。</w:t>
                  </w:r>
                </w:p>
                <w:p>
                  <w:pPr>
                    <w:pStyle w:val="null3"/>
                    <w:spacing w:after="120"/>
                    <w:jc w:val="both"/>
                  </w:pPr>
                  <w:r>
                    <w:rPr>
                      <w:rFonts w:ascii="仿宋_GB2312" w:hAnsi="仿宋_GB2312" w:cs="仿宋_GB2312" w:eastAsia="仿宋_GB2312"/>
                      <w:sz w:val="24"/>
                    </w:rPr>
                    <w:t>13.3、具备单极切割功能:≥3种工作模式。</w:t>
                  </w:r>
                </w:p>
                <w:p>
                  <w:pPr>
                    <w:pStyle w:val="null3"/>
                    <w:spacing w:after="120"/>
                    <w:jc w:val="both"/>
                  </w:pPr>
                  <w:r>
                    <w:rPr>
                      <w:rFonts w:ascii="仿宋_GB2312" w:hAnsi="仿宋_GB2312" w:cs="仿宋_GB2312" w:eastAsia="仿宋_GB2312"/>
                      <w:sz w:val="24"/>
                    </w:rPr>
                    <w:t>纯切</w:t>
                  </w:r>
                  <w:r>
                    <w:rPr>
                      <w:rFonts w:ascii="仿宋_GB2312" w:hAnsi="仿宋_GB2312" w:cs="仿宋_GB2312" w:eastAsia="仿宋_GB2312"/>
                      <w:sz w:val="24"/>
                    </w:rPr>
                    <w:t>:≥350W(负载500Ω);</w:t>
                  </w:r>
                </w:p>
                <w:p>
                  <w:pPr>
                    <w:pStyle w:val="null3"/>
                    <w:spacing w:after="120"/>
                    <w:jc w:val="both"/>
                  </w:pPr>
                  <w:r>
                    <w:rPr>
                      <w:rFonts w:ascii="仿宋_GB2312" w:hAnsi="仿宋_GB2312" w:cs="仿宋_GB2312" w:eastAsia="仿宋_GB2312"/>
                      <w:sz w:val="24"/>
                    </w:rPr>
                    <w:t>混切</w:t>
                  </w:r>
                  <w:r>
                    <w:rPr>
                      <w:rFonts w:ascii="仿宋_GB2312" w:hAnsi="仿宋_GB2312" w:cs="仿宋_GB2312" w:eastAsia="仿宋_GB2312"/>
                      <w:sz w:val="24"/>
                    </w:rPr>
                    <w:t>1:≥200W(负载500Ω);</w:t>
                  </w:r>
                </w:p>
                <w:p>
                  <w:pPr>
                    <w:pStyle w:val="null3"/>
                    <w:spacing w:after="120"/>
                    <w:jc w:val="both"/>
                  </w:pPr>
                  <w:r>
                    <w:rPr>
                      <w:rFonts w:ascii="仿宋_GB2312" w:hAnsi="仿宋_GB2312" w:cs="仿宋_GB2312" w:eastAsia="仿宋_GB2312"/>
                      <w:sz w:val="24"/>
                    </w:rPr>
                    <w:t>混切</w:t>
                  </w:r>
                  <w:r>
                    <w:rPr>
                      <w:rFonts w:ascii="仿宋_GB2312" w:hAnsi="仿宋_GB2312" w:cs="仿宋_GB2312" w:eastAsia="仿宋_GB2312"/>
                      <w:sz w:val="24"/>
                    </w:rPr>
                    <w:t>2:≥120W(负载500Ω);</w:t>
                  </w:r>
                </w:p>
                <w:p>
                  <w:pPr>
                    <w:pStyle w:val="null3"/>
                    <w:spacing w:after="120"/>
                    <w:jc w:val="both"/>
                  </w:pPr>
                  <w:r>
                    <w:rPr>
                      <w:rFonts w:ascii="仿宋_GB2312" w:hAnsi="仿宋_GB2312" w:cs="仿宋_GB2312" w:eastAsia="仿宋_GB2312"/>
                      <w:sz w:val="24"/>
                    </w:rPr>
                    <w:t>13.4、具备单极凝血功能:≥2种工作模式。</w:t>
                  </w:r>
                </w:p>
                <w:p>
                  <w:pPr>
                    <w:pStyle w:val="null3"/>
                    <w:spacing w:after="120"/>
                    <w:jc w:val="both"/>
                  </w:pPr>
                  <w:r>
                    <w:rPr>
                      <w:rFonts w:ascii="仿宋_GB2312" w:hAnsi="仿宋_GB2312" w:cs="仿宋_GB2312" w:eastAsia="仿宋_GB2312"/>
                      <w:sz w:val="24"/>
                    </w:rPr>
                    <w:t>喷凝</w:t>
                  </w:r>
                  <w:r>
                    <w:rPr>
                      <w:rFonts w:ascii="仿宋_GB2312" w:hAnsi="仿宋_GB2312" w:cs="仿宋_GB2312" w:eastAsia="仿宋_GB2312"/>
                      <w:sz w:val="24"/>
                    </w:rPr>
                    <w:t>:≥80W(负载500Ω);</w:t>
                  </w:r>
                </w:p>
                <w:p>
                  <w:pPr>
                    <w:pStyle w:val="null3"/>
                    <w:spacing w:after="120"/>
                    <w:jc w:val="both"/>
                  </w:pPr>
                  <w:r>
                    <w:rPr>
                      <w:rFonts w:ascii="仿宋_GB2312" w:hAnsi="仿宋_GB2312" w:cs="仿宋_GB2312" w:eastAsia="仿宋_GB2312"/>
                      <w:sz w:val="24"/>
                    </w:rPr>
                    <w:t>柔凝</w:t>
                  </w:r>
                  <w:r>
                    <w:rPr>
                      <w:rFonts w:ascii="仿宋_GB2312" w:hAnsi="仿宋_GB2312" w:cs="仿宋_GB2312" w:eastAsia="仿宋_GB2312"/>
                      <w:sz w:val="24"/>
                    </w:rPr>
                    <w:t>:≥120W(负载500Ω);</w:t>
                  </w:r>
                </w:p>
                <w:p>
                  <w:pPr>
                    <w:pStyle w:val="null3"/>
                    <w:spacing w:after="120"/>
                    <w:jc w:val="both"/>
                  </w:pPr>
                  <w:r>
                    <w:rPr>
                      <w:rFonts w:ascii="仿宋_GB2312" w:hAnsi="仿宋_GB2312" w:cs="仿宋_GB2312" w:eastAsia="仿宋_GB2312"/>
                      <w:sz w:val="24"/>
                    </w:rPr>
                    <w:t>13.5、具备双极功能:标准双极凝模式。双极电凝:≥70W(负载100Ω);</w:t>
                  </w:r>
                </w:p>
                <w:p>
                  <w:pPr>
                    <w:pStyle w:val="null3"/>
                    <w:spacing w:after="120"/>
                    <w:jc w:val="both"/>
                  </w:pPr>
                  <w:r>
                    <w:rPr>
                      <w:rFonts w:ascii="仿宋_GB2312" w:hAnsi="仿宋_GB2312" w:cs="仿宋_GB2312" w:eastAsia="仿宋_GB2312"/>
                      <w:sz w:val="24"/>
                    </w:rPr>
                    <w:t>13.6、具备独立高频发生器通用内窥接口，可配合各类型内窥镜进行手术治疗。</w:t>
                  </w:r>
                </w:p>
                <w:p>
                  <w:pPr>
                    <w:pStyle w:val="null3"/>
                    <w:spacing w:after="120"/>
                    <w:jc w:val="both"/>
                  </w:pPr>
                  <w:r>
                    <w:rPr>
                      <w:rFonts w:ascii="仿宋_GB2312" w:hAnsi="仿宋_GB2312" w:cs="仿宋_GB2312" w:eastAsia="仿宋_GB2312"/>
                      <w:sz w:val="24"/>
                    </w:rPr>
                    <w:t>13.7、具备远程故障诊断系统，专用病人回路电极板接触质量检测系统。</w:t>
                  </w:r>
                </w:p>
                <w:p>
                  <w:pPr>
                    <w:pStyle w:val="null3"/>
                    <w:spacing w:after="120"/>
                    <w:jc w:val="both"/>
                  </w:pPr>
                  <w:r>
                    <w:rPr>
                      <w:rFonts w:ascii="仿宋_GB2312" w:hAnsi="仿宋_GB2312" w:cs="仿宋_GB2312" w:eastAsia="仿宋_GB2312"/>
                      <w:sz w:val="24"/>
                    </w:rPr>
                    <w:t>13.8、单、双极脚控开关独立控制输出，手术过程中无需转换。</w:t>
                  </w:r>
                </w:p>
                <w:p>
                  <w:pPr>
                    <w:pStyle w:val="null3"/>
                    <w:spacing w:after="120"/>
                    <w:jc w:val="both"/>
                  </w:pPr>
                  <w:r>
                    <w:rPr>
                      <w:rFonts w:ascii="仿宋_GB2312" w:hAnsi="仿宋_GB2312" w:cs="仿宋_GB2312" w:eastAsia="仿宋_GB2312"/>
                      <w:sz w:val="24"/>
                    </w:rPr>
                    <w:t>13.9、本机具有断电保护电路功能，能记忆前一次使用的输出设定值。</w:t>
                  </w:r>
                </w:p>
                <w:p>
                  <w:pPr>
                    <w:pStyle w:val="null3"/>
                    <w:spacing w:after="120"/>
                    <w:jc w:val="both"/>
                  </w:pPr>
                  <w:r>
                    <w:rPr>
                      <w:rFonts w:ascii="仿宋_GB2312" w:hAnsi="仿宋_GB2312" w:cs="仿宋_GB2312" w:eastAsia="仿宋_GB2312"/>
                      <w:sz w:val="24"/>
                    </w:rPr>
                    <w:t>13.10、具备语音报警提示功能。</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超声刀</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14.1、主机:</w:t>
                  </w:r>
                </w:p>
                <w:p>
                  <w:pPr>
                    <w:pStyle w:val="null3"/>
                    <w:spacing w:after="120"/>
                    <w:jc w:val="both"/>
                  </w:pPr>
                  <w:r>
                    <w:rPr>
                      <w:rFonts w:ascii="仿宋_GB2312" w:hAnsi="仿宋_GB2312" w:cs="仿宋_GB2312" w:eastAsia="仿宋_GB2312"/>
                      <w:sz w:val="24"/>
                    </w:rPr>
                    <w:t>1)可闭合5mm血管。</w:t>
                  </w:r>
                </w:p>
                <w:p>
                  <w:pPr>
                    <w:pStyle w:val="null3"/>
                    <w:spacing w:after="120"/>
                    <w:jc w:val="both"/>
                  </w:pPr>
                  <w:r>
                    <w:rPr>
                      <w:rFonts w:ascii="仿宋_GB2312" w:hAnsi="仿宋_GB2312" w:cs="仿宋_GB2312" w:eastAsia="仿宋_GB2312"/>
                      <w:sz w:val="24"/>
                    </w:rPr>
                    <w:t>2)振动频率55.6±1KHz</w:t>
                  </w:r>
                </w:p>
                <w:p>
                  <w:pPr>
                    <w:pStyle w:val="null3"/>
                    <w:spacing w:after="120"/>
                    <w:jc w:val="both"/>
                  </w:pPr>
                  <w:r>
                    <w:rPr>
                      <w:rFonts w:ascii="仿宋_GB2312" w:hAnsi="仿宋_GB2312" w:cs="仿宋_GB2312" w:eastAsia="仿宋_GB2312"/>
                      <w:sz w:val="24"/>
                    </w:rPr>
                    <w:t>3)具备≥7英寸全彩LCD触摸屏，可以通过触摸屏进行设备、耗材及系统的设置与检测。</w:t>
                  </w:r>
                </w:p>
                <w:p>
                  <w:pPr>
                    <w:pStyle w:val="null3"/>
                    <w:spacing w:after="120"/>
                    <w:jc w:val="both"/>
                  </w:pPr>
                  <w:r>
                    <w:rPr>
                      <w:rFonts w:ascii="仿宋_GB2312" w:hAnsi="仿宋_GB2312" w:cs="仿宋_GB2312" w:eastAsia="仿宋_GB2312"/>
                      <w:sz w:val="24"/>
                    </w:rPr>
                    <w:t>4)发生器有 1</w:t>
                  </w:r>
                  <w:r>
                    <w:rPr>
                      <w:rFonts w:ascii="仿宋_GB2312" w:hAnsi="仿宋_GB2312" w:cs="仿宋_GB2312" w:eastAsia="仿宋_GB2312"/>
                      <w:sz w:val="24"/>
                    </w:rPr>
                    <w:t>∽</w:t>
                  </w:r>
                  <w:r>
                    <w:rPr>
                      <w:rFonts w:ascii="仿宋_GB2312" w:hAnsi="仿宋_GB2312" w:cs="仿宋_GB2312" w:eastAsia="仿宋_GB2312"/>
                      <w:sz w:val="24"/>
                    </w:rPr>
                    <w:t>5档输出功率</w:t>
                  </w:r>
                </w:p>
                <w:p>
                  <w:pPr>
                    <w:pStyle w:val="null3"/>
                    <w:spacing w:after="120"/>
                    <w:jc w:val="both"/>
                  </w:pPr>
                  <w:r>
                    <w:rPr>
                      <w:rFonts w:ascii="仿宋_GB2312" w:hAnsi="仿宋_GB2312" w:cs="仿宋_GB2312" w:eastAsia="仿宋_GB2312"/>
                      <w:sz w:val="24"/>
                    </w:rPr>
                    <w:t>14.2、刀头:</w:t>
                  </w:r>
                </w:p>
                <w:p>
                  <w:pPr>
                    <w:pStyle w:val="null3"/>
                    <w:spacing w:after="120"/>
                    <w:jc w:val="both"/>
                  </w:pPr>
                  <w:r>
                    <w:rPr>
                      <w:rFonts w:ascii="仿宋_GB2312" w:hAnsi="仿宋_GB2312" w:cs="仿宋_GB2312" w:eastAsia="仿宋_GB2312"/>
                      <w:sz w:val="24"/>
                    </w:rPr>
                    <w:t>1)具备同一品牌的枪式和剪刀式刀头，和同品牌主机适配，可用于闭合直径达到5mm的血管。</w:t>
                  </w:r>
                </w:p>
                <w:p>
                  <w:pPr>
                    <w:pStyle w:val="null3"/>
                    <w:spacing w:after="120"/>
                    <w:jc w:val="both"/>
                  </w:pPr>
                  <w:r>
                    <w:rPr>
                      <w:rFonts w:ascii="仿宋_GB2312" w:hAnsi="仿宋_GB2312" w:cs="仿宋_GB2312" w:eastAsia="仿宋_GB2312"/>
                      <w:sz w:val="24"/>
                    </w:rPr>
                    <w:t>2)刀头可360度旋转。</w:t>
                  </w:r>
                </w:p>
                <w:p>
                  <w:pPr>
                    <w:pStyle w:val="null3"/>
                    <w:spacing w:after="120"/>
                    <w:jc w:val="both"/>
                  </w:pPr>
                  <w:r>
                    <w:rPr>
                      <w:rFonts w:ascii="仿宋_GB2312" w:hAnsi="仿宋_GB2312" w:cs="仿宋_GB2312" w:eastAsia="仿宋_GB2312"/>
                      <w:sz w:val="24"/>
                    </w:rPr>
                    <w:t>3)刀头最大尖端主振幅 90±20μm。</w:t>
                  </w:r>
                </w:p>
                <w:p>
                  <w:pPr>
                    <w:pStyle w:val="null3"/>
                    <w:spacing w:after="120"/>
                    <w:jc w:val="both"/>
                  </w:pPr>
                  <w:r>
                    <w:rPr>
                      <w:rFonts w:ascii="仿宋_GB2312" w:hAnsi="仿宋_GB2312" w:cs="仿宋_GB2312" w:eastAsia="仿宋_GB2312"/>
                      <w:sz w:val="24"/>
                    </w:rPr>
                    <w:t>4)具有切割、止血、抓持、分离功能。</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b/>
              </w:rPr>
              <w:t>（二）腹腔镜手术器械</w:t>
            </w:r>
            <w:r>
              <w:rPr>
                <w:rFonts w:ascii="仿宋_GB2312" w:hAnsi="仿宋_GB2312" w:cs="仿宋_GB2312" w:eastAsia="仿宋_GB2312"/>
                <w:sz w:val="24"/>
                <w:b/>
              </w:rPr>
              <w:t>1套（含消毒盒）</w:t>
            </w:r>
          </w:p>
          <w:tbl>
            <w:tblPr>
              <w:tblBorders>
                <w:top w:val="none" w:color="000000" w:sz="4"/>
                <w:left w:val="none" w:color="000000" w:sz="4"/>
                <w:bottom w:val="none" w:color="000000" w:sz="4"/>
                <w:right w:val="none" w:color="000000" w:sz="4"/>
                <w:insideH w:val="none"/>
                <w:insideV w:val="none"/>
              </w:tblBorders>
            </w:tblPr>
            <w:tblGrid>
              <w:gridCol w:w="378"/>
              <w:gridCol w:w="696"/>
              <w:gridCol w:w="673"/>
              <w:gridCol w:w="374"/>
              <w:gridCol w:w="425"/>
            </w:tblGrid>
            <w:tr>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序号</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产品名称</w:t>
                  </w:r>
                </w:p>
              </w:tc>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规格型号</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单位</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数量</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穿刺器</w:t>
                  </w:r>
                  <w:r>
                    <w:rPr>
                      <w:rFonts w:ascii="仿宋_GB2312" w:hAnsi="仿宋_GB2312" w:cs="仿宋_GB2312" w:eastAsia="仿宋_GB2312"/>
                      <w:sz w:val="22"/>
                    </w:rPr>
                    <w:t>(磁片带保护)</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12*105</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2</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穿刺器</w:t>
                  </w:r>
                  <w:r>
                    <w:rPr>
                      <w:rFonts w:ascii="仿宋_GB2312" w:hAnsi="仿宋_GB2312" w:cs="仿宋_GB2312" w:eastAsia="仿宋_GB2312"/>
                      <w:sz w:val="22"/>
                    </w:rPr>
                    <w:t>(磁片带保护)</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10*105</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3</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穿刺器</w:t>
                  </w:r>
                  <w:r>
                    <w:rPr>
                      <w:rFonts w:ascii="仿宋_GB2312" w:hAnsi="仿宋_GB2312" w:cs="仿宋_GB2312" w:eastAsia="仿宋_GB2312"/>
                      <w:sz w:val="22"/>
                    </w:rPr>
                    <w:t>(磁片菱形)</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10*105</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4</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穿刺器</w:t>
                  </w:r>
                  <w:r>
                    <w:rPr>
                      <w:rFonts w:ascii="仿宋_GB2312" w:hAnsi="仿宋_GB2312" w:cs="仿宋_GB2312" w:eastAsia="仿宋_GB2312"/>
                      <w:sz w:val="22"/>
                    </w:rPr>
                    <w:t>(磁片菱形)</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5*105</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2</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5</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转换器</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Φ10-φ5</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2</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6</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气腹针</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2.2*120</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7</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电凝</w:t>
                  </w:r>
                  <w:r>
                    <w:rPr>
                      <w:rFonts w:ascii="仿宋_GB2312" w:hAnsi="仿宋_GB2312" w:cs="仿宋_GB2312" w:eastAsia="仿宋_GB2312"/>
                      <w:sz w:val="22"/>
                    </w:rPr>
                    <w:t>(钩状)</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5*330</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8</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输卵管抓钳</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5*330</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9</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弹簧抓钳</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5*330</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10</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大型直角分离钳</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10*330</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11</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V型抓钳</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10*330</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12</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无创抓钳</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5*330</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13</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0型/A型持针钳(弯</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5*330</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14</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双极电凝钳</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5*330</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15</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弯剪刀</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5*330</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16</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弯分离钳</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5*330</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17</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带电凝吸引器</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5*330</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18</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可拆换吸引器</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5*330</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19</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V型抓钳</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10*330 (卵巢)</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20</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特种举宫器</w:t>
                  </w:r>
                  <w:r>
                    <w:rPr>
                      <w:rFonts w:ascii="仿宋_GB2312" w:hAnsi="仿宋_GB2312" w:cs="仿宋_GB2312" w:eastAsia="仿宋_GB2312"/>
                      <w:sz w:val="22"/>
                    </w:rPr>
                    <w:t>(举宫杯)</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大、中、小</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21</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简易举宫器</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把</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22</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单极电凝线</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8*3000</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23</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双极电凝线</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φ</w:t>
                  </w:r>
                  <w:r>
                    <w:rPr>
                      <w:rFonts w:ascii="仿宋_GB2312" w:hAnsi="仿宋_GB2312" w:cs="仿宋_GB2312" w:eastAsia="仿宋_GB2312"/>
                      <w:sz w:val="22"/>
                    </w:rPr>
                    <w:t>4*3000</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2"/>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四、商务要求</w:t>
            </w:r>
          </w:p>
          <w:p>
            <w:pPr>
              <w:pStyle w:val="null3"/>
              <w:jc w:val="both"/>
            </w:pPr>
            <w:r>
              <w:rPr>
                <w:rFonts w:ascii="仿宋_GB2312" w:hAnsi="仿宋_GB2312" w:cs="仿宋_GB2312" w:eastAsia="仿宋_GB2312"/>
                <w:sz w:val="24"/>
                <w:b/>
              </w:rPr>
              <w:t>（一）交货期、交货地点及质保期：</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交货期：</w:t>
            </w:r>
            <w:r>
              <w:rPr>
                <w:rFonts w:ascii="仿宋_GB2312" w:hAnsi="仿宋_GB2312" w:cs="仿宋_GB2312" w:eastAsia="仿宋_GB2312"/>
                <w:sz w:val="24"/>
              </w:rPr>
              <w:t>合同签订并收到采购人供货通知后</w:t>
            </w:r>
            <w:r>
              <w:rPr>
                <w:rFonts w:ascii="仿宋_GB2312" w:hAnsi="仿宋_GB2312" w:cs="仿宋_GB2312" w:eastAsia="仿宋_GB2312"/>
                <w:sz w:val="24"/>
              </w:rPr>
              <w:t>30日历天内完成供货、安装、调试、验收合格交付使用。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、交货地点：</w:t>
            </w:r>
            <w:r>
              <w:rPr>
                <w:rFonts w:ascii="仿宋_GB2312" w:hAnsi="仿宋_GB2312" w:cs="仿宋_GB2312" w:eastAsia="仿宋_GB2312"/>
                <w:sz w:val="24"/>
              </w:rPr>
              <w:t>采购人指定地点。</w:t>
            </w:r>
          </w:p>
          <w:p>
            <w:pPr>
              <w:pStyle w:val="null3"/>
              <w:ind w:firstLine="480"/>
              <w:jc w:val="both"/>
            </w:pPr>
            <w:r>
              <w:rPr>
                <w:rFonts w:ascii="仿宋_GB2312" w:hAnsi="仿宋_GB2312" w:cs="仿宋_GB2312" w:eastAsia="仿宋_GB2312"/>
                <w:sz w:val="24"/>
              </w:rPr>
              <w:t>3、质保期：</w:t>
            </w:r>
            <w:r>
              <w:rPr>
                <w:rFonts w:ascii="仿宋_GB2312" w:hAnsi="仿宋_GB2312" w:cs="仿宋_GB2312" w:eastAsia="仿宋_GB2312"/>
                <w:sz w:val="24"/>
              </w:rPr>
              <w:t>整机原厂质保</w:t>
            </w:r>
            <w:r>
              <w:rPr>
                <w:rFonts w:ascii="仿宋_GB2312" w:hAnsi="仿宋_GB2312" w:cs="仿宋_GB2312" w:eastAsia="仿宋_GB2312"/>
                <w:sz w:val="24"/>
              </w:rPr>
              <w:t>≥3年，核心摄像主机、冷光源质保≥5年，终身提供维修及原厂配件；</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付款方式：</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合同签订后，所有货物到达甲方指定地点，验收合格后，</w:t>
            </w:r>
            <w:r>
              <w:rPr>
                <w:rFonts w:ascii="仿宋_GB2312" w:hAnsi="仿宋_GB2312" w:cs="仿宋_GB2312" w:eastAsia="仿宋_GB2312"/>
                <w:sz w:val="24"/>
              </w:rPr>
              <w:t>180日历天</w:t>
            </w:r>
            <w:r>
              <w:rPr>
                <w:rFonts w:ascii="仿宋_GB2312" w:hAnsi="仿宋_GB2312" w:cs="仿宋_GB2312" w:eastAsia="仿宋_GB2312"/>
                <w:sz w:val="24"/>
              </w:rPr>
              <w:t>内付清合同</w:t>
            </w:r>
            <w:r>
              <w:rPr>
                <w:rFonts w:ascii="仿宋_GB2312" w:hAnsi="仿宋_GB2312" w:cs="仿宋_GB2312" w:eastAsia="仿宋_GB2312"/>
                <w:sz w:val="24"/>
              </w:rPr>
              <w:t>金额</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支付方式：银行</w:t>
            </w:r>
            <w:r>
              <w:rPr>
                <w:rFonts w:ascii="仿宋_GB2312" w:hAnsi="仿宋_GB2312" w:cs="仿宋_GB2312" w:eastAsia="仿宋_GB2312"/>
                <w:sz w:val="24"/>
              </w:rPr>
              <w:t>转账</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结算方式：由乙方与采购人结算，发票开采购单位，到采购单位办理付款手续。</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验收</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1、验收分为四个阶段：到货开箱初验、安装调试验收、30日临床试运行验收、最终验收，所有阶段全部合格并签署《履约验收报告》后方视为交付完成，未完成终验采购人有权不予支付货款。</w:t>
            </w:r>
          </w:p>
          <w:p>
            <w:pPr>
              <w:pStyle w:val="null3"/>
              <w:ind w:firstLine="480"/>
              <w:jc w:val="both"/>
            </w:pPr>
            <w:r>
              <w:rPr>
                <w:rFonts w:ascii="仿宋_GB2312" w:hAnsi="仿宋_GB2312" w:cs="仿宋_GB2312" w:eastAsia="仿宋_GB2312"/>
                <w:sz w:val="24"/>
              </w:rPr>
              <w:t>2、到货开箱初验：货物送达采购人手术室后3个工作日内组织三方开箱核验，核对设备型号、序列号、原厂配置、全套医疗器械资质文件（国产注册证 / 进口注册证、报关单、出厂合格证、完整维修手册、操作手册等），包装破损、缺件、型号不符、资质不全一律拒收，中标人 7 日内完成更换补齐，逾期承担延期交付违约金。</w:t>
            </w:r>
          </w:p>
          <w:p>
            <w:pPr>
              <w:pStyle w:val="null3"/>
              <w:ind w:firstLine="480"/>
              <w:jc w:val="both"/>
            </w:pPr>
            <w:r>
              <w:rPr>
                <w:rFonts w:ascii="仿宋_GB2312" w:hAnsi="仿宋_GB2312" w:cs="仿宋_GB2312" w:eastAsia="仿宋_GB2312"/>
                <w:sz w:val="24"/>
              </w:rPr>
              <w:t>3、安装调试：成交单位负责设备就位、管路电路改造、院内影像系统接口免费对接、整机24小时连续空载测试，完成妇产科医师、设备工程师操作及维保培训，所有4K成像、冷光源、气腹、存储录像功能逐项实测达标方可通过调试验收。</w:t>
            </w:r>
          </w:p>
          <w:p>
            <w:pPr>
              <w:pStyle w:val="null3"/>
              <w:ind w:firstLine="480"/>
              <w:jc w:val="both"/>
            </w:pPr>
            <w:r>
              <w:rPr>
                <w:rFonts w:ascii="仿宋_GB2312" w:hAnsi="仿宋_GB2312" w:cs="仿宋_GB2312" w:eastAsia="仿宋_GB2312"/>
                <w:sz w:val="24"/>
              </w:rPr>
              <w:t>4、临床试运行：调试合格后进入30天临床试运行，累计完成不少于30例妇科微创手术；试运行期间频繁故障、成像不达标、无法开展手术的，中标人无条件更换全套设备并重新计算试运行周期；故障停机超 7日须免费提供备用手术系统。</w:t>
            </w:r>
          </w:p>
          <w:p>
            <w:pPr>
              <w:pStyle w:val="null3"/>
              <w:ind w:firstLine="480"/>
              <w:jc w:val="both"/>
            </w:pPr>
            <w:r>
              <w:rPr>
                <w:rFonts w:ascii="仿宋_GB2312" w:hAnsi="仿宋_GB2312" w:cs="仿宋_GB2312" w:eastAsia="仿宋_GB2312"/>
                <w:sz w:val="24"/>
              </w:rPr>
              <w:t>5、最终验收：试运行无质量问题后由蓝田县卫健局、采购单位会同蓝田县财政局组织聘请的第三方机构专家代表共同对采购的货物进行验收，复核全部验收记录、技术资料、培训记录，签署正式验收报告；验收过程产生的第三方检测、运输、整改全部费用由成交供应商承担。</w:t>
            </w:r>
          </w:p>
          <w:p>
            <w:pPr>
              <w:pStyle w:val="null3"/>
              <w:ind w:firstLine="480"/>
              <w:jc w:val="both"/>
            </w:pPr>
            <w:r>
              <w:rPr>
                <w:rFonts w:ascii="仿宋_GB2312" w:hAnsi="仿宋_GB2312" w:cs="仿宋_GB2312" w:eastAsia="仿宋_GB2312"/>
                <w:sz w:val="24"/>
              </w:rPr>
              <w:t>6、违约约束：供货设备为翻新、样机、贴牌、参数虚标、与投标承诺不一致的，采购人全额拒收，中标人退还全部已付款并支付合同总价 20% 违约金；各阶段整改逾期每日按合同总额0.5%计违约金，逾期超 30 日采购人有权解除合同。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合同签订并收到采购人供货通知后30日历天内完成供货、安装、调试、验收合格交付使用。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其他，合同签订后，所有货物到达甲方指定地点，验收合格后，达到付款条件起129个工作日内，支付合同总金额的100.0%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1、验收分为四个阶段：到货开箱初验、安装调试验收、30日临床试运行验收、最终验收，所有阶段全部合格并签署《履约验收报告》后方视为交付完成，未完成终验采购人有权不予支付货款。 2、到货开箱初验：货物送达采购人手术室后3个工作日内组织三方开箱核验，核对设备型号、序列号、原厂配置、全套医疗器械资质文件（国产注册证 / 进口注册证、报关单、出厂合格证、完整维修手册、操作手册等），包装破损、缺件、型号不符、资质不全一律拒收，中标人7日内完成更换补齐，逾期承担延期交付违约金。 3、安装调试：成交单位负责设备就位、管路电路改造、院内影像系统接口免费对接、整机24小时连续空载测试，完成妇产科医师、设备工程师操作及维保培训，所有4K成像、冷光源、气腹、存储录像功能逐项实测达标方可通过调试验收。 4、临床试运行：调试合格后进入30天临床试运行，累计完成不少于30例妇科微创手术；试运行期间频繁故障、成像不达标、无法开展手术的，中标人无条件更换全套设备并重新计算试运行周期；故障停机超 7日须免费提供备用手术系统。 5、最终验收：试运行无质量问题后由蓝田县卫健局、采购单位会同蓝田县财政局组织聘请的第三方机构专家代表共同对采购的货物进行验收，复核全部验收记录、技术资料、培训记录，签署正式验收报告；验收过程产生的第三方检测、运输、整改全部费用由成交供应商承担。 6、违约约束：供货设备为翻新、样机、贴牌、参数虚标、与投标承诺不一致的，采购人全额拒收，中标人退还全部已付款并支付合同总价 20% 违约金；各阶段整改逾期每日按合同总额0.5%计违约金，逾期超 30 日采购人有权解除合同、没收履约保证金。</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2、未按要求提同时按《中华人民共和国政府采购法》的有关规定进行处罚。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1.本项目核心产品为：4K内窥镜摄像系统； 2.成交人在领取成交通知书时，需提供纸质响应文件一正二副、电子版（U盘）壹份（内容与平台上传的签章版电子文件保持一致），纸质响应文件建议A4纸双面黑白打印，各自装订成册，封面加盖红章，书脊处写明项目名称及项目编号。 3.合同价款包括全套货物抵达用户现场，安装验收直至投入使用期间的所需费用。报价包含但不限于人工费、辅材费、税费、安装调试费等产生的一切费用。合同总价一次性包死，不受市场价格变化因素的影响。除本合同总金额外，采购人不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供应商具有独立承担民事责任能力，提供有效的主体资格证明：供应商为合法注册的法人、其他组织或自然人，具有独立承担民事责任的能力，提供统一社会信用代码的营业执照（或事业法人证或其他合法证明文件）。 2.提供供应商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 3.税收缴纳证明：提供谈判截止日前六个月内已缴纳的至少一个月的依法缴纳税收的相关凭据(时间以税款所属日期为准、税种须包含增值税或企业所得税)，凭据应有税务机关或代收机关的公章或业务专用章；依法免税或无须缴纳税收的供应商，应提供相应证明文件； 4.社会保障资金缴纳证明：提供谈判截止日前六个月内已缴存的至少一个月的社会保障资金缴存单据或社保机构开具的社会保险参保缴费情况证明或税务机关出具的完税证明，依法不需要缴纳社会保障资金的单位应提供相关证明材料。 5.参加本次政府采购活动前3年内在经营活动中没有重大违法记录，以及未被列入严重失信主体、重大税收违法失信主体、政府采购严重违法失信行为记录名单的书面声明。 6.提供具有履行合同所必需的设备和专业技术能力的承诺（提供承诺函）。供应商需在项目电子化交易系统中按要求填写《投标函》完成承诺并进行电子签章。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供应商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为代理商的须出具相应的《医疗器械经营许可证》，同时提供制造厂商相应的《医疗器械生产许可证》或《医疗器械生产备案凭证》及所投医疗器械有效的《医疗器械注册证》或《医疗器械备案凭证》；供应商为制造商的须出具相应的《医疗器械生产许可证》或《医疗器械生产备案凭证》，同时提供所投医疗器械有效的《医疗器械注册证》或《医疗器械备案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法定代表人直接参加谈判的，须提供法定代表人身份证明，非法定代表人参加谈判的，须提供法定代表人授权委托书及被授权人身份证复印件（或扫描件）。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严重失信主体名单、重大税收违法失信主体、失信被执行人的供应商，不得为中国政府采购网（www.ccgp.gov.cn）政府采购严重违法失信行为记录名单中被财政部门禁止参加政府采购活动的的供应商。(信用记录由采购代理机构在资格审查阶段时通过互联网或者相关系统查询，对列入失信被执行人、重大税收违法失信主体、政府采购严重违法失信行为记录名单的供应商，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谈判响应⽂件的签署盖章</w:t>
            </w:r>
          </w:p>
        </w:tc>
        <w:tc>
          <w:tcPr>
            <w:tcW w:type="dxa" w:w="3322"/>
          </w:tcPr>
          <w:p>
            <w:pPr>
              <w:pStyle w:val="null3"/>
            </w:pPr>
            <w:r>
              <w:rPr>
                <w:rFonts w:ascii="仿宋_GB2312" w:hAnsi="仿宋_GB2312" w:cs="仿宋_GB2312" w:eastAsia="仿宋_GB2312"/>
              </w:rPr>
              <w:t>符合谈判⽂件要求。</w:t>
            </w:r>
          </w:p>
        </w:tc>
        <w:tc>
          <w:tcPr>
            <w:tcW w:type="dxa" w:w="1661"/>
          </w:tcPr>
          <w:p>
            <w:pPr>
              <w:pStyle w:val="null3"/>
            </w:pPr>
            <w:r>
              <w:rPr>
                <w:rFonts w:ascii="仿宋_GB2312" w:hAnsi="仿宋_GB2312" w:cs="仿宋_GB2312" w:eastAsia="仿宋_GB2312"/>
              </w:rPr>
              <w:t>技术方案.docx 中小企业声明函 商务应答表 报价表 资格证明文件.docx 其他.docx 响应文件封面 产品技术参数表 分项报价表.docx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同时满⾜以下条款：（1）货币单位符合谈判⽂件要求（2）报价符合唯⼀性要求（3）未超出采购预算或最⾼限价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谈判响应⽂件内容</w:t>
            </w:r>
          </w:p>
        </w:tc>
        <w:tc>
          <w:tcPr>
            <w:tcW w:type="dxa" w:w="3322"/>
          </w:tcPr>
          <w:p>
            <w:pPr>
              <w:pStyle w:val="null3"/>
            </w:pPr>
            <w:r>
              <w:rPr>
                <w:rFonts w:ascii="仿宋_GB2312" w:hAnsi="仿宋_GB2312" w:cs="仿宋_GB2312" w:eastAsia="仿宋_GB2312"/>
              </w:rPr>
              <w:t>谈判响应⽂件内容⻬全、⽆遗漏。</w:t>
            </w:r>
          </w:p>
        </w:tc>
        <w:tc>
          <w:tcPr>
            <w:tcW w:type="dxa" w:w="1661"/>
          </w:tcPr>
          <w:p>
            <w:pPr>
              <w:pStyle w:val="null3"/>
            </w:pPr>
            <w:r>
              <w:rPr>
                <w:rFonts w:ascii="仿宋_GB2312" w:hAnsi="仿宋_GB2312" w:cs="仿宋_GB2312" w:eastAsia="仿宋_GB2312"/>
              </w:rPr>
              <w:t>技术方案.docx 中小企业声明函 商务应答表 报价表 资格证明文件.docx 其他.docx 响应文件封面 产品技术参数表 分项报价表.docx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对谈判⽂件响应程度</w:t>
            </w:r>
          </w:p>
        </w:tc>
        <w:tc>
          <w:tcPr>
            <w:tcW w:type="dxa" w:w="3322"/>
          </w:tcPr>
          <w:p>
            <w:pPr>
              <w:pStyle w:val="null3"/>
            </w:pPr>
            <w:r>
              <w:rPr>
                <w:rFonts w:ascii="仿宋_GB2312" w:hAnsi="仿宋_GB2312" w:cs="仿宋_GB2312" w:eastAsia="仿宋_GB2312"/>
              </w:rPr>
              <w:t>1.供应商须完全响应采购文件全部实质性条款，不得增设采购人不予认可的附加条件；存在前述情形的，其响应文件按无效处理； 2.供应商应对照采购文件产品技术参数表逐项应答产品各项技术指标，同时须提供产品生产厂家出具的技术参数佐证材料（包含但不限于产品说明书/产品彩页/技术白皮书/第三方检测报告等）；任意一项技术参数未完全响应或未按要求提供对应证明资料的，响应文件作无效处理； 3.供应商应对照采购文件商务要求逐项响应，有一项不满足响应文件作无效处理。</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符合谈判⽂件要求。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符合谈判⽂件要求。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应满⾜谈判⽂件中的规定。</w:t>
            </w:r>
          </w:p>
        </w:tc>
        <w:tc>
          <w:tcPr>
            <w:tcW w:type="dxa" w:w="1661"/>
          </w:tcPr>
          <w:p>
            <w:pPr>
              <w:pStyle w:val="null3"/>
            </w:pPr>
            <w:r>
              <w:rPr>
                <w:rFonts w:ascii="仿宋_GB2312" w:hAnsi="仿宋_GB2312" w:cs="仿宋_GB2312" w:eastAsia="仿宋_GB2312"/>
              </w:rPr>
              <w:t>商务应答表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