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版本号：WDZB2026-126620260727001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铜川市耀州区2026-2027学年度校园食堂米面油大宗食材，蔬菜肉蛋奶、调味品等采购项目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WDZB2026-1266</w:t>
      </w:r>
      <w:r>
        <w:br/>
      </w:r>
      <w:r>
        <w:br/>
      </w:r>
      <w:r>
        <w:br/>
      </w:r>
    </w:p>
    <w:p>
      <w:pPr>
        <w:pStyle w:val="null3"/>
        <w:jc w:val="center"/>
        <w:outlineLvl w:val="2"/>
      </w:pPr>
      <w:r>
        <w:rPr>
          <w:rFonts w:ascii="仿宋_GB2312" w:hAnsi="仿宋_GB2312" w:cs="仿宋_GB2312" w:eastAsia="仿宋_GB2312"/>
          <w:sz w:val="28"/>
          <w:b/>
        </w:rPr>
        <w:t>铜川市耀州区教育体育局</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铜川市耀州区教育体育局</w:t>
      </w:r>
      <w:r>
        <w:rPr>
          <w:rFonts w:ascii="仿宋_GB2312" w:hAnsi="仿宋_GB2312" w:cs="仿宋_GB2312" w:eastAsia="仿宋_GB2312"/>
        </w:rPr>
        <w:t>委托，拟对</w:t>
      </w:r>
      <w:r>
        <w:rPr>
          <w:rFonts w:ascii="仿宋_GB2312" w:hAnsi="仿宋_GB2312" w:cs="仿宋_GB2312" w:eastAsia="仿宋_GB2312"/>
        </w:rPr>
        <w:t>铜川市耀州区2026-2027学年度校园食堂米面油大宗食材，蔬菜肉蛋奶、调味品等采购项目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WDZB2026-1266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铜川市耀州区2026-2027学年度校园食堂米面油大宗食材，蔬菜肉蛋奶、调味品等采购项目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耀州区校园食堂米面油大宗食材，蔬菜肉蛋奶、调味品等采购项目。2026-2027学年度，结合我区实际和往年实施大宗食品配送，本学年校园食堂米面油大宗食材、蔬菜肉蛋奶、调味品等采购项目分为4个采购包，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代表身份证明：投标人应授权合法的人员参加投标，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2、企业资质：投标人为生产厂家的须提供有效的《食品生产许可证》及《动物防疫条件合格证》；投标人为代理商的须提供有效的《食品经营许可证》及生产厂家的《食品生产许可证》和《动物防疫条件合格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代表身份证明：投标人应授权合法的人员参加投标，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2、企业资质：投标人为生产厂家的须提供有效的《食品生产许可证》及《动物防疫条件合格证》；投标人为代理商的须提供有效的《食品经营许可证》及生产厂家的《食品生产许可证》和《动物防疫条件合格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代表身份证明：投标人应授权合法的人员参加投标，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2、企业资质：投标人为生产厂家的须提供有效的《食品生产许可证》及《动物防疫条件合格证》；投标人为代理商的须提供有效的《食品经营许可证》及生产厂家的《食品生产许可证》和《动物防疫条件合格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人代表身份证明：投标人应授权合法的人员参加投标，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2、企业资质：投标人为生产厂家的须提供有效的《食品生产许可证》及《动物防疫条件合格证》；投标人为代理商的须提供有效的《食品经营许可证》及生产厂家的《食品生产许可证》和《动物防疫条件合格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铜川市耀州区教育体育局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耀州区学古路31号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0919-6181579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曹国霞、张静、戚洪良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029-85561862转808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采购包2：1,250,000.00元</w:t>
            </w:r>
          </w:p>
          <w:p>
            <w:pPr>
              <w:pStyle w:val="null3"/>
            </w:pPr>
            <w:r>
              <w:rPr>
                <w:rFonts w:ascii="仿宋_GB2312" w:hAnsi="仿宋_GB2312" w:cs="仿宋_GB2312" w:eastAsia="仿宋_GB2312"/>
              </w:rPr>
              <w:t>采购包3：1,200,000.00元</w:t>
            </w:r>
          </w:p>
          <w:p>
            <w:pPr>
              <w:pStyle w:val="null3"/>
            </w:pPr>
            <w:r>
              <w:rPr>
                <w:rFonts w:ascii="仿宋_GB2312" w:hAnsi="仿宋_GB2312" w:cs="仿宋_GB2312" w:eastAsia="仿宋_GB2312"/>
              </w:rPr>
              <w:t>采购包4：1,050,000.00元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 1、投标人应于政府采购合同签订前向采购人缴纳履约保证金，金额为项目预算金额的5%。合同期满（以最后一期合同履行完毕且验收合格之日为准合同期满后）， 投标人无本合同项下违约行为、无采购人针对本项目的未了结违约索赔的， 履约保证金无息全额退还；投标人自身劳资纠纷不构成本履约保证金不予退还的理由。 2、履约保证金须以非现金形式缴纳， 缴纳方式包括： ①从投标人名下任意对公结算账戶转账；②支票、汇票、本票；③国内依法设立的金融机构、具备合法保函经营资质的专业担保机构出具的履约保函， 保函有效期须完整覆盖全部合同服务周期。</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 1、投标人应于政府采购合同签订前向采购人缴纳履约保证金，金额为项目预算金额的5%。合同期满（以最后一期合同履行完毕且验收合格之日为准合同期满后）， 投标人无本合同项下违约行为、无采购人针对本项目的未了结违约索赔的， 履约保证金无息全额退还；投标人自身劳资纠纷不构成本履约保证金不予退还的理由。 2、履约保证金须以非现金形式缴纳， 缴纳方式包括： ①从投标人名下任意对公结算账戶转账；②支票、汇票、本票；③国内依法设立的金融机构、具备合法保函经营资质的专业担保机构出具的履约保函， 保函有效期须完整覆盖全部合同服务周期。</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 1、投标人应于政府采购合同签订前向采购人缴纳履约保证金，金额为项目预算金额的5%。合同期满（以最后一期合同履行完毕且验收合格之日为准合同期满后）， 投标人无本合同项下违约行为、无采购人针对本项目的未了结违约索赔的， 履约保证金无息全额退还；投标人自身劳资纠纷不构成本履约保证金不予退还的理由。 2、履约保证金须以非现金形式缴纳， 缴纳方式包括： ①从投标人名下任意对公结算账戶转账；②支票、汇票、本票；③国内依法设立的金融机构、具备合法保函经营资质的专业担保机构出具的履约保函， 保函有效期须完整覆盖全部合同服务周期。</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 1、投标人应于政府采购合同签订前向采购人缴纳履约保证金，金额为项目预算金额的5%。合同期满（以最后一期合同履行完毕且验收合格之日为准合同期满后）， 投标人无本合同项下违约行为、无采购人针对本项目的未了结违约索赔的， 履约保证金无息全额退还；投标人自身劳资纠纷不构成本履约保证金不予退还的理由。 2、履约保证金须以非现金形式缴纳， 缴纳方式包括： ①从投标人名下任意对公结算账戶转账；②支票、汇票、本票；③国内依法设立的金融机构、具备合法保函经营资质的专业担保机构出具的履约保函， 保函有效期须完整覆盖全部合同服务周期。</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-1、参照《国家计委关于印发〈招标代理服务收费管理暂行办法〉的通知》（计价格[2002]1980号）及《国家发展改革委办公厅关于招标代理服务收费有关问题的通知》（发改办价格[2003]857号）中的规定，按差额定率累进法计算，以采购包预算金额作为收费计算依据，经甲乙双方协商后决定，由成交人在领取成交通知书前向采购代理机构一次性支付。 1-2、采购代理服务费支付方式：银行转账或现金方式 1-3、收款单位：陕西万德招标有限公司 开户银行：中国银行西安南二环支行 银行账号：103673241394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铜川市耀州区教育体育局</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铜川市耀州区教育体育局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铜川市耀州区教育体育局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按照合同约定执行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联系人：曹国霞</w:t>
      </w:r>
    </w:p>
    <w:p>
      <w:pPr>
        <w:pStyle w:val="null3"/>
      </w:pPr>
      <w:r>
        <w:rPr>
          <w:rFonts w:ascii="仿宋_GB2312" w:hAnsi="仿宋_GB2312" w:cs="仿宋_GB2312" w:eastAsia="仿宋_GB2312"/>
        </w:rPr>
        <w:t>联系电话：029-85561862转808</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铜川市耀州区校园食堂米面油大宗食材， 蔬菜肉蛋奶、调味品等采购项目。2026-2027学年度，结合我区实际和往年实施大宗食品配送，本学年校园食堂米面油大宗食材、蔬菜肉蛋奶、调味品等采购项目分为4个采购包，具体详见招标文件。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铜川市耀州区2026-2027学年度校园食堂米面油大宗食材，蔬菜肉蛋奶、调味品等采购项目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铜川市耀州区2026-2027学年度校园食堂米面油大宗食材，蔬菜肉蛋奶、调味品等采购项目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铜川市耀州区2026-2027学年度校园食堂米面油大宗食材，蔬菜肉蛋奶、调味品等采购项目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铜川市耀州区2026-2027学年度校园食堂米面油大宗食材，蔬菜肉蛋奶、调味品等采购项目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标的名称：铜川市耀州区2026-2027学年度校园食堂米面油大宗食材，蔬菜肉蛋奶、调味品等采购项目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4"/>
                <w:b/>
                <w:color w:val="1F2329"/>
              </w:rPr>
              <w:t>一、</w:t>
            </w:r>
            <w:r>
              <w:rPr>
                <w:rFonts w:ascii="仿宋_GB2312" w:hAnsi="仿宋_GB2312" w:cs="仿宋_GB2312" w:eastAsia="仿宋_GB2312"/>
                <w:sz w:val="24"/>
                <w:b/>
                <w:color w:val="1F2329"/>
              </w:rPr>
              <w:t>食堂大宗食品、调味品及蔬菜肉蛋奶规格要求</w:t>
            </w:r>
          </w:p>
          <w:p>
            <w:pPr>
              <w:pStyle w:val="null3"/>
              <w:jc w:val="left"/>
              <w:outlineLvl w:val="2"/>
            </w:pPr>
            <w:r>
              <w:rPr>
                <w:rFonts w:ascii="仿宋_GB2312" w:hAnsi="仿宋_GB2312" w:cs="仿宋_GB2312" w:eastAsia="仿宋_GB2312"/>
                <w:sz w:val="24"/>
                <w:b/>
                <w:color w:val="1F2329"/>
              </w:rPr>
              <w:t>1、大米</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SC食品生产许可证编号，符合国家现行有效食品安全标准，等级为一级粳米。</w:t>
            </w:r>
          </w:p>
          <w:p>
            <w:pPr>
              <w:pStyle w:val="null3"/>
              <w:jc w:val="left"/>
            </w:pPr>
            <w:r>
              <w:rPr>
                <w:rFonts w:ascii="仿宋_GB2312" w:hAnsi="仿宋_GB2312" w:cs="仿宋_GB2312" w:eastAsia="仿宋_GB2312"/>
                <w:sz w:val="24"/>
                <w:color w:val="1F2329"/>
              </w:rPr>
              <w:t>具体要求：食品级塑料编织袋包装，宜配备食品内膜；包装清晰印刷产品品牌、质量等级、执行标准、</w:t>
            </w:r>
            <w:r>
              <w:rPr>
                <w:rFonts w:ascii="仿宋_GB2312" w:hAnsi="仿宋_GB2312" w:cs="仿宋_GB2312" w:eastAsia="仿宋_GB2312"/>
                <w:sz w:val="24"/>
                <w:color w:val="1F2329"/>
              </w:rPr>
              <w:t>SC编号、生产日期；25kg/袋。</w:t>
            </w:r>
          </w:p>
          <w:p>
            <w:pPr>
              <w:pStyle w:val="null3"/>
              <w:jc w:val="left"/>
              <w:outlineLvl w:val="2"/>
            </w:pPr>
            <w:r>
              <w:rPr>
                <w:rFonts w:ascii="仿宋_GB2312" w:hAnsi="仿宋_GB2312" w:cs="仿宋_GB2312" w:eastAsia="仿宋_GB2312"/>
                <w:sz w:val="24"/>
                <w:b/>
                <w:color w:val="1F2329"/>
              </w:rPr>
              <w:t>2、面粉</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SC食品生产许可证编号，品种为特制一等小麦粉；添加剂使用严格执行国家现行标准，符合国家现行食品安全相关标准。</w:t>
            </w:r>
          </w:p>
          <w:p>
            <w:pPr>
              <w:pStyle w:val="null3"/>
              <w:jc w:val="left"/>
            </w:pPr>
            <w:r>
              <w:rPr>
                <w:rFonts w:ascii="仿宋_GB2312" w:hAnsi="仿宋_GB2312" w:cs="仿宋_GB2312" w:eastAsia="仿宋_GB2312"/>
                <w:sz w:val="24"/>
                <w:color w:val="1F2329"/>
              </w:rPr>
              <w:t>具体要求：食品级塑料编织袋包装，宜配备食品内膜；包装清晰印刷产品品牌、质量等级、执行标准、</w:t>
            </w:r>
            <w:r>
              <w:rPr>
                <w:rFonts w:ascii="仿宋_GB2312" w:hAnsi="仿宋_GB2312" w:cs="仿宋_GB2312" w:eastAsia="仿宋_GB2312"/>
                <w:sz w:val="24"/>
                <w:color w:val="1F2329"/>
              </w:rPr>
              <w:t>SC编号、生产日期；25kg/袋。</w:t>
            </w:r>
          </w:p>
          <w:p>
            <w:pPr>
              <w:pStyle w:val="null3"/>
              <w:jc w:val="left"/>
              <w:outlineLvl w:val="2"/>
            </w:pPr>
            <w:r>
              <w:rPr>
                <w:rFonts w:ascii="仿宋_GB2312" w:hAnsi="仿宋_GB2312" w:cs="仿宋_GB2312" w:eastAsia="仿宋_GB2312"/>
                <w:sz w:val="24"/>
                <w:b/>
                <w:color w:val="1F2329"/>
              </w:rPr>
              <w:t>3、食用油</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SC食品生产许可证编号，桶装一级非转基因物理压榨菜籽油，符合国家现行食品安全相关标准；油品澄清、透明。</w:t>
            </w:r>
          </w:p>
          <w:p>
            <w:pPr>
              <w:pStyle w:val="null3"/>
              <w:jc w:val="left"/>
            </w:pPr>
            <w:r>
              <w:rPr>
                <w:rFonts w:ascii="仿宋_GB2312" w:hAnsi="仿宋_GB2312" w:cs="仿宋_GB2312" w:eastAsia="仿宋_GB2312"/>
                <w:sz w:val="24"/>
                <w:color w:val="1F2329"/>
              </w:rPr>
              <w:t>具体要求：食品级容器密封包装，无渗漏；包装清晰标明品牌、质量等级、执行标准、</w:t>
            </w:r>
            <w:r>
              <w:rPr>
                <w:rFonts w:ascii="仿宋_GB2312" w:hAnsi="仿宋_GB2312" w:cs="仿宋_GB2312" w:eastAsia="仿宋_GB2312"/>
                <w:sz w:val="24"/>
                <w:color w:val="1F2329"/>
              </w:rPr>
              <w:t>SC 编号、生产日期；5L/桶。</w:t>
            </w:r>
          </w:p>
          <w:p>
            <w:pPr>
              <w:pStyle w:val="null3"/>
              <w:jc w:val="left"/>
              <w:outlineLvl w:val="2"/>
            </w:pPr>
            <w:r>
              <w:rPr>
                <w:rFonts w:ascii="仿宋_GB2312" w:hAnsi="仿宋_GB2312" w:cs="仿宋_GB2312" w:eastAsia="仿宋_GB2312"/>
                <w:sz w:val="24"/>
                <w:b/>
                <w:color w:val="1F2329"/>
              </w:rPr>
              <w:t>4、调味品、杂粮、蔬菜肉蛋奶</w:t>
            </w:r>
          </w:p>
          <w:p>
            <w:pPr>
              <w:pStyle w:val="null3"/>
              <w:jc w:val="left"/>
            </w:pPr>
            <w:r>
              <w:rPr>
                <w:rFonts w:ascii="仿宋_GB2312" w:hAnsi="仿宋_GB2312" w:cs="仿宋_GB2312" w:eastAsia="仿宋_GB2312"/>
                <w:sz w:val="24"/>
                <w:color w:val="1F2329"/>
              </w:rPr>
              <w:t>调味品、杂粮（小米、黑米、江米、绿豆、玉米糁、豇豆、麦片、红豆等）、蔬菜、肉、蛋、奶采购标准须符合国家现行食品安全相关法律法规要求，来源可追溯。由投标人与配送学校签订配送合同，实施配送过程中，按照询价采价相关规定确定单品价格。</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1）冷鲜猪肉、冷鲜牛肉、鲜（冻）鸡鸭等产品须具备动物检疫合格证明、肉品品质检验合格印章及相关有效资质证明；配送须使用合规冷链运输车辆。</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2）禽蛋、蔬菜须符合《中华人民共和国食品安全法》《中华人民共和国农产品质量安全法》相关规定，农残指标达标，保证新鲜。</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3）蔬菜、肉、蛋、奶供货价格参考铜川市发改委发布的《铜川市蔬菜价格监测周报表》，每周开展采价、询价后核定当期执行价格。</w:t>
            </w:r>
          </w:p>
          <w:p>
            <w:pPr>
              <w:pStyle w:val="null3"/>
              <w:jc w:val="left"/>
            </w:pPr>
            <w:r>
              <w:rPr>
                <w:rFonts w:ascii="仿宋_GB2312" w:hAnsi="仿宋_GB2312" w:cs="仿宋_GB2312" w:eastAsia="仿宋_GB2312"/>
                <w:sz w:val="24"/>
                <w:color w:val="1F2329"/>
              </w:rPr>
              <w:t>注：以上采购内容最终以采购人实际需求为准，据实结算。</w:t>
            </w:r>
          </w:p>
          <w:p>
            <w:pPr>
              <w:pStyle w:val="null3"/>
              <w:jc w:val="left"/>
              <w:outlineLvl w:val="1"/>
            </w:pPr>
            <w:r>
              <w:rPr>
                <w:rFonts w:ascii="仿宋_GB2312" w:hAnsi="仿宋_GB2312" w:cs="仿宋_GB2312" w:eastAsia="仿宋_GB2312"/>
                <w:sz w:val="24"/>
                <w:b/>
                <w:color w:val="1F2329"/>
              </w:rPr>
              <w:t>二、</w:t>
            </w:r>
            <w:r>
              <w:rPr>
                <w:rFonts w:ascii="仿宋_GB2312" w:hAnsi="仿宋_GB2312" w:cs="仿宋_GB2312" w:eastAsia="仿宋_GB2312"/>
                <w:sz w:val="24"/>
                <w:b/>
                <w:color w:val="1F2329"/>
              </w:rPr>
              <w:t>最高限价</w:t>
            </w:r>
          </w:p>
          <w:p>
            <w:pPr>
              <w:pStyle w:val="null3"/>
              <w:jc w:val="left"/>
            </w:pPr>
            <w:r>
              <w:rPr>
                <w:rFonts w:ascii="仿宋_GB2312" w:hAnsi="仿宋_GB2312" w:cs="仿宋_GB2312" w:eastAsia="仿宋_GB2312"/>
                <w:sz w:val="24"/>
                <w:color w:val="1F2329"/>
              </w:rPr>
              <w:t>单品限价：大米（</w:t>
            </w:r>
            <w:r>
              <w:rPr>
                <w:rFonts w:ascii="仿宋_GB2312" w:hAnsi="仿宋_GB2312" w:cs="仿宋_GB2312" w:eastAsia="仿宋_GB2312"/>
                <w:sz w:val="24"/>
                <w:color w:val="1F2329"/>
              </w:rPr>
              <w:t>25kg／袋）单价不超过 130 元；面粉（25kg／袋）单价不超过108元；食用油（5L／桶）单价不超过 95 元。</w:t>
            </w:r>
          </w:p>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333元仅为大米、面粉、食用油三项单品最高限价相加所得数值，项目实行单品限价管理，不设置组合成套限价，报价及结算分别执行各单品限价标准。</w:t>
            </w:r>
          </w:p>
          <w:p>
            <w:pPr>
              <w:pStyle w:val="null3"/>
              <w:jc w:val="left"/>
              <w:outlineLvl w:val="1"/>
            </w:pPr>
            <w:r>
              <w:rPr>
                <w:rFonts w:ascii="仿宋_GB2312" w:hAnsi="仿宋_GB2312" w:cs="仿宋_GB2312" w:eastAsia="仿宋_GB2312"/>
                <w:sz w:val="24"/>
                <w:b/>
                <w:color w:val="1F2329"/>
              </w:rPr>
              <w:t>三、</w:t>
            </w:r>
            <w:r>
              <w:rPr>
                <w:rFonts w:ascii="仿宋_GB2312" w:hAnsi="仿宋_GB2312" w:cs="仿宋_GB2312" w:eastAsia="仿宋_GB2312"/>
                <w:sz w:val="24"/>
                <w:b/>
                <w:color w:val="1F2329"/>
              </w:rPr>
              <w:t>配送要求</w:t>
            </w:r>
          </w:p>
          <w:p>
            <w:pPr>
              <w:pStyle w:val="null3"/>
              <w:jc w:val="left"/>
            </w:pPr>
            <w:r>
              <w:rPr>
                <w:rFonts w:ascii="仿宋_GB2312" w:hAnsi="仿宋_GB2312" w:cs="仿宋_GB2312" w:eastAsia="仿宋_GB2312"/>
                <w:sz w:val="24"/>
                <w:color w:val="1F2329"/>
              </w:rPr>
              <w:t>投标人应配备配套冷链运输车辆，具备成熟配送能力，严格按照法律法规、行业规范及采购人要求配送至指定的镇（街道）辖区各校园。所有配送食材由配送企业按食品安全管理规范留样。因运输、装卸造成食材包装严重变形、破损、食品污染等损耗问题，投标人须无条件更换。</w:t>
            </w:r>
          </w:p>
          <w:p>
            <w:pPr>
              <w:pStyle w:val="null3"/>
              <w:jc w:val="left"/>
              <w:outlineLvl w:val="1"/>
            </w:pPr>
            <w:r>
              <w:rPr>
                <w:rFonts w:ascii="仿宋_GB2312" w:hAnsi="仿宋_GB2312" w:cs="仿宋_GB2312" w:eastAsia="仿宋_GB2312"/>
                <w:sz w:val="24"/>
                <w:b/>
                <w:color w:val="1F2329"/>
              </w:rPr>
              <w:t>四、</w:t>
            </w:r>
            <w:r>
              <w:rPr>
                <w:rFonts w:ascii="仿宋_GB2312" w:hAnsi="仿宋_GB2312" w:cs="仿宋_GB2312" w:eastAsia="仿宋_GB2312"/>
                <w:sz w:val="24"/>
                <w:b/>
                <w:color w:val="1F2329"/>
              </w:rPr>
              <w:t>其他要求</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1）投标人须签订合同前须投保食品安全责任保险，保险期限覆盖本项目合同周期，单次事故最高赔付金额不低于100万元人民币，并向采购人提供保险合同或保单复印件。</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投标人投标报价包含货物价款、税费、运输费、保险费、装卸费等完成本项目全部工作的所有费用。合同期一学年（遭遇不可抗力自然灾害情形除外），投标人按需向辖区各学校送货到校，保障货源充足、食品质量安全。</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3）投标人供应的大宗食材、原辅材料外包装完好、无杂质、无污染、标识图案清晰、标注规范，无霉变、变质情况。</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4）配送食材出现质量问题，由投标人负责无偿调换并承担全部相关费用。如因食材质量问题造成人员人身损害、财产损失，全部责任及经济赔偿由投标人承担。供货商送货时同步交付一式四联送货清单，供货商、收货学校、教体局各留存一联。</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5）合同履约期间，投标人若严重违反合同约定或发生食品安全事件并造成恶劣影响的，投标人承担全部法律与经济责任，采购人有权单方解除合同并按合同约定处置保证金；配送过程中两次及以上出现食材质量不达标、不按约定价格供货、未按要求配送等违约情形，采购人可视情节约谈投标人；情节严重的，采购人有权解除合同，并依据合同约定处置保证金。</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6）食材配送途中及履约全过程发生的交通安全、人身伤害、财产损失等一切意外事故，相关全部责任、损失均由投标人承担。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标的名称：铜川市耀州区2026-2027学年度校园食堂米面油大宗食材，蔬菜肉蛋奶、调味品等采购项目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4"/>
                <w:b/>
                <w:color w:val="1F2329"/>
              </w:rPr>
              <w:t>一、</w:t>
            </w:r>
            <w:r>
              <w:rPr>
                <w:rFonts w:ascii="仿宋_GB2312" w:hAnsi="仿宋_GB2312" w:cs="仿宋_GB2312" w:eastAsia="仿宋_GB2312"/>
                <w:sz w:val="24"/>
                <w:b/>
                <w:color w:val="1F2329"/>
              </w:rPr>
              <w:t>食堂大宗食品、调味品及蔬菜肉蛋奶规格要求</w:t>
            </w:r>
          </w:p>
          <w:p>
            <w:pPr>
              <w:pStyle w:val="null3"/>
              <w:jc w:val="left"/>
              <w:outlineLvl w:val="2"/>
            </w:pPr>
            <w:r>
              <w:rPr>
                <w:rFonts w:ascii="仿宋_GB2312" w:hAnsi="仿宋_GB2312" w:cs="仿宋_GB2312" w:eastAsia="仿宋_GB2312"/>
                <w:sz w:val="24"/>
                <w:b/>
                <w:color w:val="1F2329"/>
              </w:rPr>
              <w:t>1、大米</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SC食品生产许可证编号，符合国家现行有效食品安全标准，等级为一级粳米。</w:t>
            </w:r>
          </w:p>
          <w:p>
            <w:pPr>
              <w:pStyle w:val="null3"/>
              <w:jc w:val="left"/>
            </w:pPr>
            <w:r>
              <w:rPr>
                <w:rFonts w:ascii="仿宋_GB2312" w:hAnsi="仿宋_GB2312" w:cs="仿宋_GB2312" w:eastAsia="仿宋_GB2312"/>
                <w:sz w:val="24"/>
                <w:color w:val="1F2329"/>
              </w:rPr>
              <w:t>具体要求：食品级塑料编织袋包装，宜配备食品内膜；包装清晰印刷产品品牌、质量等级、执行标准、</w:t>
            </w:r>
            <w:r>
              <w:rPr>
                <w:rFonts w:ascii="仿宋_GB2312" w:hAnsi="仿宋_GB2312" w:cs="仿宋_GB2312" w:eastAsia="仿宋_GB2312"/>
                <w:sz w:val="24"/>
                <w:color w:val="1F2329"/>
              </w:rPr>
              <w:t>SC编号、生产日期；25kg/袋。</w:t>
            </w:r>
          </w:p>
          <w:p>
            <w:pPr>
              <w:pStyle w:val="null3"/>
              <w:jc w:val="left"/>
              <w:outlineLvl w:val="2"/>
            </w:pPr>
            <w:r>
              <w:rPr>
                <w:rFonts w:ascii="仿宋_GB2312" w:hAnsi="仿宋_GB2312" w:cs="仿宋_GB2312" w:eastAsia="仿宋_GB2312"/>
                <w:sz w:val="24"/>
                <w:b/>
                <w:color w:val="1F2329"/>
              </w:rPr>
              <w:t>2、面粉</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SC食品生产许可证编号，品种为特制一等小麦粉；添加剂使用严格执行国家现行标准，符合国家现行食品安全相关标准。</w:t>
            </w:r>
          </w:p>
          <w:p>
            <w:pPr>
              <w:pStyle w:val="null3"/>
              <w:jc w:val="left"/>
            </w:pPr>
            <w:r>
              <w:rPr>
                <w:rFonts w:ascii="仿宋_GB2312" w:hAnsi="仿宋_GB2312" w:cs="仿宋_GB2312" w:eastAsia="仿宋_GB2312"/>
                <w:sz w:val="24"/>
                <w:color w:val="1F2329"/>
              </w:rPr>
              <w:t>具体要求：食品级塑料编织袋包装，宜配备食品内膜；包装清晰印刷产品品牌、质量等级、执行标准、</w:t>
            </w:r>
            <w:r>
              <w:rPr>
                <w:rFonts w:ascii="仿宋_GB2312" w:hAnsi="仿宋_GB2312" w:cs="仿宋_GB2312" w:eastAsia="仿宋_GB2312"/>
                <w:sz w:val="24"/>
                <w:color w:val="1F2329"/>
              </w:rPr>
              <w:t>SC编号、生产日期；25kg/袋。</w:t>
            </w:r>
          </w:p>
          <w:p>
            <w:pPr>
              <w:pStyle w:val="null3"/>
              <w:jc w:val="left"/>
              <w:outlineLvl w:val="2"/>
            </w:pPr>
            <w:r>
              <w:rPr>
                <w:rFonts w:ascii="仿宋_GB2312" w:hAnsi="仿宋_GB2312" w:cs="仿宋_GB2312" w:eastAsia="仿宋_GB2312"/>
                <w:sz w:val="24"/>
                <w:b/>
                <w:color w:val="1F2329"/>
              </w:rPr>
              <w:t>3、食用油</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SC食品生产许可证编号，桶装一级非转基因物理压榨菜籽油，符合国家现行食品安全相关标准；油品澄清、透明。</w:t>
            </w:r>
          </w:p>
          <w:p>
            <w:pPr>
              <w:pStyle w:val="null3"/>
              <w:jc w:val="left"/>
            </w:pPr>
            <w:r>
              <w:rPr>
                <w:rFonts w:ascii="仿宋_GB2312" w:hAnsi="仿宋_GB2312" w:cs="仿宋_GB2312" w:eastAsia="仿宋_GB2312"/>
                <w:sz w:val="24"/>
                <w:color w:val="1F2329"/>
              </w:rPr>
              <w:t>具体要求：食品级容器密封包装，无渗漏；包装清晰标明品牌、质量等级、执行标准、</w:t>
            </w:r>
            <w:r>
              <w:rPr>
                <w:rFonts w:ascii="仿宋_GB2312" w:hAnsi="仿宋_GB2312" w:cs="仿宋_GB2312" w:eastAsia="仿宋_GB2312"/>
                <w:sz w:val="24"/>
                <w:color w:val="1F2329"/>
              </w:rPr>
              <w:t>SC 编号、生产日期；5L/桶。</w:t>
            </w:r>
          </w:p>
          <w:p>
            <w:pPr>
              <w:pStyle w:val="null3"/>
              <w:jc w:val="left"/>
              <w:outlineLvl w:val="2"/>
            </w:pPr>
            <w:r>
              <w:rPr>
                <w:rFonts w:ascii="仿宋_GB2312" w:hAnsi="仿宋_GB2312" w:cs="仿宋_GB2312" w:eastAsia="仿宋_GB2312"/>
                <w:sz w:val="24"/>
                <w:b/>
                <w:color w:val="1F2329"/>
              </w:rPr>
              <w:t>4、调味品、杂粮、蔬菜肉蛋奶</w:t>
            </w:r>
          </w:p>
          <w:p>
            <w:pPr>
              <w:pStyle w:val="null3"/>
              <w:jc w:val="left"/>
            </w:pPr>
            <w:r>
              <w:rPr>
                <w:rFonts w:ascii="仿宋_GB2312" w:hAnsi="仿宋_GB2312" w:cs="仿宋_GB2312" w:eastAsia="仿宋_GB2312"/>
                <w:sz w:val="24"/>
                <w:color w:val="1F2329"/>
              </w:rPr>
              <w:t>调味品、杂粮（小米、黑米、江米、绿豆、玉米糁、豇豆、麦片、红豆等）、蔬菜、肉、蛋、奶采购标准须符合国家现行食品安全相关法律法规要求，来源可追溯。由投标人与配送学校签订配送合同，实施配送过程中，按照询价采价相关规定确定单品价格。</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1）冷鲜猪肉、冷鲜牛肉、鲜（冻）鸡鸭等产品须具备动物检疫合格证明、肉品品质检验合格印章及相关有效资质证明；配送须使用合规冷链运输车辆。</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2）禽蛋、蔬菜须符合《中华人民共和国食品安全法》《中华人民共和国农产品质量安全法》相关规定，农残指标达标，保证新鲜。</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3）蔬菜、肉、蛋、奶供货价格参考铜川市发改委发布的《铜川市蔬菜价格监测周报表》，每周开展采价、询价后核定当期执行价格。</w:t>
            </w:r>
          </w:p>
          <w:p>
            <w:pPr>
              <w:pStyle w:val="null3"/>
              <w:jc w:val="left"/>
            </w:pPr>
            <w:r>
              <w:rPr>
                <w:rFonts w:ascii="仿宋_GB2312" w:hAnsi="仿宋_GB2312" w:cs="仿宋_GB2312" w:eastAsia="仿宋_GB2312"/>
                <w:sz w:val="24"/>
                <w:color w:val="1F2329"/>
              </w:rPr>
              <w:t>注：以上采购内容最终以采购人实际需求为准，据实结算。</w:t>
            </w:r>
          </w:p>
          <w:p>
            <w:pPr>
              <w:pStyle w:val="null3"/>
              <w:jc w:val="left"/>
              <w:outlineLvl w:val="1"/>
            </w:pPr>
            <w:r>
              <w:rPr>
                <w:rFonts w:ascii="仿宋_GB2312" w:hAnsi="仿宋_GB2312" w:cs="仿宋_GB2312" w:eastAsia="仿宋_GB2312"/>
                <w:sz w:val="24"/>
                <w:b/>
                <w:color w:val="1F2329"/>
              </w:rPr>
              <w:t>二、</w:t>
            </w:r>
            <w:r>
              <w:rPr>
                <w:rFonts w:ascii="仿宋_GB2312" w:hAnsi="仿宋_GB2312" w:cs="仿宋_GB2312" w:eastAsia="仿宋_GB2312"/>
                <w:sz w:val="24"/>
                <w:b/>
                <w:color w:val="1F2329"/>
              </w:rPr>
              <w:t>最高限价</w:t>
            </w:r>
          </w:p>
          <w:p>
            <w:pPr>
              <w:pStyle w:val="null3"/>
              <w:jc w:val="left"/>
            </w:pPr>
            <w:r>
              <w:rPr>
                <w:rFonts w:ascii="仿宋_GB2312" w:hAnsi="仿宋_GB2312" w:cs="仿宋_GB2312" w:eastAsia="仿宋_GB2312"/>
                <w:sz w:val="24"/>
                <w:color w:val="1F2329"/>
              </w:rPr>
              <w:t>单品限价：大米（</w:t>
            </w:r>
            <w:r>
              <w:rPr>
                <w:rFonts w:ascii="仿宋_GB2312" w:hAnsi="仿宋_GB2312" w:cs="仿宋_GB2312" w:eastAsia="仿宋_GB2312"/>
                <w:sz w:val="24"/>
                <w:color w:val="1F2329"/>
              </w:rPr>
              <w:t>25kg／袋）单价不超过 130 元；面粉（25kg／袋）单价不超过108元；食用油（5L／桶）单价不超过 95 元。</w:t>
            </w:r>
          </w:p>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333元仅为大米、面粉、食用油三项单品最高限价相加所得数值，项目实行单品限价管理，不设置组合成套限价，报价及结算分别执行各单品限价标准。</w:t>
            </w:r>
          </w:p>
          <w:p>
            <w:pPr>
              <w:pStyle w:val="null3"/>
              <w:jc w:val="left"/>
              <w:outlineLvl w:val="1"/>
            </w:pPr>
            <w:r>
              <w:rPr>
                <w:rFonts w:ascii="仿宋_GB2312" w:hAnsi="仿宋_GB2312" w:cs="仿宋_GB2312" w:eastAsia="仿宋_GB2312"/>
                <w:sz w:val="24"/>
                <w:b/>
                <w:color w:val="1F2329"/>
              </w:rPr>
              <w:t>三、</w:t>
            </w:r>
            <w:r>
              <w:rPr>
                <w:rFonts w:ascii="仿宋_GB2312" w:hAnsi="仿宋_GB2312" w:cs="仿宋_GB2312" w:eastAsia="仿宋_GB2312"/>
                <w:sz w:val="24"/>
                <w:b/>
                <w:color w:val="1F2329"/>
              </w:rPr>
              <w:t>配送要求</w:t>
            </w:r>
          </w:p>
          <w:p>
            <w:pPr>
              <w:pStyle w:val="null3"/>
              <w:jc w:val="left"/>
            </w:pPr>
            <w:r>
              <w:rPr>
                <w:rFonts w:ascii="仿宋_GB2312" w:hAnsi="仿宋_GB2312" w:cs="仿宋_GB2312" w:eastAsia="仿宋_GB2312"/>
                <w:sz w:val="24"/>
                <w:color w:val="1F2329"/>
              </w:rPr>
              <w:t>投标人应配备配套冷链运输车辆，具备成熟配送能力，严格按照法律法规、行业规范及采购人要求配送至指定的镇（街道）辖区各校园。所有配送食材由配送企业按食品安全管理规范留样。因运输、装卸造成食材包装严重变形、破损、食品污染等损耗问题，投标人须无条件更换。</w:t>
            </w:r>
          </w:p>
          <w:p>
            <w:pPr>
              <w:pStyle w:val="null3"/>
              <w:jc w:val="left"/>
              <w:outlineLvl w:val="1"/>
            </w:pPr>
            <w:r>
              <w:rPr>
                <w:rFonts w:ascii="仿宋_GB2312" w:hAnsi="仿宋_GB2312" w:cs="仿宋_GB2312" w:eastAsia="仿宋_GB2312"/>
                <w:sz w:val="24"/>
                <w:b/>
                <w:color w:val="1F2329"/>
              </w:rPr>
              <w:t>四、</w:t>
            </w:r>
            <w:r>
              <w:rPr>
                <w:rFonts w:ascii="仿宋_GB2312" w:hAnsi="仿宋_GB2312" w:cs="仿宋_GB2312" w:eastAsia="仿宋_GB2312"/>
                <w:sz w:val="24"/>
                <w:b/>
                <w:color w:val="1F2329"/>
              </w:rPr>
              <w:t>其他要求</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1）投标人须签订合同前须投保食品安全责任保险，保险期限覆盖本项目合同周期，单次事故最高赔付金额不低于100万元人民币，并向采购人提供保险合同或保单复印件。</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投标人投标报价包含货物价款、税费、运输费、保险费、装卸费等完成本项目全部工作的所有费用。合同期一学年（遭遇不可抗力自然灾害情形除外），投标人按需向辖区各学校送货到校，保障货源充足、食品质量安全。</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3）投标人供应的大宗食材、原辅材料外包装完好、无杂质、无污染、标识图案清晰、标注规范，无霉变、变质情况。</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4）配送食材出现质量问题，由投标人负责无偿调换并承担全部相关费用。如因食材质量问题造成人员人身损害、财产损失，全部责任及经济赔偿由投标人承担。供货商送货时同步交付一式四联送货清单，供货商、收货学校、教体局各留存一联。</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5）合同履约期间，投标人若严重违反合同约定或发生食品安全事件并造成恶劣影响的，投标人承担全部法律与经济责任，采购人有权单方解除合同并按合同约定处置保证金；配送过程中两次及以上出现食材质量不达标、不按约定价格供货、未按要求配送等违约情形，采购人可视情节约谈投标人；情节严重的，采购人有权解除合同，并依据合同约定处置保证金。</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6）食材配送途中及履约全过程发生的交通安全、人身伤害、财产损失等一切意外事故，相关全部责任、损失均由投标人承担。</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标的名称：铜川市耀州区2026-2027学年度校园食堂米面油大宗食材，蔬菜肉蛋奶、调味品等采购项目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4"/>
                <w:b/>
                <w:color w:val="1F2329"/>
              </w:rPr>
              <w:t>一、</w:t>
            </w:r>
            <w:r>
              <w:rPr>
                <w:rFonts w:ascii="仿宋_GB2312" w:hAnsi="仿宋_GB2312" w:cs="仿宋_GB2312" w:eastAsia="仿宋_GB2312"/>
                <w:sz w:val="24"/>
                <w:b/>
                <w:color w:val="1F2329"/>
              </w:rPr>
              <w:t>食堂大宗食品、调味品及蔬菜肉蛋奶规格要求</w:t>
            </w:r>
          </w:p>
          <w:p>
            <w:pPr>
              <w:pStyle w:val="null3"/>
              <w:jc w:val="left"/>
              <w:outlineLvl w:val="2"/>
            </w:pPr>
            <w:r>
              <w:rPr>
                <w:rFonts w:ascii="仿宋_GB2312" w:hAnsi="仿宋_GB2312" w:cs="仿宋_GB2312" w:eastAsia="仿宋_GB2312"/>
                <w:sz w:val="24"/>
                <w:b/>
                <w:color w:val="1F2329"/>
              </w:rPr>
              <w:t>1、大米</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SC食品生产许可证编号，符合国家现行有效食品安全标准，等级为一级粳米。</w:t>
            </w:r>
          </w:p>
          <w:p>
            <w:pPr>
              <w:pStyle w:val="null3"/>
              <w:jc w:val="left"/>
            </w:pPr>
            <w:r>
              <w:rPr>
                <w:rFonts w:ascii="仿宋_GB2312" w:hAnsi="仿宋_GB2312" w:cs="仿宋_GB2312" w:eastAsia="仿宋_GB2312"/>
                <w:sz w:val="24"/>
                <w:color w:val="1F2329"/>
              </w:rPr>
              <w:t>具体要求：食品级塑料编织袋包装，宜配备食品内膜；包装清晰印刷产品品牌、质量等级、执行标准、</w:t>
            </w:r>
            <w:r>
              <w:rPr>
                <w:rFonts w:ascii="仿宋_GB2312" w:hAnsi="仿宋_GB2312" w:cs="仿宋_GB2312" w:eastAsia="仿宋_GB2312"/>
                <w:sz w:val="24"/>
                <w:color w:val="1F2329"/>
              </w:rPr>
              <w:t>SC编号、生产日期；25kg/袋。</w:t>
            </w:r>
          </w:p>
          <w:p>
            <w:pPr>
              <w:pStyle w:val="null3"/>
              <w:jc w:val="left"/>
              <w:outlineLvl w:val="2"/>
            </w:pPr>
            <w:r>
              <w:rPr>
                <w:rFonts w:ascii="仿宋_GB2312" w:hAnsi="仿宋_GB2312" w:cs="仿宋_GB2312" w:eastAsia="仿宋_GB2312"/>
                <w:sz w:val="24"/>
                <w:b/>
                <w:color w:val="1F2329"/>
              </w:rPr>
              <w:t>2、面粉</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SC食品生产许可证编号，品种为特制一等小麦粉；添加剂使用严格执行国家现行标准，符合国家现行食品安全相关标准。</w:t>
            </w:r>
          </w:p>
          <w:p>
            <w:pPr>
              <w:pStyle w:val="null3"/>
              <w:jc w:val="left"/>
            </w:pPr>
            <w:r>
              <w:rPr>
                <w:rFonts w:ascii="仿宋_GB2312" w:hAnsi="仿宋_GB2312" w:cs="仿宋_GB2312" w:eastAsia="仿宋_GB2312"/>
                <w:sz w:val="24"/>
                <w:color w:val="1F2329"/>
              </w:rPr>
              <w:t>具体要求：食品级塑料编织袋包装，宜配备食品内膜；包装清晰印刷产品品牌、质量等级、执行标准、</w:t>
            </w:r>
            <w:r>
              <w:rPr>
                <w:rFonts w:ascii="仿宋_GB2312" w:hAnsi="仿宋_GB2312" w:cs="仿宋_GB2312" w:eastAsia="仿宋_GB2312"/>
                <w:sz w:val="24"/>
                <w:color w:val="1F2329"/>
              </w:rPr>
              <w:t>SC编号、生产日期；25kg/袋。</w:t>
            </w:r>
          </w:p>
          <w:p>
            <w:pPr>
              <w:pStyle w:val="null3"/>
              <w:jc w:val="left"/>
              <w:outlineLvl w:val="2"/>
            </w:pPr>
            <w:r>
              <w:rPr>
                <w:rFonts w:ascii="仿宋_GB2312" w:hAnsi="仿宋_GB2312" w:cs="仿宋_GB2312" w:eastAsia="仿宋_GB2312"/>
                <w:sz w:val="24"/>
                <w:b/>
                <w:color w:val="1F2329"/>
              </w:rPr>
              <w:t>3、食用油</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SC食品生产许可证编号，桶装一级非转基因物理压榨菜籽油，符合国家现行食品安全相关标准；油品澄清、透明。</w:t>
            </w:r>
          </w:p>
          <w:p>
            <w:pPr>
              <w:pStyle w:val="null3"/>
              <w:jc w:val="left"/>
            </w:pPr>
            <w:r>
              <w:rPr>
                <w:rFonts w:ascii="仿宋_GB2312" w:hAnsi="仿宋_GB2312" w:cs="仿宋_GB2312" w:eastAsia="仿宋_GB2312"/>
                <w:sz w:val="24"/>
                <w:color w:val="1F2329"/>
              </w:rPr>
              <w:t>具体要求：食品级容器密封包装，无渗漏；包装清晰标明品牌、质量等级、执行标准、</w:t>
            </w:r>
            <w:r>
              <w:rPr>
                <w:rFonts w:ascii="仿宋_GB2312" w:hAnsi="仿宋_GB2312" w:cs="仿宋_GB2312" w:eastAsia="仿宋_GB2312"/>
                <w:sz w:val="24"/>
                <w:color w:val="1F2329"/>
              </w:rPr>
              <w:t>SC 编号、生产日期；5L/桶。</w:t>
            </w:r>
          </w:p>
          <w:p>
            <w:pPr>
              <w:pStyle w:val="null3"/>
              <w:jc w:val="left"/>
              <w:outlineLvl w:val="2"/>
            </w:pPr>
            <w:r>
              <w:rPr>
                <w:rFonts w:ascii="仿宋_GB2312" w:hAnsi="仿宋_GB2312" w:cs="仿宋_GB2312" w:eastAsia="仿宋_GB2312"/>
                <w:sz w:val="24"/>
                <w:b/>
                <w:color w:val="1F2329"/>
              </w:rPr>
              <w:t>4、调味品、杂粮、蔬菜肉蛋奶</w:t>
            </w:r>
          </w:p>
          <w:p>
            <w:pPr>
              <w:pStyle w:val="null3"/>
              <w:jc w:val="left"/>
            </w:pPr>
            <w:r>
              <w:rPr>
                <w:rFonts w:ascii="仿宋_GB2312" w:hAnsi="仿宋_GB2312" w:cs="仿宋_GB2312" w:eastAsia="仿宋_GB2312"/>
                <w:sz w:val="24"/>
                <w:color w:val="1F2329"/>
              </w:rPr>
              <w:t>调味品、杂粮（小米、黑米、江米、绿豆、玉米糁、豇豆、麦片、红豆等）、蔬菜、肉、蛋、奶采购标准须符合国家现行食品安全相关法律法规要求，来源可追溯。由投标人与配送学校签订配送合同，实施配送过程中，按照询价采价相关规定确定单品价格。</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1）冷鲜猪肉、冷鲜牛肉、鲜（冻）鸡鸭等产品须具备动物检疫合格证明、肉品品质检验合格印章及相关有效资质证明；配送须使用合规冷链运输车辆。</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2）禽蛋、蔬菜须符合《中华人民共和国食品安全法》《中华人民共和国农产品质量安全法》相关规定，农残指标达标，保证新鲜。</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3）蔬菜、肉、蛋、奶供货价格参考铜川市发改委发布的《铜川市蔬菜价格监测周报表》，每周开展采价、询价后核定当期执行价格。</w:t>
            </w:r>
          </w:p>
          <w:p>
            <w:pPr>
              <w:pStyle w:val="null3"/>
              <w:jc w:val="left"/>
            </w:pPr>
            <w:r>
              <w:rPr>
                <w:rFonts w:ascii="仿宋_GB2312" w:hAnsi="仿宋_GB2312" w:cs="仿宋_GB2312" w:eastAsia="仿宋_GB2312"/>
                <w:sz w:val="24"/>
                <w:color w:val="1F2329"/>
              </w:rPr>
              <w:t>注：以上采购内容最终以采购人实际需求为准，据实结算。</w:t>
            </w:r>
          </w:p>
          <w:p>
            <w:pPr>
              <w:pStyle w:val="null3"/>
              <w:jc w:val="left"/>
              <w:outlineLvl w:val="1"/>
            </w:pPr>
            <w:r>
              <w:rPr>
                <w:rFonts w:ascii="仿宋_GB2312" w:hAnsi="仿宋_GB2312" w:cs="仿宋_GB2312" w:eastAsia="仿宋_GB2312"/>
                <w:sz w:val="24"/>
                <w:b/>
                <w:color w:val="1F2329"/>
              </w:rPr>
              <w:t>二、</w:t>
            </w:r>
            <w:r>
              <w:rPr>
                <w:rFonts w:ascii="仿宋_GB2312" w:hAnsi="仿宋_GB2312" w:cs="仿宋_GB2312" w:eastAsia="仿宋_GB2312"/>
                <w:sz w:val="24"/>
                <w:b/>
                <w:color w:val="1F2329"/>
              </w:rPr>
              <w:t>最高限价</w:t>
            </w:r>
          </w:p>
          <w:p>
            <w:pPr>
              <w:pStyle w:val="null3"/>
              <w:jc w:val="left"/>
            </w:pPr>
            <w:r>
              <w:rPr>
                <w:rFonts w:ascii="仿宋_GB2312" w:hAnsi="仿宋_GB2312" w:cs="仿宋_GB2312" w:eastAsia="仿宋_GB2312"/>
                <w:sz w:val="24"/>
                <w:color w:val="1F2329"/>
              </w:rPr>
              <w:t>单品限价：大米（</w:t>
            </w:r>
            <w:r>
              <w:rPr>
                <w:rFonts w:ascii="仿宋_GB2312" w:hAnsi="仿宋_GB2312" w:cs="仿宋_GB2312" w:eastAsia="仿宋_GB2312"/>
                <w:sz w:val="24"/>
                <w:color w:val="1F2329"/>
              </w:rPr>
              <w:t>25kg／袋）单价不超过 130 元；面粉（25kg／袋）单价不超过108元；食用油（5L／桶）单价不超过 95 元。</w:t>
            </w:r>
          </w:p>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333元仅为大米、面粉、食用油三项单品最高限价相加所得数值，项目实行单品限价管理，不设置组合成套限价，报价及结算分别执行各单品限价标准。</w:t>
            </w:r>
          </w:p>
          <w:p>
            <w:pPr>
              <w:pStyle w:val="null3"/>
              <w:jc w:val="left"/>
              <w:outlineLvl w:val="1"/>
            </w:pPr>
            <w:r>
              <w:rPr>
                <w:rFonts w:ascii="仿宋_GB2312" w:hAnsi="仿宋_GB2312" w:cs="仿宋_GB2312" w:eastAsia="仿宋_GB2312"/>
                <w:sz w:val="24"/>
                <w:b/>
                <w:color w:val="1F2329"/>
              </w:rPr>
              <w:t>三、</w:t>
            </w:r>
            <w:r>
              <w:rPr>
                <w:rFonts w:ascii="仿宋_GB2312" w:hAnsi="仿宋_GB2312" w:cs="仿宋_GB2312" w:eastAsia="仿宋_GB2312"/>
                <w:sz w:val="24"/>
                <w:b/>
                <w:color w:val="1F2329"/>
              </w:rPr>
              <w:t>配送要求</w:t>
            </w:r>
          </w:p>
          <w:p>
            <w:pPr>
              <w:pStyle w:val="null3"/>
              <w:jc w:val="left"/>
            </w:pPr>
            <w:r>
              <w:rPr>
                <w:rFonts w:ascii="仿宋_GB2312" w:hAnsi="仿宋_GB2312" w:cs="仿宋_GB2312" w:eastAsia="仿宋_GB2312"/>
                <w:sz w:val="24"/>
                <w:color w:val="1F2329"/>
              </w:rPr>
              <w:t>投标人应配备配套冷链运输车辆，具备成熟配送能力，严格按照法律法规、行业规范及采购人要求配送至指定的镇（街道）辖区各校园。所有配送食材由配送企业按食品安全管理规范留样。因运输、装卸造成食材包装严重变形、破损、食品污染等损耗问题，投标人须无条件更换。</w:t>
            </w:r>
          </w:p>
          <w:p>
            <w:pPr>
              <w:pStyle w:val="null3"/>
              <w:jc w:val="left"/>
              <w:outlineLvl w:val="1"/>
            </w:pPr>
            <w:r>
              <w:rPr>
                <w:rFonts w:ascii="仿宋_GB2312" w:hAnsi="仿宋_GB2312" w:cs="仿宋_GB2312" w:eastAsia="仿宋_GB2312"/>
                <w:sz w:val="24"/>
                <w:b/>
                <w:color w:val="1F2329"/>
              </w:rPr>
              <w:t>四、</w:t>
            </w:r>
            <w:r>
              <w:rPr>
                <w:rFonts w:ascii="仿宋_GB2312" w:hAnsi="仿宋_GB2312" w:cs="仿宋_GB2312" w:eastAsia="仿宋_GB2312"/>
                <w:sz w:val="24"/>
                <w:b/>
                <w:color w:val="1F2329"/>
              </w:rPr>
              <w:t>其他要求</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1）投标人须签订合同前须投保食品安全责任保险，保险期限覆盖本项目合同周期，单次事故最高赔付金额不低于100万元人民币，并向采购人提供保险合同或保单复印件。</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投标人投标报价包含货物价款、税费、运输费、保险费、装卸费等完成本项目全部工作的所有费用。合同期一学年（遭遇不可抗力自然灾害情形除外），投标人按需向辖区各学校送货到校，保障货源充足、食品质量安全。</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3）投标人供应的大宗食材、原辅材料外包装完好、无杂质、无污染、标识图案清晰、标注规范，无霉变、变质情况。</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4）配送食材出现质量问题，由投标人负责无偿调换并承担全部相关费用。如因食材质量问题造成人员人身损害、财产损失，全部责任及经济赔偿由投标人承担。供货商送货时同步交付一式四联送货清单，供货商、收货学校、教体局各留存一联。</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5）合同履约期间，投标人若严重违反合同约定或发生食品安全事件并造成恶劣影响的，投标人承担全部法律与经济责任，采购人有权单方解除合同并按合同约定处置保证金；配送过程中两次及以上出现食材质量不达标、不按约定价格供货、未按要求配送等违约情形，采购人可视情节约谈投标人；情节严重的，采购人有权解除合同，并依据合同约定处置保证金。</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6）食材配送途中及履约全过程发生的交通安全、人身伤害、财产损失等一切意外事故，相关全部责任、损失均由投标人承担。</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标的名称：铜川市耀州区2026-2027学年度校园食堂米面油大宗食材，蔬菜肉蛋奶、调味品等采购项目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outlineLvl w:val="1"/>
            </w:pPr>
            <w:r>
              <w:rPr>
                <w:rFonts w:ascii="仿宋_GB2312" w:hAnsi="仿宋_GB2312" w:cs="仿宋_GB2312" w:eastAsia="仿宋_GB2312"/>
                <w:sz w:val="24"/>
                <w:b/>
                <w:color w:val="1F2329"/>
              </w:rPr>
              <w:t>一、</w:t>
            </w:r>
            <w:r>
              <w:rPr>
                <w:rFonts w:ascii="仿宋_GB2312" w:hAnsi="仿宋_GB2312" w:cs="仿宋_GB2312" w:eastAsia="仿宋_GB2312"/>
                <w:sz w:val="24"/>
                <w:b/>
                <w:color w:val="1F2329"/>
              </w:rPr>
              <w:t>食堂大宗食品、调味品及蔬菜肉蛋奶规格要求</w:t>
            </w:r>
          </w:p>
          <w:p>
            <w:pPr>
              <w:pStyle w:val="null3"/>
              <w:jc w:val="left"/>
              <w:outlineLvl w:val="2"/>
            </w:pPr>
            <w:r>
              <w:rPr>
                <w:rFonts w:ascii="仿宋_GB2312" w:hAnsi="仿宋_GB2312" w:cs="仿宋_GB2312" w:eastAsia="仿宋_GB2312"/>
                <w:sz w:val="24"/>
                <w:b/>
                <w:color w:val="1F2329"/>
              </w:rPr>
              <w:t>1、大米</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SC食品生产许可证编号，符合国家现行有效食品安全标准，等级为一级粳米。</w:t>
            </w:r>
          </w:p>
          <w:p>
            <w:pPr>
              <w:pStyle w:val="null3"/>
              <w:jc w:val="left"/>
            </w:pPr>
            <w:r>
              <w:rPr>
                <w:rFonts w:ascii="仿宋_GB2312" w:hAnsi="仿宋_GB2312" w:cs="仿宋_GB2312" w:eastAsia="仿宋_GB2312"/>
                <w:sz w:val="24"/>
                <w:color w:val="1F2329"/>
              </w:rPr>
              <w:t>具体要求：食品级塑料编织袋包装，宜配备食品内膜；包装清晰印刷产品品牌、质量等级、执行标准、</w:t>
            </w:r>
            <w:r>
              <w:rPr>
                <w:rFonts w:ascii="仿宋_GB2312" w:hAnsi="仿宋_GB2312" w:cs="仿宋_GB2312" w:eastAsia="仿宋_GB2312"/>
                <w:sz w:val="24"/>
                <w:color w:val="1F2329"/>
              </w:rPr>
              <w:t>SC编号、生产日期；25kg/袋。</w:t>
            </w:r>
          </w:p>
          <w:p>
            <w:pPr>
              <w:pStyle w:val="null3"/>
              <w:jc w:val="left"/>
              <w:outlineLvl w:val="2"/>
            </w:pPr>
            <w:r>
              <w:rPr>
                <w:rFonts w:ascii="仿宋_GB2312" w:hAnsi="仿宋_GB2312" w:cs="仿宋_GB2312" w:eastAsia="仿宋_GB2312"/>
                <w:sz w:val="24"/>
                <w:b/>
                <w:color w:val="1F2329"/>
              </w:rPr>
              <w:t>2、面粉</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SC食品生产许可证编号，品种为特制一等小麦粉；添加剂使用严格执行国家现行标准，符合国家现行食品安全相关标准。</w:t>
            </w:r>
          </w:p>
          <w:p>
            <w:pPr>
              <w:pStyle w:val="null3"/>
              <w:jc w:val="left"/>
            </w:pPr>
            <w:r>
              <w:rPr>
                <w:rFonts w:ascii="仿宋_GB2312" w:hAnsi="仿宋_GB2312" w:cs="仿宋_GB2312" w:eastAsia="仿宋_GB2312"/>
                <w:sz w:val="24"/>
                <w:color w:val="1F2329"/>
              </w:rPr>
              <w:t>具体要求：食品级塑料编织袋包装，宜配备食品内膜；包装清晰印刷产品品牌、质量等级、执行标准、</w:t>
            </w:r>
            <w:r>
              <w:rPr>
                <w:rFonts w:ascii="仿宋_GB2312" w:hAnsi="仿宋_GB2312" w:cs="仿宋_GB2312" w:eastAsia="仿宋_GB2312"/>
                <w:sz w:val="24"/>
                <w:color w:val="1F2329"/>
              </w:rPr>
              <w:t>SC编号、生产日期；25kg/袋。</w:t>
            </w:r>
          </w:p>
          <w:p>
            <w:pPr>
              <w:pStyle w:val="null3"/>
              <w:jc w:val="left"/>
              <w:outlineLvl w:val="2"/>
            </w:pPr>
            <w:r>
              <w:rPr>
                <w:rFonts w:ascii="仿宋_GB2312" w:hAnsi="仿宋_GB2312" w:cs="仿宋_GB2312" w:eastAsia="仿宋_GB2312"/>
                <w:sz w:val="24"/>
                <w:b/>
                <w:color w:val="1F2329"/>
              </w:rPr>
              <w:t>3、食用油</w:t>
            </w:r>
          </w:p>
          <w:p>
            <w:pPr>
              <w:pStyle w:val="null3"/>
              <w:jc w:val="left"/>
            </w:pPr>
            <w:r>
              <w:rPr>
                <w:rFonts w:ascii="仿宋_GB2312" w:hAnsi="仿宋_GB2312" w:cs="仿宋_GB2312" w:eastAsia="仿宋_GB2312"/>
                <w:sz w:val="24"/>
                <w:color w:val="1F2329"/>
              </w:rPr>
              <w:t>技术要求：产品包装标注有效的</w:t>
            </w:r>
            <w:r>
              <w:rPr>
                <w:rFonts w:ascii="仿宋_GB2312" w:hAnsi="仿宋_GB2312" w:cs="仿宋_GB2312" w:eastAsia="仿宋_GB2312"/>
                <w:sz w:val="24"/>
                <w:color w:val="1F2329"/>
              </w:rPr>
              <w:t>SC食品生产许可证编号，桶装一级非转基因物理压榨菜籽油，符合国家现行食品安全相关标准；油品澄清、透明。</w:t>
            </w:r>
          </w:p>
          <w:p>
            <w:pPr>
              <w:pStyle w:val="null3"/>
              <w:jc w:val="left"/>
            </w:pPr>
            <w:r>
              <w:rPr>
                <w:rFonts w:ascii="仿宋_GB2312" w:hAnsi="仿宋_GB2312" w:cs="仿宋_GB2312" w:eastAsia="仿宋_GB2312"/>
                <w:sz w:val="24"/>
                <w:color w:val="1F2329"/>
              </w:rPr>
              <w:t>具体要求：食品级容器密封包装，无渗漏；包装清晰标明品牌、质量等级、执行标准、</w:t>
            </w:r>
            <w:r>
              <w:rPr>
                <w:rFonts w:ascii="仿宋_GB2312" w:hAnsi="仿宋_GB2312" w:cs="仿宋_GB2312" w:eastAsia="仿宋_GB2312"/>
                <w:sz w:val="24"/>
                <w:color w:val="1F2329"/>
              </w:rPr>
              <w:t>SC 编号、生产日期；5L/桶。</w:t>
            </w:r>
          </w:p>
          <w:p>
            <w:pPr>
              <w:pStyle w:val="null3"/>
              <w:jc w:val="left"/>
              <w:outlineLvl w:val="2"/>
            </w:pPr>
            <w:r>
              <w:rPr>
                <w:rFonts w:ascii="仿宋_GB2312" w:hAnsi="仿宋_GB2312" w:cs="仿宋_GB2312" w:eastAsia="仿宋_GB2312"/>
                <w:sz w:val="24"/>
                <w:b/>
                <w:color w:val="1F2329"/>
              </w:rPr>
              <w:t>4、调味品、杂粮、蔬菜肉蛋奶</w:t>
            </w:r>
          </w:p>
          <w:p>
            <w:pPr>
              <w:pStyle w:val="null3"/>
              <w:jc w:val="left"/>
            </w:pPr>
            <w:r>
              <w:rPr>
                <w:rFonts w:ascii="仿宋_GB2312" w:hAnsi="仿宋_GB2312" w:cs="仿宋_GB2312" w:eastAsia="仿宋_GB2312"/>
                <w:sz w:val="24"/>
                <w:color w:val="1F2329"/>
              </w:rPr>
              <w:t>调味品、杂粮（小米、黑米、江米、绿豆、玉米糁、豇豆、麦片、红豆等）、蔬菜、肉、蛋、奶采购标准须符合国家现行食品安全相关法律法规要求，来源可追溯。由投标人与配送学校签订配送合同，实施配送过程中，按照询价采价相关规定确定单品价格。</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1）冷鲜猪肉、冷鲜牛肉、鲜（冻）鸡鸭等产品须具备动物检疫合格证明、肉品品质检验合格印章及相关有效资质证明；配送须使用合规冷链运输车辆。</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2）禽蛋、蔬菜须符合《中华人民共和国食品安全法》《中华人民共和国农产品质量安全法》相关规定，农残指标达标，保证新鲜。</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3）蔬菜、肉、蛋、奶供货价格参考铜川市发改委发布的《铜川市蔬菜价格监测周报表》，每周开展采价、询价后核定当期执行价格。</w:t>
            </w:r>
          </w:p>
          <w:p>
            <w:pPr>
              <w:pStyle w:val="null3"/>
              <w:jc w:val="left"/>
            </w:pPr>
            <w:r>
              <w:rPr>
                <w:rFonts w:ascii="仿宋_GB2312" w:hAnsi="仿宋_GB2312" w:cs="仿宋_GB2312" w:eastAsia="仿宋_GB2312"/>
                <w:sz w:val="24"/>
                <w:color w:val="1F2329"/>
              </w:rPr>
              <w:t>注：以上采购内容最终以采购人实际需求为准，据实结算。</w:t>
            </w:r>
          </w:p>
          <w:p>
            <w:pPr>
              <w:pStyle w:val="null3"/>
              <w:jc w:val="left"/>
              <w:outlineLvl w:val="1"/>
            </w:pPr>
            <w:r>
              <w:rPr>
                <w:rFonts w:ascii="仿宋_GB2312" w:hAnsi="仿宋_GB2312" w:cs="仿宋_GB2312" w:eastAsia="仿宋_GB2312"/>
                <w:sz w:val="24"/>
                <w:b/>
                <w:color w:val="1F2329"/>
              </w:rPr>
              <w:t>二、</w:t>
            </w:r>
            <w:r>
              <w:rPr>
                <w:rFonts w:ascii="仿宋_GB2312" w:hAnsi="仿宋_GB2312" w:cs="仿宋_GB2312" w:eastAsia="仿宋_GB2312"/>
                <w:sz w:val="24"/>
                <w:b/>
                <w:color w:val="1F2329"/>
              </w:rPr>
              <w:t>最高限价</w:t>
            </w:r>
          </w:p>
          <w:p>
            <w:pPr>
              <w:pStyle w:val="null3"/>
              <w:jc w:val="left"/>
            </w:pPr>
            <w:r>
              <w:rPr>
                <w:rFonts w:ascii="仿宋_GB2312" w:hAnsi="仿宋_GB2312" w:cs="仿宋_GB2312" w:eastAsia="仿宋_GB2312"/>
                <w:sz w:val="24"/>
                <w:color w:val="1F2329"/>
              </w:rPr>
              <w:t>单品限价：大米（</w:t>
            </w:r>
            <w:r>
              <w:rPr>
                <w:rFonts w:ascii="仿宋_GB2312" w:hAnsi="仿宋_GB2312" w:cs="仿宋_GB2312" w:eastAsia="仿宋_GB2312"/>
                <w:sz w:val="24"/>
                <w:color w:val="1F2329"/>
              </w:rPr>
              <w:t>25kg／袋）单价不超过 130 元；面粉（25kg／袋）单价不超过108元；食用油（5L／桶）单价不超过 95 元。</w:t>
            </w:r>
          </w:p>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333元仅为大米、面粉、食用油三项单品最高限价相加所得数值，项目实行单品限价管理，不设置组合成套限价，报价及结算分别执行各单品限价标准。</w:t>
            </w:r>
          </w:p>
          <w:p>
            <w:pPr>
              <w:pStyle w:val="null3"/>
              <w:jc w:val="left"/>
              <w:outlineLvl w:val="1"/>
            </w:pPr>
            <w:r>
              <w:rPr>
                <w:rFonts w:ascii="仿宋_GB2312" w:hAnsi="仿宋_GB2312" w:cs="仿宋_GB2312" w:eastAsia="仿宋_GB2312"/>
                <w:sz w:val="24"/>
                <w:b/>
                <w:color w:val="1F2329"/>
              </w:rPr>
              <w:t>三、</w:t>
            </w:r>
            <w:r>
              <w:rPr>
                <w:rFonts w:ascii="仿宋_GB2312" w:hAnsi="仿宋_GB2312" w:cs="仿宋_GB2312" w:eastAsia="仿宋_GB2312"/>
                <w:sz w:val="24"/>
                <w:b/>
                <w:color w:val="1F2329"/>
              </w:rPr>
              <w:t>配送要求</w:t>
            </w:r>
          </w:p>
          <w:p>
            <w:pPr>
              <w:pStyle w:val="null3"/>
              <w:jc w:val="left"/>
            </w:pPr>
            <w:r>
              <w:rPr>
                <w:rFonts w:ascii="仿宋_GB2312" w:hAnsi="仿宋_GB2312" w:cs="仿宋_GB2312" w:eastAsia="仿宋_GB2312"/>
                <w:sz w:val="24"/>
                <w:color w:val="1F2329"/>
              </w:rPr>
              <w:t>投标人应配备配套冷链运输车辆，具备成熟配送能力，严格按照法律法规、行业规范及采购人要求配送至指定的镇（街道）辖区各校园。所有配送食材由配送企业按食品安全管理规范留样。因运输、装卸造成食材包装严重变形、破损、食品污染等损耗问题，投标人须无条件更换。</w:t>
            </w:r>
          </w:p>
          <w:p>
            <w:pPr>
              <w:pStyle w:val="null3"/>
              <w:jc w:val="left"/>
              <w:outlineLvl w:val="1"/>
            </w:pPr>
            <w:r>
              <w:rPr>
                <w:rFonts w:ascii="仿宋_GB2312" w:hAnsi="仿宋_GB2312" w:cs="仿宋_GB2312" w:eastAsia="仿宋_GB2312"/>
                <w:sz w:val="24"/>
                <w:b/>
                <w:color w:val="1F2329"/>
              </w:rPr>
              <w:t>四、</w:t>
            </w:r>
            <w:r>
              <w:rPr>
                <w:rFonts w:ascii="仿宋_GB2312" w:hAnsi="仿宋_GB2312" w:cs="仿宋_GB2312" w:eastAsia="仿宋_GB2312"/>
                <w:sz w:val="24"/>
                <w:b/>
                <w:color w:val="1F2329"/>
              </w:rPr>
              <w:t>其他要求</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1）投标人须签订合同前须投保食品安全责任保险，保险期限覆盖本项目合同周期，单次事故最高赔付金额不低于100万元人民币，并向采购人提供保险合同或保单复印件。</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2）投标人投标报价包含货物价款、税费、运输费、保险费、装卸费等完成本项目全部工作的所有费用。合同期一学年（遭遇不可抗力自然灾害情形除外），投标人按需向辖区各学校送货到校，保障货源充足、食品质量安全。</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3）投标人供应的大宗食材、原辅材料外包装完好、无杂质、无污染、标识图案清晰、标注规范，无霉变、变质情况。</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4）配送食材出现质量问题，由投标人负责无偿调换并承担全部相关费用。如因食材质量问题造成人员人身损害、财产损失，全部责任及经济赔偿由投标人承担。供货商送货时同步交付一式四联送货清单，供货商、收货学校、教体局各留存一联。</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5）合同履约期间，投标人若严重违反合同约定或发生食品安全事件并造成恶劣影响的，投标人承担全部法律与经济责任，采购人有权单方解除合同并按合同约定处置保证金；配送过程中两次及以上出现食材质量不达标、不按约定价格供货、未按要求配送等违约情形，采购人可视情节约谈投标人；情节严重的，采购人有权解除合同，并依据合同约定处置保证金。</w:t>
            </w:r>
          </w:p>
          <w:p>
            <w:pPr>
              <w:pStyle w:val="null3"/>
              <w:jc w:val="left"/>
            </w:pPr>
            <w:r>
              <w:rPr>
                <w:rFonts w:ascii="仿宋_GB2312" w:hAnsi="仿宋_GB2312" w:cs="仿宋_GB2312" w:eastAsia="仿宋_GB2312"/>
                <w:sz w:val="24"/>
                <w:color w:val="1F2329"/>
              </w:rPr>
              <w:t>（</w:t>
            </w:r>
            <w:r>
              <w:rPr>
                <w:rFonts w:ascii="仿宋_GB2312" w:hAnsi="仿宋_GB2312" w:cs="仿宋_GB2312" w:eastAsia="仿宋_GB2312"/>
                <w:sz w:val="24"/>
                <w:color w:val="1F2329"/>
              </w:rPr>
              <w:t>6）食材配送途中及履约全过程发生的交通安全、人身伤害、财产损失等一切意外事故，相关全部责任、损失均由投标人承担。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一年，2026-2027学年度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一年，2026-2027学年度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一年，2026-2027学年度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一年，2026-2027学年度</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进度款，因电子化制式格式限制， 本项目支付约定详见其他要求，达到付款条件起15个工作日内，支付合同总金额的100.0%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进度款，因电子化制式格式限制， 本项目支付约定详见其他要求，达到付款条件起15个工作日内，支付合同总金额的100.0%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进度款，因电子化制式格式限制， 本项目支付约定详见其他要求，达到付款条件起15个工作日内，支付合同总金额的100.0%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进度款，因电子化制式格式限制， 本项目支付约定详见其他要求，达到付款条件起15个工作日内，支付合同总金额的100.0%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委托学校验收，采购人收货时若发现配送的食品规格、卫生质量标准与合同规定不符时，有权拒收。若发现配送的食品有变质、过期、污染等不合格现象，采购人有权从履约保证金中予以扣除与货款相当的违约金，如投标人对采购人收货时提出的质量问题有异议，可委托质检部门进行检验，所需费用由投标人承担，并负责甲方因此而造成的损失。 （2）投标人提供的大宗食品、原辅材料等，外包装完好无损、无杂质、无污染、商标图案清晰、有生产日期、无霉变情况。 （3）配送的食材质量问题由投标人负责调换并承担所有费用。如因质量问题意外食用，造成实际伤害及损失，由投标人承担全部责任。供货商送货时同步交付一式四联送货清单，供货商、收货学校、教体局各留存一联。（4）投标人与采购人应严格按照政府采购相关法律法规以及《财政部关于进一步加强政府采购需求和履约验收管理的指导意见》（财库〔2016〕205号）、《政府采购需求管理办法》（财库〔2021〕22号）的要求进行验收。 （5）本项目在中标人通知服务履约完毕后进行验收。 （6）验收依据包括但不限于合同文本、招标文件、投标文件。 （7）验收合格后，填写验收单，并向采购人提交所有资料，以便使用单位日后管理。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人委托学校验收，采购人收货时若发现配送的食品规格、卫生质量标准与合同规定不符时，有权拒收。若发现配送的食品有变质、过期、污染等不合格现象，采购人有权从履约保证金中予以扣除与货款相当的违约金，如投标人对采购人收货时提出的质量问题有异议，可委托质检部门进行检验，所需费用由投标人承担，并负责甲方因此而造成的损失。 （2）投标人提供的大宗食品、原辅材料等，外包装完好无损、无杂质、无污染、商标图案清晰、有生产日期、无霉变情况。 （3）配送的食材质量问题由投标人负责调换并承担所有费用。如因质量问题意外食用，造成实际伤害及损失，由投标人承担全部责任。供货商送货时同步交付一式四联送货清单，供货商、收货学校、教体局各留存一联。（4）投标人与采购人应严格按照政府采购相关法律法规以及《财政部关于进一步加强政府采购需求和履约验收管理的指导意见》（财库〔2016〕205号）、《政府采购需求管理办法》（财库〔2021〕22号）的要求进行验收。 （5）本项目在中标人通知服务履约完毕后进行验收。 （6）验收依据包括但不限于合同文本、招标文件、投标文件。 （7）验收合格后，填写验收单，并向采购人提交所有资料，以便使用单位日后管理。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采购人委托学校验收，采购人收货时若发现配送的食品规格、卫生质量标准与合同规定不符时，有权拒收。若发现配送的食品有变质、过期、污染等不合格现象，采购人有权从履约保证金中予以扣除与货款相当的违约金，如投标人对采购人收货时提出的质量问题有异议，可委托质检部门进行检验，所需费用由投标人承担，并负责甲方因此而造成的损失。 （2）投标人提供的大宗食品、原辅材料等，外包装完好无损、无杂质、无污染、商标图案清晰、有生产日期、无霉变情况。 （3）配送的食材质量问题由投标人负责调换并承担所有费用。如因质量问题意外食用，造成实际伤害及损失，由投标人承担全部责任。供货商送货时同步交付一式四联送货清单，供货商、收货学校、教体局各留存一联。（4）投标人与采购人应严格按照政府采购相关法律法规以及《财政部关于进一步加强政府采购需求和履约验收管理的指导意见》（财库〔2016〕205号）、《政府采购需求管理办法》（财库〔2021〕22号）的要求进行验收。 （5）本项目在中标人通知服务履约完毕后进行验收。 （6）验收依据包括但不限于合同文本、招标文件、投标文件。 （7）验收合格后，填写验收单，并向采购人提交所有资料，以便使用单位日后管理。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采购人委托学校验收，采购人收货时若发现配送的食品规格、卫生质量标准与合同规定不符时，有权拒收。若发现配送的食品有变质、过期、污染等不合格现象，采购人有权从履约保证金中予以扣除与货款相当的违约金，如投标人对采购人收货时提出的质量问题有异议，可委托质检部门进行检验，所需费用由投标人承担，并负责甲方因此而造成的损失。 （2）投标人提供的大宗食品、原辅材料等，外包装完好无损、无杂质、无污染、商标图案清晰、有生产日期、无霉变情况。 （3）配送的食材质量问题由投标人负责调换并承担所有费用。如因质量问题意外食用，造成实际伤害及损失，由投标人承担全部责任。供货商送货时同步交付一式四联送货清单，供货商、收货学校、教体局各留存一联。（4）投标人与采购人应严格按照政府采购相关法律法规以及《财政部关于进一步加强政府采购需求和履约验收管理的指导意见》（财库〔2016〕205号）、《政府采购需求管理办法》（财库〔2021〕22号）的要求进行验收。 （5）本项目在中标人通知服务履约完毕后进行验收。 （6）验收依据包括但不限于合同文本、招标文件、投标文件。 （7）验收合格后，填写验收单，并向采购人提交所有资料，以便使用单位日后管理。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1.食品质量按照《中华人民共和国食品安全法》、《中华人民共和国产品质量法》、 《中华人民共和国农产品质量安全法》保证食品质量。提供的食品必须符合上述法律法规的规定以及国家或行业现行最新规定的相关标准。 2.保质期:大米不少于6个月、面粉不少于3个月、食用油不少于18个月、禁止向学校配送临近保质期食材。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食品质量按照《中华人民共和国食品安全法》、《中华人民共和国产品质量法》、《中华人民共和国农产品质量安全法》保证食品质量。提供的食品必须符合上述法律法规的规定以及国家或行业现行最新规定的相关标准。 2.保质期:大米不少于6个月 、面粉不少于3个月 、食用油不少于18个月、 禁止向学校配送临近保质期食材。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食品质量按照《中华人民共和国食品安全法》、《中华人民共和国产品质量法》、《中华人民共和国农产品质量安全法》保证食品质量。提供的食品必须符合上述法律法规的规定以及国家或行业现行最新规定的相关标准。 2.保质期:大米不少于6个月 、面粉不少于3个月 、食用油不少于18个月、 禁止向学校配送临近保质期食材。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食品质量按照《中华人民共和国食品安全法》、《中华人民共和国产品质量法》、《中华人民共和国农产品质量安全法》保证食品质量。提供的食品必须符合上述法律法规的规定以及国家或行业现行最新规定的相关标准。 2.保质期:大米不少于6个月 、面粉不少于3个月 、食用油不少于18个月、 禁止向学校配送临近保质期食材。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在执行合同期间，如有严重违反合同条款或出现食品安全问题，并造成恶劣影响的，投标人应负全部责任，采购人有权解除合同并扣留其全部履约保证金;在配送过程中有两次以上违背质量价格或合同配货，不按约定的价格和质量供货的，采购人视情节对中标配送企业进行约谈，严重者解除合同，并有权扣留履约保证金。 （2）在配送过程中及配送期间发生一切意外事故，由投标人承担全部责任。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在执行合同期间，如有严重违反合同条款或出现食品安全问题，并造成恶劣影响的，投标人应负全部责任，采购人有权解除合同并扣留其全部履约保证金;在配送过程中有两次以上违背质量价格或合同配货，不按约定的价格和质量供货的，采购人视情节对中标配送企业进行约谈，严重者解除合同，并有权扣留履约保证金。 （2）在配送过程中及配送期间发生一切意外事故，由投标人承担全部责任。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在执行合同期间，如有严重违反合同条款或出现食品安全问题，并造成恶劣影响的，投标人应负全部责任，采购人有权解除合同并扣留其全部履约保证金;在配送过程中有两次以上违背质量价格或合同配货，不按约定的价格和质量供货的，采购人视情节对中标配送企业进行约谈，严重者解除合同，并有权扣留履约保证金。 （2）在配送过程中及配送期间发生一切意外事故，由投标人承担全部责任。</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人在执行合同期间，如有严重违反合同条款或出现食品安全问题，并造成恶劣影响的，投标人应负全部责任，采购人有权解除合同并扣留其全部履约保证金;在配送过程中有两次以上违背质量价格或合同配货，不按约定的价格和质量供货的，采购人视情节对中标配送企业进行约谈，严重者解除合同，并有权扣留履约保证金。 （2）在配送过程中及配送期间发生一切意外事故，由投标人承担全部责任。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（1）样品递交要求： ①递交所投产品完整包装样品各一份（与招标要求同规格并满足技术参数与性能指标）（须随样品递交检测报告），逾期拒收。②样品清单： 大米：25kg/袋；面粉：25kg/袋；食用油：5L/桶。 ③未提供样品、未随样品递交检测报告的不参与评审环节综合打分中样品项的打分； ④根据提供样品情况赋分（详见评分标准）。⑤评审过程中样品损耗由投标人自行承担。 ⑥未中标人的样品在结果公告发布之日起2个工作日内领取，逾期未取回的，由代理公司自行处理，采购人或代理机构不承担损坏、遗失等保管责任；中标人的样品交由采购人封存，并作为履约验收的的标准。 （2）样品提交地址：西安市南二环西段21号华融国际商务大厦A座10层D区 （3）样品递交截止时间：同投标文件提交截止时间。 （4）中标人需提供线上平台导出的签章版的纸质投标文件（投标文件正本壹份、副本贰份）。纸质投标文件应与线上电子投标文件保持一致。 （5）投标人务必在开标截止时间30分钟前，通过项目电子化交易系统进行签到，如未进行签到，产生的一切后果由投标人自行承担。 （6）本项目采购标的对应的中小企业划分标准所属行业为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（7）本项目服务范围覆盖多个片区校园食材配送，为防范单一投标人承接多个包后运力不足，保障各校食材及时稳定供应，设定如下特别约定； ①投标人可同时投本项目01-04任意多个包；同一投标人最多只能被推荐为一个包的第一中标候选人； ②评标委员会按照 01包-02包-03包-04包顺序依次评审并推荐中标候选人。若投标人被推荐为靠前包第一中标候选人，则自动丧失后续所有包第一中标候选人推荐资格；若该投标人在后续包综合排名第一，不予推荐，由该包下一名次合格投标人依次递补； ③本条约定适用于所有同时参与多个包投标的投标人。 （8）采购包（1-4）核心产品为：大米、面粉、食用油。 （9）付款方式补充说明： 因电子交易平台招标文件付款方式描述格式受限，招标文件中付款方式(3.4.3支付约定处)有不一致时，均以此处约定为准。按月支付，据实结算；中标人提供的食材经双方在当月结算确认后，供货商须开据发票，在次月15日之前付清货款，如因不及时下拨经费，可适当延后付款期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①具有独立承担民事责任能力的法人、其他组织或自然人，并出具合法有效的营业执照或事业单位法人证书等国家规定的相关证明，自然人参与的提供其身份证明。 ②2025年度经审计的财务会计报告（须包含：资产负债表、现金流量表、利润表、所有者权益变动表、财务报表附注、审计公司证照及经办注册会计师资格证书）或递交投标文件截止时间前六个月内基本账户银行出具的资信证明（附开户行许可证或基本存款账户信息）。③提供2026年01月01日至今已缴纳的至少一个月的纳税证明或完税证明，依法免税的单位应提供相关证明材料。 ④提供2026年01月01日至今已缴纳的至少一个月的社会保障资金缴存单据或社保机构开具的社会保险参保缴费情况证明，依法不需要缴纳社会保障资金的单位应提供相关证明材料。⑤提供参加政府采购活动前三年内在经营活动中没有重大违法记录的书面声明；（采购人、采购代理机构将于本项目截止日在‘信用中国’网站、‘中国政府采购网’网站等渠道对投标人进行信用记录查询，凡被列入失信被执行人、重大税收违法失信主体、政府采购严重违法失信行为记录名单的，视为存在不良信用记录，参与本项目的将被拒绝。） ⑥提供具有履行本合同所必需的设备和专业技术能力的说明及承诺。</w:t>
            </w:r>
          </w:p>
        </w:tc>
        <w:tc>
          <w:tcPr>
            <w:tcW w:type="dxa" w:w="1661"/>
          </w:tcPr>
          <w:p>
            <w:pPr>
              <w:pStyle w:val="null3"/>
            </w:pPr>
            <w:r>
              <w:rPr>
                <w:rFonts w:ascii="仿宋_GB2312" w:hAnsi="仿宋_GB2312" w:cs="仿宋_GB2312" w:eastAsia="仿宋_GB2312"/>
              </w:rPr>
              <w:t>投标函 附件1：投标人资格证明文件.docx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①具有独立承担民事责任能力的法人、其他组织或自然人，并出具合法有效的营业执照或事业单位法人证书等国家规定的相关证明，自然人参与的提供其身份证明。 ②2025年度经审计的财务会计报告（须包含：资产负债表、现金流量表、利润表、所有者权益变动表、财务报表附注、审计公司证照及经办注册会计师资格证书）或递交投标文件截止时间前六个月内基本账户银行出具的资信证明（附开户行许可证或基本存款账户信息）。③提供2026年01月01日至今已缴纳的至少一个月的纳税证明或完税证明，依法免税的单位应提供相关证明材料。 ④提供2026年01月01日至今已缴纳的至少一个月的社会保障资金缴存单据或社保机构开具的社会保险参保缴费情况证明，依法不需要缴纳社会保障资金的单位应提供相关证明材料。⑤提供参加政府采购活动前三年内在经营活动中没有重大违法记录的书面声明；（采购人、采购代理机构将于本项目截止日在‘信用中国’网站、‘中国政府采购网’网站等渠道对投标人进行信用记录查询，凡被列入失信被执行人、重大税收违法失信主体、政府采购严重违法失信行为记录名单的，视为存在不良信用记录，参与本项目的将被拒绝。） ⑥提供具有履行本合同所必需的设备和专业技术能力的说明及承诺。</w:t>
            </w:r>
          </w:p>
        </w:tc>
        <w:tc>
          <w:tcPr>
            <w:tcW w:type="dxa" w:w="1661"/>
          </w:tcPr>
          <w:p>
            <w:pPr>
              <w:pStyle w:val="null3"/>
            </w:pPr>
            <w:r>
              <w:rPr>
                <w:rFonts w:ascii="仿宋_GB2312" w:hAnsi="仿宋_GB2312" w:cs="仿宋_GB2312" w:eastAsia="仿宋_GB2312"/>
              </w:rPr>
              <w:t>投标函 附件1：投标人资格证明文件.docx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①具有独立承担民事责任能力的法人、其他组织或自然人，并出具合法有效的营业执照或事业单位法人证书等国家规定的相关证明，自然人参与的提供其身份证明。 ②2025年度经审计的财务会计报告（须包含：资产负债表、现金流量表、利润表、所有者权益变动表、财务报表附注、审计公司证照及经办注册会计师资格证书）或递交投标文件截止时间前六个月内基本账户银行出具的资信证明（附开户行许可证或基本存款账户信息）。③提供2026年01月01日至今已缴纳的至少一个月的纳税证明或完税证明，依法免税的单位应提供相关证明材料。 ④提供2026年01月01日至今已缴纳的至少一个月的社会保障资金缴存单据或社保机构开具的社会保险参保缴费情况证明，依法不需要缴纳社会保障资金的单位应提供相关证明材料。⑤提供参加政府采购活动前三年内在经营活动中没有重大违法记录的书面声明；（采购人、采购代理机构将于本项目截止日在‘信用中国’网站、‘中国政府采购网’网站等渠道对投标人进行信用记录查询，凡被列入失信被执行人、重大税收违法失信主体、政府采购严重违法失信行为记录名单的，视为存在不良信用记录，参与本项目的将被拒绝。） ⑥提供具有履行本合同所必需的设备和专业技术能力的说明及承诺。</w:t>
            </w:r>
          </w:p>
        </w:tc>
        <w:tc>
          <w:tcPr>
            <w:tcW w:type="dxa" w:w="1661"/>
          </w:tcPr>
          <w:p>
            <w:pPr>
              <w:pStyle w:val="null3"/>
            </w:pPr>
            <w:r>
              <w:rPr>
                <w:rFonts w:ascii="仿宋_GB2312" w:hAnsi="仿宋_GB2312" w:cs="仿宋_GB2312" w:eastAsia="仿宋_GB2312"/>
              </w:rPr>
              <w:t>投标函 附件1：投标人资格证明文件.docx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①具有独立承担民事责任能力的法人、其他组织或自然人，并出具合法有效的营业执照或事业单位法人证书等国家规定的相关证明，自然人参与的提供其身份证明。 ②2025年度经审计的财务会计报告（须包含：资产负债表、现金流量表、利润表、所有者权益变动表、财务报表附注、审计公司证照及经办注册会计师资格证书）或递交投标文件截止时间前六个月内基本账户银行出具的资信证明（附开户行许可证或基本存款账户信息）。③提供2026年01月01日至今已缴纳的至少一个月的纳税证明或完税证明，依法免税的单位应提供相关证明材料。 ④提供2026年01月01日至今已缴纳的至少一个月的社会保障资金缴存单据或社保机构开具的社会保险参保缴费情况证明，依法不需要缴纳社会保障资金的单位应提供相关证明材料。⑤提供参加政府采购活动前三年内在经营活动中没有重大违法记录的书面声明；（采购人、采购代理机构将于本项目截止日在‘信用中国’网站、‘中国政府采购网’网站等渠道对投标人进行信用记录查询，凡被列入失信被执行人、重大税收违法失信主体、政府采购严重违法失信行为记录名单的，视为存在不良信用记录，参与本项目的将被拒绝。） ⑥提供具有履行本合同所必需的设备和专业技术能力的说明及承诺。</w:t>
            </w:r>
          </w:p>
        </w:tc>
        <w:tc>
          <w:tcPr>
            <w:tcW w:type="dxa" w:w="1661"/>
          </w:tcPr>
          <w:p>
            <w:pPr>
              <w:pStyle w:val="null3"/>
            </w:pPr>
            <w:r>
              <w:rPr>
                <w:rFonts w:ascii="仿宋_GB2312" w:hAnsi="仿宋_GB2312" w:cs="仿宋_GB2312" w:eastAsia="仿宋_GB2312"/>
              </w:rPr>
              <w:t>投标函 附件1：投标人资格证明文件.docx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投标人代表身份证明</w:t>
            </w:r>
          </w:p>
        </w:tc>
        <w:tc>
          <w:tcPr>
            <w:tcW w:type="dxa" w:w="3322"/>
          </w:tcPr>
          <w:p>
            <w:pPr>
              <w:pStyle w:val="null3"/>
            </w:pPr>
            <w:r>
              <w:rPr>
                <w:rFonts w:ascii="仿宋_GB2312" w:hAnsi="仿宋_GB2312" w:cs="仿宋_GB2312" w:eastAsia="仿宋_GB2312"/>
              </w:rPr>
              <w:t>投标人应授权合法的人员参加投标，其中法定代表人或单位负责人直接参加的，须出具法定代表人或单位负责人身份证明书；被授权人参加的，须出具法定代表人或单位负责人身份证明书及授权书。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附件1：投标人资格证明文件.docx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投标人为生产厂家的须提供有效的《食品生产许可证》及《动物防疫条件合格证》；投标人为代理商的须提供有效的《食品经营许可证》及生产厂家的《食品生产许可证》和《动物防疫条件合格证》。</w:t>
            </w:r>
          </w:p>
        </w:tc>
        <w:tc>
          <w:tcPr>
            <w:tcW w:type="dxa" w:w="1661"/>
          </w:tcPr>
          <w:p>
            <w:pPr>
              <w:pStyle w:val="null3"/>
            </w:pPr>
            <w:r>
              <w:rPr>
                <w:rFonts w:ascii="仿宋_GB2312" w:hAnsi="仿宋_GB2312" w:cs="仿宋_GB2312" w:eastAsia="仿宋_GB2312"/>
              </w:rPr>
              <w:t>附件1：投标人资格证明文件.docx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投标人代表身份证明</w:t>
            </w:r>
          </w:p>
        </w:tc>
        <w:tc>
          <w:tcPr>
            <w:tcW w:type="dxa" w:w="3322"/>
          </w:tcPr>
          <w:p>
            <w:pPr>
              <w:pStyle w:val="null3"/>
            </w:pPr>
            <w:r>
              <w:rPr>
                <w:rFonts w:ascii="仿宋_GB2312" w:hAnsi="仿宋_GB2312" w:cs="仿宋_GB2312" w:eastAsia="仿宋_GB2312"/>
              </w:rPr>
              <w:t>投标人应授权合法的人员参加投标，其中法定代表人或单位负责人直接参加的，须出具法定代表人或单位负责人身份证明书；被授权人参加的，须出具法定代表人或单位负责人身份证明书及授权书。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附件1：投标人资格证明文件.docx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投标人为生产厂家的须提供有效的《食品生产许可证》及《动物防疫条件合格证》；投标人为代理商的须提供有效的《食品经营许可证》及生产厂家的《食品生产许可证》和《动物防疫条件合格证》。</w:t>
            </w:r>
          </w:p>
        </w:tc>
        <w:tc>
          <w:tcPr>
            <w:tcW w:type="dxa" w:w="1661"/>
          </w:tcPr>
          <w:p>
            <w:pPr>
              <w:pStyle w:val="null3"/>
            </w:pPr>
            <w:r>
              <w:rPr>
                <w:rFonts w:ascii="仿宋_GB2312" w:hAnsi="仿宋_GB2312" w:cs="仿宋_GB2312" w:eastAsia="仿宋_GB2312"/>
              </w:rPr>
              <w:t>附件1：投标人资格证明文件.docx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投标人代表身份证明</w:t>
            </w:r>
          </w:p>
        </w:tc>
        <w:tc>
          <w:tcPr>
            <w:tcW w:type="dxa" w:w="3322"/>
          </w:tcPr>
          <w:p>
            <w:pPr>
              <w:pStyle w:val="null3"/>
            </w:pPr>
            <w:r>
              <w:rPr>
                <w:rFonts w:ascii="仿宋_GB2312" w:hAnsi="仿宋_GB2312" w:cs="仿宋_GB2312" w:eastAsia="仿宋_GB2312"/>
              </w:rPr>
              <w:t>投标人应授权合法的人员参加投标，其中法定代表人或单位负责人直接参加的，须出具法定代表人或单位负责人身份证明书；被授权人参加的，须出具法定代表人或单位负责人身份证明书及授权书。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附件1：投标人资格证明文件.docx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投标人为生产厂家的须提供有效的《食品生产许可证》及《动物防疫条件合格证》；投标人为代理商的须提供有效的《食品经营许可证》及生产厂家的《食品生产许可证》和《动物防疫条件合格证》。</w:t>
            </w:r>
          </w:p>
        </w:tc>
        <w:tc>
          <w:tcPr>
            <w:tcW w:type="dxa" w:w="1661"/>
          </w:tcPr>
          <w:p>
            <w:pPr>
              <w:pStyle w:val="null3"/>
            </w:pPr>
            <w:r>
              <w:rPr>
                <w:rFonts w:ascii="仿宋_GB2312" w:hAnsi="仿宋_GB2312" w:cs="仿宋_GB2312" w:eastAsia="仿宋_GB2312"/>
              </w:rPr>
              <w:t>附件1：投标人资格证明文件.docx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投标人代表身份证明</w:t>
            </w:r>
          </w:p>
        </w:tc>
        <w:tc>
          <w:tcPr>
            <w:tcW w:type="dxa" w:w="3322"/>
          </w:tcPr>
          <w:p>
            <w:pPr>
              <w:pStyle w:val="null3"/>
            </w:pPr>
            <w:r>
              <w:rPr>
                <w:rFonts w:ascii="仿宋_GB2312" w:hAnsi="仿宋_GB2312" w:cs="仿宋_GB2312" w:eastAsia="仿宋_GB2312"/>
              </w:rPr>
              <w:t>投标人应授权合法的人员参加投标，其中法定代表人或单位负责人直接参加的，须出具法定代表人或单位负责人身份证明书；被授权人参加的，须出具法定代表人或单位负责人身份证明书及授权书。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附件1：投标人资格证明文件.docx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投标人为生产厂家的须提供有效的《食品生产许可证》及《动物防疫条件合格证》；投标人为代理商的须提供有效的《食品经营许可证》及生产厂家的《食品生产许可证》和《动物防疫条件合格证》。</w:t>
            </w:r>
          </w:p>
        </w:tc>
        <w:tc>
          <w:tcPr>
            <w:tcW w:type="dxa" w:w="1661"/>
          </w:tcPr>
          <w:p>
            <w:pPr>
              <w:pStyle w:val="null3"/>
            </w:pPr>
            <w:r>
              <w:rPr>
                <w:rFonts w:ascii="仿宋_GB2312" w:hAnsi="仿宋_GB2312" w:cs="仿宋_GB2312" w:eastAsia="仿宋_GB2312"/>
              </w:rPr>
              <w:t>附件1：投标人资格证明文件.docx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30分钟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（3）未超出最高限价单价； （4）符合“开标一览表”的填报要求。</w:t>
            </w:r>
          </w:p>
        </w:tc>
        <w:tc>
          <w:tcPr>
            <w:tcW w:type="dxa" w:w="1661"/>
          </w:tcPr>
          <w:p>
            <w:pPr>
              <w:pStyle w:val="null3"/>
            </w:pPr>
            <w:r>
              <w:rPr>
                <w:rFonts w:ascii="仿宋_GB2312" w:hAnsi="仿宋_GB2312" w:cs="仿宋_GB2312" w:eastAsia="仿宋_GB2312"/>
              </w:rPr>
              <w:t>开标一览表 标的清单 投标文件封面 附件2：开标一览表.docx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完全响应招标文件技术要求和商务要求。 注：3.3技术要求和3.4商务要求均为实质性条款。</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30分钟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（3）未超出最高限价单价； （4）符合“开标一览表”的填报要求。</w:t>
            </w:r>
          </w:p>
        </w:tc>
        <w:tc>
          <w:tcPr>
            <w:tcW w:type="dxa" w:w="1661"/>
          </w:tcPr>
          <w:p>
            <w:pPr>
              <w:pStyle w:val="null3"/>
            </w:pPr>
            <w:r>
              <w:rPr>
                <w:rFonts w:ascii="仿宋_GB2312" w:hAnsi="仿宋_GB2312" w:cs="仿宋_GB2312" w:eastAsia="仿宋_GB2312"/>
              </w:rPr>
              <w:t>开标一览表 标的清单 投标文件封面 附件2：开标一览表.docx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完全响应招标文件技术要求和商务要求。 注：3.3技术要求和3.4商务要求均为实质性条款。</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30分钟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（3）未超出最高限价单价； （4）符合“开标一览表”的填报要求。</w:t>
            </w:r>
          </w:p>
        </w:tc>
        <w:tc>
          <w:tcPr>
            <w:tcW w:type="dxa" w:w="1661"/>
          </w:tcPr>
          <w:p>
            <w:pPr>
              <w:pStyle w:val="null3"/>
            </w:pPr>
            <w:r>
              <w:rPr>
                <w:rFonts w:ascii="仿宋_GB2312" w:hAnsi="仿宋_GB2312" w:cs="仿宋_GB2312" w:eastAsia="仿宋_GB2312"/>
              </w:rPr>
              <w:t>开标一览表 标的清单 投标文件封面 附件2：开标一览表.docx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完全响应招标文件技术要求和商务要求。 注：3.3技术要求和3.4商务要求均为实质性条款。</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30分钟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（3）未超出最高限价单价； （4）符合“开标一览表”的填报要求。</w:t>
            </w:r>
          </w:p>
        </w:tc>
        <w:tc>
          <w:tcPr>
            <w:tcW w:type="dxa" w:w="1661"/>
          </w:tcPr>
          <w:p>
            <w:pPr>
              <w:pStyle w:val="null3"/>
            </w:pPr>
            <w:r>
              <w:rPr>
                <w:rFonts w:ascii="仿宋_GB2312" w:hAnsi="仿宋_GB2312" w:cs="仿宋_GB2312" w:eastAsia="仿宋_GB2312"/>
              </w:rPr>
              <w:t>开标一览表 标的清单 投标文件封面 附件2：开标一览表.docx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完全响应招标文件技术要求和商务要求。 注：3.3技术要求和3.4商务要求均为实质性条款。</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根据本项目特点，提供项目实施方案。具体包括：①供货方案；②食品配送方案；③实施计划及进度管理；④服务质量回访与满意度调查方案；⑤食材数量、种类管理及安全管理方案。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投标人根据本项目特点，提供质量保障方案。具体包括：①质量保证措施；②冷链及存储保障方案。 注：2项资料全部齐全且全部列明完整信息得4分；缺任意1项扣2分，扣完为止，未提供不得分。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投标人提供运输车辆配备。具体包括：配送车辆情况，至少具备1辆冷链车（自有车辆的须提供车辆行驶证，租赁车辆的须提供车辆行驶证和车辆租赁合同复印件）详细列明：（车辆类型、数量、用途、配置说明、保温保鲜条件、使用年限、车况等，车辆数量需满足每日配送需求，保温保鲜条件符合0-4℃冷链要求，并提供相关证明材料） 注：以上资料全部齐全且全部列明完整信息得2分；每额外提供1辆符合上述全部要求的冷链车辆计2分，最高4分。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投标人提供投标产品近一年内任一时段质量和食品安全检验证明：①米、面、油：相关检测报告（大米批次检验报告需有重金属及黄曲霉毒素B1检测项）以及产品来源渠道证明（包括但不限于销售协议、代理协议、质检报告、合格证、原厂授权等证明材料）；②肉类：动物检疫合格证明、肉类（大肉、牛肉）生产商合法有效定点屠宰证及相关检测报告；③鸡蛋：动物检疫合格证明、相关检测报告；④蔬菜：相关检测报告；⑤调料、调味品：相关检测报告。（肉、蛋并提供厂家连带质量责任承担承诺书） 注：以上5项资料全部齐全且全部列明完整信息得10分；缺任意1项扣2分，扣完为止，未提供不得分。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投标人具备食品仓储场地，包括但不限于配送车间、保鲜仓库、冷藏及冷冻仓库仓储等。（提供库房产权证明或租赁合同，附场地彩图）。库房面积≥100 平方米得3分；库房面积≥200 平方米得6分；库房面积≥500 平方米得9分。未提供或提供不全不得分。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项目组成人员配置</w:t>
            </w:r>
          </w:p>
        </w:tc>
        <w:tc>
          <w:tcPr>
            <w:tcW w:type="dxa" w:w="2492"/>
          </w:tcPr>
          <w:p>
            <w:pPr>
              <w:pStyle w:val="null3"/>
            </w:pPr>
            <w:r>
              <w:rPr>
                <w:rFonts w:ascii="仿宋_GB2312" w:hAnsi="仿宋_GB2312" w:cs="仿宋_GB2312" w:eastAsia="仿宋_GB2312"/>
              </w:rPr>
              <w:t>项目组成人员（配送、分发人员、司机等）配置5人以上得8分；人员配备4-5人得4分；人员配备1-2人得1分。 注：需提供人员健康证、劳动合同；司机需提供驾驶证复印件，未提供或提供不全不得分。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根据投标人提供样品（米、面、油）及对应的检测报告进行评审，满分12分。 1、大米（4分） ①色泽（1分）：洁白有光泽，无发黄、发灰等现象，得1分；色泽较白但光泽稍差，得0.5分；色泽暗沉，有明显异色，得0分。 ②颗粒饱满度（1分）：颗粒饱满、大小均匀，得1分；颗粒较饱满，大小略不均，得0.5分；颗粒干瘪，大小差异大，得0分。 ③完整性（1分）：碎米少，完整颗粒占比高，得1分；碎米较多，得0.5分；碎米量大，得0分。 ④气味（1分）：具有大米固有的清香，无异味，得1分；有轻微异味，得0.5分；异味明显，得0分。 2、面粉（4分） ①色泽（1分）：白色或淡黄色，均匀一致，有光泽，得1分；色泽较均匀，光泽稍差，得0.5分；色泽不均，有明显异色，得0分。 ②细度（1分）：粉末细腻，无颗粒感，得1分；细度较好，颗粒感不明显，得0.5分；细度较差，颗粒感明显，得0分。 ③气味（1分）：具有面粉特有的麦香，无异味，得1分；有轻微异味，得0.5分；异味明显，得0分。 ④杂质（1分）：无任何杂质，得1分；有少量细微杂质，得0.5分；杂质较多，得0分。 3、油（4分） ①色泽（1分）：符合该品种食用油的正常色泽，透明清亮，得1分；色泽基本正常，透明度稍差，得0.5分；色泽异常，浑浊不清， 0分。 ②状态（1分）：常温下为液态，无沉淀、悬浮物，得1分；状态基本正常，有少量沉淀或悬浮物，得0.5分；有明显沉淀、悬浮物或凝固现象（非该品种正常情况），得0分。 ③气味（1分）：具有该品种食用油固有的香味，无异味，得1分；有轻微异味，得0.5分；异味明显，得0分。 ④标识（1分）：产品名称、规格、净含量、生产日期、保质期、生产厂家、厂址、联系方式等基本信息齐全、清晰、准确，得1分；信息有缺失或模糊但不影响产品识别，得0.5分；信息严重缺失或错误，得0分。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投标人根据本项目特点，提供应急配送方案。具体包括：①针对采购人临时采购需求的应急响应机制；②恶劣天气（如暴雨、暴雪、高温）影响的应对方案及重大节假日或活动等特殊情况的配送保障；③食材抽检不合格应急处置（如立即启动备用应急方案、2小时内完成替换配送）；④配送延误入校应对（如提前与校方沟通调整入校时间、安排备用车辆接驳）；⑤卫生安全引发食物中毒的应急赔付处置。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投标人2023年08月以来具有同类业绩的（仅限于投标人自己实施的），每个业绩计1.5分，计满3分为止。（须提供合同原件复印件（或扫描件）并加盖投标人公章，时间以提供的证明材料签订之日为准）。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附件4：业绩一览表.docx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附件2：开标一览表.docx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最低有效报价得30分。以本次最低有效投标报价为基准价，投标报价得分=30×（评标基准价/投标单价总价） 单价限价如示：大米：25kg/袋，单品不超过130元；面粉：25kg/袋，单品不超过108元；食用油：5L/桶，单品不超过95元。</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注：根据相关规定，对适用本国产品标准的采购包，既有本国产品又有非本国产品参与竞争的，依法对本国产品给予价格评审优惠；仅有本国产品参与竞争的政府采购项目，本国产品不享受价格扣除评审优惠。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根据本项目特点，提供项目实施方案。具体包括：①供货方案；②食品配送方案；③实施计划及进度管理；④服务质量回访与满意度调查方案；⑤食材数量、种类管理及安全管理方案。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投标人根据本项目特点，提供质量保障方案。具体包括：①质量保证措施；②冷链及存储保障方案。 注：2项资料全部齐全且全部列明完整信息得4分；缺任意1项扣2分，扣完为止，未提供不得分。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投标人提供运输车辆配备。具体包括：配送车辆情况，至少具备1辆冷链车（自有车辆的须提供车辆行驶证，租赁车辆的须提供车辆行驶证和车辆租赁合同复印件）详细列明：（车辆类型、数量、用途、配置说明、保温保鲜条件、使用年限、车况等，车辆数量需满足每日配送需求，保温保鲜条件符合0-4℃冷链要求，并提供相关证明材料） 注：以上资料全部齐全且全部列明完整信息得2分；每额外提供1辆符合上述全部要求的冷链车辆计2分，最高4分。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投标人提供投标产品近一年内任一时段质量和食品安全检验证明：①米、面、油：相关检测报告（大米批次检验报告需有重金属及黄曲霉毒素B1检测项）以及产品来源渠道证明（包括但不限于销售协议、代理协议、质检报告、合格证、原厂授权等证明材料）；②肉类：动物检疫合格证明、肉类（大肉、牛肉）生产商合法有效定点屠宰证及相关检测报告；③鸡蛋：动物检疫合格证明、相关检测报告；④蔬菜：相关检测报告；⑤调料、调味品：相关检测报告。（肉、蛋并提供厂家连带质量责任承担承诺书） 注：以上5项资料全部齐全且全部列明完整信息得10分；缺任意1项扣2分，扣完为止，未提供不得分。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投标人具备食品仓储场地，包括但不限于配送车间、保鲜仓库、冷藏及冷冻仓库仓储等。（提供库房产权证明或租赁合同，附场地彩图）。库房面积≥100 平方米得3分；库房面积≥200 平方米得6分；库房面积≥500 平方米得9分。未提供或提供不全不得分。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项目组成人员配置</w:t>
            </w:r>
          </w:p>
        </w:tc>
        <w:tc>
          <w:tcPr>
            <w:tcW w:type="dxa" w:w="2492"/>
          </w:tcPr>
          <w:p>
            <w:pPr>
              <w:pStyle w:val="null3"/>
            </w:pPr>
            <w:r>
              <w:rPr>
                <w:rFonts w:ascii="仿宋_GB2312" w:hAnsi="仿宋_GB2312" w:cs="仿宋_GB2312" w:eastAsia="仿宋_GB2312"/>
              </w:rPr>
              <w:t>项目组成人员（配送、分发人员、司机等）配置5人以上得8分；人员配备4-5人得4分；人员配备1-2人得1分。 注：需提供人员健康证、劳动合同；司机需提供驾驶证复印件，未提供或提供不全不得分。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根据投标人提供样品（米、面、油）及对应的检测报告进行评审，满分12分。 1、大米（4分） ①色泽（1分）：洁白有光泽，无发黄、发灰等现象，得1分；色泽较白但光泽稍差，得0.5分；色泽暗沉，有明显异色，得0分。 ②颗粒饱满度（1分）：颗粒饱满、大小均匀，得1分；颗粒较饱满，大小略不均，得0.5分；颗粒干瘪，大小差异大，得0分。 ③完整性（1分）：碎米少，完整颗粒占比高，得1分；碎米较多，得0.5分；碎米量大，得0分。 ④气味（1分）：具有大米固有的清香，无异味，得1分；有轻微异味，得0.5分；异味明显，得0分。 2、面粉（4分） ①色泽（1分）：白色或淡黄色，均匀一致，有光泽，得1分；色泽较均匀，光泽稍差，得0.5分；色泽不均，有明显异色，得0分。 ②细度（1分）：粉末细腻，无颗粒感，得1分；细度较好，颗粒感不明显，得0.5分；细度较差，颗粒感明显，得0分。 ③气味（1分）：具有面粉特有的麦香，无异味，得1分；有轻微异味，得0.5分；异味明显，得0分。 ④杂质（1分）：无任何杂质，得1分；有少量细微杂质，得0.5分；杂质较多，得0分。 3、油（4分） ①色泽（1分）：符合该品种食用油的正常色泽，透明清亮，得1分；色泽基本正常，透明度稍差，得0.5分；色泽异常，浑浊不清， 0分。 ②状态（1分）：常温下为液态，无沉淀、悬浮物，得1分；状态基本正常，有少量沉淀或悬浮物，得0.5分；有明显沉淀、悬浮物或凝固现象（非该品种正常情况），得0分。 ③气味（1分）：具有该品种食用油固有的香味，无异味，得1分；有轻微异味，得0.5分；异味明显，得0分。 ④标识（1分）：产品名称、规格、净含量、生产日期、保质期、生产厂家、厂址、联系方式等基本信息齐全、清晰、准确，得1分；信息有缺失或模糊但不影响产品识别，得0.5分；信息严重缺失或错误，得0分。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投标人根据本项目特点，提供应急配送方案。具体包括：①针对采购人临时采购需求的应急响应机制；②恶劣天气（如暴雨、暴雪、高温）影响的应对方案及重大节假日或活动等特殊情况的配送保障；③食材抽检不合格应急处置（如立即启动备用应急方案、2小时内完成替换配送）；④配送延误入校应对（如提前与校方沟通调整入校时间、安排备用车辆接驳）；⑤卫生安全引发食物中毒的应急赔付处置。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投标人2023年08月以来具有同类业绩的（仅限于投标人自己实施的），每个业绩计1.5分，计满3分为止。（须提供合同原件复印件（或扫描件）并加盖投标人公章，时间以提供的证明材料签订之日为准）。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附件4：业绩一览表.docx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最低有效报价得30分。以本次最低有效投标报价为基准价，投标报价得分=30×（评标基准价/投标单价总价） 单价限价如示：大米：25kg/袋，单品不超过130元；面粉：25kg/袋，单品不超过108元；食用油：5L/桶，单品不超过95元。</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注：根据相关规定，对适用本国产品标准的采购包，既有本国产品又有非本国产品参与竞争的，依法对本国产品给予价格评审优惠；仅有本国产品参与竞争的政府采购项目，本国产品不享受价格扣除评审优惠。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根据本项目特点，提供项目实施方案。具体包括：①供货方案；②食品配送方案；③实施计划及进度管理；④服务质量回访与满意度调查方案；⑤食材数量、种类管理及安全管理方案。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投标人根据本项目特点，提供质量保障方案。具体包括：①质量保证措施；②冷链及存储保障方案。 注：2项资料全部齐全且全部列明完整信息得4分；缺任意1项扣2分，扣完为止，未提供不得分。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投标人提供运输车辆配备。具体包括：配送车辆情况，至少具备1辆冷链车（自有车辆的须提供车辆行驶证，租赁车辆的须提供车辆行驶证和车辆租赁合同复印件）详细列明：（车辆类型、数量、用途、配置说明、保温保鲜条件、使用年限、车况等，车辆数量需满足每日配送需求，保温保鲜条件符合0-4℃冷链要求，并提供相关证明材料） 注：以上资料全部齐全且全部列明完整信息得2分；每额外提供1辆符合上述全部要求的冷链车辆计2分，最高4分。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投标人提供投标产品近一年内任一时段质量和食品安全检验证明：①米、面、油：相关检测报告（大米批次检验报告需有重金属及黄曲霉毒素B1检测项）以及产品来源渠道证明（包括但不限于销售协议、代理协议、质检报告、合格证、原厂授权等证明材料）；②肉类：动物检疫合格证明、肉类（大肉、牛肉）生产商合法有效定点屠宰证及相关检测报告；③鸡蛋：动物检疫合格证明、相关检测报告；④蔬菜：相关检测报告；⑤调料、调味品：相关检测报告。（肉、蛋并提供厂家连带质量责任承担承诺书） 注：以上5项资料全部齐全且全部列明完整信息得10分；缺任意1项扣2分，扣完为止，未提供不得分。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投标人具备食品仓储场地，包括但不限于配送车间、保鲜仓库、冷藏及冷冻仓库仓储等。（提供库房产权证明或租赁合同，附场地彩图）。库房面积≥100 平方米得3分；库房面积≥200 平方米得6分；库房面积≥500 平方米得9分。未提供或提供不全不得分。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项目组成人员配置</w:t>
            </w:r>
          </w:p>
        </w:tc>
        <w:tc>
          <w:tcPr>
            <w:tcW w:type="dxa" w:w="2492"/>
          </w:tcPr>
          <w:p>
            <w:pPr>
              <w:pStyle w:val="null3"/>
            </w:pPr>
            <w:r>
              <w:rPr>
                <w:rFonts w:ascii="仿宋_GB2312" w:hAnsi="仿宋_GB2312" w:cs="仿宋_GB2312" w:eastAsia="仿宋_GB2312"/>
              </w:rPr>
              <w:t>项目组成人员（配送、分发人员、司机等）配置5人以上得8分；人员配备4-5人得4分；人员配备1-2人得1分。 注：需提供人员健康证、劳动合同；司机需提供驾驶证复印件，未提供或提供不全不得分。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根据投标人提供样品（米、面、油）及对应的检测报告进行评审，满分12分。 1、大米（4分） ①色泽（1分）：洁白有光泽，无发黄、发灰等现象，得1分；色泽较白但光泽稍差，得0.5分；色泽暗沉，有明显异色，得0分。 ②颗粒饱满度（1分）：颗粒饱满、大小均匀，得1分；颗粒较饱满，大小略不均，得0.5分；颗粒干瘪，大小差异大，得0分。 ③完整性（1分）：碎米少，完整颗粒占比高，得1分；碎米较多，得0.5分；碎米量大，得0分。 ④气味（1分）：具有大米固有的清香，无异味，得1分；有轻微异味，得0.5分；异味明显，得0分。 2、面粉（4分） ①色泽（1分）：白色或淡黄色，均匀一致，有光泽，得1分；色泽较均匀，光泽稍差，得0.5分；色泽不均，有明显异色，得0分。 ②细度（1分）：粉末细腻，无颗粒感，得1分；细度较好，颗粒感不明显，得0.5分；细度较差，颗粒感明显，得0分。 ③气味（1分）：具有面粉特有的麦香，无异味，得1分；有轻微异味，得0.5分；异味明显，得0分。 ④杂质（1分）：无任何杂质，得1分；有少量细微杂质，得0.5分；杂质较多，得0分。 3、油（4分） ①色泽（1分）：符合该品种食用油的正常色泽，透明清亮，得1分；色泽基本正常，透明度稍差，得0.5分；色泽异常，浑浊不清， 0分。 ②状态（1分）：常温下为液态，无沉淀、悬浮物，得1分；状态基本正常，有少量沉淀或悬浮物，得0.5分；有明显沉淀、悬浮物或凝固现象（非该品种正常情况），得0分。 ③气味（1分）：具有该品种食用油固有的香味，无异味，得1分；有轻微异味，得0.5分；异味明显，得0分。 ④标识（1分）：产品名称、规格、净含量、生产日期、保质期、生产厂家、厂址、联系方式等基本信息齐全、清晰、准确，得1分；信息有缺失或模糊但不影响产品识别，得0.5分；信息严重缺失或错误，得0分。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投标人根据本项目特点，提供应急配送方案。具体包括：①针对采购人临时采购需求的应急响应机制；②恶劣天气（如暴雨、暴雪、高温）影响的应对方案及重大节假日或活动等特殊情况的配送保障；③食材抽检不合格应急处置（如立即启动备用应急方案、2小时内完成替换配送）；④配送延误入校应对（如提前与校方沟通调整入校时间、安排备用车辆接驳）；⑤卫生安全引发食物中毒的应急赔付处置。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投标人2023年08月以来具有同类业绩的（仅限于投标人自己实施的），每个业绩计1.5分，计满3分为止。（须提供合同原件复印件（或扫描件）并加盖投标人公章，时间以提供的证明材料签订之日为准）。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附件4：业绩一览表.docx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最低有效报价得30分。以本次最低有效投标报价为基准价，投标报价得分=30×（评标基准价/投标单价总价） 单价限价如示：大米：25kg/袋，单品不超过130元；面粉：25kg/袋，单品不超过108元；食用油：5L/桶，单品不超过95元。</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注：根据相关规定，对适用本国产品标准的采购包，既有本国产品又有非本国产品参与竞争的，依法对本国产品给予价格评审优惠；仅有本国产品参与竞争的政府采购项目，本国产品不享受价格扣除评审优惠。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根据本项目特点，提供项目实施方案。具体包括：①供货方案；②食品配送方案；③实施计划及进度管理；④服务质量回访与满意度调查方案；⑤食材数量、种类管理及安全管理方案。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投标人根据本项目特点，提供质量保障方案。具体包括：①质量保证措施；②冷链及存储保障方案。 注：2项资料全部齐全且全部列明完整信息得4分；缺任意1项扣2分，扣完为止，未提供不得分。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投标人提供运输车辆配备。具体包括：配送车辆情况，至少具备1辆冷链车（自有车辆的须提供车辆行驶证，租赁车辆的须提供车辆行驶证和车辆租赁合同复印件）详细列明：（车辆类型、数量、用途、配置说明、保温保鲜条件、使用年限、车况等，车辆数量需满足每日配送需求，保温保鲜条件符合0-4℃冷链要求，并提供相关证明材料） 注：以上资料全部齐全且全部列明完整信息得2分；每额外提供1辆符合上述全部要求的冷链车辆计2分，最高4分。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投标人提供投标产品近一年内任一时段质量和食品安全检验证明：①米、面、油：相关检测报告（大米批次检验报告需有重金属及黄曲霉毒素B1检测项）以及产品来源渠道证明（包括但不限于销售协议、代理协议、质检报告、合格证、原厂授权等证明材料）；②肉类：动物检疫合格证明、肉类（大肉、牛肉）生产商合法有效定点屠宰证及相关检测报告；③鸡蛋：动物检疫合格证明、相关检测报告；④蔬菜：相关检测报告；⑤调料、调味品：相关检测报告。（肉、蛋并提供厂家连带质量责任承担承诺书） 注：以上5项资料全部齐全且全部列明完整信息得10分；缺任意1项扣2分，扣完为止，未提供不得分。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投标人具备食品仓储场地，包括但不限于配送车间、保鲜仓库、冷藏及冷冻仓库仓储等。（提供库房产权证明或租赁合同，附场地彩图）。库房面积≥100 平方米得3分；库房面积≥200 平方米得6分；库房面积≥500 平方米得9分。未提供或提供不全不得分。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项目组成人员配置</w:t>
            </w:r>
          </w:p>
        </w:tc>
        <w:tc>
          <w:tcPr>
            <w:tcW w:type="dxa" w:w="2492"/>
          </w:tcPr>
          <w:p>
            <w:pPr>
              <w:pStyle w:val="null3"/>
            </w:pPr>
            <w:r>
              <w:rPr>
                <w:rFonts w:ascii="仿宋_GB2312" w:hAnsi="仿宋_GB2312" w:cs="仿宋_GB2312" w:eastAsia="仿宋_GB2312"/>
              </w:rPr>
              <w:t>项目组成人员（配送、分发人员、司机等）配置5人以上得8分；人员配备4-5人得4分；人员配备1-2人得1分。 注：需提供人员健康证、劳动合同；司机需提供驾驶证复印件，未提供或提供不全不得分。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根据投标人提供样品（米、面、油）及对应的检测报告进行评审，满分12分。 1、大米（4分） ①色泽（1分）：洁白有光泽，无发黄、发灰等现象，得1分；色泽较白但光泽稍差，得0.5分；色泽暗沉，有明显异色，得0分。 ②颗粒饱满度（1分）：颗粒饱满、大小均匀，得1分；颗粒较饱满，大小略不均，得0.5分；颗粒干瘪，大小差异大，得0分。 ③完整性（1分）：碎米少，完整颗粒占比高，得1分；碎米较多，得0.5分；碎米量大，得0分。 ④气味（1分）：具有大米固有的清香，无异味，得1分；有轻微异味，得0.5分；异味明显，得0分。 2、面粉（4分） ①色泽（1分）：白色或淡黄色，均匀一致，有光泽，得1分；色泽较均匀，光泽稍差，得0.5分；色泽不均，有明显异色，得0分。 ②细度（1分）：粉末细腻，无颗粒感，得1分；细度较好，颗粒感不明显，得0.5分；细度较差，颗粒感明显，得0分。 ③气味（1分）：具有面粉特有的麦香，无异味，得1分；有轻微异味，得0.5分；异味明显，得0分。 ④杂质（1分）：无任何杂质，得1分；有少量细微杂质，得0.5分；杂质较多，得0分。 3、油（4分） ①色泽（1分）：符合该品种食用油的正常色泽，透明清亮，得1分；色泽基本正常，透明度稍差，得0.5分；色泽异常，浑浊不清， 0分。 ②状态（1分）：常温下为液态，无沉淀、悬浮物，得1分；状态基本正常，有少量沉淀或悬浮物，得0.5分；有明显沉淀、悬浮物或凝固现象（非该品种正常情况），得0分。 ③气味（1分）：具有该品种食用油固有的香味，无异味，得1分；有轻微异味，得0.5分；异味明显，得0分。 ④标识（1分）：产品名称、规格、净含量、生产日期、保质期、生产厂家、厂址、联系方式等基本信息齐全、清晰、准确，得1分；信息有缺失或模糊但不影响产品识别，得0.5分；信息严重缺失或错误，得0分。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投标人根据本项目特点，提供应急配送方案。具体包括：①针对采购人临时采购需求的应急响应机制；②恶劣天气（如暴雨、暴雪、高温）影响的应对方案及重大节假日或活动等特殊情况的配送保障；③食材抽检不合格应急处置（如立即启动备用应急方案、2小时内完成替换配送）；④配送延误入校应对（如提前与校方沟通调整入校时间、安排备用车辆接驳）；⑤卫生安全引发食物中毒的应急赔付处置。注：每具有一项得2分，最多得10分。在此基础上，方案中存在缺陷的，每1项中每有1处扣1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附件3：投标方案.docx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投标人2023年08月以来具有同类业绩的（仅限于投标人自己实施的），每个业绩计1.5分，计满3分为止。（须提供合同原件复印件（或扫描件）并加盖投标人公章，时间以提供的证明材料签订之日为准）。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附件4：业绩一览表.docx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最低有效报价得30分。以本次最低有效投标报价为基准价，投标报价得分=30×（评标基准价/投标单价总价） 单价限价如示：大米：25kg/袋，单品不超过130元；面粉：25kg/袋，单品不超过108元；食用油：5L/桶，单品不超过95元。</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注：根据相关规定，对适用本国产品标准的采购包，既有本国产品又有非本国产品参与竞争的，依法对本国产品给予价格评审优惠；仅有本国产品参与竞争的政府采购项目，本国产品不享受价格扣除评审优惠。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详见附件：附件1：投标人资格证明文件.docx</w:t>
      </w:r>
    </w:p>
    <w:p>
      <w:pPr>
        <w:pStyle w:val="null3"/>
        <w:ind w:firstLine="960"/>
      </w:pPr>
      <w:r>
        <w:rPr>
          <w:rFonts w:ascii="仿宋_GB2312" w:hAnsi="仿宋_GB2312" w:cs="仿宋_GB2312" w:eastAsia="仿宋_GB2312"/>
        </w:rPr>
        <w:t>详见附件：附件2：开标一览表.docx</w:t>
      </w:r>
    </w:p>
    <w:p>
      <w:pPr>
        <w:pStyle w:val="null3"/>
        <w:ind w:firstLine="960"/>
      </w:pPr>
      <w:r>
        <w:rPr>
          <w:rFonts w:ascii="仿宋_GB2312" w:hAnsi="仿宋_GB2312" w:cs="仿宋_GB2312" w:eastAsia="仿宋_GB2312"/>
        </w:rPr>
        <w:t>详见附件：附件3：投标方案.docx</w:t>
      </w:r>
    </w:p>
    <w:p>
      <w:pPr>
        <w:pStyle w:val="null3"/>
        <w:ind w:firstLine="960"/>
      </w:pPr>
      <w:r>
        <w:rPr>
          <w:rFonts w:ascii="仿宋_GB2312" w:hAnsi="仿宋_GB2312" w:cs="仿宋_GB2312" w:eastAsia="仿宋_GB2312"/>
        </w:rPr>
        <w:t>详见附件：附件4：业绩一览表.docx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详见附件：附件1：投标人资格证明文件.docx</w:t>
      </w:r>
    </w:p>
    <w:p>
      <w:pPr>
        <w:pStyle w:val="null3"/>
        <w:ind w:firstLine="960"/>
      </w:pPr>
      <w:r>
        <w:rPr>
          <w:rFonts w:ascii="仿宋_GB2312" w:hAnsi="仿宋_GB2312" w:cs="仿宋_GB2312" w:eastAsia="仿宋_GB2312"/>
        </w:rPr>
        <w:t>详见附件：附件2：开标一览表.docx</w:t>
      </w:r>
    </w:p>
    <w:p>
      <w:pPr>
        <w:pStyle w:val="null3"/>
        <w:ind w:firstLine="960"/>
      </w:pPr>
      <w:r>
        <w:rPr>
          <w:rFonts w:ascii="仿宋_GB2312" w:hAnsi="仿宋_GB2312" w:cs="仿宋_GB2312" w:eastAsia="仿宋_GB2312"/>
        </w:rPr>
        <w:t>详见附件：附件3：投标方案.docx</w:t>
      </w:r>
    </w:p>
    <w:p>
      <w:pPr>
        <w:pStyle w:val="null3"/>
        <w:ind w:firstLine="960"/>
      </w:pPr>
      <w:r>
        <w:rPr>
          <w:rFonts w:ascii="仿宋_GB2312" w:hAnsi="仿宋_GB2312" w:cs="仿宋_GB2312" w:eastAsia="仿宋_GB2312"/>
        </w:rPr>
        <w:t>详见附件：附件4：业绩一览表.docx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详见附件：附件1：投标人资格证明文件.docx</w:t>
      </w:r>
    </w:p>
    <w:p>
      <w:pPr>
        <w:pStyle w:val="null3"/>
        <w:ind w:firstLine="960"/>
      </w:pPr>
      <w:r>
        <w:rPr>
          <w:rFonts w:ascii="仿宋_GB2312" w:hAnsi="仿宋_GB2312" w:cs="仿宋_GB2312" w:eastAsia="仿宋_GB2312"/>
        </w:rPr>
        <w:t>详见附件：附件2：开标一览表.docx</w:t>
      </w:r>
    </w:p>
    <w:p>
      <w:pPr>
        <w:pStyle w:val="null3"/>
        <w:ind w:firstLine="960"/>
      </w:pPr>
      <w:r>
        <w:rPr>
          <w:rFonts w:ascii="仿宋_GB2312" w:hAnsi="仿宋_GB2312" w:cs="仿宋_GB2312" w:eastAsia="仿宋_GB2312"/>
        </w:rPr>
        <w:t>详见附件：附件3：投标方案.docx</w:t>
      </w:r>
    </w:p>
    <w:p>
      <w:pPr>
        <w:pStyle w:val="null3"/>
        <w:ind w:firstLine="960"/>
      </w:pPr>
      <w:r>
        <w:rPr>
          <w:rFonts w:ascii="仿宋_GB2312" w:hAnsi="仿宋_GB2312" w:cs="仿宋_GB2312" w:eastAsia="仿宋_GB2312"/>
        </w:rPr>
        <w:t>详见附件：附件4：业绩一览表.docx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详见附件：附件1：投标人资格证明文件.docx</w:t>
      </w:r>
    </w:p>
    <w:p>
      <w:pPr>
        <w:pStyle w:val="null3"/>
        <w:ind w:firstLine="960"/>
      </w:pPr>
      <w:r>
        <w:rPr>
          <w:rFonts w:ascii="仿宋_GB2312" w:hAnsi="仿宋_GB2312" w:cs="仿宋_GB2312" w:eastAsia="仿宋_GB2312"/>
        </w:rPr>
        <w:t>详见附件：附件2：开标一览表.docx</w:t>
      </w:r>
    </w:p>
    <w:p>
      <w:pPr>
        <w:pStyle w:val="null3"/>
        <w:ind w:firstLine="960"/>
      </w:pPr>
      <w:r>
        <w:rPr>
          <w:rFonts w:ascii="仿宋_GB2312" w:hAnsi="仿宋_GB2312" w:cs="仿宋_GB2312" w:eastAsia="仿宋_GB2312"/>
        </w:rPr>
        <w:t>详见附件：附件3：投标方案.docx</w:t>
      </w:r>
    </w:p>
    <w:p>
      <w:pPr>
        <w:pStyle w:val="null3"/>
        <w:ind w:firstLine="960"/>
      </w:pPr>
      <w:r>
        <w:rPr>
          <w:rFonts w:ascii="仿宋_GB2312" w:hAnsi="仿宋_GB2312" w:cs="仿宋_GB2312" w:eastAsia="仿宋_GB2312"/>
        </w:rPr>
        <w:t>详见附件：附件4：业绩一览表.docx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