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2C1A0C">
      <w:pPr>
        <w:pStyle w:val="2"/>
        <w:numPr>
          <w:ilvl w:val="0"/>
          <w:numId w:val="1"/>
        </w:numPr>
        <w:kinsoku/>
        <w:topLinePunct w:val="0"/>
        <w:bidi w:val="0"/>
        <w:spacing w:line="360" w:lineRule="auto"/>
        <w:rPr>
          <w:rFonts w:hint="eastAsia" w:ascii="宋体" w:hAnsi="宋体" w:eastAsia="宋体" w:cs="宋体"/>
        </w:rPr>
      </w:pPr>
      <w:bookmarkStart w:id="0" w:name="_Toc26618"/>
      <w:r>
        <w:rPr>
          <w:rFonts w:hint="eastAsia" w:ascii="宋体" w:hAnsi="宋体" w:eastAsia="宋体" w:cs="宋体"/>
        </w:rPr>
        <w:t>采购内容及要求</w:t>
      </w:r>
      <w:bookmarkEnd w:id="0"/>
    </w:p>
    <w:p w14:paraId="4B8A781B">
      <w:pPr>
        <w:pStyle w:val="3"/>
        <w:pageBreakBefore w:val="0"/>
        <w:widowControl w:val="0"/>
        <w:kinsoku/>
        <w:wordWrap/>
        <w:overflowPunct/>
        <w:topLinePunct w:val="0"/>
        <w:bidi w:val="0"/>
        <w:snapToGrid/>
        <w:spacing w:line="360" w:lineRule="auto"/>
        <w:jc w:val="left"/>
        <w:textAlignment w:val="auto"/>
        <w:rPr>
          <w:rFonts w:hint="eastAsia" w:ascii="宋体" w:hAnsi="宋体" w:eastAsia="宋体" w:cs="宋体"/>
          <w:b/>
          <w:bCs/>
          <w:sz w:val="24"/>
          <w:szCs w:val="24"/>
          <w:lang w:val="en-US" w:eastAsia="zh-CN"/>
        </w:rPr>
      </w:pPr>
      <w:bookmarkStart w:id="1" w:name="_Toc16520"/>
      <w:r>
        <w:rPr>
          <w:rFonts w:hint="eastAsia" w:ascii="宋体" w:hAnsi="宋体" w:eastAsia="宋体" w:cs="宋体"/>
          <w:b/>
          <w:bCs/>
          <w:sz w:val="24"/>
          <w:szCs w:val="24"/>
          <w:lang w:val="en-US" w:eastAsia="zh-CN"/>
        </w:rPr>
        <w:t>一、项目概述</w:t>
      </w:r>
      <w:bookmarkEnd w:id="1"/>
    </w:p>
    <w:p w14:paraId="29C85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陕西省康复医院中央空调及供暖面积约4.6万㎡，设一座供冷机房，设备包括开利牌螺杆式冷水机组2台，冷却水循环泵3台，冷冻水循环泵5台，屋面冷却塔2座；设换热站机房一座，设备包括板式换热器2台</w:t>
      </w:r>
      <w:r>
        <w:rPr>
          <w:rFonts w:hint="eastAsia" w:ascii="宋体" w:hAnsi="宋体" w:eastAsia="宋体" w:cs="宋体"/>
          <w:sz w:val="24"/>
          <w:szCs w:val="24"/>
          <w:lang w:eastAsia="zh-CN"/>
        </w:rPr>
        <w:t>。</w:t>
      </w:r>
      <w:r>
        <w:rPr>
          <w:rFonts w:hint="eastAsia" w:ascii="宋体" w:hAnsi="宋体" w:eastAsia="宋体" w:cs="宋体"/>
          <w:sz w:val="24"/>
          <w:szCs w:val="24"/>
        </w:rPr>
        <w:t xml:space="preserve">    </w:t>
      </w:r>
    </w:p>
    <w:p w14:paraId="6F21F713">
      <w:pPr>
        <w:pStyle w:val="3"/>
        <w:pageBreakBefore w:val="0"/>
        <w:widowControl w:val="0"/>
        <w:kinsoku/>
        <w:wordWrap/>
        <w:overflowPunct/>
        <w:topLinePunct w:val="0"/>
        <w:bidi w:val="0"/>
        <w:snapToGrid/>
        <w:spacing w:line="360" w:lineRule="auto"/>
        <w:jc w:val="left"/>
        <w:textAlignment w:val="auto"/>
        <w:rPr>
          <w:rFonts w:hint="eastAsia" w:ascii="宋体" w:hAnsi="宋体" w:eastAsia="宋体" w:cs="宋体"/>
          <w:b/>
          <w:bCs/>
          <w:sz w:val="24"/>
          <w:szCs w:val="24"/>
          <w:lang w:val="en-US" w:eastAsia="zh-CN"/>
        </w:rPr>
      </w:pPr>
      <w:bookmarkStart w:id="2" w:name="_Toc22744"/>
      <w:r>
        <w:rPr>
          <w:rFonts w:hint="eastAsia" w:ascii="宋体" w:hAnsi="宋体" w:eastAsia="宋体" w:cs="宋体"/>
          <w:b/>
          <w:bCs/>
          <w:sz w:val="24"/>
          <w:szCs w:val="24"/>
          <w:lang w:val="en-US" w:eastAsia="zh-CN"/>
        </w:rPr>
        <w:t>二、服务范围及要求</w:t>
      </w:r>
      <w:bookmarkEnd w:id="2"/>
    </w:p>
    <w:p w14:paraId="5C161092">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中央空调</w:t>
      </w:r>
      <w:r>
        <w:rPr>
          <w:rFonts w:hint="eastAsia" w:ascii="宋体" w:hAnsi="宋体" w:eastAsia="宋体" w:cs="宋体"/>
          <w:b/>
          <w:bCs/>
          <w:sz w:val="24"/>
          <w:szCs w:val="24"/>
          <w:lang w:val="en-US" w:eastAsia="zh-CN"/>
        </w:rPr>
        <w:t>供冷、供暖设备维保</w:t>
      </w:r>
      <w:r>
        <w:rPr>
          <w:rFonts w:hint="eastAsia" w:ascii="宋体" w:hAnsi="宋体" w:eastAsia="宋体" w:cs="宋体"/>
          <w:b/>
          <w:bCs/>
          <w:sz w:val="24"/>
          <w:szCs w:val="24"/>
        </w:rPr>
        <w:t>项目</w:t>
      </w:r>
    </w:p>
    <w:p w14:paraId="1D369383">
      <w:pPr>
        <w:pageBreakBefore w:val="0"/>
        <w:widowControl w:val="0"/>
        <w:kinsoku/>
        <w:wordWrap/>
        <w:overflowPunct/>
        <w:topLinePunct w:val="0"/>
        <w:bidi w:val="0"/>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服务范围</w:t>
      </w:r>
    </w:p>
    <w:p w14:paraId="263A55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rPr>
      </w:pPr>
      <w:r>
        <w:rPr>
          <w:rFonts w:hint="eastAsia" w:ascii="宋体" w:hAnsi="宋体" w:eastAsia="宋体" w:cs="宋体"/>
          <w:sz w:val="24"/>
          <w:szCs w:val="24"/>
          <w:u w:val="none"/>
        </w:rPr>
        <w:t xml:space="preserve">陕西省康复医院中央空调主机、冷却塔、控制柜、冷冻冷却循环泵、管道、阀门及软连接等维护保养；供暖设备控制柜、板式换热器、采暖循环泵、阀门维护保养；末端出风口、回风口清洗；提供运行期间的技术支持。          </w:t>
      </w:r>
    </w:p>
    <w:p w14:paraId="13A0342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10"/>
          <w:sz w:val="24"/>
          <w:szCs w:val="24"/>
        </w:rPr>
      </w:pPr>
      <w:r>
        <w:rPr>
          <w:rFonts w:hint="eastAsia" w:ascii="宋体" w:hAnsi="宋体" w:eastAsia="宋体" w:cs="宋体"/>
          <w:b/>
          <w:bCs/>
          <w:sz w:val="24"/>
          <w:szCs w:val="24"/>
        </w:rPr>
        <w:t xml:space="preserve">  </w:t>
      </w:r>
      <w:r>
        <w:rPr>
          <w:rFonts w:hint="eastAsia" w:ascii="宋体" w:hAnsi="宋体" w:eastAsia="宋体" w:cs="宋体"/>
          <w:b/>
          <w:bCs/>
          <w:color w:val="000000"/>
          <w:kern w:val="10"/>
          <w:sz w:val="24"/>
          <w:szCs w:val="24"/>
        </w:rPr>
        <w:t>表1：螺杆式冷水机组设计参数（共2台）</w:t>
      </w:r>
    </w:p>
    <w:tbl>
      <w:tblPr>
        <w:tblStyle w:val="5"/>
        <w:tblW w:w="9360"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1320"/>
        <w:gridCol w:w="1792"/>
        <w:gridCol w:w="1697"/>
        <w:gridCol w:w="1345"/>
        <w:gridCol w:w="1550"/>
      </w:tblGrid>
      <w:tr w14:paraId="09E9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6F872A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机组编号</w:t>
            </w:r>
          </w:p>
        </w:tc>
        <w:tc>
          <w:tcPr>
            <w:tcW w:w="3112" w:type="dxa"/>
            <w:gridSpan w:val="2"/>
            <w:noWrap w:val="0"/>
            <w:vAlign w:val="center"/>
          </w:tcPr>
          <w:p w14:paraId="6342C05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1号机组（东侧）</w:t>
            </w:r>
          </w:p>
          <w:p w14:paraId="0E9246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2号机组（西侧）</w:t>
            </w:r>
          </w:p>
        </w:tc>
        <w:tc>
          <w:tcPr>
            <w:tcW w:w="1697" w:type="dxa"/>
            <w:noWrap w:val="0"/>
            <w:vAlign w:val="center"/>
          </w:tcPr>
          <w:p w14:paraId="0A7550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投入使用时间</w:t>
            </w:r>
          </w:p>
        </w:tc>
        <w:tc>
          <w:tcPr>
            <w:tcW w:w="2895" w:type="dxa"/>
            <w:gridSpan w:val="2"/>
            <w:noWrap w:val="0"/>
            <w:vAlign w:val="center"/>
          </w:tcPr>
          <w:p w14:paraId="3878176D">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2016.6</w:t>
            </w:r>
          </w:p>
        </w:tc>
      </w:tr>
      <w:tr w14:paraId="64C0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17F373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设备名称</w:t>
            </w:r>
          </w:p>
        </w:tc>
        <w:tc>
          <w:tcPr>
            <w:tcW w:w="3112" w:type="dxa"/>
            <w:gridSpan w:val="2"/>
            <w:noWrap w:val="0"/>
            <w:vAlign w:val="center"/>
          </w:tcPr>
          <w:p w14:paraId="5272F1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螺杆式冷水机组</w:t>
            </w:r>
          </w:p>
        </w:tc>
        <w:tc>
          <w:tcPr>
            <w:tcW w:w="1697" w:type="dxa"/>
            <w:noWrap w:val="0"/>
            <w:vAlign w:val="center"/>
          </w:tcPr>
          <w:p w14:paraId="69ED03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型号</w:t>
            </w:r>
          </w:p>
        </w:tc>
        <w:tc>
          <w:tcPr>
            <w:tcW w:w="2895" w:type="dxa"/>
            <w:gridSpan w:val="2"/>
            <w:noWrap w:val="0"/>
            <w:vAlign w:val="center"/>
          </w:tcPr>
          <w:p w14:paraId="1A9A34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sz w:val="24"/>
                <w:szCs w:val="24"/>
              </w:rPr>
              <w:t>30XW1602</w:t>
            </w:r>
          </w:p>
        </w:tc>
      </w:tr>
      <w:tr w14:paraId="3D9C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1DA87B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产品编号</w:t>
            </w:r>
          </w:p>
        </w:tc>
        <w:tc>
          <w:tcPr>
            <w:tcW w:w="3112" w:type="dxa"/>
            <w:gridSpan w:val="2"/>
            <w:noWrap w:val="0"/>
            <w:vAlign w:val="center"/>
          </w:tcPr>
          <w:p w14:paraId="313425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XWQ2030/XWQ2029</w:t>
            </w:r>
          </w:p>
        </w:tc>
        <w:tc>
          <w:tcPr>
            <w:tcW w:w="1697" w:type="dxa"/>
            <w:noWrap w:val="0"/>
            <w:vAlign w:val="center"/>
          </w:tcPr>
          <w:p w14:paraId="4EA658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厂商</w:t>
            </w:r>
          </w:p>
        </w:tc>
        <w:tc>
          <w:tcPr>
            <w:tcW w:w="2895" w:type="dxa"/>
            <w:gridSpan w:val="2"/>
            <w:noWrap w:val="0"/>
            <w:vAlign w:val="center"/>
          </w:tcPr>
          <w:p w14:paraId="353E07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上海开利</w:t>
            </w:r>
          </w:p>
        </w:tc>
      </w:tr>
      <w:tr w14:paraId="0E1E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05C679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出厂时间</w:t>
            </w:r>
          </w:p>
        </w:tc>
        <w:tc>
          <w:tcPr>
            <w:tcW w:w="3112" w:type="dxa"/>
            <w:gridSpan w:val="2"/>
            <w:noWrap w:val="0"/>
            <w:vAlign w:val="center"/>
          </w:tcPr>
          <w:p w14:paraId="5B78D9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2015.9</w:t>
            </w:r>
          </w:p>
        </w:tc>
        <w:tc>
          <w:tcPr>
            <w:tcW w:w="1697" w:type="dxa"/>
            <w:noWrap w:val="0"/>
            <w:vAlign w:val="center"/>
          </w:tcPr>
          <w:p w14:paraId="58CB39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安装位置</w:t>
            </w:r>
          </w:p>
        </w:tc>
        <w:tc>
          <w:tcPr>
            <w:tcW w:w="2895" w:type="dxa"/>
            <w:gridSpan w:val="2"/>
            <w:noWrap w:val="0"/>
            <w:vAlign w:val="center"/>
          </w:tcPr>
          <w:p w14:paraId="6383C5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康复楼负二层机房</w:t>
            </w:r>
          </w:p>
        </w:tc>
      </w:tr>
      <w:tr w14:paraId="74C4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60" w:type="dxa"/>
            <w:gridSpan w:val="6"/>
            <w:noWrap w:val="0"/>
            <w:vAlign w:val="center"/>
          </w:tcPr>
          <w:p w14:paraId="0C7A32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b/>
                <w:bCs/>
                <w:color w:val="000000"/>
                <w:kern w:val="10"/>
                <w:sz w:val="24"/>
                <w:szCs w:val="24"/>
              </w:rPr>
              <w:t>设备数据资料</w:t>
            </w:r>
          </w:p>
        </w:tc>
      </w:tr>
      <w:tr w14:paraId="7215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21E327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电机输入功率</w:t>
            </w:r>
          </w:p>
        </w:tc>
        <w:tc>
          <w:tcPr>
            <w:tcW w:w="1320" w:type="dxa"/>
            <w:noWrap w:val="0"/>
            <w:vAlign w:val="center"/>
          </w:tcPr>
          <w:p w14:paraId="72B8CC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280.6KW</w:t>
            </w:r>
          </w:p>
        </w:tc>
        <w:tc>
          <w:tcPr>
            <w:tcW w:w="1792" w:type="dxa"/>
            <w:noWrap w:val="0"/>
            <w:vAlign w:val="center"/>
          </w:tcPr>
          <w:p w14:paraId="618159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名义制冷/制热量</w:t>
            </w:r>
          </w:p>
        </w:tc>
        <w:tc>
          <w:tcPr>
            <w:tcW w:w="1697" w:type="dxa"/>
            <w:noWrap w:val="0"/>
            <w:vAlign w:val="center"/>
          </w:tcPr>
          <w:p w14:paraId="25398B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1620.9KW</w:t>
            </w:r>
          </w:p>
        </w:tc>
        <w:tc>
          <w:tcPr>
            <w:tcW w:w="1345" w:type="dxa"/>
            <w:noWrap w:val="0"/>
            <w:vAlign w:val="center"/>
          </w:tcPr>
          <w:p w14:paraId="2ECB4D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制冷剂</w:t>
            </w:r>
          </w:p>
        </w:tc>
        <w:tc>
          <w:tcPr>
            <w:tcW w:w="1550" w:type="dxa"/>
            <w:noWrap w:val="0"/>
            <w:vAlign w:val="center"/>
          </w:tcPr>
          <w:p w14:paraId="4D9179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sz w:val="24"/>
                <w:szCs w:val="24"/>
              </w:rPr>
              <w:t>R134a</w:t>
            </w:r>
          </w:p>
        </w:tc>
      </w:tr>
      <w:tr w14:paraId="7A44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63C82D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满负荷运行电流</w:t>
            </w:r>
          </w:p>
        </w:tc>
        <w:tc>
          <w:tcPr>
            <w:tcW w:w="1320" w:type="dxa"/>
            <w:noWrap w:val="0"/>
            <w:vAlign w:val="center"/>
          </w:tcPr>
          <w:p w14:paraId="72EEA7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484.5A</w:t>
            </w:r>
          </w:p>
        </w:tc>
        <w:tc>
          <w:tcPr>
            <w:tcW w:w="1792" w:type="dxa"/>
            <w:noWrap w:val="0"/>
            <w:vAlign w:val="center"/>
          </w:tcPr>
          <w:p w14:paraId="17F8AD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制冷剂量</w:t>
            </w:r>
          </w:p>
        </w:tc>
        <w:tc>
          <w:tcPr>
            <w:tcW w:w="1697" w:type="dxa"/>
            <w:noWrap w:val="0"/>
            <w:vAlign w:val="center"/>
          </w:tcPr>
          <w:p w14:paraId="30C61E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300kg</w:t>
            </w:r>
          </w:p>
        </w:tc>
        <w:tc>
          <w:tcPr>
            <w:tcW w:w="1345" w:type="dxa"/>
            <w:noWrap w:val="0"/>
            <w:vAlign w:val="center"/>
          </w:tcPr>
          <w:p w14:paraId="6C658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机组重量</w:t>
            </w:r>
          </w:p>
        </w:tc>
        <w:tc>
          <w:tcPr>
            <w:tcW w:w="1550" w:type="dxa"/>
            <w:noWrap w:val="0"/>
            <w:vAlign w:val="center"/>
          </w:tcPr>
          <w:p w14:paraId="507F86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sz w:val="24"/>
                <w:szCs w:val="24"/>
              </w:rPr>
              <w:t>8535</w:t>
            </w:r>
            <w:r>
              <w:rPr>
                <w:rFonts w:hint="eastAsia" w:ascii="宋体" w:hAnsi="宋体" w:eastAsia="宋体" w:cs="宋体"/>
                <w:color w:val="000000"/>
                <w:kern w:val="10"/>
                <w:sz w:val="24"/>
                <w:szCs w:val="24"/>
              </w:rPr>
              <w:t>KG</w:t>
            </w:r>
          </w:p>
        </w:tc>
      </w:tr>
      <w:tr w14:paraId="5491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1B5262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冷水出水温度</w:t>
            </w:r>
          </w:p>
        </w:tc>
        <w:tc>
          <w:tcPr>
            <w:tcW w:w="1320" w:type="dxa"/>
            <w:noWrap w:val="0"/>
            <w:vAlign w:val="center"/>
          </w:tcPr>
          <w:p w14:paraId="60D503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7°C</w:t>
            </w:r>
          </w:p>
        </w:tc>
        <w:tc>
          <w:tcPr>
            <w:tcW w:w="1792" w:type="dxa"/>
            <w:noWrap w:val="0"/>
            <w:vAlign w:val="center"/>
          </w:tcPr>
          <w:p w14:paraId="5E3919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冷却水进口温度</w:t>
            </w:r>
          </w:p>
        </w:tc>
        <w:tc>
          <w:tcPr>
            <w:tcW w:w="1697" w:type="dxa"/>
            <w:noWrap w:val="0"/>
            <w:vAlign w:val="center"/>
          </w:tcPr>
          <w:p w14:paraId="2CAD48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30°C</w:t>
            </w:r>
          </w:p>
        </w:tc>
        <w:tc>
          <w:tcPr>
            <w:tcW w:w="1345" w:type="dxa"/>
            <w:noWrap w:val="0"/>
            <w:vAlign w:val="center"/>
          </w:tcPr>
          <w:p w14:paraId="7E1A7E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配用电源</w:t>
            </w:r>
          </w:p>
        </w:tc>
        <w:tc>
          <w:tcPr>
            <w:tcW w:w="1550" w:type="dxa"/>
            <w:noWrap w:val="0"/>
            <w:vAlign w:val="center"/>
          </w:tcPr>
          <w:p w14:paraId="6975C8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sz w:val="24"/>
                <w:szCs w:val="24"/>
              </w:rPr>
              <w:t>380V/50Hz/3</w:t>
            </w:r>
          </w:p>
        </w:tc>
      </w:tr>
      <w:tr w14:paraId="6A28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66D3DA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冷水流量</w:t>
            </w:r>
          </w:p>
        </w:tc>
        <w:tc>
          <w:tcPr>
            <w:tcW w:w="1320" w:type="dxa"/>
            <w:noWrap w:val="0"/>
            <w:vAlign w:val="center"/>
          </w:tcPr>
          <w:p w14:paraId="44F1F4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278.8m³</w:t>
            </w:r>
          </w:p>
        </w:tc>
        <w:tc>
          <w:tcPr>
            <w:tcW w:w="1792" w:type="dxa"/>
            <w:noWrap w:val="0"/>
            <w:vAlign w:val="center"/>
          </w:tcPr>
          <w:p w14:paraId="4CAED7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冷却水流量</w:t>
            </w:r>
          </w:p>
        </w:tc>
        <w:tc>
          <w:tcPr>
            <w:tcW w:w="1697" w:type="dxa"/>
            <w:noWrap w:val="0"/>
            <w:vAlign w:val="center"/>
          </w:tcPr>
          <w:p w14:paraId="3E8D99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345.1m³</w:t>
            </w:r>
          </w:p>
        </w:tc>
        <w:tc>
          <w:tcPr>
            <w:tcW w:w="1345" w:type="dxa"/>
            <w:noWrap w:val="0"/>
            <w:vAlign w:val="center"/>
          </w:tcPr>
          <w:p w14:paraId="0DA7FF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性能系数</w:t>
            </w:r>
          </w:p>
        </w:tc>
        <w:tc>
          <w:tcPr>
            <w:tcW w:w="1550" w:type="dxa"/>
            <w:noWrap w:val="0"/>
            <w:vAlign w:val="center"/>
          </w:tcPr>
          <w:p w14:paraId="19959E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sz w:val="24"/>
                <w:szCs w:val="24"/>
              </w:rPr>
              <w:t>5.78</w:t>
            </w:r>
          </w:p>
        </w:tc>
      </w:tr>
      <w:tr w14:paraId="2E20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1B5B80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蒸发器型号</w:t>
            </w:r>
          </w:p>
        </w:tc>
        <w:tc>
          <w:tcPr>
            <w:tcW w:w="1320" w:type="dxa"/>
            <w:noWrap w:val="0"/>
            <w:vAlign w:val="center"/>
          </w:tcPr>
          <w:p w14:paraId="0E7818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XW-1602E</w:t>
            </w:r>
          </w:p>
        </w:tc>
        <w:tc>
          <w:tcPr>
            <w:tcW w:w="1792" w:type="dxa"/>
            <w:noWrap w:val="0"/>
            <w:vAlign w:val="center"/>
          </w:tcPr>
          <w:p w14:paraId="0B8088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产品编号</w:t>
            </w:r>
          </w:p>
        </w:tc>
        <w:tc>
          <w:tcPr>
            <w:tcW w:w="1697" w:type="dxa"/>
            <w:noWrap w:val="0"/>
            <w:vAlign w:val="center"/>
          </w:tcPr>
          <w:p w14:paraId="433D25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IEQ2030/</w:t>
            </w:r>
          </w:p>
          <w:p w14:paraId="47309E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IEQ2029</w:t>
            </w:r>
          </w:p>
        </w:tc>
        <w:tc>
          <w:tcPr>
            <w:tcW w:w="1345" w:type="dxa"/>
            <w:noWrap w:val="0"/>
            <w:vAlign w:val="center"/>
          </w:tcPr>
          <w:p w14:paraId="7E9004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蒸发器</w:t>
            </w:r>
          </w:p>
          <w:p w14:paraId="4F6FB1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净重</w:t>
            </w:r>
          </w:p>
        </w:tc>
        <w:tc>
          <w:tcPr>
            <w:tcW w:w="1550" w:type="dxa"/>
            <w:noWrap w:val="0"/>
            <w:vAlign w:val="center"/>
          </w:tcPr>
          <w:p w14:paraId="2C6EC3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1833KG</w:t>
            </w:r>
          </w:p>
        </w:tc>
      </w:tr>
      <w:tr w14:paraId="1A499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45FB4E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制造年月</w:t>
            </w:r>
          </w:p>
        </w:tc>
        <w:tc>
          <w:tcPr>
            <w:tcW w:w="1320" w:type="dxa"/>
            <w:noWrap w:val="0"/>
            <w:vAlign w:val="center"/>
          </w:tcPr>
          <w:p w14:paraId="2D14D9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2015.9</w:t>
            </w:r>
          </w:p>
        </w:tc>
        <w:tc>
          <w:tcPr>
            <w:tcW w:w="1792" w:type="dxa"/>
            <w:noWrap w:val="0"/>
            <w:vAlign w:val="center"/>
          </w:tcPr>
          <w:p w14:paraId="53D679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换热面积</w:t>
            </w:r>
          </w:p>
        </w:tc>
        <w:tc>
          <w:tcPr>
            <w:tcW w:w="1697" w:type="dxa"/>
            <w:noWrap w:val="0"/>
            <w:vAlign w:val="center"/>
          </w:tcPr>
          <w:p w14:paraId="41AD60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78.51㎡</w:t>
            </w:r>
          </w:p>
        </w:tc>
        <w:tc>
          <w:tcPr>
            <w:tcW w:w="1345" w:type="dxa"/>
            <w:noWrap w:val="0"/>
            <w:vAlign w:val="center"/>
          </w:tcPr>
          <w:p w14:paraId="511A9A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壳程设计压力</w:t>
            </w:r>
          </w:p>
        </w:tc>
        <w:tc>
          <w:tcPr>
            <w:tcW w:w="1550" w:type="dxa"/>
            <w:noWrap w:val="0"/>
            <w:vAlign w:val="center"/>
          </w:tcPr>
          <w:p w14:paraId="1CB570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1.6MPa</w:t>
            </w:r>
          </w:p>
        </w:tc>
      </w:tr>
      <w:tr w14:paraId="0ED2D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291B64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壳程设计温度</w:t>
            </w:r>
          </w:p>
        </w:tc>
        <w:tc>
          <w:tcPr>
            <w:tcW w:w="1320" w:type="dxa"/>
            <w:noWrap w:val="0"/>
            <w:vAlign w:val="center"/>
          </w:tcPr>
          <w:p w14:paraId="588038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58℃</w:t>
            </w:r>
          </w:p>
        </w:tc>
        <w:tc>
          <w:tcPr>
            <w:tcW w:w="1792" w:type="dxa"/>
            <w:noWrap w:val="0"/>
            <w:vAlign w:val="center"/>
          </w:tcPr>
          <w:p w14:paraId="6CFB27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壳程试验压力</w:t>
            </w:r>
          </w:p>
        </w:tc>
        <w:tc>
          <w:tcPr>
            <w:tcW w:w="1697" w:type="dxa"/>
            <w:noWrap w:val="0"/>
            <w:vAlign w:val="center"/>
          </w:tcPr>
          <w:p w14:paraId="46F9BF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1.84MPa</w:t>
            </w:r>
          </w:p>
        </w:tc>
        <w:tc>
          <w:tcPr>
            <w:tcW w:w="1345" w:type="dxa"/>
            <w:noWrap w:val="0"/>
            <w:vAlign w:val="center"/>
          </w:tcPr>
          <w:p w14:paraId="531B88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壳程主体材料</w:t>
            </w:r>
          </w:p>
        </w:tc>
        <w:tc>
          <w:tcPr>
            <w:tcW w:w="1550" w:type="dxa"/>
            <w:noWrap w:val="0"/>
            <w:vAlign w:val="center"/>
          </w:tcPr>
          <w:p w14:paraId="379362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Q245R</w:t>
            </w:r>
          </w:p>
        </w:tc>
      </w:tr>
      <w:tr w14:paraId="30C8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008FC7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管程设计压力</w:t>
            </w:r>
          </w:p>
        </w:tc>
        <w:tc>
          <w:tcPr>
            <w:tcW w:w="1320" w:type="dxa"/>
            <w:noWrap w:val="0"/>
            <w:vAlign w:val="center"/>
          </w:tcPr>
          <w:p w14:paraId="037AF38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1.0MPa</w:t>
            </w:r>
          </w:p>
        </w:tc>
        <w:tc>
          <w:tcPr>
            <w:tcW w:w="1792" w:type="dxa"/>
            <w:noWrap w:val="0"/>
            <w:vAlign w:val="center"/>
          </w:tcPr>
          <w:p w14:paraId="7781A2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管程设计温度</w:t>
            </w:r>
          </w:p>
        </w:tc>
        <w:tc>
          <w:tcPr>
            <w:tcW w:w="1697" w:type="dxa"/>
            <w:noWrap w:val="0"/>
            <w:vAlign w:val="center"/>
          </w:tcPr>
          <w:p w14:paraId="0BE83B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58℃</w:t>
            </w:r>
          </w:p>
        </w:tc>
        <w:tc>
          <w:tcPr>
            <w:tcW w:w="1345" w:type="dxa"/>
            <w:noWrap w:val="0"/>
            <w:vAlign w:val="center"/>
          </w:tcPr>
          <w:p w14:paraId="437892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管程试验压力</w:t>
            </w:r>
          </w:p>
        </w:tc>
        <w:tc>
          <w:tcPr>
            <w:tcW w:w="1550" w:type="dxa"/>
            <w:noWrap w:val="0"/>
            <w:vAlign w:val="center"/>
          </w:tcPr>
          <w:p w14:paraId="7005EB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1.25MPa</w:t>
            </w:r>
          </w:p>
        </w:tc>
      </w:tr>
      <w:tr w14:paraId="3FB2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656" w:type="dxa"/>
            <w:noWrap w:val="0"/>
            <w:vAlign w:val="center"/>
          </w:tcPr>
          <w:p w14:paraId="03014B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管程工作介质</w:t>
            </w:r>
          </w:p>
        </w:tc>
        <w:tc>
          <w:tcPr>
            <w:tcW w:w="1320" w:type="dxa"/>
            <w:noWrap w:val="0"/>
            <w:vAlign w:val="center"/>
          </w:tcPr>
          <w:p w14:paraId="6AF908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水</w:t>
            </w:r>
          </w:p>
        </w:tc>
        <w:tc>
          <w:tcPr>
            <w:tcW w:w="1792" w:type="dxa"/>
            <w:noWrap w:val="0"/>
            <w:vAlign w:val="center"/>
          </w:tcPr>
          <w:p w14:paraId="04431D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管程主体材料</w:t>
            </w:r>
          </w:p>
        </w:tc>
        <w:tc>
          <w:tcPr>
            <w:tcW w:w="1697" w:type="dxa"/>
            <w:noWrap w:val="0"/>
            <w:vAlign w:val="center"/>
          </w:tcPr>
          <w:p w14:paraId="35E061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T2</w:t>
            </w:r>
          </w:p>
        </w:tc>
        <w:tc>
          <w:tcPr>
            <w:tcW w:w="1345" w:type="dxa"/>
            <w:noWrap w:val="0"/>
            <w:vAlign w:val="center"/>
          </w:tcPr>
          <w:p w14:paraId="3459E9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p>
        </w:tc>
        <w:tc>
          <w:tcPr>
            <w:tcW w:w="1550" w:type="dxa"/>
            <w:noWrap w:val="0"/>
            <w:vAlign w:val="center"/>
          </w:tcPr>
          <w:p w14:paraId="256475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r>
    </w:tbl>
    <w:p w14:paraId="46ABC28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10"/>
          <w:sz w:val="24"/>
          <w:szCs w:val="24"/>
        </w:rPr>
      </w:pPr>
    </w:p>
    <w:p w14:paraId="1EAB077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表2：板式换热器机组设计参数（共2台）</w:t>
      </w:r>
    </w:p>
    <w:tbl>
      <w:tblPr>
        <w:tblStyle w:val="5"/>
        <w:tblW w:w="9378"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645"/>
        <w:gridCol w:w="1680"/>
        <w:gridCol w:w="1744"/>
        <w:gridCol w:w="1228"/>
        <w:gridCol w:w="1613"/>
      </w:tblGrid>
      <w:tr w14:paraId="1149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6CE13C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机组编号</w:t>
            </w:r>
          </w:p>
        </w:tc>
        <w:tc>
          <w:tcPr>
            <w:tcW w:w="3325" w:type="dxa"/>
            <w:gridSpan w:val="2"/>
            <w:noWrap w:val="0"/>
            <w:vAlign w:val="center"/>
          </w:tcPr>
          <w:p w14:paraId="60E41F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lang w:eastAsia="zh-CN"/>
              </w:rPr>
            </w:pPr>
            <w:r>
              <w:rPr>
                <w:rFonts w:hint="eastAsia" w:ascii="宋体" w:hAnsi="宋体" w:eastAsia="宋体" w:cs="宋体"/>
                <w:color w:val="000000"/>
                <w:kern w:val="10"/>
                <w:sz w:val="24"/>
                <w:szCs w:val="24"/>
              </w:rPr>
              <w:t>1号机组</w:t>
            </w:r>
            <w:r>
              <w:rPr>
                <w:rFonts w:hint="eastAsia" w:ascii="宋体" w:hAnsi="宋体" w:eastAsia="宋体" w:cs="宋体"/>
                <w:color w:val="000000"/>
                <w:kern w:val="10"/>
                <w:sz w:val="24"/>
                <w:szCs w:val="24"/>
                <w:lang w:eastAsia="zh-CN"/>
              </w:rPr>
              <w:t>（</w:t>
            </w:r>
            <w:r>
              <w:rPr>
                <w:rFonts w:hint="eastAsia" w:ascii="宋体" w:hAnsi="宋体" w:eastAsia="宋体" w:cs="宋体"/>
                <w:color w:val="000000"/>
                <w:kern w:val="10"/>
                <w:sz w:val="24"/>
                <w:szCs w:val="24"/>
                <w:lang w:val="en-US" w:eastAsia="zh-CN"/>
              </w:rPr>
              <w:t>院区</w:t>
            </w:r>
            <w:r>
              <w:rPr>
                <w:rFonts w:hint="eastAsia" w:ascii="宋体" w:hAnsi="宋体" w:eastAsia="宋体" w:cs="宋体"/>
                <w:color w:val="000000"/>
                <w:kern w:val="10"/>
                <w:sz w:val="24"/>
                <w:szCs w:val="24"/>
                <w:lang w:eastAsia="zh-CN"/>
              </w:rPr>
              <w:t>）</w:t>
            </w:r>
          </w:p>
          <w:p w14:paraId="30E83F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2号机组</w:t>
            </w:r>
          </w:p>
        </w:tc>
        <w:tc>
          <w:tcPr>
            <w:tcW w:w="1744" w:type="dxa"/>
            <w:noWrap w:val="0"/>
            <w:vAlign w:val="center"/>
          </w:tcPr>
          <w:p w14:paraId="7BFCAFC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投入使用时间</w:t>
            </w:r>
          </w:p>
        </w:tc>
        <w:tc>
          <w:tcPr>
            <w:tcW w:w="2841" w:type="dxa"/>
            <w:gridSpan w:val="2"/>
            <w:noWrap w:val="0"/>
            <w:vAlign w:val="center"/>
          </w:tcPr>
          <w:p w14:paraId="7EA1AFAA">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2016</w:t>
            </w:r>
          </w:p>
        </w:tc>
      </w:tr>
      <w:tr w14:paraId="2A9AE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3AD44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设备名称</w:t>
            </w:r>
          </w:p>
        </w:tc>
        <w:tc>
          <w:tcPr>
            <w:tcW w:w="3325" w:type="dxa"/>
            <w:gridSpan w:val="2"/>
            <w:noWrap w:val="0"/>
            <w:vAlign w:val="center"/>
          </w:tcPr>
          <w:p w14:paraId="21D69BA4">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板式换热器</w:t>
            </w:r>
          </w:p>
        </w:tc>
        <w:tc>
          <w:tcPr>
            <w:tcW w:w="1744" w:type="dxa"/>
            <w:noWrap w:val="0"/>
            <w:vAlign w:val="center"/>
          </w:tcPr>
          <w:p w14:paraId="5B516F8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型号</w:t>
            </w:r>
          </w:p>
        </w:tc>
        <w:tc>
          <w:tcPr>
            <w:tcW w:w="2841" w:type="dxa"/>
            <w:gridSpan w:val="2"/>
            <w:noWrap w:val="0"/>
            <w:vAlign w:val="center"/>
          </w:tcPr>
          <w:p w14:paraId="31E344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M15-MGF</w:t>
            </w:r>
          </w:p>
          <w:p w14:paraId="5EE26AC0">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kern w:val="10"/>
                <w:sz w:val="24"/>
                <w:szCs w:val="24"/>
              </w:rPr>
              <w:t>T8-BFG</w:t>
            </w:r>
          </w:p>
        </w:tc>
      </w:tr>
      <w:tr w14:paraId="503B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0EC610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产品编号</w:t>
            </w:r>
          </w:p>
        </w:tc>
        <w:tc>
          <w:tcPr>
            <w:tcW w:w="3325" w:type="dxa"/>
            <w:gridSpan w:val="2"/>
            <w:noWrap w:val="0"/>
            <w:vAlign w:val="center"/>
          </w:tcPr>
          <w:p w14:paraId="5ED698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30118-56-403/30118-56-405</w:t>
            </w:r>
          </w:p>
        </w:tc>
        <w:tc>
          <w:tcPr>
            <w:tcW w:w="1744" w:type="dxa"/>
            <w:noWrap w:val="0"/>
            <w:vAlign w:val="center"/>
          </w:tcPr>
          <w:p w14:paraId="781041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厂商</w:t>
            </w:r>
          </w:p>
        </w:tc>
        <w:tc>
          <w:tcPr>
            <w:tcW w:w="2841" w:type="dxa"/>
            <w:gridSpan w:val="2"/>
            <w:noWrap w:val="0"/>
            <w:vAlign w:val="center"/>
          </w:tcPr>
          <w:p w14:paraId="3FC321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阿法拉伐</w:t>
            </w:r>
          </w:p>
        </w:tc>
      </w:tr>
      <w:tr w14:paraId="0440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4FB8EE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出厂时间</w:t>
            </w:r>
          </w:p>
        </w:tc>
        <w:tc>
          <w:tcPr>
            <w:tcW w:w="3325" w:type="dxa"/>
            <w:gridSpan w:val="2"/>
            <w:noWrap w:val="0"/>
            <w:vAlign w:val="center"/>
          </w:tcPr>
          <w:p w14:paraId="40DFC5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2015.11/2015.12</w:t>
            </w:r>
          </w:p>
        </w:tc>
        <w:tc>
          <w:tcPr>
            <w:tcW w:w="1744" w:type="dxa"/>
            <w:noWrap w:val="0"/>
            <w:vAlign w:val="center"/>
          </w:tcPr>
          <w:p w14:paraId="19E074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安装位置</w:t>
            </w:r>
          </w:p>
        </w:tc>
        <w:tc>
          <w:tcPr>
            <w:tcW w:w="2841" w:type="dxa"/>
            <w:gridSpan w:val="2"/>
            <w:noWrap w:val="0"/>
            <w:vAlign w:val="center"/>
          </w:tcPr>
          <w:p w14:paraId="7F0D86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康复楼负一层机房</w:t>
            </w:r>
          </w:p>
        </w:tc>
      </w:tr>
      <w:tr w14:paraId="02AF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7B9EBD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设计压力</w:t>
            </w:r>
          </w:p>
        </w:tc>
        <w:tc>
          <w:tcPr>
            <w:tcW w:w="1645" w:type="dxa"/>
            <w:noWrap w:val="0"/>
            <w:vAlign w:val="center"/>
          </w:tcPr>
          <w:p w14:paraId="33C0AC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1.6MPaG</w:t>
            </w:r>
          </w:p>
        </w:tc>
        <w:tc>
          <w:tcPr>
            <w:tcW w:w="1680" w:type="dxa"/>
            <w:noWrap w:val="0"/>
            <w:vAlign w:val="center"/>
          </w:tcPr>
          <w:p w14:paraId="434EC0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设计温度</w:t>
            </w:r>
          </w:p>
        </w:tc>
        <w:tc>
          <w:tcPr>
            <w:tcW w:w="1744" w:type="dxa"/>
            <w:noWrap w:val="0"/>
            <w:vAlign w:val="center"/>
          </w:tcPr>
          <w:p w14:paraId="76C826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100℃</w:t>
            </w:r>
          </w:p>
        </w:tc>
        <w:tc>
          <w:tcPr>
            <w:tcW w:w="1228" w:type="dxa"/>
            <w:noWrap w:val="0"/>
            <w:vAlign w:val="center"/>
          </w:tcPr>
          <w:p w14:paraId="009BFA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试验压力</w:t>
            </w:r>
          </w:p>
        </w:tc>
        <w:tc>
          <w:tcPr>
            <w:tcW w:w="1613" w:type="dxa"/>
            <w:noWrap w:val="0"/>
            <w:vAlign w:val="center"/>
          </w:tcPr>
          <w:p w14:paraId="18459A5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2.08MPaG</w:t>
            </w:r>
          </w:p>
        </w:tc>
      </w:tr>
      <w:tr w14:paraId="15AC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78" w:type="dxa"/>
            <w:gridSpan w:val="6"/>
            <w:noWrap w:val="0"/>
            <w:vAlign w:val="center"/>
          </w:tcPr>
          <w:p w14:paraId="22E3E8FC">
            <w:pPr>
              <w:keepNext w:val="0"/>
              <w:keepLines w:val="0"/>
              <w:pageBreakBefore w:val="0"/>
              <w:widowControl w:val="0"/>
              <w:kinsoku/>
              <w:wordWrap/>
              <w:overflowPunct/>
              <w:topLinePunct w:val="0"/>
              <w:autoSpaceDE/>
              <w:autoSpaceDN/>
              <w:bidi w:val="0"/>
              <w:adjustRightInd/>
              <w:snapToGrid/>
              <w:spacing w:line="360" w:lineRule="auto"/>
              <w:ind w:firstLine="3840" w:firstLineChars="1600"/>
              <w:textAlignment w:val="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其他设备</w:t>
            </w:r>
          </w:p>
        </w:tc>
      </w:tr>
      <w:tr w14:paraId="597F1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68" w:type="dxa"/>
            <w:noWrap w:val="0"/>
            <w:vAlign w:val="center"/>
          </w:tcPr>
          <w:p w14:paraId="1B75A8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采暖循环泵</w:t>
            </w:r>
          </w:p>
        </w:tc>
        <w:tc>
          <w:tcPr>
            <w:tcW w:w="1645" w:type="dxa"/>
            <w:noWrap w:val="0"/>
            <w:vAlign w:val="center"/>
          </w:tcPr>
          <w:p w14:paraId="45447B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4台</w:t>
            </w:r>
          </w:p>
        </w:tc>
        <w:tc>
          <w:tcPr>
            <w:tcW w:w="1680" w:type="dxa"/>
            <w:noWrap w:val="0"/>
            <w:vAlign w:val="center"/>
          </w:tcPr>
          <w:p w14:paraId="7B4D6C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电机功率</w:t>
            </w:r>
          </w:p>
        </w:tc>
        <w:tc>
          <w:tcPr>
            <w:tcW w:w="4585" w:type="dxa"/>
            <w:gridSpan w:val="3"/>
            <w:noWrap w:val="0"/>
            <w:vAlign w:val="center"/>
          </w:tcPr>
          <w:p w14:paraId="3B3727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kern w:val="10"/>
                <w:sz w:val="24"/>
                <w:szCs w:val="24"/>
              </w:rPr>
            </w:pPr>
            <w:r>
              <w:rPr>
                <w:rFonts w:hint="eastAsia" w:ascii="宋体" w:hAnsi="宋体" w:eastAsia="宋体" w:cs="宋体"/>
                <w:color w:val="000000"/>
                <w:sz w:val="24"/>
                <w:szCs w:val="24"/>
              </w:rPr>
              <w:t>55kW</w:t>
            </w:r>
          </w:p>
        </w:tc>
      </w:tr>
    </w:tbl>
    <w:p w14:paraId="4E79608B">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4"/>
          <w:szCs w:val="24"/>
          <w:lang w:val="en-US" w:eastAsia="zh-CN"/>
        </w:rPr>
      </w:pPr>
    </w:p>
    <w:p w14:paraId="0AF78EEC">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r>
        <w:rPr>
          <w:rFonts w:hint="eastAsia" w:ascii="宋体" w:hAnsi="宋体" w:eastAsia="宋体" w:cs="宋体"/>
          <w:b/>
          <w:bCs/>
          <w:sz w:val="24"/>
          <w:szCs w:val="24"/>
          <w:lang w:val="en-US" w:eastAsia="zh-CN"/>
        </w:rPr>
        <w:t>维保服务内容表</w:t>
      </w:r>
    </w:p>
    <w:tbl>
      <w:tblPr>
        <w:tblStyle w:val="5"/>
        <w:tblpPr w:leftFromText="180" w:rightFromText="180" w:vertAnchor="text" w:horzAnchor="page" w:tblpX="1271" w:tblpY="525"/>
        <w:tblOverlap w:val="never"/>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210"/>
        <w:gridCol w:w="2630"/>
        <w:gridCol w:w="887"/>
        <w:gridCol w:w="747"/>
        <w:gridCol w:w="2910"/>
      </w:tblGrid>
      <w:tr w14:paraId="2C3E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noWrap w:val="0"/>
            <w:vAlign w:val="center"/>
          </w:tcPr>
          <w:p w14:paraId="0E975E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3840" w:type="dxa"/>
            <w:gridSpan w:val="2"/>
            <w:noWrap w:val="0"/>
            <w:vAlign w:val="center"/>
          </w:tcPr>
          <w:p w14:paraId="3F7B66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服务内容</w:t>
            </w:r>
          </w:p>
        </w:tc>
        <w:tc>
          <w:tcPr>
            <w:tcW w:w="887" w:type="dxa"/>
            <w:noWrap w:val="0"/>
            <w:vAlign w:val="center"/>
          </w:tcPr>
          <w:p w14:paraId="4A5F82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747" w:type="dxa"/>
            <w:noWrap w:val="0"/>
            <w:vAlign w:val="center"/>
          </w:tcPr>
          <w:p w14:paraId="52D0A7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w:t>
            </w:r>
          </w:p>
        </w:tc>
        <w:tc>
          <w:tcPr>
            <w:tcW w:w="2910" w:type="dxa"/>
            <w:noWrap w:val="0"/>
            <w:vAlign w:val="center"/>
          </w:tcPr>
          <w:p w14:paraId="574010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4401D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restart"/>
            <w:noWrap w:val="0"/>
            <w:vAlign w:val="center"/>
          </w:tcPr>
          <w:p w14:paraId="51FD45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p>
        </w:tc>
        <w:tc>
          <w:tcPr>
            <w:tcW w:w="1210" w:type="dxa"/>
            <w:vMerge w:val="restart"/>
            <w:noWrap w:val="0"/>
            <w:vAlign w:val="center"/>
          </w:tcPr>
          <w:p w14:paraId="50B953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中央空调及供热</w:t>
            </w:r>
            <w:r>
              <w:rPr>
                <w:rFonts w:hint="eastAsia" w:ascii="宋体" w:hAnsi="宋体" w:eastAsia="宋体" w:cs="宋体"/>
                <w:sz w:val="24"/>
                <w:szCs w:val="24"/>
                <w:lang w:val="en-US" w:eastAsia="zh-CN"/>
              </w:rPr>
              <w:t>设施</w:t>
            </w:r>
            <w:r>
              <w:rPr>
                <w:rFonts w:hint="eastAsia" w:ascii="宋体" w:hAnsi="宋体" w:eastAsia="宋体" w:cs="宋体"/>
                <w:sz w:val="24"/>
                <w:szCs w:val="24"/>
              </w:rPr>
              <w:t>系统维</w:t>
            </w:r>
            <w:r>
              <w:rPr>
                <w:rFonts w:hint="eastAsia" w:ascii="宋体" w:hAnsi="宋体" w:eastAsia="宋体" w:cs="宋体"/>
                <w:sz w:val="24"/>
                <w:szCs w:val="24"/>
                <w:lang w:val="en-US" w:eastAsia="zh-CN"/>
              </w:rPr>
              <w:t>维护保养</w:t>
            </w:r>
          </w:p>
        </w:tc>
        <w:tc>
          <w:tcPr>
            <w:tcW w:w="2630" w:type="dxa"/>
            <w:noWrap w:val="0"/>
            <w:vAlign w:val="center"/>
          </w:tcPr>
          <w:p w14:paraId="43A353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机组保养</w:t>
            </w:r>
          </w:p>
        </w:tc>
        <w:tc>
          <w:tcPr>
            <w:tcW w:w="887" w:type="dxa"/>
            <w:noWrap w:val="0"/>
            <w:vAlign w:val="center"/>
          </w:tcPr>
          <w:p w14:paraId="6CF515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747" w:type="dxa"/>
            <w:noWrap w:val="0"/>
            <w:vAlign w:val="center"/>
          </w:tcPr>
          <w:p w14:paraId="1D87971B">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22A8B4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新购冷冻机油油滤干燥滤芯更换保养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冷媒补充；控制板检查；</w:t>
            </w:r>
          </w:p>
        </w:tc>
      </w:tr>
      <w:tr w14:paraId="7A88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2E7BF0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61F4A6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74B169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冷凝器化学清洗、保养</w:t>
            </w:r>
          </w:p>
        </w:tc>
        <w:tc>
          <w:tcPr>
            <w:tcW w:w="887" w:type="dxa"/>
            <w:noWrap w:val="0"/>
            <w:vAlign w:val="center"/>
          </w:tcPr>
          <w:p w14:paraId="617F8A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747" w:type="dxa"/>
            <w:noWrap w:val="0"/>
            <w:vAlign w:val="center"/>
          </w:tcPr>
          <w:p w14:paraId="41233B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19BB17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使用专用清洗药剂清洗</w:t>
            </w:r>
          </w:p>
        </w:tc>
      </w:tr>
      <w:tr w14:paraId="1C74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2BF5BF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340C9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5B9E72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冷却塔清洗维护、保养</w:t>
            </w:r>
          </w:p>
        </w:tc>
        <w:tc>
          <w:tcPr>
            <w:tcW w:w="887" w:type="dxa"/>
            <w:noWrap w:val="0"/>
            <w:vAlign w:val="center"/>
          </w:tcPr>
          <w:p w14:paraId="4664A7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747" w:type="dxa"/>
            <w:noWrap w:val="0"/>
            <w:vAlign w:val="center"/>
          </w:tcPr>
          <w:p w14:paraId="4E0C55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7AA7C7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冷却塔填料清洗，减速机加油保养</w:t>
            </w:r>
          </w:p>
        </w:tc>
      </w:tr>
      <w:tr w14:paraId="69C1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33B14E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02D4BD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42B50E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冷冻水泵及控制柜维护保养</w:t>
            </w:r>
          </w:p>
        </w:tc>
        <w:tc>
          <w:tcPr>
            <w:tcW w:w="887" w:type="dxa"/>
            <w:noWrap w:val="0"/>
            <w:vAlign w:val="center"/>
          </w:tcPr>
          <w:p w14:paraId="34A6F4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747" w:type="dxa"/>
            <w:noWrap w:val="0"/>
            <w:vAlign w:val="center"/>
          </w:tcPr>
          <w:p w14:paraId="62ABEA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5B1744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水泵电机检修加油保养，控制柜检修保养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更换故障控制器</w:t>
            </w:r>
          </w:p>
        </w:tc>
      </w:tr>
      <w:tr w14:paraId="5FA15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03C306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21466A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73482C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冷却水泵及控制柜维护保养</w:t>
            </w:r>
          </w:p>
        </w:tc>
        <w:tc>
          <w:tcPr>
            <w:tcW w:w="887" w:type="dxa"/>
            <w:noWrap w:val="0"/>
            <w:vAlign w:val="center"/>
          </w:tcPr>
          <w:p w14:paraId="4949AC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747" w:type="dxa"/>
            <w:noWrap w:val="0"/>
            <w:vAlign w:val="center"/>
          </w:tcPr>
          <w:p w14:paraId="4925DF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0535E0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水泵电机检修加油保养，控制柜检修保养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更换故障控制器</w:t>
            </w:r>
          </w:p>
        </w:tc>
      </w:tr>
      <w:tr w14:paraId="7620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31C605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648897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38C06B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系统管道补水泵及控制柜保养</w:t>
            </w:r>
          </w:p>
        </w:tc>
        <w:tc>
          <w:tcPr>
            <w:tcW w:w="887" w:type="dxa"/>
            <w:noWrap w:val="0"/>
            <w:vAlign w:val="center"/>
          </w:tcPr>
          <w:p w14:paraId="4F58AD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747" w:type="dxa"/>
            <w:noWrap w:val="0"/>
            <w:vAlign w:val="center"/>
          </w:tcPr>
          <w:p w14:paraId="5C7331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29406A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水泵电机检修加油保养，控制柜检修保养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阀门维护保养</w:t>
            </w:r>
          </w:p>
        </w:tc>
      </w:tr>
      <w:tr w14:paraId="127A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1301C9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3D9F5A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2ABCC2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软化水机组维护</w:t>
            </w:r>
          </w:p>
        </w:tc>
        <w:tc>
          <w:tcPr>
            <w:tcW w:w="887" w:type="dxa"/>
            <w:noWrap w:val="0"/>
            <w:vAlign w:val="center"/>
          </w:tcPr>
          <w:p w14:paraId="5612D9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747" w:type="dxa"/>
            <w:noWrap w:val="0"/>
            <w:vAlign w:val="center"/>
          </w:tcPr>
          <w:p w14:paraId="14160D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2910" w:type="dxa"/>
            <w:noWrap w:val="0"/>
            <w:vAlign w:val="center"/>
          </w:tcPr>
          <w:p w14:paraId="104A61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检查模块调整正常工作参数，控制器检修保养</w:t>
            </w:r>
          </w:p>
        </w:tc>
      </w:tr>
      <w:tr w14:paraId="69F17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1D9EA1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294058E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0F4304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院区供热水泵及控制电柜维保养</w:t>
            </w:r>
          </w:p>
        </w:tc>
        <w:tc>
          <w:tcPr>
            <w:tcW w:w="887" w:type="dxa"/>
            <w:noWrap w:val="0"/>
            <w:vAlign w:val="center"/>
          </w:tcPr>
          <w:p w14:paraId="3FD10B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747" w:type="dxa"/>
            <w:noWrap w:val="0"/>
            <w:vAlign w:val="center"/>
          </w:tcPr>
          <w:p w14:paraId="04CF50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09E73A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水泵电机检修加油保养，控制柜检修保养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更换故障控制器</w:t>
            </w:r>
          </w:p>
        </w:tc>
      </w:tr>
      <w:tr w14:paraId="7FA5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23E1E9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60DA1F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6D8F4A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2号机组</w:t>
            </w:r>
            <w:r>
              <w:rPr>
                <w:rFonts w:hint="eastAsia" w:ascii="宋体" w:hAnsi="宋体" w:eastAsia="宋体" w:cs="宋体"/>
                <w:sz w:val="24"/>
                <w:szCs w:val="24"/>
              </w:rPr>
              <w:t>供热水泵及控制电柜维保养</w:t>
            </w:r>
          </w:p>
        </w:tc>
        <w:tc>
          <w:tcPr>
            <w:tcW w:w="887" w:type="dxa"/>
            <w:noWrap w:val="0"/>
            <w:vAlign w:val="center"/>
          </w:tcPr>
          <w:p w14:paraId="4ABCB4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747" w:type="dxa"/>
            <w:noWrap w:val="0"/>
            <w:vAlign w:val="center"/>
          </w:tcPr>
          <w:p w14:paraId="2242B2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0310DB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水泵电机检修加油保养，控制柜检修保养</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更换故障控制器</w:t>
            </w:r>
          </w:p>
        </w:tc>
      </w:tr>
      <w:tr w14:paraId="23E7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0D3928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05EC15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0E1071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1号机组</w:t>
            </w:r>
            <w:r>
              <w:rPr>
                <w:rFonts w:hint="eastAsia" w:ascii="宋体" w:hAnsi="宋体" w:eastAsia="宋体" w:cs="宋体"/>
                <w:sz w:val="24"/>
                <w:szCs w:val="24"/>
              </w:rPr>
              <w:t>板式换热机组维护保养清洗</w:t>
            </w:r>
          </w:p>
        </w:tc>
        <w:tc>
          <w:tcPr>
            <w:tcW w:w="887" w:type="dxa"/>
            <w:noWrap w:val="0"/>
            <w:vAlign w:val="center"/>
          </w:tcPr>
          <w:p w14:paraId="5EEFFD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747" w:type="dxa"/>
            <w:noWrap w:val="0"/>
            <w:vAlign w:val="center"/>
          </w:tcPr>
          <w:p w14:paraId="7ED165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2910" w:type="dxa"/>
            <w:noWrap w:val="0"/>
            <w:vAlign w:val="center"/>
          </w:tcPr>
          <w:p w14:paraId="2D255B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外接清洗循环泵，加注适量药剂在线循环</w:t>
            </w:r>
          </w:p>
        </w:tc>
      </w:tr>
      <w:tr w14:paraId="6FEF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0143B9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158D8E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153DFC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2号机组</w:t>
            </w:r>
            <w:r>
              <w:rPr>
                <w:rFonts w:hint="eastAsia" w:ascii="宋体" w:hAnsi="宋体" w:eastAsia="宋体" w:cs="宋体"/>
                <w:sz w:val="24"/>
                <w:szCs w:val="24"/>
              </w:rPr>
              <w:t>板式换热机组维护保养清洗</w:t>
            </w:r>
          </w:p>
        </w:tc>
        <w:tc>
          <w:tcPr>
            <w:tcW w:w="887" w:type="dxa"/>
            <w:noWrap w:val="0"/>
            <w:vAlign w:val="center"/>
          </w:tcPr>
          <w:p w14:paraId="055B14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747" w:type="dxa"/>
            <w:noWrap w:val="0"/>
            <w:vAlign w:val="center"/>
          </w:tcPr>
          <w:p w14:paraId="719CAC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台</w:t>
            </w:r>
          </w:p>
        </w:tc>
        <w:tc>
          <w:tcPr>
            <w:tcW w:w="2910" w:type="dxa"/>
            <w:noWrap w:val="0"/>
            <w:vAlign w:val="center"/>
          </w:tcPr>
          <w:p w14:paraId="15FD21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外接清洗循环泵，加注适量药剂在线循环</w:t>
            </w:r>
          </w:p>
        </w:tc>
      </w:tr>
      <w:tr w14:paraId="5EB02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98" w:type="dxa"/>
            <w:vMerge w:val="continue"/>
            <w:noWrap w:val="0"/>
            <w:vAlign w:val="center"/>
          </w:tcPr>
          <w:p w14:paraId="157CFA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1210" w:type="dxa"/>
            <w:vMerge w:val="continue"/>
            <w:noWrap w:val="0"/>
            <w:vAlign w:val="center"/>
          </w:tcPr>
          <w:p w14:paraId="0371BF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2630" w:type="dxa"/>
            <w:noWrap w:val="0"/>
            <w:vAlign w:val="center"/>
          </w:tcPr>
          <w:p w14:paraId="70BC1B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中央空调系统</w:t>
            </w:r>
          </w:p>
        </w:tc>
        <w:tc>
          <w:tcPr>
            <w:tcW w:w="887" w:type="dxa"/>
            <w:noWrap w:val="0"/>
            <w:vAlign w:val="center"/>
          </w:tcPr>
          <w:p w14:paraId="498B2E5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47" w:type="dxa"/>
            <w:noWrap w:val="0"/>
            <w:vAlign w:val="center"/>
          </w:tcPr>
          <w:p w14:paraId="7BCB0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项</w:t>
            </w:r>
          </w:p>
        </w:tc>
        <w:tc>
          <w:tcPr>
            <w:tcW w:w="2910" w:type="dxa"/>
            <w:noWrap w:val="0"/>
            <w:vAlign w:val="center"/>
          </w:tcPr>
          <w:p w14:paraId="129BB3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日常维修，以及换季维修保养，含1000元以下维修材料的提供</w:t>
            </w:r>
          </w:p>
        </w:tc>
      </w:tr>
    </w:tbl>
    <w:p w14:paraId="727772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注：此部分维保内容包含主机设备、管道系统的所有维修维护，如有未提及到的项目不再另行描述和支出费用。</w:t>
      </w:r>
    </w:p>
    <w:p w14:paraId="46CBF7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服务要求</w:t>
      </w:r>
    </w:p>
    <w:p w14:paraId="2E081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设备开机前一个月，</w:t>
      </w:r>
      <w:r>
        <w:rPr>
          <w:rFonts w:hint="eastAsia" w:ascii="宋体" w:hAnsi="宋体" w:eastAsia="宋体" w:cs="宋体"/>
          <w:color w:val="000000"/>
          <w:sz w:val="24"/>
          <w:szCs w:val="24"/>
          <w:highlight w:val="none"/>
          <w:u w:val="none"/>
          <w:lang w:val="en-US" w:eastAsia="zh-CN"/>
        </w:rPr>
        <w:t>供应商</w:t>
      </w:r>
      <w:r>
        <w:rPr>
          <w:rFonts w:hint="eastAsia" w:ascii="宋体" w:hAnsi="宋体" w:eastAsia="宋体" w:cs="宋体"/>
          <w:color w:val="000000"/>
          <w:sz w:val="24"/>
          <w:szCs w:val="24"/>
          <w:u w:val="none"/>
        </w:rPr>
        <w:t>进场检查设备情况，按项目要求深化维保方案，对设备进行维护保养；设备开机一周，</w:t>
      </w:r>
      <w:r>
        <w:rPr>
          <w:rFonts w:hint="eastAsia" w:ascii="宋体" w:hAnsi="宋体" w:eastAsia="宋体" w:cs="宋体"/>
          <w:color w:val="000000"/>
          <w:sz w:val="24"/>
          <w:szCs w:val="24"/>
          <w:u w:val="none"/>
          <w:lang w:val="en-US" w:eastAsia="zh-CN"/>
        </w:rPr>
        <w:t>供应商</w:t>
      </w:r>
      <w:r>
        <w:rPr>
          <w:rFonts w:hint="eastAsia" w:ascii="宋体" w:hAnsi="宋体" w:eastAsia="宋体" w:cs="宋体"/>
          <w:color w:val="000000"/>
          <w:sz w:val="24"/>
          <w:szCs w:val="24"/>
          <w:u w:val="none"/>
        </w:rPr>
        <w:t>应安排技术人员协助</w:t>
      </w:r>
      <w:r>
        <w:rPr>
          <w:rFonts w:hint="eastAsia" w:ascii="宋体" w:hAnsi="宋体" w:eastAsia="宋体" w:cs="宋体"/>
          <w:color w:val="auto"/>
          <w:sz w:val="24"/>
          <w:szCs w:val="24"/>
          <w:highlight w:val="none"/>
          <w:u w:val="none"/>
          <w:lang w:val="en-US" w:eastAsia="zh-CN"/>
        </w:rPr>
        <w:t>采购人</w:t>
      </w:r>
      <w:r>
        <w:rPr>
          <w:rFonts w:hint="eastAsia" w:ascii="宋体" w:hAnsi="宋体" w:eastAsia="宋体" w:cs="宋体"/>
          <w:color w:val="000000"/>
          <w:sz w:val="24"/>
          <w:szCs w:val="24"/>
          <w:u w:val="none"/>
        </w:rPr>
        <w:t>对设备进行调试并安全开机，确保设备运行状态良好；运行期间内，</w:t>
      </w:r>
      <w:r>
        <w:rPr>
          <w:rFonts w:hint="eastAsia" w:ascii="宋体" w:hAnsi="宋体" w:eastAsia="宋体" w:cs="宋体"/>
          <w:color w:val="000000"/>
          <w:sz w:val="24"/>
          <w:szCs w:val="24"/>
          <w:u w:val="none"/>
          <w:lang w:val="en-US" w:eastAsia="zh-CN"/>
        </w:rPr>
        <w:t>供应商</w:t>
      </w:r>
      <w:r>
        <w:rPr>
          <w:rFonts w:hint="eastAsia" w:ascii="宋体" w:hAnsi="宋体" w:eastAsia="宋体" w:cs="宋体"/>
          <w:color w:val="000000"/>
          <w:sz w:val="24"/>
          <w:szCs w:val="24"/>
          <w:u w:val="none"/>
        </w:rPr>
        <w:t>应全程提供技术支持，保证在突发情况下，因设备停机造成的影响降到最小。</w:t>
      </w:r>
    </w:p>
    <w:p w14:paraId="4168158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冷冻机组维护保养要求：</w:t>
      </w:r>
      <w:r>
        <w:rPr>
          <w:rFonts w:hint="eastAsia" w:ascii="宋体" w:hAnsi="宋体" w:eastAsia="宋体" w:cs="宋体"/>
          <w:sz w:val="24"/>
          <w:szCs w:val="24"/>
        </w:rPr>
        <w:t>运行期间每周对设备进行巡视、检查，并做好记录；提供设备故障24小时紧急维修服务；保证设备处于最佳运行状态，满足使用需求；</w:t>
      </w:r>
    </w:p>
    <w:p w14:paraId="4DA582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定期检查压缩机马达运行状态，检测不正常噪音、震动及高温；定期对润滑系统进行检查，加注或更换冷冻油、更换耗材，补充制冷剂；控制及保护电路的检修与维护；清洗冷凝器、蒸发器并进行钝化预膜处理；开机运转测试。                                                                 </w:t>
      </w:r>
    </w:p>
    <w:p w14:paraId="1D7537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冷却塔维护保养要求</w:t>
      </w:r>
    </w:p>
    <w:p w14:paraId="758FAB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在机组夏季开机前进行以下保养：</w:t>
      </w:r>
      <w:r>
        <w:rPr>
          <w:rFonts w:hint="eastAsia" w:ascii="宋体" w:hAnsi="宋体" w:eastAsia="宋体" w:cs="宋体"/>
          <w:sz w:val="24"/>
          <w:szCs w:val="24"/>
        </w:rPr>
        <w:t>运行期间每周对设备进行巡视、检查，并做好记录；清洗冷却塔积水盘及内部填料；冷却塔管道及阀门的保养；检查冷却塔电机皮带松紧度，必要时进行调整或更换；冷却塔风机电机轴承添加锂基脂；</w:t>
      </w:r>
    </w:p>
    <w:p w14:paraId="42B252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水泵维保要求：</w:t>
      </w:r>
      <w:r>
        <w:rPr>
          <w:rFonts w:hint="eastAsia" w:ascii="宋体" w:hAnsi="宋体" w:eastAsia="宋体" w:cs="宋体"/>
          <w:sz w:val="24"/>
          <w:szCs w:val="24"/>
        </w:rPr>
        <w:t xml:space="preserve">运行期间每周巡视、检查水泵状态，及时调整震动及异响，并做好记录；提供设备故障24小时紧急维修服务；在制冷、采暖季机组开机前各进行1次系统全面的维护保养（检查机械密封、电机轴承添加锂基脂等）；保证设备处于最佳运行状态。    </w:t>
      </w:r>
    </w:p>
    <w:p w14:paraId="45EAFA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水系统管道及阀门维保要求：</w:t>
      </w:r>
      <w:r>
        <w:rPr>
          <w:rFonts w:hint="eastAsia" w:ascii="宋体" w:hAnsi="宋体" w:eastAsia="宋体" w:cs="宋体"/>
          <w:sz w:val="24"/>
          <w:szCs w:val="24"/>
        </w:rPr>
        <w:t>运行期间每周对系统管道进行巡视，并对阀门进行开关试验，保证阀门正常开启和关闭，除锈保养及添加锂基脂；对管网系统的保温进行加厚或更换，对管道防锈漆进行翻新，修复；提供设备故障24小时紧急维修服务；保证系统处于最佳运行状态。</w:t>
      </w:r>
    </w:p>
    <w:p w14:paraId="2563F2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板式换热器维保要求：</w:t>
      </w:r>
      <w:r>
        <w:rPr>
          <w:rFonts w:hint="eastAsia" w:ascii="宋体" w:hAnsi="宋体" w:eastAsia="宋体" w:cs="宋体"/>
          <w:sz w:val="24"/>
          <w:szCs w:val="24"/>
        </w:rPr>
        <w:t xml:space="preserve">运行期间每周巡视、检查板换机组状态，并做好记录；提供设备故障24小时紧急维修服务；采暖季机组开机前进行1次系统全面的维护保养；清洁板换过滤器，视使用情况拆除板换换热片，化学清洗泥垢。保证设备处于最佳换热运行状态。    </w:t>
      </w:r>
    </w:p>
    <w:p w14:paraId="37271E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rPr>
        <w:t>其他维保注意事项：</w:t>
      </w:r>
      <w:r>
        <w:rPr>
          <w:rFonts w:hint="eastAsia" w:ascii="宋体" w:hAnsi="宋体" w:eastAsia="宋体" w:cs="宋体"/>
          <w:sz w:val="24"/>
          <w:szCs w:val="24"/>
        </w:rPr>
        <w:t>冷冻油、空气过滤网、冷冻油、油过滤器、干燥过滤器等设备、材料、配件应使用指定的符合原生产厂家标准的配件；针对中央空调系统可能发生的突发事件</w:t>
      </w:r>
      <w:r>
        <w:rPr>
          <w:rFonts w:hint="eastAsia" w:ascii="宋体" w:hAnsi="宋体" w:eastAsia="宋体" w:cs="宋体"/>
          <w:sz w:val="24"/>
          <w:szCs w:val="24"/>
          <w:lang w:eastAsia="zh-CN"/>
        </w:rPr>
        <w:t>制定</w:t>
      </w:r>
      <w:r>
        <w:rPr>
          <w:rFonts w:hint="eastAsia" w:ascii="宋体" w:hAnsi="宋体" w:eastAsia="宋体" w:cs="宋体"/>
          <w:sz w:val="24"/>
          <w:szCs w:val="24"/>
        </w:rPr>
        <w:t>详细的应急预案及应急演练方案，应急演练每半年组织进行一次。</w:t>
      </w:r>
    </w:p>
    <w:p w14:paraId="1354EB3D">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w:t>
      </w:r>
      <w:r>
        <w:rPr>
          <w:rFonts w:hint="eastAsia" w:ascii="宋体" w:hAnsi="宋体" w:eastAsia="宋体" w:cs="宋体"/>
          <w:b w:val="0"/>
          <w:bCs w:val="0"/>
          <w:color w:val="auto"/>
          <w:sz w:val="24"/>
          <w:szCs w:val="24"/>
        </w:rPr>
        <w:t>的报价是指本维保项目要求的全年工作内容的价格体现，包括</w:t>
      </w:r>
      <w:r>
        <w:rPr>
          <w:rFonts w:hint="eastAsia" w:ascii="宋体" w:hAnsi="宋体" w:eastAsia="宋体" w:cs="宋体"/>
          <w:b w:val="0"/>
          <w:bCs w:val="0"/>
          <w:color w:val="auto"/>
          <w:sz w:val="24"/>
          <w:szCs w:val="24"/>
          <w:lang w:val="en-US" w:eastAsia="zh-CN"/>
        </w:rPr>
        <w:t>供应商</w:t>
      </w:r>
      <w:r>
        <w:rPr>
          <w:rFonts w:hint="eastAsia" w:ascii="宋体" w:hAnsi="宋体" w:eastAsia="宋体" w:cs="宋体"/>
          <w:b w:val="0"/>
          <w:bCs w:val="0"/>
          <w:color w:val="auto"/>
          <w:sz w:val="24"/>
          <w:szCs w:val="24"/>
        </w:rPr>
        <w:t>完成本项目要求的服务内容、保证系统正常运行及相关器材、配件等所发生的全部费用（含各项税费等），因自然灾害或其他不可抗力所造成的压缩机大修、机组更换、冷却塔更换、</w:t>
      </w:r>
      <w:r>
        <w:rPr>
          <w:rFonts w:hint="eastAsia" w:ascii="宋体" w:hAnsi="宋体" w:eastAsia="宋体" w:cs="宋体"/>
          <w:b w:val="0"/>
          <w:bCs w:val="0"/>
          <w:color w:val="auto"/>
          <w:sz w:val="24"/>
          <w:szCs w:val="24"/>
          <w:highlight w:val="none"/>
          <w:u w:val="none"/>
          <w:lang w:val="en-US" w:eastAsia="zh-CN"/>
        </w:rPr>
        <w:t>采购人</w:t>
      </w:r>
      <w:r>
        <w:rPr>
          <w:rFonts w:hint="eastAsia" w:ascii="宋体" w:hAnsi="宋体" w:eastAsia="宋体" w:cs="宋体"/>
          <w:b w:val="0"/>
          <w:bCs w:val="0"/>
          <w:color w:val="auto"/>
          <w:sz w:val="24"/>
          <w:szCs w:val="24"/>
        </w:rPr>
        <w:t>要求的系统改造除外。</w:t>
      </w:r>
    </w:p>
    <w:p w14:paraId="7B2DAE49">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b/>
          <w:bCs/>
          <w:sz w:val="24"/>
          <w:szCs w:val="24"/>
        </w:rPr>
        <w:t>3、其他要求：</w:t>
      </w:r>
    </w:p>
    <w:p w14:paraId="28D4D9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3.1、每年定期的保养及维护：在保养期内，向</w:t>
      </w:r>
      <w:r>
        <w:rPr>
          <w:rFonts w:hint="eastAsia" w:ascii="宋体" w:hAnsi="宋体" w:eastAsia="宋体" w:cs="宋体"/>
          <w:sz w:val="24"/>
          <w:szCs w:val="24"/>
          <w:lang w:val="en-US" w:eastAsia="zh-CN"/>
        </w:rPr>
        <w:t>采购人</w:t>
      </w:r>
      <w:r>
        <w:rPr>
          <w:rFonts w:hint="eastAsia" w:ascii="宋体" w:hAnsi="宋体" w:eastAsia="宋体" w:cs="宋体"/>
          <w:sz w:val="24"/>
          <w:szCs w:val="24"/>
        </w:rPr>
        <w:t>中央空调提供冷暖交换季节使用前的一次大型维护保养清洗。并做好保养记录</w:t>
      </w:r>
      <w:r>
        <w:rPr>
          <w:rFonts w:hint="eastAsia" w:ascii="宋体" w:hAnsi="宋体" w:eastAsia="宋体" w:cs="宋体"/>
          <w:sz w:val="24"/>
          <w:szCs w:val="24"/>
          <w:lang w:eastAsia="zh-CN"/>
        </w:rPr>
        <w:t>交予</w:t>
      </w:r>
      <w:r>
        <w:rPr>
          <w:rFonts w:hint="eastAsia" w:ascii="宋体" w:hAnsi="宋体" w:eastAsia="宋体" w:cs="宋体"/>
          <w:sz w:val="24"/>
          <w:szCs w:val="24"/>
          <w:lang w:val="en-US" w:eastAsia="zh-CN"/>
        </w:rPr>
        <w:t>采购人</w:t>
      </w:r>
      <w:r>
        <w:rPr>
          <w:rFonts w:hint="eastAsia" w:ascii="宋体" w:hAnsi="宋体" w:eastAsia="宋体" w:cs="宋体"/>
          <w:sz w:val="24"/>
          <w:szCs w:val="24"/>
        </w:rPr>
        <w:t>签字认可。</w:t>
      </w:r>
      <w:r>
        <w:rPr>
          <w:rFonts w:hint="eastAsia" w:ascii="宋体" w:hAnsi="宋体" w:eastAsia="宋体" w:cs="宋体"/>
          <w:sz w:val="24"/>
          <w:szCs w:val="24"/>
          <w:lang w:val="en-US" w:eastAsia="zh-CN"/>
        </w:rPr>
        <w:t>供应商</w:t>
      </w:r>
      <w:r>
        <w:rPr>
          <w:rFonts w:hint="eastAsia" w:ascii="宋体" w:hAnsi="宋体" w:eastAsia="宋体" w:cs="宋体"/>
          <w:sz w:val="24"/>
          <w:szCs w:val="24"/>
        </w:rPr>
        <w:t>在保养中发现有关情况则向</w:t>
      </w:r>
      <w:r>
        <w:rPr>
          <w:rFonts w:hint="eastAsia" w:ascii="宋体" w:hAnsi="宋体" w:eastAsia="宋体" w:cs="宋体"/>
          <w:sz w:val="24"/>
          <w:szCs w:val="24"/>
          <w:lang w:val="en-US" w:eastAsia="zh-CN"/>
        </w:rPr>
        <w:t>采购人</w:t>
      </w:r>
      <w:r>
        <w:rPr>
          <w:rFonts w:hint="eastAsia" w:ascii="宋体" w:hAnsi="宋体" w:eastAsia="宋体" w:cs="宋体"/>
          <w:sz w:val="24"/>
          <w:szCs w:val="24"/>
        </w:rPr>
        <w:t>汇报并及时提出建议方案。定期保养具体时间由</w:t>
      </w:r>
      <w:r>
        <w:rPr>
          <w:rFonts w:hint="eastAsia" w:ascii="宋体" w:hAnsi="宋体" w:eastAsia="宋体" w:cs="宋体"/>
          <w:sz w:val="24"/>
          <w:szCs w:val="24"/>
          <w:lang w:val="en-US" w:eastAsia="zh-CN"/>
        </w:rPr>
        <w:t>采购人</w:t>
      </w:r>
      <w:r>
        <w:rPr>
          <w:rFonts w:hint="eastAsia" w:ascii="宋体" w:hAnsi="宋体" w:eastAsia="宋体" w:cs="宋体"/>
          <w:sz w:val="24"/>
          <w:szCs w:val="24"/>
        </w:rPr>
        <w:t>决定，建议一般在使用前的一个月内较为适宜。</w:t>
      </w:r>
    </w:p>
    <w:p w14:paraId="3AF082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3.2、周保养检查：在</w:t>
      </w:r>
      <w:r>
        <w:rPr>
          <w:rFonts w:hint="eastAsia" w:ascii="宋体" w:hAnsi="宋体" w:eastAsia="宋体" w:cs="宋体"/>
          <w:sz w:val="24"/>
          <w:szCs w:val="24"/>
          <w:lang w:val="en-US" w:eastAsia="zh-CN"/>
        </w:rPr>
        <w:t>采购人</w:t>
      </w:r>
      <w:r>
        <w:rPr>
          <w:rFonts w:hint="eastAsia" w:ascii="宋体" w:hAnsi="宋体" w:eastAsia="宋体" w:cs="宋体"/>
          <w:sz w:val="24"/>
          <w:szCs w:val="24"/>
        </w:rPr>
        <w:t>空调冷暖使用期间，</w:t>
      </w:r>
      <w:r>
        <w:rPr>
          <w:rFonts w:hint="eastAsia" w:ascii="宋体" w:hAnsi="宋体" w:eastAsia="宋体" w:cs="宋体"/>
          <w:sz w:val="24"/>
          <w:szCs w:val="24"/>
          <w:lang w:val="en-US" w:eastAsia="zh-CN"/>
        </w:rPr>
        <w:t>供应商</w:t>
      </w:r>
      <w:r>
        <w:rPr>
          <w:rFonts w:hint="eastAsia" w:ascii="宋体" w:hAnsi="宋体" w:eastAsia="宋体" w:cs="宋体"/>
          <w:sz w:val="24"/>
          <w:szCs w:val="24"/>
        </w:rPr>
        <w:t>在设备运行期间每周提供一次巡查工作，针对机组运行情况做一系统详细的巡查报告</w:t>
      </w:r>
      <w:r>
        <w:rPr>
          <w:rFonts w:hint="eastAsia" w:ascii="宋体" w:hAnsi="宋体" w:eastAsia="宋体" w:cs="宋体"/>
          <w:sz w:val="24"/>
          <w:szCs w:val="24"/>
          <w:lang w:eastAsia="zh-CN"/>
        </w:rPr>
        <w:t>交予</w:t>
      </w:r>
      <w:r>
        <w:rPr>
          <w:rFonts w:hint="eastAsia" w:ascii="宋体" w:hAnsi="宋体" w:eastAsia="宋体" w:cs="宋体"/>
          <w:sz w:val="24"/>
          <w:szCs w:val="24"/>
          <w:lang w:val="en-US" w:eastAsia="zh-CN"/>
        </w:rPr>
        <w:t>采购人</w:t>
      </w:r>
      <w:r>
        <w:rPr>
          <w:rFonts w:hint="eastAsia" w:ascii="宋体" w:hAnsi="宋体" w:eastAsia="宋体" w:cs="宋体"/>
          <w:sz w:val="24"/>
          <w:szCs w:val="24"/>
        </w:rPr>
        <w:t>。若在巡查中发现有问题则</w:t>
      </w:r>
      <w:r>
        <w:rPr>
          <w:rFonts w:hint="eastAsia" w:ascii="宋体" w:hAnsi="宋体" w:eastAsia="宋体" w:cs="宋体"/>
          <w:sz w:val="24"/>
          <w:szCs w:val="24"/>
          <w:lang w:val="en-US" w:eastAsia="zh-CN"/>
        </w:rPr>
        <w:t>供应商</w:t>
      </w:r>
      <w:r>
        <w:rPr>
          <w:rFonts w:hint="eastAsia" w:ascii="宋体" w:hAnsi="宋体" w:eastAsia="宋体" w:cs="宋体"/>
          <w:sz w:val="24"/>
          <w:szCs w:val="24"/>
        </w:rPr>
        <w:t>及时向</w:t>
      </w:r>
      <w:r>
        <w:rPr>
          <w:rFonts w:hint="eastAsia" w:ascii="宋体" w:hAnsi="宋体" w:eastAsia="宋体" w:cs="宋体"/>
          <w:sz w:val="24"/>
          <w:szCs w:val="24"/>
          <w:lang w:val="en-US" w:eastAsia="zh-CN"/>
        </w:rPr>
        <w:t>采购人</w:t>
      </w:r>
      <w:r>
        <w:rPr>
          <w:rFonts w:hint="eastAsia" w:ascii="宋体" w:hAnsi="宋体" w:eastAsia="宋体" w:cs="宋体"/>
          <w:sz w:val="24"/>
          <w:szCs w:val="24"/>
        </w:rPr>
        <w:t>提供书面报告，并及时给与解决。</w:t>
      </w:r>
    </w:p>
    <w:p w14:paraId="6B24EE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3.3、应急维修服务：</w:t>
      </w:r>
      <w:r>
        <w:rPr>
          <w:rFonts w:hint="eastAsia" w:ascii="宋体" w:hAnsi="宋体" w:eastAsia="宋体" w:cs="宋体"/>
          <w:sz w:val="24"/>
          <w:szCs w:val="24"/>
          <w:lang w:val="en-US" w:eastAsia="zh-CN"/>
        </w:rPr>
        <w:t>供应商</w:t>
      </w:r>
      <w:r>
        <w:rPr>
          <w:rFonts w:hint="eastAsia" w:ascii="宋体" w:hAnsi="宋体" w:eastAsia="宋体" w:cs="宋体"/>
          <w:sz w:val="24"/>
          <w:szCs w:val="24"/>
        </w:rPr>
        <w:t>联系电话必须保证24小时通畅，</w:t>
      </w:r>
      <w:r>
        <w:rPr>
          <w:rFonts w:hint="eastAsia" w:ascii="宋体" w:hAnsi="宋体" w:eastAsia="宋体" w:cs="宋体"/>
          <w:sz w:val="24"/>
          <w:szCs w:val="24"/>
          <w:lang w:val="en-US" w:eastAsia="zh-CN"/>
        </w:rPr>
        <w:t>采购人</w:t>
      </w:r>
      <w:r>
        <w:rPr>
          <w:rFonts w:hint="eastAsia" w:ascii="宋体" w:hAnsi="宋体" w:eastAsia="宋体" w:cs="宋体"/>
          <w:sz w:val="24"/>
          <w:szCs w:val="24"/>
        </w:rPr>
        <w:t>一旦发现空调故障或异常问题，及时与</w:t>
      </w:r>
      <w:r>
        <w:rPr>
          <w:rFonts w:hint="eastAsia" w:ascii="宋体" w:hAnsi="宋体" w:eastAsia="宋体" w:cs="宋体"/>
          <w:sz w:val="24"/>
          <w:szCs w:val="24"/>
          <w:lang w:val="en-US" w:eastAsia="zh-CN"/>
        </w:rPr>
        <w:t>供应商</w:t>
      </w:r>
      <w:r>
        <w:rPr>
          <w:rFonts w:hint="eastAsia" w:ascii="宋体" w:hAnsi="宋体" w:eastAsia="宋体" w:cs="宋体"/>
          <w:sz w:val="24"/>
          <w:szCs w:val="24"/>
        </w:rPr>
        <w:t>取得联系并说明有关情况。</w:t>
      </w:r>
      <w:r>
        <w:rPr>
          <w:rFonts w:hint="eastAsia" w:ascii="宋体" w:hAnsi="宋体" w:eastAsia="宋体" w:cs="宋体"/>
          <w:sz w:val="24"/>
          <w:szCs w:val="24"/>
          <w:lang w:val="en-US" w:eastAsia="zh-CN"/>
        </w:rPr>
        <w:t>供应商</w:t>
      </w:r>
      <w:r>
        <w:rPr>
          <w:rFonts w:hint="eastAsia" w:ascii="宋体" w:hAnsi="宋体" w:eastAsia="宋体" w:cs="宋体"/>
          <w:sz w:val="24"/>
          <w:szCs w:val="24"/>
        </w:rPr>
        <w:t>了解情况后3小时内赶到现场处理，并及时为</w:t>
      </w:r>
      <w:r>
        <w:rPr>
          <w:rFonts w:hint="eastAsia" w:ascii="宋体" w:hAnsi="宋体" w:eastAsia="宋体" w:cs="宋体"/>
          <w:sz w:val="24"/>
          <w:szCs w:val="24"/>
          <w:lang w:val="en-US" w:eastAsia="zh-CN"/>
        </w:rPr>
        <w:t>采购人</w:t>
      </w:r>
      <w:r>
        <w:rPr>
          <w:rFonts w:hint="eastAsia" w:ascii="宋体" w:hAnsi="宋体" w:eastAsia="宋体" w:cs="宋体"/>
          <w:sz w:val="24"/>
          <w:szCs w:val="24"/>
        </w:rPr>
        <w:t>空调排除故障，保证</w:t>
      </w:r>
      <w:r>
        <w:rPr>
          <w:rFonts w:hint="eastAsia" w:ascii="宋体" w:hAnsi="宋体" w:eastAsia="宋体" w:cs="宋体"/>
          <w:sz w:val="24"/>
          <w:szCs w:val="24"/>
          <w:lang w:val="en-US" w:eastAsia="zh-CN"/>
        </w:rPr>
        <w:t>采购人</w:t>
      </w:r>
      <w:r>
        <w:rPr>
          <w:rFonts w:hint="eastAsia" w:ascii="宋体" w:hAnsi="宋体" w:eastAsia="宋体" w:cs="宋体"/>
          <w:sz w:val="24"/>
          <w:szCs w:val="24"/>
        </w:rPr>
        <w:t>能在最短的时间内正常使用空调。维修保养单位必须具有稳定的技术人</w:t>
      </w:r>
      <w:r>
        <w:rPr>
          <w:rFonts w:hint="eastAsia" w:ascii="宋体" w:hAnsi="宋体" w:eastAsia="宋体" w:cs="宋体"/>
          <w:sz w:val="24"/>
          <w:szCs w:val="24"/>
          <w:lang w:eastAsia="zh-CN"/>
        </w:rPr>
        <w:t>员和</w:t>
      </w:r>
      <w:r>
        <w:rPr>
          <w:rFonts w:hint="eastAsia" w:ascii="宋体" w:hAnsi="宋体" w:eastAsia="宋体" w:cs="宋体"/>
          <w:sz w:val="24"/>
          <w:szCs w:val="24"/>
        </w:rPr>
        <w:t xml:space="preserve">服务队伍，并配有较强的专业技术队伍，能提供快速的售后服务响应。 </w:t>
      </w:r>
    </w:p>
    <w:p w14:paraId="1FCA78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3.4、例行维护检测：在设备停止运行期间，</w:t>
      </w:r>
      <w:r>
        <w:rPr>
          <w:rFonts w:hint="eastAsia" w:ascii="宋体" w:hAnsi="宋体" w:eastAsia="宋体" w:cs="宋体"/>
          <w:sz w:val="24"/>
          <w:szCs w:val="24"/>
          <w:lang w:val="en-US" w:eastAsia="zh-CN"/>
        </w:rPr>
        <w:t>供应商</w:t>
      </w:r>
      <w:r>
        <w:rPr>
          <w:rFonts w:hint="eastAsia" w:ascii="宋体" w:hAnsi="宋体" w:eastAsia="宋体" w:cs="宋体"/>
          <w:sz w:val="24"/>
          <w:szCs w:val="24"/>
        </w:rPr>
        <w:t>每月安排技术人员对制冷机组、换热站、管网进行</w:t>
      </w:r>
      <w:r>
        <w:rPr>
          <w:rFonts w:hint="eastAsia" w:ascii="宋体" w:hAnsi="宋体" w:eastAsia="宋体" w:cs="宋体"/>
          <w:sz w:val="24"/>
          <w:szCs w:val="24"/>
          <w:lang w:eastAsia="zh-CN"/>
        </w:rPr>
        <w:t>检验</w:t>
      </w:r>
      <w:r>
        <w:rPr>
          <w:rFonts w:hint="eastAsia" w:ascii="宋体" w:hAnsi="宋体" w:eastAsia="宋体" w:cs="宋体"/>
          <w:sz w:val="24"/>
          <w:szCs w:val="24"/>
        </w:rPr>
        <w:t>，以确保</w:t>
      </w:r>
      <w:r>
        <w:rPr>
          <w:rFonts w:hint="eastAsia" w:ascii="宋体" w:hAnsi="宋体" w:eastAsia="宋体" w:cs="宋体"/>
          <w:sz w:val="24"/>
          <w:szCs w:val="24"/>
          <w:lang w:val="en-US" w:eastAsia="zh-CN"/>
        </w:rPr>
        <w:t>采购人在</w:t>
      </w:r>
      <w:r>
        <w:rPr>
          <w:rFonts w:hint="eastAsia" w:ascii="宋体" w:hAnsi="宋体" w:eastAsia="宋体" w:cs="宋体"/>
          <w:sz w:val="24"/>
          <w:szCs w:val="24"/>
        </w:rPr>
        <w:t>空调使用过程中的稳定、安全、可靠运行，避免问题的多样化影响空调的正常使用。</w:t>
      </w:r>
    </w:p>
    <w:p w14:paraId="495BC9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3.5、操作使用规范：</w:t>
      </w:r>
      <w:r>
        <w:rPr>
          <w:rFonts w:hint="eastAsia" w:ascii="宋体" w:hAnsi="宋体" w:eastAsia="宋体" w:cs="宋体"/>
          <w:sz w:val="24"/>
          <w:szCs w:val="24"/>
          <w:lang w:val="en-US" w:eastAsia="zh-CN"/>
        </w:rPr>
        <w:t>供应商</w:t>
      </w:r>
      <w:r>
        <w:rPr>
          <w:rFonts w:hint="eastAsia" w:ascii="宋体" w:hAnsi="宋体" w:eastAsia="宋体" w:cs="宋体"/>
          <w:sz w:val="24"/>
          <w:szCs w:val="24"/>
        </w:rPr>
        <w:t>会对</w:t>
      </w:r>
      <w:r>
        <w:rPr>
          <w:rFonts w:hint="eastAsia" w:ascii="宋体" w:hAnsi="宋体" w:eastAsia="宋体" w:cs="宋体"/>
          <w:sz w:val="24"/>
          <w:szCs w:val="24"/>
          <w:lang w:val="en-US" w:eastAsia="zh-CN"/>
        </w:rPr>
        <w:t>采购人</w:t>
      </w:r>
      <w:r>
        <w:rPr>
          <w:rFonts w:hint="eastAsia" w:ascii="宋体" w:hAnsi="宋体" w:eastAsia="宋体" w:cs="宋体"/>
          <w:sz w:val="24"/>
          <w:szCs w:val="24"/>
        </w:rPr>
        <w:t>详细</w:t>
      </w:r>
      <w:r>
        <w:rPr>
          <w:rFonts w:hint="eastAsia" w:ascii="宋体" w:hAnsi="宋体" w:eastAsia="宋体" w:cs="宋体"/>
          <w:sz w:val="24"/>
          <w:szCs w:val="24"/>
          <w:lang w:eastAsia="zh-CN"/>
        </w:rPr>
        <w:t>地</w:t>
      </w:r>
      <w:r>
        <w:rPr>
          <w:rFonts w:hint="eastAsia" w:ascii="宋体" w:hAnsi="宋体" w:eastAsia="宋体" w:cs="宋体"/>
          <w:sz w:val="24"/>
          <w:szCs w:val="24"/>
        </w:rPr>
        <w:t>讲述中央空调日常的操作及使用规范，使中央空调的使用寿命更长，效果最佳，更节能运行。</w:t>
      </w:r>
    </w:p>
    <w:p w14:paraId="3B0981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w:t>
      </w:r>
      <w:r>
        <w:rPr>
          <w:rFonts w:hint="eastAsia" w:ascii="宋体" w:hAnsi="宋体" w:eastAsia="宋体" w:cs="宋体"/>
          <w:sz w:val="24"/>
          <w:szCs w:val="24"/>
          <w:lang w:val="en-US" w:eastAsia="zh-CN"/>
        </w:rPr>
        <w:t>供应商在</w:t>
      </w:r>
      <w:r>
        <w:rPr>
          <w:rFonts w:hint="eastAsia" w:ascii="宋体" w:hAnsi="宋体" w:eastAsia="宋体" w:cs="宋体"/>
          <w:sz w:val="24"/>
          <w:szCs w:val="24"/>
        </w:rPr>
        <w:t>施工过程中保证自觉遵守安全操作规定，施工人员的安全教育和人身伤亡保险由</w:t>
      </w:r>
      <w:r>
        <w:rPr>
          <w:rFonts w:hint="eastAsia" w:ascii="宋体" w:hAnsi="宋体" w:eastAsia="宋体" w:cs="宋体"/>
          <w:sz w:val="24"/>
          <w:szCs w:val="24"/>
          <w:lang w:val="en-US" w:eastAsia="zh-CN"/>
        </w:rPr>
        <w:t>供应商</w:t>
      </w:r>
      <w:r>
        <w:rPr>
          <w:rFonts w:hint="eastAsia" w:ascii="宋体" w:hAnsi="宋体" w:eastAsia="宋体" w:cs="宋体"/>
          <w:sz w:val="24"/>
          <w:szCs w:val="24"/>
        </w:rPr>
        <w:t>负责，在维保工作中的意外伤亡责任由</w:t>
      </w:r>
      <w:r>
        <w:rPr>
          <w:rFonts w:hint="eastAsia" w:ascii="宋体" w:hAnsi="宋体" w:eastAsia="宋体" w:cs="宋体"/>
          <w:sz w:val="24"/>
          <w:szCs w:val="24"/>
          <w:lang w:val="en-US" w:eastAsia="zh-CN"/>
        </w:rPr>
        <w:t>供应商</w:t>
      </w:r>
      <w:r>
        <w:rPr>
          <w:rFonts w:hint="eastAsia" w:ascii="宋体" w:hAnsi="宋体" w:eastAsia="宋体" w:cs="宋体"/>
          <w:sz w:val="24"/>
          <w:szCs w:val="24"/>
        </w:rPr>
        <w:t>负责。</w:t>
      </w:r>
    </w:p>
    <w:p w14:paraId="23D5EB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3.7、</w:t>
      </w:r>
      <w:r>
        <w:rPr>
          <w:rFonts w:hint="eastAsia" w:ascii="宋体" w:hAnsi="宋体" w:eastAsia="宋体" w:cs="宋体"/>
          <w:sz w:val="24"/>
          <w:szCs w:val="24"/>
          <w:lang w:val="en-US" w:eastAsia="zh-CN"/>
        </w:rPr>
        <w:t>供应商</w:t>
      </w:r>
      <w:r>
        <w:rPr>
          <w:rFonts w:hint="eastAsia" w:ascii="宋体" w:hAnsi="宋体" w:eastAsia="宋体" w:cs="宋体"/>
          <w:sz w:val="24"/>
          <w:szCs w:val="24"/>
        </w:rPr>
        <w:t>施工人员按操作过程施工，确保现场整洁卫生。因施工给</w:t>
      </w:r>
      <w:r>
        <w:rPr>
          <w:rFonts w:hint="eastAsia" w:ascii="宋体" w:hAnsi="宋体" w:eastAsia="宋体" w:cs="宋体"/>
          <w:sz w:val="24"/>
          <w:szCs w:val="24"/>
          <w:lang w:val="en-US" w:eastAsia="zh-CN"/>
        </w:rPr>
        <w:t>采购人</w:t>
      </w:r>
      <w:r>
        <w:rPr>
          <w:rFonts w:hint="eastAsia" w:ascii="宋体" w:hAnsi="宋体" w:eastAsia="宋体" w:cs="宋体"/>
          <w:sz w:val="24"/>
          <w:szCs w:val="24"/>
        </w:rPr>
        <w:t>人身财产造成损失的，由</w:t>
      </w:r>
      <w:r>
        <w:rPr>
          <w:rFonts w:hint="eastAsia" w:ascii="宋体" w:hAnsi="宋体" w:eastAsia="宋体" w:cs="宋体"/>
          <w:sz w:val="24"/>
          <w:szCs w:val="24"/>
          <w:lang w:val="en-US" w:eastAsia="zh-CN"/>
        </w:rPr>
        <w:t>供应商</w:t>
      </w:r>
      <w:r>
        <w:rPr>
          <w:rFonts w:hint="eastAsia" w:ascii="宋体" w:hAnsi="宋体" w:eastAsia="宋体" w:cs="宋体"/>
          <w:sz w:val="24"/>
          <w:szCs w:val="24"/>
        </w:rPr>
        <w:t>负责。</w:t>
      </w:r>
    </w:p>
    <w:p w14:paraId="7C986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3.8、</w:t>
      </w:r>
      <w:r>
        <w:rPr>
          <w:rFonts w:hint="eastAsia" w:ascii="宋体" w:hAnsi="宋体" w:eastAsia="宋体" w:cs="宋体"/>
          <w:sz w:val="24"/>
          <w:szCs w:val="24"/>
          <w:lang w:val="en-US" w:eastAsia="zh-CN"/>
        </w:rPr>
        <w:t>供应商</w:t>
      </w:r>
      <w:r>
        <w:rPr>
          <w:rFonts w:hint="eastAsia" w:ascii="宋体" w:hAnsi="宋体" w:eastAsia="宋体" w:cs="宋体"/>
          <w:sz w:val="24"/>
          <w:szCs w:val="24"/>
        </w:rPr>
        <w:t>每次维修保养后，需向</w:t>
      </w:r>
      <w:r>
        <w:rPr>
          <w:rFonts w:hint="eastAsia" w:ascii="宋体" w:hAnsi="宋体" w:eastAsia="宋体" w:cs="宋体"/>
          <w:sz w:val="24"/>
          <w:szCs w:val="24"/>
          <w:lang w:val="en-US" w:eastAsia="zh-CN"/>
        </w:rPr>
        <w:t>采购人</w:t>
      </w:r>
      <w:r>
        <w:rPr>
          <w:rFonts w:hint="eastAsia" w:ascii="宋体" w:hAnsi="宋体" w:eastAsia="宋体" w:cs="宋体"/>
          <w:sz w:val="24"/>
          <w:szCs w:val="24"/>
        </w:rPr>
        <w:t>提供维修保养清单，并请</w:t>
      </w:r>
      <w:r>
        <w:rPr>
          <w:rFonts w:hint="eastAsia" w:ascii="宋体" w:hAnsi="宋体" w:eastAsia="宋体" w:cs="宋体"/>
          <w:sz w:val="24"/>
          <w:szCs w:val="24"/>
          <w:lang w:val="en-US" w:eastAsia="zh-CN"/>
        </w:rPr>
        <w:t>采购人</w:t>
      </w:r>
      <w:r>
        <w:rPr>
          <w:rFonts w:hint="eastAsia" w:ascii="宋体" w:hAnsi="宋体" w:eastAsia="宋体" w:cs="宋体"/>
          <w:sz w:val="24"/>
          <w:szCs w:val="24"/>
        </w:rPr>
        <w:t>使用部门代表在报告回执上签字确认。</w:t>
      </w:r>
    </w:p>
    <w:p w14:paraId="4885C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3.9、</w:t>
      </w:r>
      <w:r>
        <w:rPr>
          <w:rFonts w:hint="eastAsia" w:ascii="宋体" w:hAnsi="宋体" w:eastAsia="宋体" w:cs="宋体"/>
          <w:sz w:val="24"/>
          <w:szCs w:val="24"/>
          <w:lang w:val="en-US" w:eastAsia="zh-CN"/>
        </w:rPr>
        <w:t>供应商</w:t>
      </w:r>
      <w:r>
        <w:rPr>
          <w:rFonts w:hint="eastAsia" w:ascii="宋体" w:hAnsi="宋体" w:eastAsia="宋体" w:cs="宋体"/>
          <w:sz w:val="24"/>
          <w:szCs w:val="24"/>
        </w:rPr>
        <w:t>确保</w:t>
      </w:r>
      <w:r>
        <w:rPr>
          <w:rFonts w:hint="eastAsia" w:ascii="宋体" w:hAnsi="宋体" w:eastAsia="宋体" w:cs="宋体"/>
          <w:sz w:val="24"/>
          <w:szCs w:val="24"/>
          <w:lang w:val="en-US" w:eastAsia="zh-CN"/>
        </w:rPr>
        <w:t>采购人</w:t>
      </w:r>
      <w:r>
        <w:rPr>
          <w:rFonts w:hint="eastAsia" w:ascii="宋体" w:hAnsi="宋体" w:eastAsia="宋体" w:cs="宋体"/>
          <w:sz w:val="24"/>
          <w:szCs w:val="24"/>
        </w:rPr>
        <w:t>空调设备正常安全运行，未经</w:t>
      </w:r>
      <w:r>
        <w:rPr>
          <w:rFonts w:hint="eastAsia" w:ascii="宋体" w:hAnsi="宋体" w:eastAsia="宋体" w:cs="宋体"/>
          <w:sz w:val="24"/>
          <w:szCs w:val="24"/>
          <w:lang w:val="en-US" w:eastAsia="zh-CN"/>
        </w:rPr>
        <w:t>采购人</w:t>
      </w:r>
      <w:r>
        <w:rPr>
          <w:rFonts w:hint="eastAsia" w:ascii="宋体" w:hAnsi="宋体" w:eastAsia="宋体" w:cs="宋体"/>
          <w:sz w:val="24"/>
          <w:szCs w:val="24"/>
        </w:rPr>
        <w:t>许可，不得更换空调器控制主板、压缩机、热交换器等主要部件。经</w:t>
      </w:r>
      <w:r>
        <w:rPr>
          <w:rFonts w:hint="eastAsia" w:ascii="宋体" w:hAnsi="宋体" w:eastAsia="宋体" w:cs="宋体"/>
          <w:sz w:val="24"/>
          <w:szCs w:val="24"/>
          <w:lang w:val="en-US" w:eastAsia="zh-CN"/>
        </w:rPr>
        <w:t>采购人</w:t>
      </w:r>
      <w:r>
        <w:rPr>
          <w:rFonts w:hint="eastAsia" w:ascii="宋体" w:hAnsi="宋体" w:eastAsia="宋体" w:cs="宋体"/>
          <w:sz w:val="24"/>
          <w:szCs w:val="24"/>
        </w:rPr>
        <w:t>许可后更换下的原机主要配件，交由</w:t>
      </w:r>
      <w:r>
        <w:rPr>
          <w:rFonts w:hint="eastAsia" w:ascii="宋体" w:hAnsi="宋体" w:eastAsia="宋体" w:cs="宋体"/>
          <w:sz w:val="24"/>
          <w:szCs w:val="24"/>
          <w:lang w:val="en-US" w:eastAsia="zh-CN"/>
        </w:rPr>
        <w:t>采购人</w:t>
      </w:r>
      <w:r>
        <w:rPr>
          <w:rFonts w:hint="eastAsia" w:ascii="宋体" w:hAnsi="宋体" w:eastAsia="宋体" w:cs="宋体"/>
          <w:sz w:val="24"/>
          <w:szCs w:val="24"/>
        </w:rPr>
        <w:t>回收处理。</w:t>
      </w:r>
    </w:p>
    <w:p w14:paraId="15B73C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3.10、</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维修人员必须是经过空调维保培训的，持有国家上岗证的专业技术人员，</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有权拒绝非</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认可人员进行维保。</w:t>
      </w:r>
    </w:p>
    <w:p w14:paraId="18960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3.11、</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保证所有维修设备备件均为空调厂家提供</w:t>
      </w:r>
      <w:r>
        <w:rPr>
          <w:rFonts w:hint="eastAsia" w:ascii="宋体" w:hAnsi="宋体" w:eastAsia="宋体" w:cs="宋体"/>
          <w:sz w:val="24"/>
          <w:szCs w:val="24"/>
        </w:rPr>
        <w:t>的正品配件。</w:t>
      </w:r>
    </w:p>
    <w:p w14:paraId="0E64FC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3.12、中央空调设备及配套设施的维护保养必须达到原设计使用效果，因维护、保养不到位，导致发生意外并造成损失（经第三方权威部门鉴定为保养不善造成）的，由</w:t>
      </w:r>
      <w:r>
        <w:rPr>
          <w:rFonts w:hint="eastAsia" w:ascii="宋体" w:hAnsi="宋体" w:eastAsia="宋体" w:cs="宋体"/>
          <w:sz w:val="24"/>
          <w:szCs w:val="24"/>
          <w:lang w:val="en-US" w:eastAsia="zh-CN"/>
        </w:rPr>
        <w:t>供应商</w:t>
      </w:r>
      <w:r>
        <w:rPr>
          <w:rFonts w:hint="eastAsia" w:ascii="宋体" w:hAnsi="宋体" w:eastAsia="宋体" w:cs="宋体"/>
          <w:sz w:val="24"/>
          <w:szCs w:val="24"/>
        </w:rPr>
        <w:t>承担由此带来的一切经济和法律责任。</w:t>
      </w:r>
    </w:p>
    <w:p w14:paraId="008574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3.13、维保质量标准参照国家现行相关行业的施工验收规范和评定标准，质量等级达到合格，满足相关政府部门行业及质量管理所需的检验要求。</w:t>
      </w:r>
    </w:p>
    <w:p w14:paraId="2F3792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3.14、维修响应时间承诺：1、不需更换配件的故障，在故障出现后1个小时内得到解决。2、对需要更换配件的故障：若该配件是市场上可以购买到的通用配件，则故障要求在3个小时内得到解决。需要更换设备厂家的专用配件，在配件到达现场后2个小时内解决。（注：该故障无需回收冷媒）需要更换设备厂家的专用配件，在配件到达现场后12个小时内解决。（注：该故障需要回收冷媒）需要更换厂家的专用配件，在配件到达现场起72个小时内解决。（注：该故障为特大故障，需要更换电机或压缩机）。如在规定期限内不能解决故障，每超过6个小时，对供应商进行罚款，每次罚款金额为2000元。 </w:t>
      </w:r>
    </w:p>
    <w:p w14:paraId="326F41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3.15、供应商负责设备机房内的制度建设和场地基础设施的维护与维修。</w:t>
      </w:r>
    </w:p>
    <w:p w14:paraId="00000EF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（二）：中央空调风机盘管清洗项目</w:t>
      </w:r>
    </w:p>
    <w:p w14:paraId="178D3C8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sz w:val="24"/>
          <w:szCs w:val="24"/>
          <w:lang w:val="en-US" w:eastAsia="zh-CN"/>
        </w:rPr>
      </w:pPr>
      <w:r>
        <w:rPr>
          <w:rFonts w:hint="eastAsia" w:ascii="宋体" w:hAnsi="宋体" w:eastAsia="宋体" w:cs="宋体"/>
          <w:b/>
          <w:bCs/>
          <w:sz w:val="24"/>
          <w:szCs w:val="24"/>
          <w:lang w:val="en-US" w:eastAsia="zh-CN"/>
        </w:rPr>
        <w:t>1、服务要求：</w:t>
      </w:r>
    </w:p>
    <w:p w14:paraId="2F72F7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1.1、依据集中空调使用要求规定，定期对院区内公共区域和住院病房内中央空调，清洗维护，使公共区域和住院病房内空调空气质量，达到合格标准，空调使用要求；</w:t>
      </w:r>
    </w:p>
    <w:p w14:paraId="675AD1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1.2、对院内门诊楼219台、临街楼64台、临床楼346台、康复楼450台，共计：1079台，按要求对空调风机盘管、回风箱、风机、风壳、表冷器进行清洗消毒，盘管集水盘、进水过滤器、淤泥及锈垢进行清洗；</w:t>
      </w:r>
    </w:p>
    <w:p w14:paraId="47EE91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1.3、按行业规范安全施工，保质保量完成施工，确保中央空调供冷和供热季的正常，必须保障公共区域和住院病房内空调空气质量，达到合格使用标准要求。并出具空气质量合格检验报告。</w:t>
      </w:r>
    </w:p>
    <w:p w14:paraId="77C0F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1.4、报告要求每半年提供一次。</w:t>
      </w:r>
    </w:p>
    <w:p w14:paraId="142C257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u w:val="none"/>
          <w:lang w:val="en-US" w:eastAsia="zh-CN"/>
        </w:rPr>
      </w:pPr>
      <w:r>
        <w:rPr>
          <w:rFonts w:hint="eastAsia" w:ascii="宋体" w:hAnsi="宋体" w:eastAsia="宋体" w:cs="宋体"/>
          <w:b/>
          <w:bCs w:val="0"/>
          <w:sz w:val="24"/>
          <w:szCs w:val="24"/>
          <w:u w:val="none"/>
          <w:lang w:val="en-US" w:eastAsia="zh-CN"/>
        </w:rPr>
        <w:t>（三）特种设备的维护保养与更换项目：</w:t>
      </w:r>
    </w:p>
    <w:p w14:paraId="00DA17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bCs w:val="0"/>
          <w:sz w:val="24"/>
          <w:szCs w:val="24"/>
          <w:u w:val="none"/>
          <w:lang w:val="en-US" w:eastAsia="zh-CN"/>
        </w:rPr>
        <w:t>1、服务范围：</w:t>
      </w:r>
      <w:r>
        <w:rPr>
          <w:rFonts w:hint="eastAsia" w:ascii="宋体" w:hAnsi="宋体" w:eastAsia="宋体" w:cs="宋体"/>
          <w:b w:val="0"/>
          <w:bCs/>
          <w:sz w:val="24"/>
          <w:szCs w:val="24"/>
          <w:u w:val="none"/>
          <w:lang w:val="en-US" w:eastAsia="zh-CN"/>
        </w:rPr>
        <w:t>空调系统压力容器（蒸发器、冷凝器等）、压力仪表、安全阀门等。</w:t>
      </w:r>
    </w:p>
    <w:p w14:paraId="4231DC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sz w:val="24"/>
          <w:szCs w:val="24"/>
          <w:u w:val="none"/>
          <w:lang w:val="en-US" w:eastAsia="zh-CN"/>
        </w:rPr>
      </w:pPr>
      <w:r>
        <w:rPr>
          <w:rFonts w:hint="eastAsia" w:ascii="宋体" w:hAnsi="宋体" w:eastAsia="宋体" w:cs="宋体"/>
          <w:b/>
          <w:bCs w:val="0"/>
          <w:sz w:val="24"/>
          <w:szCs w:val="24"/>
          <w:u w:val="none"/>
          <w:lang w:val="en-US" w:eastAsia="zh-CN"/>
        </w:rPr>
        <w:t>2、服务要求：</w:t>
      </w:r>
    </w:p>
    <w:p w14:paraId="3A6C54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2.1、对系统内所有阀门在使用前进行维护保养；</w:t>
      </w:r>
    </w:p>
    <w:p w14:paraId="754B28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2.2、按照特种设备管理要求对所有仪表、安全阀门、压力容器等需要定期检验的设备设施依规检验；</w:t>
      </w:r>
    </w:p>
    <w:p w14:paraId="360C17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2.3、对超长期使用，无法继续工作的仪表阀门进行更换；</w:t>
      </w:r>
    </w:p>
    <w:p w14:paraId="3A0AE8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2.4、协助招标人建立台账，保证设备检测工作有序推进；</w:t>
      </w:r>
    </w:p>
    <w:p w14:paraId="0655F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2.5、配合市场监督管理局等执法部门的检查，不得出现因设备脱检原因导致的行政处罚。</w:t>
      </w:r>
    </w:p>
    <w:p w14:paraId="286EA4F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val="0"/>
          <w:sz w:val="24"/>
          <w:szCs w:val="24"/>
          <w:u w:val="none"/>
          <w:lang w:val="en-US" w:eastAsia="zh-CN"/>
        </w:rPr>
      </w:pPr>
      <w:r>
        <w:rPr>
          <w:rFonts w:hint="eastAsia" w:ascii="宋体" w:hAnsi="宋体" w:eastAsia="宋体" w:cs="宋体"/>
          <w:b/>
          <w:bCs w:val="0"/>
          <w:sz w:val="24"/>
          <w:szCs w:val="24"/>
          <w:u w:val="none"/>
          <w:lang w:val="en-US" w:eastAsia="zh-CN"/>
        </w:rPr>
        <w:t>（四）多联机空调维保：</w:t>
      </w:r>
    </w:p>
    <w:p w14:paraId="226A34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bCs w:val="0"/>
          <w:sz w:val="24"/>
          <w:szCs w:val="24"/>
          <w:u w:val="none"/>
          <w:lang w:val="en-US" w:eastAsia="zh-CN"/>
        </w:rPr>
        <w:t>1、服务范围：</w:t>
      </w:r>
      <w:r>
        <w:rPr>
          <w:rFonts w:hint="eastAsia" w:ascii="宋体" w:hAnsi="宋体" w:eastAsia="宋体" w:cs="宋体"/>
          <w:b w:val="0"/>
          <w:bCs/>
          <w:sz w:val="24"/>
          <w:szCs w:val="24"/>
          <w:u w:val="none"/>
          <w:lang w:val="en-US" w:eastAsia="zh-CN"/>
        </w:rPr>
        <w:t>重症医学科、新生儿室、妇产科、检验科等</w:t>
      </w:r>
    </w:p>
    <w:p w14:paraId="4C1352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bCs w:val="0"/>
          <w:sz w:val="24"/>
          <w:szCs w:val="24"/>
          <w:u w:val="none"/>
          <w:lang w:val="en-US" w:eastAsia="zh-CN"/>
        </w:rPr>
        <w:t>2、服务内容：</w:t>
      </w:r>
      <w:r>
        <w:rPr>
          <w:rFonts w:hint="eastAsia" w:ascii="宋体" w:hAnsi="宋体" w:eastAsia="宋体" w:cs="宋体"/>
          <w:b w:val="0"/>
          <w:bCs/>
          <w:sz w:val="24"/>
          <w:szCs w:val="24"/>
          <w:u w:val="none"/>
          <w:lang w:val="en-US" w:eastAsia="zh-CN"/>
        </w:rPr>
        <w:t>定期清洗、消毒、检修、查漏、加注制冷剂等，确保设备运行正常。（要求：一年两次）</w:t>
      </w:r>
    </w:p>
    <w:p w14:paraId="0CBA3A9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（五）其他说明：</w:t>
      </w:r>
    </w:p>
    <w:p w14:paraId="46FB99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1.本维保项目为中央空调系统整体的维护保养工作，维保费用除重要设施设备的更换外，包含全部系统与维修与维护。</w:t>
      </w:r>
    </w:p>
    <w:p w14:paraId="58951B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2.维保项目中所产生的维修材料，1000元以内由供应商提供。（清单详见附件2）</w:t>
      </w:r>
    </w:p>
    <w:p w14:paraId="4E6B2C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3.1000元以上的维修及设备材料更换不包含在维保服务内，由中标人提供情况说明及材料报价，招标人根据市场价格进行采购更换。</w:t>
      </w:r>
    </w:p>
    <w:p w14:paraId="549326E2">
      <w:pPr>
        <w:pStyle w:val="3"/>
        <w:pageBreakBefore w:val="0"/>
        <w:widowControl w:val="0"/>
        <w:kinsoku/>
        <w:wordWrap/>
        <w:overflowPunct/>
        <w:topLinePunct w:val="0"/>
        <w:bidi w:val="0"/>
        <w:snapToGrid/>
        <w:spacing w:line="360" w:lineRule="auto"/>
        <w:jc w:val="left"/>
        <w:textAlignment w:val="auto"/>
        <w:rPr>
          <w:rFonts w:hint="eastAsia" w:ascii="宋体" w:hAnsi="宋体" w:eastAsia="宋体" w:cs="宋体"/>
          <w:b/>
          <w:bCs/>
          <w:sz w:val="24"/>
          <w:szCs w:val="24"/>
          <w:lang w:val="en-US" w:eastAsia="zh-CN"/>
        </w:rPr>
      </w:pPr>
      <w:bookmarkStart w:id="3" w:name="_Toc16622"/>
      <w:r>
        <w:rPr>
          <w:rFonts w:hint="eastAsia" w:ascii="宋体" w:hAnsi="宋体" w:eastAsia="宋体" w:cs="宋体"/>
          <w:b/>
          <w:bCs/>
          <w:sz w:val="24"/>
          <w:szCs w:val="24"/>
          <w:lang w:val="en-US" w:eastAsia="zh-CN"/>
        </w:rPr>
        <w:t>三、安全责任</w:t>
      </w:r>
      <w:bookmarkEnd w:id="3"/>
    </w:p>
    <w:p w14:paraId="64BC11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1、参与维保服务人员必须具有作业人员上岗证书，设专人进行现场监管。拆卸、搬迁和安装过程中，不得损坏其它公共设施及个人财产，文明施工，工完场清。维保施工过程中，正确使用各种操作工具，确保维保人员和采购人相关工作人员的人身和财产的安全。</w:t>
      </w:r>
    </w:p>
    <w:p w14:paraId="2B5DA7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2、维保过程中，必须设置必要的防护和警示标志。因维保作业发生任何安生意外事故由供应商负责，造成采购人相关工作人员和就诊病患的人身伤害和财产损失的，将由供应商承担一切经济和法律责任。 </w:t>
      </w:r>
    </w:p>
    <w:p w14:paraId="1E2F29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3、因供应商维保工作不到位导致采购人设备损坏，或对采购人造成损失的，将由供应商负全部责任。                                                                        </w:t>
      </w:r>
    </w:p>
    <w:p w14:paraId="3C29AD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 xml:space="preserve">4、服务期限：一年合同期满后，由甲方对乙方进行考核，根据工作质量甲方与乙方续签合同，累计合同履行期限不超过三年。（考核表详见附件1）                                                                            </w:t>
      </w:r>
    </w:p>
    <w:p w14:paraId="1CE0F5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sz w:val="24"/>
          <w:szCs w:val="24"/>
          <w:u w:val="none"/>
          <w:lang w:val="en-US" w:eastAsia="zh-CN"/>
        </w:rPr>
      </w:pPr>
      <w:r>
        <w:rPr>
          <w:rFonts w:hint="eastAsia" w:ascii="宋体" w:hAnsi="宋体" w:eastAsia="宋体" w:cs="宋体"/>
          <w:b w:val="0"/>
          <w:bCs/>
          <w:sz w:val="24"/>
          <w:szCs w:val="24"/>
          <w:u w:val="none"/>
          <w:lang w:val="en-US" w:eastAsia="zh-CN"/>
        </w:rPr>
        <w:t>5、服务事项的验收（考核）标准（如内容较多，可单独作为附件）</w:t>
      </w:r>
    </w:p>
    <w:p w14:paraId="37F325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b w:val="0"/>
          <w:bCs/>
          <w:sz w:val="24"/>
          <w:szCs w:val="24"/>
          <w:u w:val="none"/>
          <w:lang w:val="en-US" w:eastAsia="zh-CN"/>
        </w:rPr>
        <w:t>清洗消毒操作应符合《公共场所集中空调通风系统清洗消毒规范》（WS/T396-2012）要求。夏季制冷维保、冬季供暖维保后需提供维保记录资料交由采购人存档。</w:t>
      </w:r>
      <w:r>
        <w:rPr>
          <w:rFonts w:hint="eastAsia" w:ascii="宋体" w:hAnsi="宋体" w:eastAsia="宋体" w:cs="宋体"/>
          <w:sz w:val="24"/>
          <w:szCs w:val="24"/>
        </w:rPr>
        <w:t xml:space="preserve">                         </w:t>
      </w:r>
    </w:p>
    <w:p w14:paraId="45AA4691">
      <w:pPr>
        <w:pStyle w:val="3"/>
        <w:pageBreakBefore w:val="0"/>
        <w:widowControl w:val="0"/>
        <w:kinsoku/>
        <w:wordWrap/>
        <w:overflowPunct/>
        <w:topLinePunct w:val="0"/>
        <w:bidi w:val="0"/>
        <w:snapToGrid/>
        <w:spacing w:line="360" w:lineRule="auto"/>
        <w:jc w:val="left"/>
        <w:textAlignment w:val="auto"/>
        <w:rPr>
          <w:rFonts w:hint="eastAsia" w:ascii="宋体" w:hAnsi="宋体" w:eastAsia="宋体" w:cs="宋体"/>
          <w:sz w:val="24"/>
          <w:szCs w:val="24"/>
          <w:lang w:val="en-US" w:eastAsia="zh-CN"/>
        </w:rPr>
      </w:pPr>
      <w:bookmarkStart w:id="4" w:name="_Toc28876"/>
      <w:r>
        <w:rPr>
          <w:rFonts w:hint="eastAsia" w:ascii="宋体" w:hAnsi="宋体" w:eastAsia="宋体" w:cs="宋体"/>
          <w:sz w:val="24"/>
          <w:szCs w:val="24"/>
          <w:lang w:val="en-US" w:eastAsia="zh-CN"/>
        </w:rPr>
        <w:t>四、商务要求</w:t>
      </w:r>
      <w:bookmarkEnd w:id="4"/>
    </w:p>
    <w:p w14:paraId="1DF3BB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1、服务期：</w:t>
      </w:r>
      <w:r>
        <w:rPr>
          <w:rFonts w:hint="eastAsia" w:ascii="宋体" w:hAnsi="宋体" w:eastAsia="宋体" w:cs="宋体"/>
          <w:kern w:val="0"/>
          <w:sz w:val="24"/>
          <w:szCs w:val="24"/>
        </w:rPr>
        <w:t>自合同签订之日起一年，合同期满后，由甲方对乙方进行考核（详见附件1服务质量评价表），考核合格，甲方考虑与乙方续签合同，累计合同履行期限不超过三年。</w:t>
      </w:r>
    </w:p>
    <w:p w14:paraId="5F16ED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2、服务地点：</w:t>
      </w:r>
      <w:r>
        <w:rPr>
          <w:rFonts w:hint="eastAsia" w:ascii="宋体" w:hAnsi="宋体" w:eastAsia="宋体" w:cs="宋体"/>
          <w:sz w:val="24"/>
          <w:szCs w:val="24"/>
          <w:lang w:eastAsia="zh-CN"/>
        </w:rPr>
        <w:t>陕西省康复医院</w:t>
      </w:r>
      <w:r>
        <w:rPr>
          <w:rFonts w:hint="eastAsia" w:ascii="宋体" w:hAnsi="宋体" w:eastAsia="宋体" w:cs="宋体"/>
          <w:sz w:val="24"/>
          <w:szCs w:val="24"/>
        </w:rPr>
        <w:t>指定地点。</w:t>
      </w:r>
    </w:p>
    <w:p w14:paraId="16FF18C8">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3、付款方式：</w:t>
      </w:r>
    </w:p>
    <w:p w14:paraId="2EE762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（1）该项目分二次验收付款。第一次：供冷季结束维保项目完成，乙方提供书面维保报告，甲方验收合格后，且收到乙方开具等额正式发票后，在30日内支付乙方供冷季的维保服务费。支付项目总价款的50%</w:t>
      </w:r>
      <w:r>
        <w:rPr>
          <w:rFonts w:hint="eastAsia" w:ascii="宋体" w:hAnsi="宋体" w:eastAsia="宋体" w:cs="宋体"/>
          <w:kern w:val="0"/>
          <w:sz w:val="24"/>
          <w:szCs w:val="24"/>
          <w:lang w:eastAsia="zh-CN"/>
        </w:rPr>
        <w:t>。</w:t>
      </w:r>
    </w:p>
    <w:p w14:paraId="535A3A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（2）第二次：待供暖季结束完成，乙方完成该项目内所包含内容后，乙方提供书面维保报告，甲方验收合格后，且收到乙方开具等额正式发票后，在30日内支付乙方供</w:t>
      </w:r>
      <w:r>
        <w:rPr>
          <w:rFonts w:hint="eastAsia" w:ascii="宋体" w:hAnsi="宋体" w:eastAsia="宋体" w:cs="宋体"/>
          <w:kern w:val="0"/>
          <w:sz w:val="24"/>
          <w:szCs w:val="24"/>
          <w:lang w:eastAsia="zh-CN"/>
        </w:rPr>
        <w:t>暖季</w:t>
      </w:r>
      <w:r>
        <w:rPr>
          <w:rFonts w:hint="eastAsia" w:ascii="宋体" w:hAnsi="宋体" w:eastAsia="宋体" w:cs="宋体"/>
          <w:kern w:val="0"/>
          <w:sz w:val="24"/>
          <w:szCs w:val="24"/>
        </w:rPr>
        <w:t>的维保服务费。支付项目总价款的50%</w:t>
      </w:r>
      <w:r>
        <w:rPr>
          <w:rFonts w:hint="eastAsia" w:ascii="宋体" w:hAnsi="宋体" w:eastAsia="宋体" w:cs="宋体"/>
          <w:kern w:val="0"/>
          <w:sz w:val="24"/>
          <w:szCs w:val="24"/>
          <w:lang w:eastAsia="zh-CN"/>
        </w:rPr>
        <w:t>。</w:t>
      </w:r>
    </w:p>
    <w:p w14:paraId="0E583B75">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4、验收条款/要求：</w:t>
      </w:r>
    </w:p>
    <w:p w14:paraId="196FE515">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ascii="宋体" w:hAnsi="宋体" w:eastAsia="宋体" w:cs="宋体"/>
          <w:sz w:val="24"/>
          <w:szCs w:val="24"/>
          <w:u w:val="none"/>
        </w:rPr>
      </w:pPr>
      <w:r>
        <w:rPr>
          <w:rFonts w:hint="eastAsia" w:ascii="宋体" w:hAnsi="宋体" w:eastAsia="宋体" w:cs="宋体"/>
          <w:sz w:val="24"/>
          <w:szCs w:val="24"/>
          <w:u w:val="none"/>
        </w:rPr>
        <w:t>4.1、清洗消毒操作应符合《公共场所集中空调通风系统清洗消毒规范》（WS/T396-2012）要求。</w:t>
      </w:r>
    </w:p>
    <w:p w14:paraId="39729580">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ascii="宋体" w:hAnsi="宋体" w:eastAsia="宋体" w:cs="宋体"/>
          <w:sz w:val="24"/>
          <w:szCs w:val="24"/>
        </w:rPr>
      </w:pPr>
      <w:r>
        <w:rPr>
          <w:rFonts w:hint="eastAsia" w:ascii="宋体" w:hAnsi="宋体" w:eastAsia="宋体" w:cs="宋体"/>
          <w:sz w:val="24"/>
          <w:szCs w:val="24"/>
          <w:u w:val="none"/>
        </w:rPr>
        <w:t>4.2、夏季制冷维保、冬季供暖维保后需提供维保记录资料交由</w:t>
      </w:r>
      <w:r>
        <w:rPr>
          <w:rFonts w:hint="eastAsia" w:ascii="宋体" w:hAnsi="宋体" w:eastAsia="宋体" w:cs="宋体"/>
          <w:sz w:val="24"/>
          <w:szCs w:val="24"/>
          <w:u w:val="none"/>
          <w:lang w:val="en-US" w:eastAsia="zh-CN"/>
        </w:rPr>
        <w:t>采购人</w:t>
      </w:r>
      <w:r>
        <w:rPr>
          <w:rFonts w:hint="eastAsia" w:ascii="宋体" w:hAnsi="宋体" w:eastAsia="宋体" w:cs="宋体"/>
          <w:sz w:val="24"/>
          <w:szCs w:val="24"/>
          <w:u w:val="none"/>
        </w:rPr>
        <w:t xml:space="preserve">存档（维保记录资料包括运行期间巡查记录）。 </w:t>
      </w:r>
      <w:r>
        <w:rPr>
          <w:rFonts w:hint="eastAsia"/>
          <w:sz w:val="24"/>
          <w:szCs w:val="24"/>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1790DDF">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5、违约责任：</w:t>
      </w:r>
    </w:p>
    <w:p w14:paraId="395B5183">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ascii="宋体" w:hAnsi="宋体" w:eastAsia="宋体" w:cs="宋体"/>
          <w:sz w:val="24"/>
          <w:szCs w:val="24"/>
          <w:u w:val="none"/>
        </w:rPr>
      </w:pPr>
      <w:r>
        <w:rPr>
          <w:rFonts w:hint="eastAsia" w:ascii="宋体" w:hAnsi="宋体" w:eastAsia="宋体" w:cs="宋体"/>
          <w:sz w:val="24"/>
          <w:szCs w:val="24"/>
          <w:u w:val="none"/>
        </w:rPr>
        <w:t>依据《中华人民共和国</w:t>
      </w:r>
      <w:r>
        <w:rPr>
          <w:rFonts w:hint="eastAsia" w:ascii="宋体" w:hAnsi="宋体" w:eastAsia="宋体" w:cs="宋体"/>
          <w:sz w:val="24"/>
          <w:szCs w:val="24"/>
          <w:u w:val="none"/>
          <w:lang w:eastAsia="zh-CN"/>
        </w:rPr>
        <w:t>民法典</w:t>
      </w:r>
      <w:r>
        <w:rPr>
          <w:rFonts w:hint="eastAsia" w:ascii="宋体" w:hAnsi="宋体" w:eastAsia="宋体" w:cs="宋体"/>
          <w:sz w:val="24"/>
          <w:szCs w:val="24"/>
          <w:u w:val="none"/>
        </w:rPr>
        <w:t>法》、《中华人民共和国政府采购法》的相关条款和本合同约定，成交供应商未全面履行合同义务或者发生违约，</w:t>
      </w:r>
      <w:r>
        <w:rPr>
          <w:rFonts w:hint="eastAsia" w:ascii="宋体" w:hAnsi="宋体" w:eastAsia="宋体" w:cs="宋体"/>
          <w:color w:val="auto"/>
          <w:sz w:val="24"/>
          <w:szCs w:val="24"/>
          <w:highlight w:val="none"/>
          <w:u w:val="none"/>
          <w:lang w:val="en-US" w:eastAsia="zh-CN"/>
        </w:rPr>
        <w:t>采购人</w:t>
      </w:r>
      <w:r>
        <w:rPr>
          <w:rFonts w:hint="eastAsia" w:ascii="宋体" w:hAnsi="宋体" w:eastAsia="宋体" w:cs="宋体"/>
          <w:sz w:val="24"/>
          <w:szCs w:val="24"/>
          <w:u w:val="none"/>
        </w:rPr>
        <w:t>会同采购代理机构有权终止合同，依法向成交供应商进行经济索赔，并报请政府采购监督管理机关进行相应的行政处罚。</w:t>
      </w:r>
      <w:r>
        <w:rPr>
          <w:rFonts w:hint="eastAsia" w:ascii="宋体" w:hAnsi="宋体" w:eastAsia="宋体" w:cs="宋体"/>
          <w:color w:val="auto"/>
          <w:sz w:val="24"/>
          <w:szCs w:val="24"/>
          <w:highlight w:val="none"/>
          <w:u w:val="none"/>
          <w:lang w:val="en-US" w:eastAsia="zh-CN"/>
        </w:rPr>
        <w:t>采购人</w:t>
      </w:r>
      <w:r>
        <w:rPr>
          <w:rFonts w:hint="eastAsia" w:ascii="宋体" w:hAnsi="宋体" w:eastAsia="宋体" w:cs="宋体"/>
          <w:sz w:val="24"/>
          <w:szCs w:val="24"/>
          <w:u w:val="none"/>
        </w:rPr>
        <w:t>违约的，应当赔偿给成交供应商造成的经济损失。</w:t>
      </w:r>
    </w:p>
    <w:p w14:paraId="2DC4BE6A">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6、争议处理：</w:t>
      </w:r>
    </w:p>
    <w:p w14:paraId="5DCD3BC5">
      <w:pPr>
        <w:keepNext w:val="0"/>
        <w:keepLines w:val="0"/>
        <w:pageBreakBefore w:val="0"/>
        <w:widowControl w:val="0"/>
        <w:kinsoku/>
        <w:wordWrap/>
        <w:overflowPunct/>
        <w:topLinePunct w:val="0"/>
        <w:autoSpaceDE/>
        <w:autoSpaceDN/>
        <w:bidi w:val="0"/>
        <w:adjustRightInd/>
        <w:snapToGrid/>
        <w:spacing w:line="360" w:lineRule="auto"/>
        <w:ind w:firstLine="420" w:firstLineChars="175"/>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在履行过程中双方发生的任何争议，应由甲、乙双方友好协商解决，若因履行合同产生争议不能通过协商解决，甲乙双方任意一方有权向甲方所在地人民法院提起诉讼。因违约方违反约定事宜产生纠纷，守约方由此产生的费用（包括但不限于诉讼费、律师费、保全费、保全保险费)均由违约方承担。 </w:t>
      </w:r>
    </w:p>
    <w:p w14:paraId="07EAE349">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7、甲乙双方的权利义务：</w:t>
      </w:r>
    </w:p>
    <w:p w14:paraId="32502A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7.1、乙方的责任</w:t>
      </w:r>
    </w:p>
    <w:p w14:paraId="2C10B1E9">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7.1.1、乙方对合同内的设备</w:t>
      </w:r>
      <w:r>
        <w:rPr>
          <w:rFonts w:hint="eastAsia" w:ascii="宋体" w:hAnsi="宋体" w:eastAsia="宋体" w:cs="宋体"/>
          <w:sz w:val="24"/>
          <w:szCs w:val="24"/>
          <w:highlight w:val="none"/>
          <w:lang w:val="en-US" w:eastAsia="zh-CN"/>
        </w:rPr>
        <w:t>自签订之日起全年</w:t>
      </w:r>
      <w:r>
        <w:rPr>
          <w:rFonts w:hint="eastAsia" w:ascii="宋体" w:hAnsi="宋体" w:eastAsia="宋体" w:cs="宋体"/>
          <w:sz w:val="24"/>
          <w:szCs w:val="24"/>
          <w:highlight w:val="none"/>
        </w:rPr>
        <w:t>提供全天候应急处理服务，并在接到甲方报修通知后1个小时内赶到现场。</w:t>
      </w:r>
    </w:p>
    <w:p w14:paraId="3C1C0F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7.1.2、负责服务范围内的零配件及损耗件免费维修及调换，调换的新配件应为原厂品牌。</w:t>
      </w:r>
    </w:p>
    <w:p w14:paraId="56B03215">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7.1.3、当发现或发生非保养责任事故时，应立即书面通知甲方整改。当事故严重影响设备安全运行时，应通知甲方停止使用该设备。</w:t>
      </w:r>
    </w:p>
    <w:p w14:paraId="4A3C98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7.1.4、乙方进行的各项维保工作完毕后，应提供维保记录，交甲方相关责任人审核并签订认可。</w:t>
      </w:r>
    </w:p>
    <w:p w14:paraId="488747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7.1.</w:t>
      </w:r>
      <w:r>
        <w:rPr>
          <w:rFonts w:hint="eastAsia" w:ascii="宋体" w:hAnsi="宋体" w:eastAsia="宋体" w:cs="宋体"/>
          <w:sz w:val="24"/>
          <w:szCs w:val="24"/>
          <w:lang w:val="en-US" w:eastAsia="zh-CN"/>
        </w:rPr>
        <w:t>5</w:t>
      </w:r>
      <w:r>
        <w:rPr>
          <w:rFonts w:hint="eastAsia" w:ascii="宋体" w:hAnsi="宋体" w:eastAsia="宋体" w:cs="宋体"/>
          <w:sz w:val="24"/>
          <w:szCs w:val="24"/>
        </w:rPr>
        <w:t>、本合同规定的服务一般在乙方的工作时间内进行，若有特殊需要，乙方应在任何时间提供服务。</w:t>
      </w:r>
    </w:p>
    <w:p w14:paraId="2380A6A5">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7.1.</w:t>
      </w:r>
      <w:r>
        <w:rPr>
          <w:rFonts w:hint="eastAsia" w:ascii="宋体" w:hAnsi="宋体" w:eastAsia="宋体" w:cs="宋体"/>
          <w:sz w:val="24"/>
          <w:szCs w:val="24"/>
          <w:lang w:val="en-US" w:eastAsia="zh-CN"/>
        </w:rPr>
        <w:t>6</w:t>
      </w:r>
      <w:r>
        <w:rPr>
          <w:rFonts w:hint="eastAsia" w:ascii="宋体" w:hAnsi="宋体" w:eastAsia="宋体" w:cs="宋体"/>
          <w:sz w:val="24"/>
          <w:szCs w:val="24"/>
        </w:rPr>
        <w:t>、针对中央空调系统可能发生的突发事件制订详细的应急预案及应急演练方案，应急演练每半年组织进行一次。</w:t>
      </w:r>
    </w:p>
    <w:p w14:paraId="5D6AF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7.2、甲方的责任</w:t>
      </w:r>
    </w:p>
    <w:p w14:paraId="78F7EC1D">
      <w:pPr>
        <w:pStyle w:val="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rPr>
        <w:t>7.2.1、负责设备的日常管理，对乙方的服务质量和服务项目进行考核和确认。</w:t>
      </w:r>
    </w:p>
    <w:p w14:paraId="427ADE79">
      <w:pPr>
        <w:keepNext w:val="0"/>
        <w:keepLines w:val="0"/>
        <w:pageBreakBefore w:val="0"/>
        <w:widowControl w:val="0"/>
        <w:kinsoku/>
        <w:wordWrap/>
        <w:overflowPunct/>
        <w:topLinePunct w:val="0"/>
        <w:autoSpaceDE/>
        <w:autoSpaceDN/>
        <w:bidi w:val="0"/>
        <w:adjustRightInd/>
        <w:snapToGrid/>
        <w:spacing w:line="360" w:lineRule="auto"/>
        <w:ind w:left="210" w:hanging="240" w:hangingChars="100"/>
        <w:textAlignment w:val="auto"/>
        <w:rPr>
          <w:rFonts w:hint="eastAsia" w:ascii="宋体" w:hAnsi="宋体" w:eastAsia="宋体" w:cs="宋体"/>
          <w:sz w:val="24"/>
          <w:szCs w:val="24"/>
        </w:rPr>
      </w:pPr>
      <w:r>
        <w:rPr>
          <w:rFonts w:hint="eastAsia" w:ascii="宋体" w:hAnsi="宋体" w:eastAsia="宋体" w:cs="宋体"/>
          <w:sz w:val="24"/>
          <w:szCs w:val="24"/>
        </w:rPr>
        <w:t xml:space="preserve">    7.2.2、服务期内，第三方若对本合同设施设备改造、修理、装饰、更换的，应在实施前书面通知和征得乙方的同意，并在工程结束时通知乙方对设备进行检查，因工程实施而影响设备性能和非经乙方同意的项目所产生的后果，由甲方自理。</w:t>
      </w:r>
    </w:p>
    <w:p w14:paraId="08EE3565">
      <w:pPr>
        <w:pStyle w:val="4"/>
        <w:rPr>
          <w:rFonts w:hint="eastAsia"/>
          <w:lang w:eastAsia="zh-CN"/>
        </w:rPr>
      </w:pPr>
    </w:p>
    <w:p w14:paraId="73065A1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小标宋简体" w:hAnsi="方正小标宋简体" w:eastAsia="方正小标宋简体" w:cs="方正小标宋简体"/>
          <w:color w:val="000000"/>
          <w:sz w:val="32"/>
          <w:szCs w:val="32"/>
          <w:lang w:val="en-US" w:eastAsia="zh-CN"/>
        </w:rPr>
      </w:pPr>
      <w:r>
        <w:rPr>
          <w:rFonts w:hint="eastAsia" w:ascii="宋体" w:hAnsi="宋体" w:eastAsia="宋体" w:cs="宋体"/>
          <w:sz w:val="24"/>
        </w:rPr>
        <w:br w:type="page"/>
      </w:r>
      <w:r>
        <w:rPr>
          <w:rFonts w:hint="eastAsia" w:ascii="方正小标宋简体" w:hAnsi="方正小标宋简体" w:eastAsia="方正小标宋简体" w:cs="方正小标宋简体"/>
          <w:color w:val="000000"/>
          <w:sz w:val="32"/>
          <w:szCs w:val="32"/>
          <w:lang w:val="en-US" w:eastAsia="zh-CN"/>
        </w:rPr>
        <w:t>附件1</w:t>
      </w:r>
    </w:p>
    <w:p w14:paraId="6C76A00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32"/>
          <w:szCs w:val="32"/>
        </w:rPr>
      </w:pPr>
      <w:r>
        <w:rPr>
          <w:rFonts w:hint="eastAsia"/>
          <w:b/>
          <w:bCs/>
          <w:sz w:val="32"/>
          <w:szCs w:val="32"/>
        </w:rPr>
        <w:t>服务质量评价表</w:t>
      </w:r>
    </w:p>
    <w:p w14:paraId="0FE1F1B1">
      <w:pPr>
        <w:keepNext w:val="0"/>
        <w:keepLines w:val="0"/>
        <w:pageBreakBefore w:val="0"/>
        <w:widowControl w:val="0"/>
        <w:kinsoku/>
        <w:wordWrap/>
        <w:overflowPunct/>
        <w:topLinePunct w:val="0"/>
        <w:autoSpaceDE/>
        <w:autoSpaceDN/>
        <w:bidi w:val="0"/>
        <w:adjustRightInd/>
        <w:snapToGrid/>
        <w:spacing w:line="560" w:lineRule="exact"/>
        <w:ind w:firstLine="630" w:firstLineChars="300"/>
        <w:textAlignment w:val="auto"/>
        <w:rPr>
          <w:rFonts w:hint="eastAsia"/>
        </w:rPr>
      </w:pPr>
      <w:r>
        <w:rPr>
          <w:rFonts w:hint="eastAsia"/>
        </w:rPr>
        <w:t xml:space="preserve">                                                           </w:t>
      </w:r>
      <w:r>
        <w:t xml:space="preserve"> </w:t>
      </w:r>
    </w:p>
    <w:tbl>
      <w:tblPr>
        <w:tblStyle w:val="5"/>
        <w:tblW w:w="917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3641"/>
        <w:gridCol w:w="960"/>
        <w:gridCol w:w="1546"/>
        <w:gridCol w:w="859"/>
        <w:gridCol w:w="898"/>
      </w:tblGrid>
      <w:tr w14:paraId="7E45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274" w:type="dxa"/>
            <w:noWrap w:val="0"/>
            <w:vAlign w:val="center"/>
          </w:tcPr>
          <w:p w14:paraId="0DECFF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项目名称</w:t>
            </w:r>
          </w:p>
        </w:tc>
        <w:tc>
          <w:tcPr>
            <w:tcW w:w="7904" w:type="dxa"/>
            <w:gridSpan w:val="5"/>
            <w:noWrap w:val="0"/>
            <w:vAlign w:val="center"/>
          </w:tcPr>
          <w:p w14:paraId="48192D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宋体"/>
                <w:sz w:val="24"/>
                <w:szCs w:val="24"/>
                <w:lang w:val="en-US" w:eastAsia="zh-CN"/>
              </w:rPr>
            </w:pPr>
            <w:r>
              <w:rPr>
                <w:rFonts w:hint="eastAsia"/>
                <w:sz w:val="24"/>
                <w:szCs w:val="24"/>
                <w:lang w:val="en-US" w:eastAsia="zh-CN"/>
              </w:rPr>
              <w:t>陕西省康复医院中央空调系统维保采购项目</w:t>
            </w:r>
          </w:p>
        </w:tc>
      </w:tr>
      <w:tr w14:paraId="1C73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trPr>
        <w:tc>
          <w:tcPr>
            <w:tcW w:w="1274" w:type="dxa"/>
            <w:noWrap w:val="0"/>
            <w:vAlign w:val="center"/>
          </w:tcPr>
          <w:p w14:paraId="56F0B1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受评单位</w:t>
            </w:r>
          </w:p>
        </w:tc>
        <w:tc>
          <w:tcPr>
            <w:tcW w:w="3641" w:type="dxa"/>
            <w:noWrap w:val="0"/>
            <w:vAlign w:val="center"/>
          </w:tcPr>
          <w:p w14:paraId="24A555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宋体"/>
                <w:sz w:val="24"/>
                <w:szCs w:val="24"/>
                <w:lang w:val="en-US" w:eastAsia="zh-CN"/>
              </w:rPr>
            </w:pPr>
          </w:p>
        </w:tc>
        <w:tc>
          <w:tcPr>
            <w:tcW w:w="960" w:type="dxa"/>
            <w:noWrap w:val="0"/>
            <w:vAlign w:val="center"/>
          </w:tcPr>
          <w:p w14:paraId="320921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内容</w:t>
            </w:r>
          </w:p>
        </w:tc>
        <w:tc>
          <w:tcPr>
            <w:tcW w:w="3303" w:type="dxa"/>
            <w:gridSpan w:val="3"/>
            <w:noWrap w:val="0"/>
            <w:vAlign w:val="center"/>
          </w:tcPr>
          <w:p w14:paraId="01E9B6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宋体"/>
                <w:sz w:val="24"/>
                <w:szCs w:val="24"/>
                <w:lang w:val="en-US" w:eastAsia="zh-CN"/>
              </w:rPr>
            </w:pPr>
          </w:p>
        </w:tc>
      </w:tr>
      <w:tr w14:paraId="3237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1274" w:type="dxa"/>
            <w:noWrap w:val="0"/>
            <w:vAlign w:val="center"/>
          </w:tcPr>
          <w:p w14:paraId="69A9BA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评价人</w:t>
            </w:r>
          </w:p>
        </w:tc>
        <w:tc>
          <w:tcPr>
            <w:tcW w:w="3641" w:type="dxa"/>
            <w:noWrap w:val="0"/>
            <w:vAlign w:val="center"/>
          </w:tcPr>
          <w:p w14:paraId="699448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eastAsia="宋体"/>
                <w:sz w:val="24"/>
                <w:szCs w:val="24"/>
                <w:lang w:val="en-US" w:eastAsia="zh-CN"/>
              </w:rPr>
            </w:pPr>
            <w:r>
              <w:rPr>
                <w:rFonts w:hint="eastAsia"/>
                <w:sz w:val="24"/>
                <w:szCs w:val="24"/>
                <w:lang w:val="en-US" w:eastAsia="zh-CN"/>
              </w:rPr>
              <w:t>总务科</w:t>
            </w:r>
          </w:p>
        </w:tc>
        <w:tc>
          <w:tcPr>
            <w:tcW w:w="960" w:type="dxa"/>
            <w:noWrap w:val="0"/>
            <w:vAlign w:val="center"/>
          </w:tcPr>
          <w:p w14:paraId="3D7A04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电话</w:t>
            </w:r>
          </w:p>
        </w:tc>
        <w:tc>
          <w:tcPr>
            <w:tcW w:w="3303" w:type="dxa"/>
            <w:gridSpan w:val="3"/>
            <w:noWrap w:val="0"/>
            <w:vAlign w:val="center"/>
          </w:tcPr>
          <w:p w14:paraId="1A7F0B2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sz w:val="24"/>
                <w:szCs w:val="24"/>
                <w:lang w:val="en-US" w:eastAsia="zh-CN"/>
              </w:rPr>
            </w:pPr>
            <w:r>
              <w:rPr>
                <w:rFonts w:hint="eastAsia" w:ascii="宋体" w:hAnsi="宋体"/>
                <w:sz w:val="24"/>
                <w:szCs w:val="24"/>
                <w:lang w:val="en-US" w:eastAsia="zh-CN"/>
              </w:rPr>
              <w:t>029-88217034</w:t>
            </w:r>
          </w:p>
        </w:tc>
      </w:tr>
      <w:tr w14:paraId="67ED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7421" w:type="dxa"/>
            <w:gridSpan w:val="4"/>
            <w:noWrap w:val="0"/>
            <w:vAlign w:val="center"/>
          </w:tcPr>
          <w:p w14:paraId="793946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评价内容</w:t>
            </w:r>
          </w:p>
        </w:tc>
        <w:tc>
          <w:tcPr>
            <w:tcW w:w="859" w:type="dxa"/>
            <w:noWrap w:val="0"/>
            <w:vAlign w:val="center"/>
          </w:tcPr>
          <w:p w14:paraId="730FBD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评价</w:t>
            </w:r>
          </w:p>
          <w:p w14:paraId="5E1548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sz w:val="24"/>
                <w:szCs w:val="24"/>
                <w:lang w:eastAsia="zh-CN"/>
              </w:rPr>
            </w:pPr>
            <w:r>
              <w:rPr>
                <w:rFonts w:hint="eastAsia"/>
                <w:sz w:val="24"/>
                <w:szCs w:val="24"/>
                <w:lang w:val="en-US" w:eastAsia="zh-CN"/>
              </w:rPr>
              <w:t>分值</w:t>
            </w:r>
          </w:p>
        </w:tc>
        <w:tc>
          <w:tcPr>
            <w:tcW w:w="898" w:type="dxa"/>
            <w:noWrap w:val="0"/>
            <w:vAlign w:val="center"/>
          </w:tcPr>
          <w:p w14:paraId="488B38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sz w:val="24"/>
                <w:szCs w:val="24"/>
                <w:lang w:val="en-US" w:eastAsia="zh-CN"/>
              </w:rPr>
            </w:pPr>
            <w:r>
              <w:rPr>
                <w:rFonts w:hint="eastAsia"/>
                <w:sz w:val="24"/>
                <w:szCs w:val="24"/>
                <w:lang w:val="en-US" w:eastAsia="zh-CN"/>
              </w:rPr>
              <w:t>评价结果</w:t>
            </w:r>
          </w:p>
        </w:tc>
      </w:tr>
      <w:tr w14:paraId="06DC3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restart"/>
            <w:noWrap w:val="0"/>
            <w:vAlign w:val="center"/>
          </w:tcPr>
          <w:p w14:paraId="210B698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（一）</w:t>
            </w:r>
          </w:p>
          <w:p w14:paraId="2700DC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设备维护</w:t>
            </w:r>
          </w:p>
          <w:p w14:paraId="3803620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sz w:val="24"/>
                <w:szCs w:val="24"/>
                <w:lang w:eastAsia="zh-CN"/>
              </w:rPr>
            </w:pPr>
            <w:r>
              <w:rPr>
                <w:rFonts w:hint="eastAsia"/>
                <w:sz w:val="24"/>
                <w:szCs w:val="24"/>
                <w:lang w:val="en-US" w:eastAsia="zh-CN"/>
              </w:rPr>
              <w:t>质量</w:t>
            </w:r>
          </w:p>
        </w:tc>
        <w:tc>
          <w:tcPr>
            <w:tcW w:w="6147" w:type="dxa"/>
            <w:gridSpan w:val="3"/>
            <w:noWrap w:val="0"/>
            <w:vAlign w:val="center"/>
          </w:tcPr>
          <w:p w14:paraId="31F9493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sz w:val="24"/>
                <w:szCs w:val="24"/>
                <w:lang w:eastAsia="zh-CN"/>
              </w:rPr>
            </w:pPr>
            <w:r>
              <w:rPr>
                <w:rFonts w:hint="eastAsia" w:ascii="宋体" w:hAnsi="宋体"/>
                <w:sz w:val="24"/>
                <w:szCs w:val="24"/>
              </w:rPr>
              <w:t>制冷主机</w:t>
            </w:r>
            <w:r>
              <w:rPr>
                <w:rFonts w:hint="eastAsia" w:ascii="宋体" w:hAnsi="宋体"/>
                <w:sz w:val="24"/>
                <w:szCs w:val="24"/>
                <w:lang w:eastAsia="zh-CN"/>
              </w:rPr>
              <w:t>：检查运行声音异常未处理扣2分；润滑油/冷媒不足扣3-5分；仪表损坏未更换每处扣1分</w:t>
            </w:r>
          </w:p>
        </w:tc>
        <w:tc>
          <w:tcPr>
            <w:tcW w:w="859" w:type="dxa"/>
            <w:vMerge w:val="restart"/>
            <w:noWrap w:val="0"/>
            <w:vAlign w:val="center"/>
          </w:tcPr>
          <w:p w14:paraId="7B6957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sz w:val="24"/>
                <w:szCs w:val="24"/>
                <w:lang w:val="en-US" w:eastAsia="zh-CN"/>
              </w:rPr>
            </w:pPr>
            <w:r>
              <w:rPr>
                <w:rFonts w:hint="eastAsia" w:ascii="宋体" w:hAnsi="宋体"/>
                <w:sz w:val="24"/>
                <w:szCs w:val="24"/>
                <w:lang w:val="en-US" w:eastAsia="zh-CN"/>
              </w:rPr>
              <w:t>20分</w:t>
            </w:r>
          </w:p>
        </w:tc>
        <w:tc>
          <w:tcPr>
            <w:tcW w:w="898" w:type="dxa"/>
            <w:vMerge w:val="restart"/>
            <w:noWrap w:val="0"/>
            <w:vAlign w:val="top"/>
          </w:tcPr>
          <w:p w14:paraId="07CE03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399B6C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542EC1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1B6B99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1200F7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0DAF31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p w14:paraId="7D246DB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sz w:val="24"/>
                <w:szCs w:val="24"/>
                <w:lang w:val="en-US" w:eastAsia="zh-CN"/>
              </w:rPr>
            </w:pPr>
            <w:r>
              <w:rPr>
                <w:rFonts w:hint="eastAsia" w:ascii="宋体" w:hAnsi="宋体"/>
                <w:sz w:val="24"/>
                <w:szCs w:val="24"/>
                <w:lang w:val="en-US" w:eastAsia="zh-CN"/>
              </w:rPr>
              <w:t xml:space="preserve"> </w:t>
            </w:r>
          </w:p>
        </w:tc>
      </w:tr>
      <w:tr w14:paraId="5273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5B825E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6147" w:type="dxa"/>
            <w:gridSpan w:val="3"/>
            <w:noWrap w:val="0"/>
            <w:vAlign w:val="center"/>
          </w:tcPr>
          <w:p w14:paraId="0807BB2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sz w:val="24"/>
                <w:szCs w:val="24"/>
              </w:rPr>
            </w:pPr>
            <w:r>
              <w:rPr>
                <w:rFonts w:hint="eastAsia" w:ascii="宋体" w:hAnsi="宋体"/>
                <w:sz w:val="24"/>
                <w:szCs w:val="24"/>
              </w:rPr>
              <w:t>冷却塔系统</w:t>
            </w:r>
            <w:r>
              <w:rPr>
                <w:rFonts w:hint="eastAsia" w:ascii="宋体" w:hAnsi="宋体"/>
                <w:sz w:val="24"/>
                <w:szCs w:val="24"/>
                <w:lang w:eastAsia="zh-CN"/>
              </w:rPr>
              <w:t>：浮球阀漏水每处扣1分；散热风机/布水器异常每次扣1分；塔体卫生不达标扣2分</w:t>
            </w:r>
          </w:p>
        </w:tc>
        <w:tc>
          <w:tcPr>
            <w:tcW w:w="859" w:type="dxa"/>
            <w:vMerge w:val="continue"/>
            <w:noWrap w:val="0"/>
            <w:vAlign w:val="center"/>
          </w:tcPr>
          <w:p w14:paraId="3309C4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p>
        </w:tc>
        <w:tc>
          <w:tcPr>
            <w:tcW w:w="898" w:type="dxa"/>
            <w:vMerge w:val="continue"/>
            <w:noWrap w:val="0"/>
            <w:vAlign w:val="top"/>
          </w:tcPr>
          <w:p w14:paraId="10C90F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tc>
      </w:tr>
      <w:tr w14:paraId="4089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7E76F18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6147" w:type="dxa"/>
            <w:gridSpan w:val="3"/>
            <w:noWrap w:val="0"/>
            <w:vAlign w:val="center"/>
          </w:tcPr>
          <w:p w14:paraId="1DCCDA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 w:val="24"/>
                <w:szCs w:val="24"/>
                <w:lang w:eastAsia="zh-CN"/>
              </w:rPr>
            </w:pPr>
            <w:r>
              <w:rPr>
                <w:rFonts w:hint="eastAsia" w:ascii="宋体" w:hAnsi="宋体"/>
                <w:sz w:val="24"/>
                <w:szCs w:val="24"/>
              </w:rPr>
              <w:t>水泵及管道系统</w:t>
            </w:r>
            <w:r>
              <w:rPr>
                <w:rFonts w:hint="eastAsia" w:ascii="宋体" w:hAnsi="宋体"/>
                <w:sz w:val="24"/>
                <w:szCs w:val="24"/>
                <w:lang w:eastAsia="zh-CN"/>
              </w:rPr>
              <w:t>：盘根漏水超标每处扣2分；联轴器/螺丝损坏未处理扣1分；管道压力/温度异常扣3分</w:t>
            </w:r>
          </w:p>
        </w:tc>
        <w:tc>
          <w:tcPr>
            <w:tcW w:w="859" w:type="dxa"/>
            <w:vMerge w:val="continue"/>
            <w:noWrap w:val="0"/>
            <w:vAlign w:val="center"/>
          </w:tcPr>
          <w:p w14:paraId="639964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p>
        </w:tc>
        <w:tc>
          <w:tcPr>
            <w:tcW w:w="898" w:type="dxa"/>
            <w:vMerge w:val="continue"/>
            <w:noWrap w:val="0"/>
            <w:vAlign w:val="top"/>
          </w:tcPr>
          <w:p w14:paraId="63513C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tc>
      </w:tr>
      <w:tr w14:paraId="2E994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67AF5F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6147" w:type="dxa"/>
            <w:gridSpan w:val="3"/>
            <w:noWrap w:val="0"/>
            <w:vAlign w:val="center"/>
          </w:tcPr>
          <w:p w14:paraId="643D0D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r>
              <w:rPr>
                <w:rFonts w:hint="eastAsia" w:ascii="宋体" w:hAnsi="宋体"/>
                <w:sz w:val="24"/>
                <w:szCs w:val="24"/>
              </w:rPr>
              <w:t>末端设备（风机盘管等）</w:t>
            </w:r>
            <w:r>
              <w:rPr>
                <w:rFonts w:hint="eastAsia" w:ascii="宋体" w:hAnsi="宋体"/>
                <w:sz w:val="24"/>
                <w:szCs w:val="24"/>
                <w:lang w:eastAsia="zh-CN"/>
              </w:rPr>
              <w:t>：</w:t>
            </w:r>
            <w:r>
              <w:rPr>
                <w:rFonts w:hint="eastAsia" w:ascii="宋体" w:hAnsi="宋体"/>
                <w:sz w:val="24"/>
                <w:szCs w:val="24"/>
              </w:rPr>
              <w:t>运行异常未处理每处扣2分；滤网清洁不到位扣3分；冷凝水排放不畅扣2分</w:t>
            </w:r>
          </w:p>
        </w:tc>
        <w:tc>
          <w:tcPr>
            <w:tcW w:w="859" w:type="dxa"/>
            <w:vMerge w:val="continue"/>
            <w:noWrap w:val="0"/>
            <w:vAlign w:val="center"/>
          </w:tcPr>
          <w:p w14:paraId="410DF2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sz w:val="24"/>
                <w:szCs w:val="24"/>
              </w:rPr>
            </w:pPr>
          </w:p>
        </w:tc>
        <w:tc>
          <w:tcPr>
            <w:tcW w:w="898" w:type="dxa"/>
            <w:vMerge w:val="continue"/>
            <w:noWrap w:val="0"/>
            <w:vAlign w:val="top"/>
          </w:tcPr>
          <w:p w14:paraId="166647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4"/>
                <w:szCs w:val="24"/>
              </w:rPr>
            </w:pPr>
          </w:p>
        </w:tc>
      </w:tr>
      <w:tr w14:paraId="10408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restart"/>
            <w:noWrap w:val="0"/>
            <w:vAlign w:val="center"/>
          </w:tcPr>
          <w:p w14:paraId="5ABAE0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（二）</w:t>
            </w:r>
          </w:p>
          <w:p w14:paraId="6B8617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应急响应与维修效率</w:t>
            </w:r>
          </w:p>
        </w:tc>
        <w:tc>
          <w:tcPr>
            <w:tcW w:w="6147" w:type="dxa"/>
            <w:gridSpan w:val="3"/>
            <w:noWrap w:val="0"/>
            <w:vAlign w:val="center"/>
          </w:tcPr>
          <w:p w14:paraId="36EE03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响应速度：故障报修后30分钟内未到达扣5分；48小时内未修复扣5分（重症区域加倍扣分）</w:t>
            </w:r>
            <w:r>
              <w:rPr>
                <w:rFonts w:hint="eastAsia" w:ascii="宋体" w:hAnsi="宋体" w:eastAsia="宋体" w:cs="宋体"/>
                <w:sz w:val="24"/>
                <w:szCs w:val="24"/>
              </w:rPr>
              <w:t xml:space="preserve">     </w:t>
            </w:r>
          </w:p>
        </w:tc>
        <w:tc>
          <w:tcPr>
            <w:tcW w:w="859" w:type="dxa"/>
            <w:vMerge w:val="restart"/>
            <w:noWrap w:val="0"/>
            <w:vAlign w:val="center"/>
          </w:tcPr>
          <w:p w14:paraId="30A882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c>
          <w:tcPr>
            <w:tcW w:w="898" w:type="dxa"/>
            <w:vMerge w:val="restart"/>
            <w:noWrap w:val="0"/>
            <w:vAlign w:val="top"/>
          </w:tcPr>
          <w:p w14:paraId="29635F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9B6E1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5EA575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479837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1E3398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17017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tc>
      </w:tr>
      <w:tr w14:paraId="727E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5E5171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0E5332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维修质量： 同一故障重复发生扣5分；未提供两年保修承诺扣5分</w:t>
            </w:r>
          </w:p>
        </w:tc>
        <w:tc>
          <w:tcPr>
            <w:tcW w:w="859" w:type="dxa"/>
            <w:vMerge w:val="continue"/>
            <w:noWrap w:val="0"/>
            <w:vAlign w:val="center"/>
          </w:tcPr>
          <w:p w14:paraId="20162F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540B17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1340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3F8E0F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2F2429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备件管理：备件更换不及时造成延误，扣5分</w:t>
            </w:r>
          </w:p>
        </w:tc>
        <w:tc>
          <w:tcPr>
            <w:tcW w:w="859" w:type="dxa"/>
            <w:vMerge w:val="continue"/>
            <w:noWrap w:val="0"/>
            <w:vAlign w:val="center"/>
          </w:tcPr>
          <w:p w14:paraId="7BB46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3243B9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056CA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598A4D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3CF7F5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信息反馈：未提交维修过程书面报告扣2分，未在24小时内提交故障分析报告扣3分</w:t>
            </w:r>
          </w:p>
        </w:tc>
        <w:tc>
          <w:tcPr>
            <w:tcW w:w="859" w:type="dxa"/>
            <w:vMerge w:val="continue"/>
            <w:noWrap w:val="0"/>
            <w:vAlign w:val="center"/>
          </w:tcPr>
          <w:p w14:paraId="498E63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00AA2F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03152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restart"/>
            <w:noWrap w:val="0"/>
            <w:vAlign w:val="center"/>
          </w:tcPr>
          <w:p w14:paraId="051616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（三）</w:t>
            </w:r>
          </w:p>
          <w:p w14:paraId="1B6B1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维保计划执行</w:t>
            </w:r>
          </w:p>
        </w:tc>
        <w:tc>
          <w:tcPr>
            <w:tcW w:w="6147" w:type="dxa"/>
            <w:gridSpan w:val="3"/>
            <w:noWrap w:val="0"/>
            <w:vAlign w:val="center"/>
          </w:tcPr>
          <w:p w14:paraId="10B616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月度计划完成度：未按计划完成保养项目扣3分；未覆盖重症区域设备扣2分</w:t>
            </w:r>
          </w:p>
        </w:tc>
        <w:tc>
          <w:tcPr>
            <w:tcW w:w="859" w:type="dxa"/>
            <w:vMerge w:val="restart"/>
            <w:noWrap w:val="0"/>
            <w:vAlign w:val="center"/>
          </w:tcPr>
          <w:p w14:paraId="6B9DB0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c>
          <w:tcPr>
            <w:tcW w:w="898" w:type="dxa"/>
            <w:vMerge w:val="restart"/>
            <w:noWrap w:val="0"/>
            <w:vAlign w:val="top"/>
          </w:tcPr>
          <w:p w14:paraId="709F3E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53852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46FCA2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1FA01F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9713D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1A224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tc>
      </w:tr>
      <w:tr w14:paraId="2D65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3408AE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06EC9D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备件更换及时性：未在24小时内更换损坏备件扣3分；备件型号不符扣2分</w:t>
            </w:r>
          </w:p>
        </w:tc>
        <w:tc>
          <w:tcPr>
            <w:tcW w:w="859" w:type="dxa"/>
            <w:vMerge w:val="continue"/>
            <w:noWrap w:val="0"/>
            <w:vAlign w:val="center"/>
          </w:tcPr>
          <w:p w14:paraId="0CD32A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67306E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725B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18360F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68A3AD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应急预案更新</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未根据设备变化更新预案3分；未组织培训扣2分</w:t>
            </w:r>
            <w:r>
              <w:rPr>
                <w:rFonts w:hint="eastAsia" w:ascii="宋体" w:hAnsi="宋体" w:eastAsia="宋体" w:cs="宋体"/>
                <w:sz w:val="24"/>
                <w:szCs w:val="24"/>
              </w:rPr>
              <w:t xml:space="preserve">    </w:t>
            </w:r>
          </w:p>
        </w:tc>
        <w:tc>
          <w:tcPr>
            <w:tcW w:w="859" w:type="dxa"/>
            <w:vMerge w:val="continue"/>
            <w:noWrap w:val="0"/>
            <w:vAlign w:val="center"/>
          </w:tcPr>
          <w:p w14:paraId="7CBFF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7F7B76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320F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58920D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54599B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计划调整审批：临时调整未报备扣2分；调整后未补做保养扣3分</w:t>
            </w:r>
          </w:p>
        </w:tc>
        <w:tc>
          <w:tcPr>
            <w:tcW w:w="859" w:type="dxa"/>
            <w:vMerge w:val="continue"/>
            <w:noWrap w:val="0"/>
            <w:vAlign w:val="center"/>
          </w:tcPr>
          <w:p w14:paraId="74A160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5ECA4C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6650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restart"/>
            <w:noWrap w:val="0"/>
            <w:vAlign w:val="center"/>
          </w:tcPr>
          <w:p w14:paraId="7AA9CA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（四）</w:t>
            </w:r>
          </w:p>
          <w:p w14:paraId="175E3C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安全规范与维保记录</w:t>
            </w:r>
          </w:p>
        </w:tc>
        <w:tc>
          <w:tcPr>
            <w:tcW w:w="6147" w:type="dxa"/>
            <w:gridSpan w:val="3"/>
            <w:noWrap w:val="0"/>
            <w:vAlign w:val="center"/>
          </w:tcPr>
          <w:p w14:paraId="058423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安全操作：违规操作导致设备损坏扣3分；未佩戴防护装备扣2分</w:t>
            </w:r>
            <w:r>
              <w:rPr>
                <w:rFonts w:hint="eastAsia" w:ascii="宋体" w:hAnsi="宋体" w:eastAsia="宋体" w:cs="宋体"/>
                <w:sz w:val="24"/>
                <w:szCs w:val="24"/>
              </w:rPr>
              <w:t xml:space="preserve">  </w:t>
            </w:r>
          </w:p>
        </w:tc>
        <w:tc>
          <w:tcPr>
            <w:tcW w:w="859" w:type="dxa"/>
            <w:vMerge w:val="restart"/>
            <w:noWrap w:val="0"/>
            <w:vAlign w:val="center"/>
          </w:tcPr>
          <w:p w14:paraId="19053A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c>
          <w:tcPr>
            <w:tcW w:w="898" w:type="dxa"/>
            <w:vMerge w:val="restart"/>
            <w:noWrap w:val="0"/>
            <w:vAlign w:val="top"/>
          </w:tcPr>
          <w:p w14:paraId="5F4AD1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88397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06B42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8971D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33EE8A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0BACB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5E277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D1350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tc>
      </w:tr>
      <w:tr w14:paraId="40BD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3C4FD9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2A5EF2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维保记录完整性：缺少巡检记录扣3分；伪造记录扣5分</w:t>
            </w:r>
          </w:p>
        </w:tc>
        <w:tc>
          <w:tcPr>
            <w:tcW w:w="859" w:type="dxa"/>
            <w:vMerge w:val="continue"/>
            <w:noWrap w:val="0"/>
            <w:vAlign w:val="center"/>
          </w:tcPr>
          <w:p w14:paraId="2431BD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2828ED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5A882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top"/>
          </w:tcPr>
          <w:p w14:paraId="517307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6147" w:type="dxa"/>
            <w:gridSpan w:val="3"/>
            <w:noWrap w:val="0"/>
            <w:vAlign w:val="center"/>
          </w:tcPr>
          <w:p w14:paraId="2EDCD9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安全培训：未按季度开展培训扣3分；考核不合格扣2分</w:t>
            </w:r>
          </w:p>
        </w:tc>
        <w:tc>
          <w:tcPr>
            <w:tcW w:w="859" w:type="dxa"/>
            <w:vMerge w:val="continue"/>
            <w:noWrap w:val="0"/>
            <w:vAlign w:val="center"/>
          </w:tcPr>
          <w:p w14:paraId="28A103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1FCAC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0B62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1274" w:type="dxa"/>
            <w:vMerge w:val="continue"/>
            <w:noWrap w:val="0"/>
            <w:vAlign w:val="top"/>
          </w:tcPr>
          <w:p w14:paraId="0300C8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6147" w:type="dxa"/>
            <w:gridSpan w:val="3"/>
            <w:noWrap w:val="0"/>
            <w:vAlign w:val="center"/>
          </w:tcPr>
          <w:p w14:paraId="135DBD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合规性管理：未执行国家维保标准扣3分；未张贴安全警示标示扣2分</w:t>
            </w:r>
          </w:p>
        </w:tc>
        <w:tc>
          <w:tcPr>
            <w:tcW w:w="859" w:type="dxa"/>
            <w:vMerge w:val="continue"/>
            <w:noWrap w:val="0"/>
            <w:vAlign w:val="center"/>
          </w:tcPr>
          <w:p w14:paraId="3E1EDF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55D7EE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68B00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restart"/>
            <w:noWrap w:val="0"/>
            <w:vAlign w:val="center"/>
          </w:tcPr>
          <w:p w14:paraId="74112E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五</w:t>
            </w:r>
            <w:r>
              <w:rPr>
                <w:rFonts w:hint="eastAsia" w:ascii="宋体" w:hAnsi="宋体" w:eastAsia="宋体" w:cs="宋体"/>
                <w:sz w:val="24"/>
                <w:szCs w:val="24"/>
              </w:rPr>
              <w:t>）</w:t>
            </w:r>
          </w:p>
          <w:p w14:paraId="3BA46C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服务评价</w:t>
            </w:r>
          </w:p>
        </w:tc>
        <w:tc>
          <w:tcPr>
            <w:tcW w:w="6147" w:type="dxa"/>
            <w:gridSpan w:val="3"/>
            <w:noWrap w:val="0"/>
            <w:vAlign w:val="center"/>
          </w:tcPr>
          <w:p w14:paraId="364C33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服务态度：因态度问题被投诉扣3分；未主动沟通扣2分</w:t>
            </w:r>
            <w:r>
              <w:rPr>
                <w:rFonts w:hint="eastAsia" w:ascii="宋体" w:hAnsi="宋体" w:eastAsia="宋体" w:cs="宋体"/>
                <w:sz w:val="24"/>
                <w:szCs w:val="24"/>
              </w:rPr>
              <w:t xml:space="preserve">    </w:t>
            </w:r>
          </w:p>
        </w:tc>
        <w:tc>
          <w:tcPr>
            <w:tcW w:w="859" w:type="dxa"/>
            <w:vMerge w:val="restart"/>
            <w:noWrap w:val="0"/>
            <w:vAlign w:val="center"/>
          </w:tcPr>
          <w:p w14:paraId="46AF81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20分</w:t>
            </w:r>
          </w:p>
        </w:tc>
        <w:tc>
          <w:tcPr>
            <w:tcW w:w="898" w:type="dxa"/>
            <w:vMerge w:val="restart"/>
            <w:noWrap w:val="0"/>
            <w:vAlign w:val="top"/>
          </w:tcPr>
          <w:p w14:paraId="56D37D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301154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6DA188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1DAA40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E81E5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7E6A87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8B02F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5E9A99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tc>
      </w:tr>
      <w:tr w14:paraId="6C43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center"/>
          </w:tcPr>
          <w:p w14:paraId="3301E1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6147" w:type="dxa"/>
            <w:gridSpan w:val="3"/>
            <w:noWrap w:val="0"/>
            <w:vAlign w:val="center"/>
          </w:tcPr>
          <w:p w14:paraId="07CC8C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科室满意度：满意度低于85%扣5分；临床科室投诉扣3分</w:t>
            </w:r>
          </w:p>
        </w:tc>
        <w:tc>
          <w:tcPr>
            <w:tcW w:w="859" w:type="dxa"/>
            <w:vMerge w:val="continue"/>
            <w:noWrap w:val="0"/>
            <w:vAlign w:val="center"/>
          </w:tcPr>
          <w:p w14:paraId="754CA6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78C1D7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36BC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top"/>
          </w:tcPr>
          <w:p w14:paraId="032C07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6147" w:type="dxa"/>
            <w:gridSpan w:val="3"/>
            <w:noWrap w:val="0"/>
            <w:vAlign w:val="center"/>
          </w:tcPr>
          <w:p w14:paraId="4CD3EE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投诉处理时效：未在24小时内响应投诉扣3分；未闭环处理扣2分</w:t>
            </w:r>
          </w:p>
        </w:tc>
        <w:tc>
          <w:tcPr>
            <w:tcW w:w="859" w:type="dxa"/>
            <w:vMerge w:val="continue"/>
            <w:noWrap w:val="0"/>
            <w:vAlign w:val="center"/>
          </w:tcPr>
          <w:p w14:paraId="170A2E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7F6ED6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28F9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74" w:type="dxa"/>
            <w:vMerge w:val="continue"/>
            <w:noWrap w:val="0"/>
            <w:vAlign w:val="top"/>
          </w:tcPr>
          <w:p w14:paraId="6E00A8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c>
          <w:tcPr>
            <w:tcW w:w="6147" w:type="dxa"/>
            <w:gridSpan w:val="3"/>
            <w:noWrap w:val="0"/>
            <w:vAlign w:val="center"/>
          </w:tcPr>
          <w:p w14:paraId="757454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沟通机制：未定期提交月度报告扣3分；未建立沟通渠道扣2分</w:t>
            </w:r>
            <w:r>
              <w:rPr>
                <w:rFonts w:hint="eastAsia" w:ascii="宋体" w:hAnsi="宋体" w:eastAsia="宋体" w:cs="宋体"/>
                <w:sz w:val="24"/>
                <w:szCs w:val="24"/>
              </w:rPr>
              <w:t xml:space="preserve">      </w:t>
            </w:r>
          </w:p>
        </w:tc>
        <w:tc>
          <w:tcPr>
            <w:tcW w:w="859" w:type="dxa"/>
            <w:vMerge w:val="continue"/>
            <w:noWrap w:val="0"/>
            <w:vAlign w:val="center"/>
          </w:tcPr>
          <w:p w14:paraId="06BEDC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898" w:type="dxa"/>
            <w:vMerge w:val="continue"/>
            <w:noWrap w:val="0"/>
            <w:vAlign w:val="top"/>
          </w:tcPr>
          <w:p w14:paraId="5A7F37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c>
      </w:tr>
      <w:tr w14:paraId="25C7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178" w:type="dxa"/>
            <w:gridSpan w:val="6"/>
            <w:noWrap w:val="0"/>
            <w:vAlign w:val="center"/>
          </w:tcPr>
          <w:p w14:paraId="649A301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lang w:val="en-US"/>
              </w:rPr>
            </w:pPr>
            <w:r>
              <w:rPr>
                <w:rFonts w:hint="eastAsia" w:ascii="宋体" w:hAnsi="宋体" w:eastAsia="宋体" w:cs="宋体"/>
                <w:sz w:val="24"/>
                <w:szCs w:val="24"/>
              </w:rPr>
              <w:t>评价总分</w:t>
            </w:r>
            <w:r>
              <w:rPr>
                <w:rFonts w:hint="eastAsia" w:ascii="宋体" w:hAnsi="宋体" w:eastAsia="宋体" w:cs="宋体"/>
                <w:sz w:val="24"/>
                <w:szCs w:val="24"/>
                <w:lang w:eastAsia="zh-CN"/>
              </w:rPr>
              <w:t>：</w:t>
            </w:r>
          </w:p>
        </w:tc>
      </w:tr>
      <w:tr w14:paraId="2D82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78" w:type="dxa"/>
            <w:gridSpan w:val="6"/>
            <w:noWrap w:val="0"/>
            <w:vAlign w:val="top"/>
          </w:tcPr>
          <w:p w14:paraId="5C7D3C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05BC5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意见及建议</w:t>
            </w:r>
          </w:p>
          <w:p w14:paraId="08D8E6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43658C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EC147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p>
          <w:p w14:paraId="59DD4F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评价</w:t>
            </w:r>
            <w:r>
              <w:rPr>
                <w:rFonts w:hint="eastAsia" w:ascii="宋体" w:hAnsi="宋体" w:eastAsia="宋体" w:cs="宋体"/>
                <w:sz w:val="24"/>
                <w:szCs w:val="24"/>
                <w:lang w:val="en-US" w:eastAsia="zh-CN"/>
              </w:rPr>
              <w:t>科室</w:t>
            </w:r>
            <w:r>
              <w:rPr>
                <w:rFonts w:hint="eastAsia" w:ascii="宋体" w:hAnsi="宋体" w:eastAsia="宋体" w:cs="宋体"/>
                <w:sz w:val="24"/>
                <w:szCs w:val="24"/>
              </w:rPr>
              <w:t>：</w:t>
            </w:r>
            <w:r>
              <w:rPr>
                <w:rFonts w:hint="eastAsia" w:ascii="宋体" w:hAnsi="宋体" w:eastAsia="宋体" w:cs="宋体"/>
                <w:sz w:val="24"/>
                <w:szCs w:val="24"/>
                <w:lang w:val="en-US" w:eastAsia="zh-CN"/>
              </w:rPr>
              <w:t>总务科</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评价</w:t>
            </w:r>
            <w:r>
              <w:rPr>
                <w:rFonts w:hint="eastAsia" w:ascii="宋体" w:hAnsi="宋体" w:eastAsia="宋体" w:cs="宋体"/>
                <w:sz w:val="24"/>
                <w:szCs w:val="24"/>
                <w:lang w:val="en-US" w:eastAsia="zh-CN"/>
              </w:rPr>
              <w:t>科室</w:t>
            </w:r>
            <w:r>
              <w:rPr>
                <w:rFonts w:hint="eastAsia" w:ascii="宋体" w:hAnsi="宋体" w:eastAsia="宋体" w:cs="宋体"/>
                <w:sz w:val="24"/>
                <w:szCs w:val="24"/>
              </w:rPr>
              <w:t>负责人：</w:t>
            </w:r>
          </w:p>
          <w:p w14:paraId="07650C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月  </w:t>
            </w:r>
            <w:r>
              <w:rPr>
                <w:rFonts w:hint="eastAsia" w:ascii="宋体" w:hAnsi="宋体" w:eastAsia="宋体" w:cs="宋体"/>
                <w:sz w:val="24"/>
                <w:szCs w:val="24"/>
              </w:rPr>
              <w:t>日</w:t>
            </w:r>
          </w:p>
        </w:tc>
      </w:tr>
    </w:tbl>
    <w:p w14:paraId="21093DB9">
      <w:pPr>
        <w:pStyle w:val="7"/>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方正小标宋简体" w:hAnsi="方正小标宋简体" w:eastAsia="方正小标宋简体" w:cs="方正小标宋简体"/>
          <w:color w:val="000000"/>
          <w:sz w:val="32"/>
          <w:szCs w:val="32"/>
        </w:rPr>
      </w:pPr>
    </w:p>
    <w:p w14:paraId="2D01851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000000"/>
          <w:sz w:val="24"/>
          <w:szCs w:val="24"/>
          <w:lang w:val="en-US" w:eastAsia="zh-CN"/>
        </w:rPr>
      </w:pPr>
      <w:r>
        <w:rPr>
          <w:rFonts w:hint="eastAsia" w:ascii="方正小标宋简体" w:hAnsi="方正小标宋简体" w:eastAsia="方正小标宋简体" w:cs="方正小标宋简体"/>
          <w:color w:val="000000"/>
          <w:sz w:val="32"/>
          <w:szCs w:val="32"/>
          <w:lang w:val="en-US" w:eastAsia="zh-CN"/>
        </w:rPr>
        <w:br w:type="page"/>
      </w:r>
      <w:r>
        <w:rPr>
          <w:rFonts w:hint="eastAsia" w:ascii="宋体" w:hAnsi="宋体" w:eastAsia="宋体" w:cs="宋体"/>
          <w:b/>
          <w:bCs/>
          <w:color w:val="000000"/>
          <w:sz w:val="24"/>
          <w:szCs w:val="24"/>
          <w:lang w:val="en-US" w:eastAsia="zh-CN"/>
        </w:rPr>
        <w:t>附件2</w:t>
      </w:r>
    </w:p>
    <w:p w14:paraId="1D9EC970">
      <w:pPr>
        <w:bidi w:val="0"/>
        <w:jc w:val="center"/>
        <w:rPr>
          <w:rFonts w:hint="eastAsia" w:ascii="宋体" w:hAnsi="宋体" w:eastAsia="宋体" w:cs="宋体"/>
          <w:b/>
          <w:bCs/>
          <w:sz w:val="24"/>
          <w:szCs w:val="24"/>
          <w:lang w:val="en-US" w:eastAsia="zh-CN"/>
        </w:rPr>
      </w:pPr>
      <w:bookmarkStart w:id="5" w:name="_Toc28933"/>
      <w:bookmarkStart w:id="6" w:name="_Toc23516"/>
      <w:r>
        <w:rPr>
          <w:rFonts w:hint="eastAsia" w:ascii="宋体" w:hAnsi="宋体" w:eastAsia="宋体" w:cs="宋体"/>
          <w:b/>
          <w:bCs/>
          <w:sz w:val="24"/>
          <w:szCs w:val="24"/>
          <w:lang w:val="en-US" w:eastAsia="zh-CN"/>
        </w:rPr>
        <w:t>中央空调维保1000元以内</w:t>
      </w:r>
      <w:r>
        <w:rPr>
          <w:rFonts w:hint="eastAsia" w:ascii="宋体" w:hAnsi="宋体" w:eastAsia="宋体" w:cs="宋体"/>
          <w:b/>
          <w:bCs/>
          <w:sz w:val="24"/>
          <w:szCs w:val="24"/>
          <w:lang w:val="zh-CN" w:eastAsia="zh-CN"/>
        </w:rPr>
        <w:t>清单</w:t>
      </w:r>
      <w:bookmarkEnd w:id="5"/>
      <w:bookmarkEnd w:id="6"/>
    </w:p>
    <w:tbl>
      <w:tblPr>
        <w:tblStyle w:val="5"/>
        <w:tblW w:w="4916" w:type="pct"/>
        <w:tblInd w:w="0" w:type="dxa"/>
        <w:tblLayout w:type="autofit"/>
        <w:tblCellMar>
          <w:top w:w="0" w:type="dxa"/>
          <w:left w:w="108" w:type="dxa"/>
          <w:bottom w:w="0" w:type="dxa"/>
          <w:right w:w="108" w:type="dxa"/>
        </w:tblCellMar>
      </w:tblPr>
      <w:tblGrid>
        <w:gridCol w:w="1827"/>
        <w:gridCol w:w="6552"/>
      </w:tblGrid>
      <w:tr w14:paraId="46E32A82">
        <w:tblPrEx>
          <w:tblCellMar>
            <w:top w:w="0" w:type="dxa"/>
            <w:left w:w="108" w:type="dxa"/>
            <w:bottom w:w="0" w:type="dxa"/>
            <w:right w:w="108" w:type="dxa"/>
          </w:tblCellMar>
        </w:tblPrEx>
        <w:trPr>
          <w:trHeight w:val="624" w:hRule="atLeast"/>
        </w:trPr>
        <w:tc>
          <w:tcPr>
            <w:tcW w:w="1090" w:type="pct"/>
            <w:tcBorders>
              <w:top w:val="single" w:color="auto" w:sz="4" w:space="0"/>
              <w:left w:val="single" w:color="auto" w:sz="4" w:space="0"/>
              <w:bottom w:val="single" w:color="auto" w:sz="4" w:space="0"/>
              <w:right w:val="single" w:color="auto" w:sz="4" w:space="0"/>
            </w:tcBorders>
            <w:noWrap w:val="0"/>
            <w:vAlign w:val="center"/>
          </w:tcPr>
          <w:p w14:paraId="77470B3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设备名称</w:t>
            </w: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C58CC2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配件名称</w:t>
            </w:r>
          </w:p>
        </w:tc>
      </w:tr>
      <w:tr w14:paraId="30577E49">
        <w:tblPrEx>
          <w:tblCellMar>
            <w:top w:w="0" w:type="dxa"/>
            <w:left w:w="108" w:type="dxa"/>
            <w:bottom w:w="0" w:type="dxa"/>
            <w:right w:w="108" w:type="dxa"/>
          </w:tblCellMar>
        </w:tblPrEx>
        <w:trPr>
          <w:trHeight w:val="624" w:hRule="atLeast"/>
        </w:trPr>
        <w:tc>
          <w:tcPr>
            <w:tcW w:w="1090" w:type="pct"/>
            <w:vMerge w:val="restart"/>
            <w:tcBorders>
              <w:top w:val="single" w:color="auto" w:sz="4" w:space="0"/>
              <w:left w:val="single" w:color="auto" w:sz="4" w:space="0"/>
              <w:bottom w:val="single" w:color="auto" w:sz="4" w:space="0"/>
              <w:right w:val="single" w:color="auto" w:sz="4" w:space="0"/>
            </w:tcBorders>
            <w:noWrap/>
            <w:vAlign w:val="center"/>
          </w:tcPr>
          <w:p w14:paraId="5B22E40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空调主机</w:t>
            </w:r>
          </w:p>
          <w:p w14:paraId="1238AF2D">
            <w:pPr>
              <w:keepNext w:val="0"/>
              <w:keepLines w:val="0"/>
              <w:pageBreakBefore w:val="0"/>
              <w:kinsoku/>
              <w:wordWrap/>
              <w:overflowPunct/>
              <w:topLinePunct w:val="0"/>
              <w:autoSpaceDE/>
              <w:autoSpaceDN/>
              <w:bidi w:val="0"/>
              <w:textAlignment w:val="auto"/>
              <w:rPr>
                <w:rFonts w:hint="eastAsia" w:ascii="宋体" w:hAnsi="宋体" w:eastAsia="宋体" w:cs="宋体"/>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48CAC04">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高压传感器</w:t>
            </w:r>
          </w:p>
        </w:tc>
      </w:tr>
      <w:tr w14:paraId="3F5189DF">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519C58D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CFFBF3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断路器（空开）</w:t>
            </w:r>
          </w:p>
        </w:tc>
      </w:tr>
      <w:tr w14:paraId="17277D94">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0C6A2AC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10D9834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启停铵键</w:t>
            </w:r>
          </w:p>
        </w:tc>
      </w:tr>
      <w:tr w14:paraId="36115F2E">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6C060D2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0EC3103B">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交流接触器</w:t>
            </w:r>
          </w:p>
        </w:tc>
      </w:tr>
      <w:tr w14:paraId="706EFEE1">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448A825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7F2712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温度传感器</w:t>
            </w:r>
          </w:p>
        </w:tc>
      </w:tr>
      <w:tr w14:paraId="43DA6735">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2BE94E0A">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2FD00165">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电磁阀线圈(滑阀侧)</w:t>
            </w:r>
          </w:p>
        </w:tc>
      </w:tr>
      <w:tr w14:paraId="497122A4">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ign w:val="center"/>
          </w:tcPr>
          <w:p w14:paraId="2ED16C6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1880E1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电磁阀线圈(回油侧)</w:t>
            </w:r>
          </w:p>
        </w:tc>
      </w:tr>
      <w:tr w14:paraId="67515398">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24CD570A">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7F3342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浮球阀</w:t>
            </w:r>
          </w:p>
        </w:tc>
      </w:tr>
      <w:tr w14:paraId="4A897D85">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437450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193EC8D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排气阀</w:t>
            </w:r>
          </w:p>
        </w:tc>
      </w:tr>
      <w:tr w14:paraId="28DF6B62">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7DFF2E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F01CB83">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涡轮蝶阀</w:t>
            </w:r>
          </w:p>
        </w:tc>
      </w:tr>
      <w:tr w14:paraId="5A9BFE59">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5F6BDC2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85393BB">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对夹式蝶阀</w:t>
            </w:r>
          </w:p>
        </w:tc>
      </w:tr>
      <w:tr w14:paraId="17805E43">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644B6CE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3F11EF8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铜闸阀</w:t>
            </w:r>
          </w:p>
        </w:tc>
      </w:tr>
      <w:tr w14:paraId="06F0BFBF">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04D4428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24A15F4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铜球阀</w:t>
            </w:r>
          </w:p>
        </w:tc>
      </w:tr>
      <w:tr w14:paraId="5B2F8EA1">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53F85B4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52FF104">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单向阀</w:t>
            </w:r>
          </w:p>
        </w:tc>
      </w:tr>
      <w:tr w14:paraId="65CE2007">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1307428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0CAA9D9F">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电磁阀</w:t>
            </w:r>
          </w:p>
        </w:tc>
      </w:tr>
      <w:tr w14:paraId="56F1706D">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2F6D661">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DA88923">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流量开关</w:t>
            </w:r>
          </w:p>
        </w:tc>
      </w:tr>
      <w:tr w14:paraId="17B655DE">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9A8CED4">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21D949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中间继电器</w:t>
            </w:r>
          </w:p>
        </w:tc>
      </w:tr>
      <w:tr w14:paraId="0288B880">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204BD061">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207589F">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熔断器</w:t>
            </w:r>
          </w:p>
        </w:tc>
      </w:tr>
      <w:tr w14:paraId="33ABB43B">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0D10666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5DBF67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O形圈(油过滤器)</w:t>
            </w:r>
          </w:p>
        </w:tc>
      </w:tr>
      <w:tr w14:paraId="78600DF6">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35C4B53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232A860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蒸发器水室垫片</w:t>
            </w:r>
          </w:p>
        </w:tc>
      </w:tr>
      <w:tr w14:paraId="2EB7C223">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49AB3294">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4971EC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冷凝器水室垫片</w:t>
            </w:r>
          </w:p>
        </w:tc>
      </w:tr>
      <w:tr w14:paraId="187AF823">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3A3ED79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44849F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水泵轴承</w:t>
            </w:r>
          </w:p>
        </w:tc>
      </w:tr>
      <w:tr w14:paraId="40A177DD">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06AC5AA0">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123F838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水泵机封</w:t>
            </w:r>
          </w:p>
        </w:tc>
      </w:tr>
      <w:tr w14:paraId="01A4A1BC">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1110214F">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B0D418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螺丝</w:t>
            </w:r>
          </w:p>
        </w:tc>
      </w:tr>
      <w:tr w14:paraId="0EC41359">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18DF43F">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3BE30A3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清洗刷</w:t>
            </w:r>
          </w:p>
        </w:tc>
      </w:tr>
      <w:tr w14:paraId="7AE53526">
        <w:tblPrEx>
          <w:tblCellMar>
            <w:top w:w="0" w:type="dxa"/>
            <w:left w:w="108" w:type="dxa"/>
            <w:bottom w:w="0" w:type="dxa"/>
            <w:right w:w="108" w:type="dxa"/>
          </w:tblCellMar>
        </w:tblPrEx>
        <w:trPr>
          <w:trHeight w:val="624" w:hRule="atLeast"/>
        </w:trPr>
        <w:tc>
          <w:tcPr>
            <w:tcW w:w="1090" w:type="pct"/>
            <w:vMerge w:val="restart"/>
            <w:tcBorders>
              <w:top w:val="single" w:color="auto" w:sz="4" w:space="0"/>
              <w:left w:val="single" w:color="auto" w:sz="4" w:space="0"/>
              <w:bottom w:val="single" w:color="auto" w:sz="4" w:space="0"/>
              <w:right w:val="single" w:color="auto" w:sz="4" w:space="0"/>
            </w:tcBorders>
            <w:noWrap/>
            <w:vAlign w:val="center"/>
          </w:tcPr>
          <w:p w14:paraId="4FE0C8D7">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风机盘管</w:t>
            </w: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32B932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风机盘管电机</w:t>
            </w:r>
          </w:p>
        </w:tc>
      </w:tr>
      <w:tr w14:paraId="11F7F9A4">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331DE82A">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6EF6395">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不锈钢软连接</w:t>
            </w:r>
          </w:p>
        </w:tc>
      </w:tr>
      <w:tr w14:paraId="66898116">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7800052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4BFDE1C7">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铜球阀</w:t>
            </w:r>
          </w:p>
        </w:tc>
      </w:tr>
      <w:tr w14:paraId="0CC9CCE7">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2FDF0E54">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42583703">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铜闸阀</w:t>
            </w:r>
          </w:p>
        </w:tc>
      </w:tr>
      <w:tr w14:paraId="31F58AC6">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5443691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69170315">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对夹式蝶阀</w:t>
            </w:r>
          </w:p>
        </w:tc>
      </w:tr>
      <w:tr w14:paraId="60629AFF">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038198C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16707C5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涡轮蝶阀</w:t>
            </w:r>
          </w:p>
        </w:tc>
      </w:tr>
      <w:tr w14:paraId="0061F096">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6701A59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0A37324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排气阀</w:t>
            </w:r>
          </w:p>
        </w:tc>
      </w:tr>
      <w:tr w14:paraId="2A15FAED">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49EBA16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52BFAA07">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浮球阀</w:t>
            </w:r>
          </w:p>
        </w:tc>
      </w:tr>
      <w:tr w14:paraId="59F87369">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66A8338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481B6F85">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风机盘管风机壳</w:t>
            </w:r>
          </w:p>
        </w:tc>
      </w:tr>
      <w:tr w14:paraId="0A895C95">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351A1369">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524CCD8B">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风机盘管电机风轮</w:t>
            </w:r>
          </w:p>
        </w:tc>
      </w:tr>
      <w:tr w14:paraId="5DF58450">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5D59A09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3718B57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风机盘管液晶控制开关</w:t>
            </w:r>
          </w:p>
        </w:tc>
      </w:tr>
      <w:tr w14:paraId="6D45CB77">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1EB097AA">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08DE689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螺丝</w:t>
            </w:r>
          </w:p>
        </w:tc>
      </w:tr>
      <w:tr w14:paraId="00A26EFC">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center"/>
          </w:tcPr>
          <w:p w14:paraId="4D2F263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p>
        </w:tc>
        <w:tc>
          <w:tcPr>
            <w:tcW w:w="3909" w:type="pct"/>
            <w:tcBorders>
              <w:top w:val="single" w:color="auto" w:sz="4" w:space="0"/>
              <w:left w:val="single" w:color="auto" w:sz="4" w:space="0"/>
              <w:bottom w:val="single" w:color="auto" w:sz="4" w:space="0"/>
              <w:right w:val="single" w:color="auto" w:sz="4" w:space="0"/>
            </w:tcBorders>
            <w:noWrap/>
            <w:vAlign w:val="center"/>
          </w:tcPr>
          <w:p w14:paraId="08711BF3">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风机盘管温控器</w:t>
            </w:r>
          </w:p>
        </w:tc>
      </w:tr>
      <w:tr w14:paraId="79D5C099">
        <w:tblPrEx>
          <w:tblCellMar>
            <w:top w:w="0" w:type="dxa"/>
            <w:left w:w="108" w:type="dxa"/>
            <w:bottom w:w="0" w:type="dxa"/>
            <w:right w:w="108" w:type="dxa"/>
          </w:tblCellMar>
        </w:tblPrEx>
        <w:trPr>
          <w:trHeight w:val="624" w:hRule="atLeast"/>
        </w:trPr>
        <w:tc>
          <w:tcPr>
            <w:tcW w:w="1090" w:type="pct"/>
            <w:tcBorders>
              <w:top w:val="single" w:color="auto" w:sz="4" w:space="0"/>
              <w:left w:val="single" w:color="auto" w:sz="4" w:space="0"/>
              <w:bottom w:val="single" w:color="auto" w:sz="4" w:space="0"/>
              <w:right w:val="single" w:color="auto" w:sz="4" w:space="0"/>
            </w:tcBorders>
            <w:noWrap w:val="0"/>
            <w:vAlign w:val="center"/>
          </w:tcPr>
          <w:p w14:paraId="26B3DBF7">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新风机</w:t>
            </w:r>
          </w:p>
        </w:tc>
        <w:tc>
          <w:tcPr>
            <w:tcW w:w="3909" w:type="pct"/>
            <w:tcBorders>
              <w:top w:val="single" w:color="auto" w:sz="4" w:space="0"/>
              <w:left w:val="single" w:color="auto" w:sz="4" w:space="0"/>
              <w:bottom w:val="single" w:color="auto" w:sz="4" w:space="0"/>
              <w:right w:val="single" w:color="auto" w:sz="4" w:space="0"/>
            </w:tcBorders>
            <w:noWrap/>
            <w:vAlign w:val="center"/>
          </w:tcPr>
          <w:p w14:paraId="1444B52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皮带</w:t>
            </w:r>
          </w:p>
        </w:tc>
      </w:tr>
      <w:tr w14:paraId="5D9F2749">
        <w:tblPrEx>
          <w:tblCellMar>
            <w:top w:w="0" w:type="dxa"/>
            <w:left w:w="108" w:type="dxa"/>
            <w:bottom w:w="0" w:type="dxa"/>
            <w:right w:w="108" w:type="dxa"/>
          </w:tblCellMar>
        </w:tblPrEx>
        <w:trPr>
          <w:trHeight w:val="624" w:hRule="atLeast"/>
        </w:trPr>
        <w:tc>
          <w:tcPr>
            <w:tcW w:w="1090" w:type="pct"/>
            <w:vMerge w:val="restart"/>
            <w:tcBorders>
              <w:top w:val="single" w:color="auto" w:sz="4" w:space="0"/>
              <w:left w:val="single" w:color="auto" w:sz="4" w:space="0"/>
              <w:bottom w:val="single" w:color="auto" w:sz="4" w:space="0"/>
              <w:right w:val="single" w:color="auto" w:sz="4" w:space="0"/>
            </w:tcBorders>
            <w:noWrap w:val="0"/>
            <w:vAlign w:val="center"/>
          </w:tcPr>
          <w:p w14:paraId="1F51BE4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冷却塔</w:t>
            </w:r>
          </w:p>
          <w:p w14:paraId="6136C1E6">
            <w:pPr>
              <w:keepNext w:val="0"/>
              <w:keepLines w:val="0"/>
              <w:pageBreakBefore w:val="0"/>
              <w:kinsoku/>
              <w:wordWrap/>
              <w:overflowPunct/>
              <w:topLinePunct w:val="0"/>
              <w:autoSpaceDE/>
              <w:autoSpaceDN/>
              <w:bidi w:val="0"/>
              <w:textAlignment w:val="auto"/>
              <w:rPr>
                <w:rFonts w:hint="eastAsia" w:ascii="宋体" w:hAnsi="宋体" w:eastAsia="宋体" w:cs="宋体"/>
                <w:sz w:val="24"/>
                <w:szCs w:val="24"/>
                <w:lang w:eastAsia="zh-CN"/>
              </w:rPr>
            </w:pPr>
            <w:r>
              <w:rPr>
                <w:rFonts w:hint="eastAsia" w:ascii="宋体" w:hAnsi="宋体" w:eastAsia="宋体" w:cs="宋体"/>
                <w:sz w:val="24"/>
                <w:szCs w:val="24"/>
                <w:vertAlign w:val="baseline"/>
                <w:lang w:val="en-US" w:eastAsia="zh-CN"/>
              </w:rPr>
              <w:t>冷却塔减速机油</w:t>
            </w: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19D43D1">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冷却塔电机</w:t>
            </w:r>
          </w:p>
        </w:tc>
      </w:tr>
      <w:tr w14:paraId="07165DCE">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1868E0DD">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01C9B46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冷却塔减速机</w:t>
            </w:r>
          </w:p>
        </w:tc>
      </w:tr>
      <w:tr w14:paraId="718DB4E2">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20A36BBB">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4155E486">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冷却塔风机</w:t>
            </w:r>
          </w:p>
        </w:tc>
      </w:tr>
      <w:tr w14:paraId="062F9C3D">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2470BEAB">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7846A615">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冷却塔浮球</w:t>
            </w:r>
          </w:p>
        </w:tc>
      </w:tr>
      <w:tr w14:paraId="01A8699E">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2E28335C">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601B0D68">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vertAlign w:val="baseline"/>
                <w:lang w:val="en-US" w:eastAsia="zh-CN"/>
              </w:rPr>
              <w:t>冷却塔减速机油</w:t>
            </w:r>
          </w:p>
        </w:tc>
      </w:tr>
      <w:tr w14:paraId="5BDC9A15">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77C0A7E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5C3C4F3E">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冷却塔喷头（五套以内）</w:t>
            </w:r>
          </w:p>
        </w:tc>
      </w:tr>
      <w:tr w14:paraId="1FF42371">
        <w:tblPrEx>
          <w:tblCellMar>
            <w:top w:w="0" w:type="dxa"/>
            <w:left w:w="108" w:type="dxa"/>
            <w:bottom w:w="0" w:type="dxa"/>
            <w:right w:w="108" w:type="dxa"/>
          </w:tblCellMar>
        </w:tblPrEx>
        <w:trPr>
          <w:trHeight w:val="624" w:hRule="atLeast"/>
        </w:trPr>
        <w:tc>
          <w:tcPr>
            <w:tcW w:w="1090" w:type="pct"/>
            <w:vMerge w:val="continue"/>
            <w:tcBorders>
              <w:top w:val="single" w:color="auto" w:sz="4" w:space="0"/>
              <w:left w:val="single" w:color="auto" w:sz="4" w:space="0"/>
              <w:bottom w:val="single" w:color="auto" w:sz="4" w:space="0"/>
              <w:right w:val="single" w:color="auto" w:sz="4" w:space="0"/>
            </w:tcBorders>
            <w:noWrap w:val="0"/>
            <w:vAlign w:val="top"/>
          </w:tcPr>
          <w:p w14:paraId="1160666A">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rPr>
            </w:pPr>
          </w:p>
        </w:tc>
        <w:tc>
          <w:tcPr>
            <w:tcW w:w="3909" w:type="pct"/>
            <w:tcBorders>
              <w:top w:val="single" w:color="auto" w:sz="4" w:space="0"/>
              <w:left w:val="single" w:color="auto" w:sz="4" w:space="0"/>
              <w:bottom w:val="single" w:color="auto" w:sz="4" w:space="0"/>
              <w:right w:val="single" w:color="auto" w:sz="4" w:space="0"/>
            </w:tcBorders>
            <w:noWrap w:val="0"/>
            <w:vAlign w:val="center"/>
          </w:tcPr>
          <w:p w14:paraId="0D37CA22">
            <w:pPr>
              <w:keepNext w:val="0"/>
              <w:keepLines w:val="0"/>
              <w:pageBreakBefore w:val="0"/>
              <w:widowControl/>
              <w:kinsoku/>
              <w:wordWrap/>
              <w:overflowPunct/>
              <w:topLinePunct w:val="0"/>
              <w:autoSpaceDE/>
              <w:autoSpaceDN/>
              <w:bidi w:val="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冷却塔皮带</w:t>
            </w:r>
          </w:p>
        </w:tc>
      </w:tr>
    </w:tbl>
    <w:p w14:paraId="6FDD9D8B">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51FF21"/>
    <w:multiLevelType w:val="singleLevel"/>
    <w:tmpl w:val="8351FF21"/>
    <w:lvl w:ilvl="0" w:tentative="0">
      <w:start w:val="3"/>
      <w:numFmt w:val="chineseCounting"/>
      <w:suff w:val="space"/>
      <w:lvlText w:val="第%1章"/>
      <w:lvlJc w:val="left"/>
      <w:rPr>
        <w:rFonts w:hint="eastAsia"/>
      </w:rPr>
    </w:lvl>
  </w:abstractNum>
  <w:abstractNum w:abstractNumId="1">
    <w:nsid w:val="B0276E46"/>
    <w:multiLevelType w:val="singleLevel"/>
    <w:tmpl w:val="B0276E4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3C3674"/>
    <w:rsid w:val="493C3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autoSpaceDE w:val="0"/>
      <w:autoSpaceDN w:val="0"/>
      <w:adjustRightInd w:val="0"/>
      <w:spacing w:before="240" w:after="120" w:line="360" w:lineRule="auto"/>
      <w:ind w:left="425" w:hanging="425"/>
      <w:jc w:val="center"/>
      <w:outlineLvl w:val="0"/>
    </w:pPr>
    <w:rPr>
      <w:rFonts w:ascii="宋体" w:hAnsi="宋体"/>
      <w:b/>
      <w:bCs/>
      <w:kern w:val="44"/>
      <w:sz w:val="32"/>
      <w:szCs w:val="20"/>
    </w:rPr>
  </w:style>
  <w:style w:type="paragraph" w:styleId="3">
    <w:name w:val="heading 2"/>
    <w:basedOn w:val="1"/>
    <w:next w:val="1"/>
    <w:qFormat/>
    <w:uiPriority w:val="0"/>
    <w:pPr>
      <w:keepNext/>
      <w:keepLines/>
      <w:autoSpaceDE w:val="0"/>
      <w:autoSpaceDN w:val="0"/>
      <w:adjustRightInd w:val="0"/>
      <w:spacing w:before="120" w:line="360" w:lineRule="auto"/>
      <w:ind w:left="567" w:hanging="567"/>
      <w:jc w:val="center"/>
      <w:outlineLvl w:val="1"/>
    </w:pPr>
    <w:rPr>
      <w:rFonts w:ascii="宋体" w:hAnsi="宋体"/>
      <w:b/>
      <w:bCs/>
      <w:kern w:val="0"/>
      <w:sz w:val="24"/>
      <w:szCs w:val="20"/>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next w:val="1"/>
    <w:qFormat/>
    <w:uiPriority w:val="0"/>
    <w:pPr>
      <w:tabs>
        <w:tab w:val="left" w:pos="567"/>
      </w:tabs>
      <w:spacing w:before="120" w:beforeLines="0" w:line="22" w:lineRule="atLeast"/>
    </w:pPr>
    <w:rPr>
      <w:rFonts w:ascii="宋体" w:hAnsi="宋体"/>
      <w:sz w:val="24"/>
    </w:rPr>
  </w:style>
  <w:style w:type="paragraph" w:customStyle="1" w:styleId="7">
    <w:name w:val="列出段落1"/>
    <w:basedOn w:val="1"/>
    <w:next w:val="1"/>
    <w:qFormat/>
    <w:uiPriority w:val="34"/>
    <w:pPr>
      <w:ind w:firstLine="420" w:firstLineChars="200"/>
    </w:pPr>
    <w:rPr>
      <w:rFonts w:ascii="Calibri" w:hAnsi="Calibri"/>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2026-05-19T04:20:00Z</dcterms:created>
  <dc:creator>张丹</dc:creator>
  <cp:lastModifiedBy>张丹</cp:lastModifiedBy>
  <dcterms:modified xsi:type="dcterms:W3CDTF">2026-05-19T04:20:42Z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976A49F3B33F447AB913CA96AFD940EB_11</vt:lpwstr>
  </property>
  <property fmtid="{D5CDD505-2E9C-101B-9397-08002B2CF9AE}" pid="4" name="KSOTemplateDocerSaveRecord">
    <vt:lpwstr>eyJoZGlkIjoiZjY2YTIwM2JmYzExNGVkOTY2MDZhMzIwNzI3MmMzNTUiLCJ1c2VySWQiOiI1Mjc5MDk3ODMifQ==</vt:lpwstr>
  </property>
</Properties>
</file>