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18101">
      <w:pPr>
        <w:keepNext w:val="0"/>
        <w:keepLines w:val="0"/>
        <w:widowControl/>
        <w:suppressLineNumbers w:val="0"/>
        <w:jc w:val="center"/>
        <w:rPr>
          <w:rFonts w:ascii="宋体" w:hAnsi="宋体" w:eastAsia="宋体" w:cs="宋体"/>
          <w:b/>
          <w:bCs/>
          <w:kern w:val="0"/>
          <w:sz w:val="36"/>
          <w:szCs w:val="36"/>
          <w:lang w:val="en-US" w:eastAsia="zh-CN" w:bidi="ar"/>
        </w:rPr>
      </w:pPr>
      <w:bookmarkStart w:id="0" w:name="_GoBack"/>
      <w:r>
        <w:rPr>
          <w:rFonts w:ascii="宋体" w:hAnsi="宋体" w:eastAsia="宋体" w:cs="宋体"/>
          <w:b/>
          <w:bCs/>
          <w:kern w:val="0"/>
          <w:sz w:val="36"/>
          <w:szCs w:val="36"/>
          <w:lang w:val="en-US" w:eastAsia="zh-CN" w:bidi="ar"/>
        </w:rPr>
        <w:t>商洛市妇幼保健医院安保服务项目采购合同</w:t>
      </w:r>
    </w:p>
    <w:bookmarkEnd w:id="0"/>
    <w:p w14:paraId="45520B70">
      <w:pPr>
        <w:keepNext w:val="0"/>
        <w:keepLines w:val="0"/>
        <w:widowControl/>
        <w:suppressLineNumbers w:val="0"/>
        <w:jc w:val="left"/>
        <w:rPr>
          <w:rFonts w:ascii="宋体" w:hAnsi="宋体" w:eastAsia="宋体" w:cs="宋体"/>
          <w:kern w:val="0"/>
          <w:sz w:val="24"/>
          <w:szCs w:val="24"/>
          <w:lang w:val="en-US" w:eastAsia="zh-CN" w:bidi="ar"/>
        </w:rPr>
      </w:pPr>
    </w:p>
    <w:p w14:paraId="26B747D1">
      <w:pPr>
        <w:keepNext w:val="0"/>
        <w:keepLines w:val="0"/>
        <w:widowControl/>
        <w:suppressLineNumbers w:val="0"/>
        <w:jc w:val="left"/>
        <w:rPr>
          <w:b w:val="0"/>
          <w:bCs/>
        </w:rPr>
      </w:pPr>
      <w:r>
        <w:rPr>
          <w:rStyle w:val="4"/>
          <w:rFonts w:ascii="宋体" w:hAnsi="宋体" w:eastAsia="宋体" w:cs="宋体"/>
          <w:b w:val="0"/>
          <w:bCs/>
          <w:kern w:val="0"/>
          <w:sz w:val="24"/>
          <w:szCs w:val="24"/>
          <w:lang w:val="en-US" w:eastAsia="zh-CN" w:bidi="ar"/>
        </w:rPr>
        <w:t>合同编号：</w:t>
      </w:r>
      <w:r>
        <w:rPr>
          <w:rFonts w:ascii="宋体" w:hAnsi="宋体" w:eastAsia="宋体" w:cs="宋体"/>
          <w:b w:val="0"/>
          <w:bCs/>
          <w:kern w:val="0"/>
          <w:sz w:val="24"/>
          <w:szCs w:val="24"/>
          <w:lang w:val="en-US" w:eastAsia="zh-CN" w:bidi="ar"/>
        </w:rPr>
        <w:t>________________________</w:t>
      </w:r>
    </w:p>
    <w:p w14:paraId="4635AD7E">
      <w:pPr>
        <w:keepNext w:val="0"/>
        <w:keepLines w:val="0"/>
        <w:widowControl/>
        <w:suppressLineNumbers w:val="0"/>
        <w:jc w:val="left"/>
        <w:rPr>
          <w:b w:val="0"/>
          <w:bCs/>
        </w:rPr>
      </w:pPr>
      <w:r>
        <w:rPr>
          <w:rStyle w:val="4"/>
          <w:rFonts w:ascii="宋体" w:hAnsi="宋体" w:eastAsia="宋体" w:cs="宋体"/>
          <w:b w:val="0"/>
          <w:bCs/>
          <w:kern w:val="0"/>
          <w:sz w:val="24"/>
          <w:szCs w:val="24"/>
          <w:lang w:val="en-US" w:eastAsia="zh-CN" w:bidi="ar"/>
        </w:rPr>
        <w:t>甲方（采购人）</w:t>
      </w:r>
      <w:r>
        <w:rPr>
          <w:rFonts w:ascii="宋体" w:hAnsi="宋体" w:eastAsia="宋体" w:cs="宋体"/>
          <w:b w:val="0"/>
          <w:bCs/>
          <w:kern w:val="0"/>
          <w:sz w:val="24"/>
          <w:szCs w:val="24"/>
          <w:lang w:val="en-US" w:eastAsia="zh-CN" w:bidi="ar"/>
        </w:rPr>
        <w:t>：商洛市妇幼保健医院</w:t>
      </w:r>
    </w:p>
    <w:p w14:paraId="4E741D28">
      <w:pPr>
        <w:keepNext w:val="0"/>
        <w:keepLines w:val="0"/>
        <w:widowControl/>
        <w:suppressLineNumbers w:val="0"/>
        <w:jc w:val="left"/>
        <w:rPr>
          <w:b w:val="0"/>
          <w:bCs/>
        </w:rPr>
      </w:pPr>
      <w:r>
        <w:rPr>
          <w:rFonts w:ascii="宋体" w:hAnsi="宋体" w:eastAsia="宋体" w:cs="宋体"/>
          <w:b w:val="0"/>
          <w:bCs/>
          <w:kern w:val="0"/>
          <w:sz w:val="24"/>
          <w:szCs w:val="24"/>
          <w:lang w:val="en-US" w:eastAsia="zh-CN" w:bidi="ar"/>
        </w:rPr>
        <w:t>地址：________________________</w:t>
      </w:r>
    </w:p>
    <w:p w14:paraId="0395483B">
      <w:pPr>
        <w:keepNext w:val="0"/>
        <w:keepLines w:val="0"/>
        <w:widowControl/>
        <w:suppressLineNumbers w:val="0"/>
        <w:jc w:val="left"/>
        <w:rPr>
          <w:b w:val="0"/>
          <w:bCs/>
        </w:rPr>
      </w:pPr>
      <w:r>
        <w:rPr>
          <w:rFonts w:ascii="宋体" w:hAnsi="宋体" w:eastAsia="宋体" w:cs="宋体"/>
          <w:b w:val="0"/>
          <w:bCs/>
          <w:kern w:val="0"/>
          <w:sz w:val="24"/>
          <w:szCs w:val="24"/>
          <w:lang w:val="en-US" w:eastAsia="zh-CN" w:bidi="ar"/>
        </w:rPr>
        <w:t>联系人：________________________ 联系电话：________________________</w:t>
      </w:r>
    </w:p>
    <w:p w14:paraId="39958286">
      <w:pPr>
        <w:keepNext w:val="0"/>
        <w:keepLines w:val="0"/>
        <w:widowControl/>
        <w:suppressLineNumbers w:val="0"/>
        <w:jc w:val="left"/>
        <w:rPr>
          <w:b w:val="0"/>
          <w:bCs/>
        </w:rPr>
      </w:pPr>
      <w:r>
        <w:rPr>
          <w:rStyle w:val="4"/>
          <w:rFonts w:ascii="宋体" w:hAnsi="宋体" w:eastAsia="宋体" w:cs="宋体"/>
          <w:b w:val="0"/>
          <w:bCs/>
          <w:kern w:val="0"/>
          <w:sz w:val="24"/>
          <w:szCs w:val="24"/>
          <w:lang w:val="en-US" w:eastAsia="zh-CN" w:bidi="ar"/>
        </w:rPr>
        <w:t>乙方（成交供应商/服务承接方）</w:t>
      </w:r>
      <w:r>
        <w:rPr>
          <w:rFonts w:ascii="宋体" w:hAnsi="宋体" w:eastAsia="宋体" w:cs="宋体"/>
          <w:b w:val="0"/>
          <w:bCs/>
          <w:kern w:val="0"/>
          <w:sz w:val="24"/>
          <w:szCs w:val="24"/>
          <w:lang w:val="en-US" w:eastAsia="zh-CN" w:bidi="ar"/>
        </w:rPr>
        <w:t>：________________________</w:t>
      </w:r>
    </w:p>
    <w:p w14:paraId="34B4B9F9">
      <w:pPr>
        <w:keepNext w:val="0"/>
        <w:keepLines w:val="0"/>
        <w:widowControl/>
        <w:suppressLineNumbers w:val="0"/>
        <w:jc w:val="left"/>
        <w:rPr>
          <w:b w:val="0"/>
          <w:bCs/>
        </w:rPr>
      </w:pPr>
      <w:r>
        <w:rPr>
          <w:rFonts w:ascii="宋体" w:hAnsi="宋体" w:eastAsia="宋体" w:cs="宋体"/>
          <w:b w:val="0"/>
          <w:bCs/>
          <w:kern w:val="0"/>
          <w:sz w:val="24"/>
          <w:szCs w:val="24"/>
          <w:lang w:val="en-US" w:eastAsia="zh-CN" w:bidi="ar"/>
        </w:rPr>
        <w:t>统一社会信用代码：________________________</w:t>
      </w:r>
    </w:p>
    <w:p w14:paraId="3B34DBF3">
      <w:pPr>
        <w:keepNext w:val="0"/>
        <w:keepLines w:val="0"/>
        <w:widowControl/>
        <w:suppressLineNumbers w:val="0"/>
        <w:jc w:val="left"/>
        <w:rPr>
          <w:b w:val="0"/>
          <w:bCs/>
        </w:rPr>
      </w:pPr>
      <w:r>
        <w:rPr>
          <w:rFonts w:ascii="宋体" w:hAnsi="宋体" w:eastAsia="宋体" w:cs="宋体"/>
          <w:b w:val="0"/>
          <w:bCs/>
          <w:kern w:val="0"/>
          <w:sz w:val="24"/>
          <w:szCs w:val="24"/>
          <w:lang w:val="en-US" w:eastAsia="zh-CN" w:bidi="ar"/>
        </w:rPr>
        <w:t>地址：________________________</w:t>
      </w:r>
    </w:p>
    <w:p w14:paraId="40E7D618">
      <w:pPr>
        <w:keepNext w:val="0"/>
        <w:keepLines w:val="0"/>
        <w:widowControl/>
        <w:suppressLineNumbers w:val="0"/>
        <w:jc w:val="left"/>
        <w:rPr>
          <w:b w:val="0"/>
          <w:bCs/>
        </w:rPr>
      </w:pPr>
      <w:r>
        <w:rPr>
          <w:rFonts w:ascii="宋体" w:hAnsi="宋体" w:eastAsia="宋体" w:cs="宋体"/>
          <w:b w:val="0"/>
          <w:bCs/>
          <w:kern w:val="0"/>
          <w:sz w:val="24"/>
          <w:szCs w:val="24"/>
          <w:lang w:val="en-US" w:eastAsia="zh-CN" w:bidi="ar"/>
        </w:rPr>
        <w:t>法定代表人：________________________ 联系电话：________________________</w:t>
      </w:r>
    </w:p>
    <w:p w14:paraId="3FF33AB0">
      <w:pPr>
        <w:keepNext w:val="0"/>
        <w:keepLines w:val="0"/>
        <w:widowControl/>
        <w:suppressLineNumbers w:val="0"/>
        <w:jc w:val="left"/>
        <w:rPr>
          <w:b w:val="0"/>
          <w:bCs/>
        </w:rPr>
      </w:pPr>
      <w:r>
        <w:rPr>
          <w:rFonts w:ascii="宋体" w:hAnsi="宋体" w:eastAsia="宋体" w:cs="宋体"/>
          <w:b w:val="0"/>
          <w:bCs/>
          <w:kern w:val="0"/>
          <w:sz w:val="24"/>
          <w:szCs w:val="24"/>
          <w:lang w:val="en-US" w:eastAsia="zh-CN" w:bidi="ar"/>
        </w:rPr>
        <w:t>资质证书：保安服务许可证（证书编号：________________________）</w:t>
      </w:r>
    </w:p>
    <w:p w14:paraId="656147F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依据《中华人民共和国民法典》《中华人民共和国政府采购法》等相关法律法规，本项目经竞争性磋商方式采购，确定乙方为本项目成交服务供应商。甲乙双方本着平等自愿、公平诚信、权责统一、履约尽责的原则，以本项目磋商文件、乙方响应文件、成交结果通知书及双方全部书面承诺为依据，订立本合同，双方共同严格遵照执行。</w:t>
      </w:r>
    </w:p>
    <w:p w14:paraId="3A53D83B">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第一条 项目概况及服务范围</w:t>
      </w:r>
    </w:p>
    <w:p w14:paraId="03BCA67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项目名称：商洛市妇幼保健医院安保服务项目</w:t>
      </w:r>
    </w:p>
    <w:p w14:paraId="0E9F7C5D">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服务地点：商洛市妇幼保健医院新院区、老院区、口腔医院、家属院等采购人指定全部服务区域。</w:t>
      </w:r>
    </w:p>
    <w:p w14:paraId="56766D2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服务内容：院区安全值守、门禁管控、人员及车辆秩序维护、消防监控值守、日常安全巡查、隐患排查处置、应急维稳、台账归档、环境秩序管控等本项目磋商文件及乙方响应文件约定的全部安保服务工作。</w:t>
      </w:r>
    </w:p>
    <w:p w14:paraId="5A76062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服务要求：严格执行24小时不间断值守制度，落实每2小时全域安全巡查、双人消防监控持证上岗、岗位台账登记、隐患闭环整改等全部服务规范，全面满足采购人日常管理及安全保障需求。</w:t>
      </w:r>
    </w:p>
    <w:p w14:paraId="22938DF5">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第二条 服务期限及签约模式</w:t>
      </w:r>
    </w:p>
    <w:p w14:paraId="096AFAF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本项目采用</w:t>
      </w:r>
      <w:r>
        <w:rPr>
          <w:rStyle w:val="4"/>
          <w:rFonts w:ascii="宋体" w:hAnsi="宋体" w:eastAsia="宋体" w:cs="宋体"/>
          <w:kern w:val="0"/>
          <w:sz w:val="24"/>
          <w:szCs w:val="24"/>
          <w:lang w:val="en-US" w:eastAsia="zh-CN" w:bidi="ar"/>
        </w:rPr>
        <w:t>一采三年、一年一签</w:t>
      </w:r>
      <w:r>
        <w:rPr>
          <w:rFonts w:ascii="宋体" w:hAnsi="宋体" w:eastAsia="宋体" w:cs="宋体"/>
          <w:kern w:val="0"/>
          <w:sz w:val="24"/>
          <w:szCs w:val="24"/>
          <w:lang w:val="en-US" w:eastAsia="zh-CN" w:bidi="ar"/>
        </w:rPr>
        <w:t>履约模式，整体服务周期为三年，每年合同期满后，经甲方年度履约考核合格，双方可续签次年服务合同；考核不合格的，甲方有权终止合同、不予续签，并重新组织采购。</w:t>
      </w:r>
    </w:p>
    <w:p w14:paraId="1CD71C3D">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单年度服务期限：自______年____月____日至______年____月____日。</w:t>
      </w:r>
    </w:p>
    <w:p w14:paraId="704EF41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合同期满前30日内，甲方完成年度履约考核，考核结果作为合同续签、价款支付、履约评价的依据。</w:t>
      </w:r>
    </w:p>
    <w:p w14:paraId="5718B37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服务期内乙方不得擅自停岗、脱岗、缩减服务内容或降低服务标准。</w:t>
      </w:r>
    </w:p>
    <w:p w14:paraId="6466D2E5">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第三条 服务人员配置标准</w:t>
      </w:r>
    </w:p>
    <w:p w14:paraId="479C0A6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乙方须严格按照采购要求足额配置</w:t>
      </w:r>
      <w:r>
        <w:rPr>
          <w:rStyle w:val="4"/>
          <w:rFonts w:hint="eastAsia" w:ascii="宋体" w:hAnsi="宋体" w:eastAsia="宋体" w:cs="宋体"/>
          <w:kern w:val="0"/>
          <w:sz w:val="24"/>
          <w:szCs w:val="24"/>
          <w:lang w:val="en-US" w:eastAsia="zh-CN" w:bidi="ar"/>
        </w:rPr>
        <w:t>14</w:t>
      </w:r>
      <w:r>
        <w:rPr>
          <w:rStyle w:val="4"/>
          <w:rFonts w:ascii="宋体" w:hAnsi="宋体" w:eastAsia="宋体" w:cs="宋体"/>
          <w:kern w:val="0"/>
          <w:sz w:val="24"/>
          <w:szCs w:val="24"/>
          <w:lang w:val="en-US" w:eastAsia="zh-CN" w:bidi="ar"/>
        </w:rPr>
        <w:t>名在岗专职安保人员</w:t>
      </w:r>
      <w:r>
        <w:rPr>
          <w:rFonts w:ascii="宋体" w:hAnsi="宋体" w:eastAsia="宋体" w:cs="宋体"/>
          <w:kern w:val="0"/>
          <w:sz w:val="24"/>
          <w:szCs w:val="24"/>
          <w:lang w:val="en-US" w:eastAsia="zh-CN" w:bidi="ar"/>
        </w:rPr>
        <w:t>，岗位配置固定如下：</w:t>
      </w:r>
    </w:p>
    <w:p w14:paraId="1472D035">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（1）安保队长：1名；</w:t>
      </w:r>
    </w:p>
    <w:p w14:paraId="2324925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（2）新院区门卫巡逻岗：6名；</w:t>
      </w:r>
    </w:p>
    <w:p w14:paraId="050464D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（3）新院区消防监控岗：4名；</w:t>
      </w:r>
    </w:p>
    <w:p w14:paraId="67A017A5">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（4）老院区门卫岗：1名；</w:t>
      </w:r>
    </w:p>
    <w:p w14:paraId="464E63E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（5）家属院门卫岗：2名。</w:t>
      </w:r>
    </w:p>
    <w:p w14:paraId="60457E3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人员基本要求：所有在岗人员年龄18-60周岁，初中及以上学历，身心健康，适配24小时轮班值守，无违法犯罪记录。</w:t>
      </w:r>
    </w:p>
    <w:p w14:paraId="21A29DB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持证上岗要求：4名消防监控岗人员须全程持有有效《消防设施操作员中级证书》，证书过期、失效、人员无证上岗的，甲方有权责令整改、扣除履约保证金直至终止合同。</w:t>
      </w:r>
    </w:p>
    <w:p w14:paraId="1449017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管理岗位要求：安保队长须具备3年及以上大型人员密集场所安保全职管理经验，具备独立现场管理、应急处置、团队管控能力。</w:t>
      </w:r>
    </w:p>
    <w:p w14:paraId="50596F7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5. 乙方须建立完善的人员轮休、顶岗补缺、突发缺岗应急替补机制，郑重承诺</w:t>
      </w:r>
      <w:r>
        <w:rPr>
          <w:rStyle w:val="4"/>
          <w:rFonts w:ascii="宋体" w:hAnsi="宋体" w:eastAsia="宋体" w:cs="宋体"/>
          <w:kern w:val="0"/>
          <w:sz w:val="24"/>
          <w:szCs w:val="24"/>
          <w:lang w:val="en-US" w:eastAsia="zh-CN" w:bidi="ar"/>
        </w:rPr>
        <w:t>24小时完成不合格、不称职人员更换</w:t>
      </w:r>
      <w:r>
        <w:rPr>
          <w:rFonts w:ascii="宋体" w:hAnsi="宋体" w:eastAsia="宋体" w:cs="宋体"/>
          <w:kern w:val="0"/>
          <w:sz w:val="24"/>
          <w:szCs w:val="24"/>
          <w:lang w:val="en-US" w:eastAsia="zh-CN" w:bidi="ar"/>
        </w:rPr>
        <w:t>，全程杜绝空岗、脱岗、擅自顶岗等问题，全面保障各岗位值守连续性、稳定性。</w:t>
      </w:r>
    </w:p>
    <w:p w14:paraId="41AA809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6. 乙方派驻本项目的所有在岗人员信息，须与乙方响应文件中《拟投入人员配置一览表》信息完全一致，未经甲方书面同意，乙方不得随意更换岗位人员、调整岗位配置。</w:t>
      </w:r>
    </w:p>
    <w:p w14:paraId="1FA1F07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第四条 合同价款及报价约束机制</w:t>
      </w:r>
    </w:p>
    <w:p w14:paraId="2B7A5EF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本合同年度含税全包固定总价：人民币______元（大写___________）。</w:t>
      </w:r>
    </w:p>
    <w:p w14:paraId="49AE938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价款包含内容：涵盖所有岗位人员工资、绩效、加班费、社保、福利、工装装备、防护耗材、办公台账物资、月度培训演练、证书年审、应急保障、现场管理、税费、风险备用金等项目履约全部成本，无隐形费用、无后续增项费用。</w:t>
      </w:r>
    </w:p>
    <w:p w14:paraId="3ED3754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3. </w:t>
      </w:r>
      <w:r>
        <w:rPr>
          <w:rStyle w:val="4"/>
          <w:rFonts w:ascii="宋体" w:hAnsi="宋体" w:eastAsia="宋体" w:cs="宋体"/>
          <w:kern w:val="0"/>
          <w:sz w:val="24"/>
          <w:szCs w:val="24"/>
          <w:lang w:val="en-US" w:eastAsia="zh-CN" w:bidi="ar"/>
        </w:rPr>
        <w:t>二次报价约束约定</w:t>
      </w:r>
      <w:r>
        <w:rPr>
          <w:rFonts w:ascii="宋体" w:hAnsi="宋体" w:eastAsia="宋体" w:cs="宋体"/>
          <w:kern w:val="0"/>
          <w:sz w:val="24"/>
          <w:szCs w:val="24"/>
          <w:lang w:val="en-US" w:eastAsia="zh-CN" w:bidi="ar"/>
        </w:rPr>
        <w:t>：本项目二次报价为最终评审报价及合同签约定价，项目评审计分、最终成交定价、合同结算均以二次最终报价为准。乙方须按照二次最终报价与首次报价的整体下浮比例，对所有岗位分项报价进行</w:t>
      </w:r>
      <w:r>
        <w:rPr>
          <w:rStyle w:val="4"/>
          <w:rFonts w:ascii="宋体" w:hAnsi="宋体" w:eastAsia="宋体" w:cs="宋体"/>
          <w:kern w:val="0"/>
          <w:sz w:val="24"/>
          <w:szCs w:val="24"/>
          <w:lang w:val="en-US" w:eastAsia="zh-CN" w:bidi="ar"/>
        </w:rPr>
        <w:t>同比例、同步整体下浮调整</w:t>
      </w:r>
      <w:r>
        <w:rPr>
          <w:rFonts w:ascii="宋体" w:hAnsi="宋体" w:eastAsia="宋体" w:cs="宋体"/>
          <w:kern w:val="0"/>
          <w:sz w:val="24"/>
          <w:szCs w:val="24"/>
          <w:lang w:val="en-US" w:eastAsia="zh-CN" w:bidi="ar"/>
        </w:rPr>
        <w:t>；严禁单独调高、调低任意岗位分项价格，严禁调整分项报价结构、变相改变报价体系，否则视为乙方严重违约，甲方有权单方解除合同、追究乙方全部违约责任。</w:t>
      </w:r>
    </w:p>
    <w:p w14:paraId="66E5B5B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本合同为固定总价合同，服务期内不因市场物价波动、人员薪资调整、工作内容增加、政策调整等任何因素调整合同总价。</w:t>
      </w:r>
    </w:p>
    <w:p w14:paraId="0E49BE1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第五条 付款方式</w:t>
      </w:r>
    </w:p>
    <w:p w14:paraId="5DCCA36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付款方式：本项目年度服务费按</w:t>
      </w:r>
      <w:r>
        <w:rPr>
          <w:rStyle w:val="4"/>
          <w:rFonts w:ascii="宋体" w:hAnsi="宋体" w:eastAsia="宋体" w:cs="宋体"/>
          <w:kern w:val="0"/>
          <w:sz w:val="24"/>
          <w:szCs w:val="24"/>
          <w:lang w:val="en-US" w:eastAsia="zh-CN" w:bidi="ar"/>
        </w:rPr>
        <w:t>合同实际履约滚动季度</w:t>
      </w:r>
      <w:r>
        <w:rPr>
          <w:rFonts w:ascii="宋体" w:hAnsi="宋体" w:eastAsia="宋体" w:cs="宋体"/>
          <w:kern w:val="0"/>
          <w:sz w:val="24"/>
          <w:szCs w:val="24"/>
          <w:lang w:val="en-US" w:eastAsia="zh-CN" w:bidi="ar"/>
        </w:rPr>
        <w:t>分四次考核结算支付（不按自然季度计算）。自合同正式签订生效当日起计算履约周期，每满一个履约季度且季度考核合格后，甲方支付年度合同总价的25%；第四个履约季度（最后一个季度）考核合格后，甲方一次性结清全部剩余合同款项。</w:t>
      </w:r>
    </w:p>
    <w:p w14:paraId="65C2E828">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付款条件：乙方保质保量完成对应季度全部安保服务工作，服务标准达标、各类值守及台账资料完整齐全、季度履约考核合格，且乙方按要求提供合法、有效、等额的增值税正式发票后，甲方在收到合规发票及完整结算资料后15个工作日内完成对应款项支付。</w:t>
      </w:r>
    </w:p>
    <w:p w14:paraId="45FA8B1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扣款与暂缓付款约定：若乙方当期履约存在服务不达标、岗位人员缺岗脱岗、违规操作、服务投诉、问题整改不到位等违约情形，甲方有权根据考核结果暂缓付款、扣减对应服务费用，直至乙方问题全部整改闭环。</w:t>
      </w:r>
    </w:p>
    <w:p w14:paraId="5301D408">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第六条 乙方服务职责与履约要求</w:t>
      </w:r>
    </w:p>
    <w:p w14:paraId="76FDA60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严格落实24小时值守、每2小时全域安全巡查制度，做好院区人员、车辆、秩序、消防通道常态化管控，及时处置占道、拥堵、秩序混乱等问题。</w:t>
      </w:r>
    </w:p>
    <w:p w14:paraId="5EFBD2E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落实消防监控24小时双人值守，规范设备操作、火情核实、隐患上报、岗位交接，做好消防设施日常巡查及台账登记。</w:t>
      </w:r>
    </w:p>
    <w:p w14:paraId="506DA9E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建立隐患排查、登记、处置、上报、闭环整改全流程机制，留存完整台账资料，随时配合甲方检查、督查及考核。</w:t>
      </w:r>
    </w:p>
    <w:p w14:paraId="5E268E2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落实月度常态化培训及应急演练制度，每月不少于1次培训演练，覆盖岗位规范、消防实操、应急处置、隐患排查等内容，留存培训、考核、影像、签到台账。</w:t>
      </w:r>
    </w:p>
    <w:p w14:paraId="0FB1D18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5. 针对人员纠纷、滋事维稳、初期火情、设备故障、突发安全事故、院区秩序混乱等场景，严格落实专项应急预案，快速响应、规范处置、及时上报。</w:t>
      </w:r>
    </w:p>
    <w:p w14:paraId="5E8E9C6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6. 服从甲方日常管理及调度，积极配合医院医疗秩序保障、疫情防控、重大活动安保、专项检查等临时工作。</w:t>
      </w:r>
    </w:p>
    <w:p w14:paraId="4FAC40F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7. 严格遵守甲方院内管理制度，文明执勤、规范服务，杜绝与患者、家属及院内人员发生争执、冲突。</w:t>
      </w:r>
    </w:p>
    <w:p w14:paraId="1414AD38">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第七条 甲方权利与义务</w:t>
      </w:r>
    </w:p>
    <w:p w14:paraId="755146F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甲方有权对乙方服务质量、人员到岗、台账规范、应急处置、培训演练等履约情况进行日常督查、月度检查、年度考核。</w:t>
      </w:r>
    </w:p>
    <w:p w14:paraId="64800A4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对乙方服务不达标、人员违规、岗位缺岗、台账缺失等问题，甲方有权责令限期整改、通报批评、扣减服务费用及履约保证金。</w:t>
      </w:r>
    </w:p>
    <w:p w14:paraId="2E436ABD">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甲方为乙方正常履职提供必要的现场工作条件，明确服务标准及管理要求。</w:t>
      </w:r>
    </w:p>
    <w:p w14:paraId="4C48490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按照合同约定及时足额支付合规服务费用。</w:t>
      </w:r>
    </w:p>
    <w:p w14:paraId="69CBC90F">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第八条 履约验收内容、标准及其他事项</w:t>
      </w:r>
    </w:p>
    <w:p w14:paraId="2D8B7D86">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一、技术履约验收内容</w:t>
      </w:r>
    </w:p>
    <w:p w14:paraId="5160A9C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技术履约验收针对本项目安保服务技术标准、岗位履职、服务质量、安全管控等核心技术内容开展逐项核验，具体验收内容如下：</w:t>
      </w:r>
    </w:p>
    <w:p w14:paraId="57E296D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1. </w:t>
      </w:r>
      <w:r>
        <w:rPr>
          <w:rStyle w:val="4"/>
          <w:rFonts w:ascii="宋体" w:hAnsi="宋体" w:eastAsia="宋体" w:cs="宋体"/>
          <w:kern w:val="0"/>
          <w:sz w:val="24"/>
          <w:szCs w:val="24"/>
          <w:lang w:val="en-US" w:eastAsia="zh-CN" w:bidi="ar"/>
        </w:rPr>
        <w:t>人员岗位技术配置验收</w:t>
      </w:r>
      <w:r>
        <w:rPr>
          <w:rFonts w:ascii="宋体" w:hAnsi="宋体" w:eastAsia="宋体" w:cs="宋体"/>
          <w:kern w:val="0"/>
          <w:sz w:val="24"/>
          <w:szCs w:val="24"/>
          <w:lang w:val="en-US" w:eastAsia="zh-CN" w:bidi="ar"/>
        </w:rPr>
        <w:t>：核查乙方是否足额配置</w:t>
      </w:r>
      <w:r>
        <w:rPr>
          <w:rFonts w:hint="eastAsia" w:ascii="宋体" w:hAnsi="宋体" w:eastAsia="宋体" w:cs="宋体"/>
          <w:kern w:val="0"/>
          <w:sz w:val="24"/>
          <w:szCs w:val="24"/>
          <w:lang w:val="en-US" w:eastAsia="zh-CN" w:bidi="ar"/>
        </w:rPr>
        <w:t>14</w:t>
      </w:r>
      <w:r>
        <w:rPr>
          <w:rFonts w:ascii="宋体" w:hAnsi="宋体" w:eastAsia="宋体" w:cs="宋体"/>
          <w:kern w:val="0"/>
          <w:sz w:val="24"/>
          <w:szCs w:val="24"/>
          <w:lang w:val="en-US" w:eastAsia="zh-CN" w:bidi="ar"/>
        </w:rPr>
        <w:t>名定岗人员，各岗位人员分工、在岗情况与合同及响应文件《拟投入人员配置一览表》一致；核查消防监控岗人员中级消防设施操作员证书有效性、安保队长大型场所安保管理从业资历，人员年龄、学历、身体条件是否符合合同约定标准，无无证上岗、证书失效、擅自更换人员、缺岗空岗等情况。</w:t>
      </w:r>
    </w:p>
    <w:p w14:paraId="5F663CA8">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2. </w:t>
      </w:r>
      <w:r>
        <w:rPr>
          <w:rStyle w:val="4"/>
          <w:rFonts w:ascii="宋体" w:hAnsi="宋体" w:eastAsia="宋体" w:cs="宋体"/>
          <w:kern w:val="0"/>
          <w:sz w:val="24"/>
          <w:szCs w:val="24"/>
          <w:lang w:val="en-US" w:eastAsia="zh-CN" w:bidi="ar"/>
        </w:rPr>
        <w:t>日常值守与巡查技术验收</w:t>
      </w:r>
      <w:r>
        <w:rPr>
          <w:rFonts w:ascii="宋体" w:hAnsi="宋体" w:eastAsia="宋体" w:cs="宋体"/>
          <w:kern w:val="0"/>
          <w:sz w:val="24"/>
          <w:szCs w:val="24"/>
          <w:lang w:val="en-US" w:eastAsia="zh-CN" w:bidi="ar"/>
        </w:rPr>
        <w:t>：核查乙方24小时不间断轮岗值守制度落实情况，核查每2小时院区全域安全巡查执行记录、交接班台账，确认无脱岗、睡岗、擅自离岗、巡查漏项、记录造假等问题，岗位值守流程完全符合安全服务技术规范。</w:t>
      </w:r>
    </w:p>
    <w:p w14:paraId="436598F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3. </w:t>
      </w:r>
      <w:r>
        <w:rPr>
          <w:rStyle w:val="4"/>
          <w:rFonts w:ascii="宋体" w:hAnsi="宋体" w:eastAsia="宋体" w:cs="宋体"/>
          <w:kern w:val="0"/>
          <w:sz w:val="24"/>
          <w:szCs w:val="24"/>
          <w:lang w:val="en-US" w:eastAsia="zh-CN" w:bidi="ar"/>
        </w:rPr>
        <w:t>消防专项技术验收</w:t>
      </w:r>
      <w:r>
        <w:rPr>
          <w:rFonts w:ascii="宋体" w:hAnsi="宋体" w:eastAsia="宋体" w:cs="宋体"/>
          <w:kern w:val="0"/>
          <w:sz w:val="24"/>
          <w:szCs w:val="24"/>
          <w:lang w:val="en-US" w:eastAsia="zh-CN" w:bidi="ar"/>
        </w:rPr>
        <w:t>：核查新院区消防监控岗24小时双人持证上岗落实情况、消防设备日常操作运行记录、火情核实上报记录、消防设施巡查记录、安全隐患排查及闭环整改台账，确保消防值守操作合规、流程规范、隐患处置及时到位。</w:t>
      </w:r>
    </w:p>
    <w:p w14:paraId="06B1C04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4. </w:t>
      </w:r>
      <w:r>
        <w:rPr>
          <w:rStyle w:val="4"/>
          <w:rFonts w:ascii="宋体" w:hAnsi="宋体" w:eastAsia="宋体" w:cs="宋体"/>
          <w:kern w:val="0"/>
          <w:sz w:val="24"/>
          <w:szCs w:val="24"/>
          <w:lang w:val="en-US" w:eastAsia="zh-CN" w:bidi="ar"/>
        </w:rPr>
        <w:t>现场安保服务技术验收</w:t>
      </w:r>
      <w:r>
        <w:rPr>
          <w:rFonts w:ascii="宋体" w:hAnsi="宋体" w:eastAsia="宋体" w:cs="宋体"/>
          <w:kern w:val="0"/>
          <w:sz w:val="24"/>
          <w:szCs w:val="24"/>
          <w:lang w:val="en-US" w:eastAsia="zh-CN" w:bidi="ar"/>
        </w:rPr>
        <w:t>：核查院区出入口门禁管控、就诊秩序维护、车辆停放管理、消防通道畅通管控情况；核查医患纠纷、突发维稳事件、现场突发状况的处置流程、处置记录、应急响应时效，确保现场安保服务规范、处置合规、管控到位。</w:t>
      </w:r>
    </w:p>
    <w:p w14:paraId="0FC7BDA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5. </w:t>
      </w:r>
      <w:r>
        <w:rPr>
          <w:rStyle w:val="4"/>
          <w:rFonts w:ascii="宋体" w:hAnsi="宋体" w:eastAsia="宋体" w:cs="宋体"/>
          <w:kern w:val="0"/>
          <w:sz w:val="24"/>
          <w:szCs w:val="24"/>
          <w:lang w:val="en-US" w:eastAsia="zh-CN" w:bidi="ar"/>
        </w:rPr>
        <w:t>培训与应急演练技术验收</w:t>
      </w:r>
      <w:r>
        <w:rPr>
          <w:rFonts w:ascii="宋体" w:hAnsi="宋体" w:eastAsia="宋体" w:cs="宋体"/>
          <w:kern w:val="0"/>
          <w:sz w:val="24"/>
          <w:szCs w:val="24"/>
          <w:lang w:val="en-US" w:eastAsia="zh-CN" w:bidi="ar"/>
        </w:rPr>
        <w:t>：核查月度常态化岗位培训、消防实操培训、应急处置演练落实情况，核查培训签到表、现场影像资料、考核记录、演练方案及总结台账，确保每月不少于1次培训演练，全员掌握岗位技能及应急处置能力。</w:t>
      </w:r>
    </w:p>
    <w:p w14:paraId="3D1B7F2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6. </w:t>
      </w:r>
      <w:r>
        <w:rPr>
          <w:rStyle w:val="4"/>
          <w:rFonts w:ascii="宋体" w:hAnsi="宋体" w:eastAsia="宋体" w:cs="宋体"/>
          <w:kern w:val="0"/>
          <w:sz w:val="24"/>
          <w:szCs w:val="24"/>
          <w:lang w:val="en-US" w:eastAsia="zh-CN" w:bidi="ar"/>
        </w:rPr>
        <w:t>台账资料技术验收</w:t>
      </w:r>
      <w:r>
        <w:rPr>
          <w:rFonts w:ascii="宋体" w:hAnsi="宋体" w:eastAsia="宋体" w:cs="宋体"/>
          <w:kern w:val="0"/>
          <w:sz w:val="24"/>
          <w:szCs w:val="24"/>
          <w:lang w:val="en-US" w:eastAsia="zh-CN" w:bidi="ar"/>
        </w:rPr>
        <w:t>：核查安保巡查台账、隐患排查整改台账、应急处置记录、岗位交接班记录、人车登记台账、培训演练台账等所有技术类资料，要求资料完整、真实、连续、可追溯、归档规范，满足甲方安全管理及备查要求。</w:t>
      </w:r>
    </w:p>
    <w:p w14:paraId="43D27C48">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二、商务履约验收内容</w:t>
      </w:r>
    </w:p>
    <w:p w14:paraId="18ED6EE5">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商务履约验收针对项目合同商务条款、履约管理、合规性、服务承诺、考核管理等商务内容开展核验，具体验收内容如下：</w:t>
      </w:r>
    </w:p>
    <w:p w14:paraId="454AD1ED">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1. </w:t>
      </w:r>
      <w:r>
        <w:rPr>
          <w:rStyle w:val="4"/>
          <w:rFonts w:ascii="宋体" w:hAnsi="宋体" w:eastAsia="宋体" w:cs="宋体"/>
          <w:kern w:val="0"/>
          <w:sz w:val="24"/>
          <w:szCs w:val="24"/>
          <w:lang w:val="en-US" w:eastAsia="zh-CN" w:bidi="ar"/>
        </w:rPr>
        <w:t>合同配置承诺验收</w:t>
      </w:r>
      <w:r>
        <w:rPr>
          <w:rFonts w:ascii="宋体" w:hAnsi="宋体" w:eastAsia="宋体" w:cs="宋体"/>
          <w:kern w:val="0"/>
          <w:sz w:val="24"/>
          <w:szCs w:val="24"/>
          <w:lang w:val="en-US" w:eastAsia="zh-CN" w:bidi="ar"/>
        </w:rPr>
        <w:t>：核查乙方是否全面兑现磋商响应及合同约定的人员配置、服务标准、履约保障、替补机制等全部商务承诺，是否严格执行24小时人员更换替补机制。</w:t>
      </w:r>
    </w:p>
    <w:p w14:paraId="075C9F8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w:t>
      </w:r>
      <w:r>
        <w:rPr>
          <w:rStyle w:val="4"/>
          <w:rFonts w:ascii="宋体" w:hAnsi="宋体" w:eastAsia="宋体" w:cs="宋体"/>
          <w:kern w:val="0"/>
          <w:sz w:val="24"/>
          <w:szCs w:val="24"/>
          <w:lang w:val="en-US" w:eastAsia="zh-CN" w:bidi="ar"/>
        </w:rPr>
        <w:t>服务配合管理验收</w:t>
      </w:r>
      <w:r>
        <w:rPr>
          <w:rFonts w:ascii="宋体" w:hAnsi="宋体" w:eastAsia="宋体" w:cs="宋体"/>
          <w:kern w:val="0"/>
          <w:sz w:val="24"/>
          <w:szCs w:val="24"/>
          <w:lang w:val="en-US" w:eastAsia="zh-CN" w:bidi="ar"/>
        </w:rPr>
        <w:t>：核查乙方日常服从甲方管理调度、配合院内专项检查、重大活动安保、秩序整治、临时保障工作的落实情况，无推诿、懈怠、拒不配合等不良履约情况。</w:t>
      </w:r>
    </w:p>
    <w:p w14:paraId="0F4E331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3. </w:t>
      </w:r>
      <w:r>
        <w:rPr>
          <w:rStyle w:val="4"/>
          <w:rFonts w:ascii="宋体" w:hAnsi="宋体" w:eastAsia="宋体" w:cs="宋体"/>
          <w:kern w:val="0"/>
          <w:sz w:val="24"/>
          <w:szCs w:val="24"/>
          <w:lang w:val="en-US" w:eastAsia="zh-CN" w:bidi="ar"/>
        </w:rPr>
        <w:t>合规履约行为验收</w:t>
      </w:r>
      <w:r>
        <w:rPr>
          <w:rFonts w:ascii="宋体" w:hAnsi="宋体" w:eastAsia="宋体" w:cs="宋体"/>
          <w:kern w:val="0"/>
          <w:sz w:val="24"/>
          <w:szCs w:val="24"/>
          <w:lang w:val="en-US" w:eastAsia="zh-CN" w:bidi="ar"/>
        </w:rPr>
        <w:t>：核查乙方服务期间是否存在有效投诉、服务纠纷、违规违纪、不当履职等问题；核查乙方文明执勤、规范服务、合规作业的整体商务履约风貌。</w:t>
      </w:r>
    </w:p>
    <w:p w14:paraId="3C6102D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4. </w:t>
      </w:r>
      <w:r>
        <w:rPr>
          <w:rStyle w:val="4"/>
          <w:rFonts w:ascii="宋体" w:hAnsi="宋体" w:eastAsia="宋体" w:cs="宋体"/>
          <w:kern w:val="0"/>
          <w:sz w:val="24"/>
          <w:szCs w:val="24"/>
          <w:lang w:val="en-US" w:eastAsia="zh-CN" w:bidi="ar"/>
        </w:rPr>
        <w:t>报价及合同执行验收</w:t>
      </w:r>
      <w:r>
        <w:rPr>
          <w:rFonts w:ascii="宋体" w:hAnsi="宋体" w:eastAsia="宋体" w:cs="宋体"/>
          <w:kern w:val="0"/>
          <w:sz w:val="24"/>
          <w:szCs w:val="24"/>
          <w:lang w:val="en-US" w:eastAsia="zh-CN" w:bidi="ar"/>
        </w:rPr>
        <w:t>：核查乙方是否严格执行二次报价下浮约定，无擅自调整分项报价、变相变更合同价款、更改服务范围等商务违约行为。</w:t>
      </w:r>
    </w:p>
    <w:p w14:paraId="1BF5B865">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5. </w:t>
      </w:r>
      <w:r>
        <w:rPr>
          <w:rStyle w:val="4"/>
          <w:rFonts w:ascii="宋体" w:hAnsi="宋体" w:eastAsia="宋体" w:cs="宋体"/>
          <w:kern w:val="0"/>
          <w:sz w:val="24"/>
          <w:szCs w:val="24"/>
          <w:lang w:val="en-US" w:eastAsia="zh-CN" w:bidi="ar"/>
        </w:rPr>
        <w:t>知识产权及保密履约验收</w:t>
      </w:r>
      <w:r>
        <w:rPr>
          <w:rFonts w:ascii="宋体" w:hAnsi="宋体" w:eastAsia="宋体" w:cs="宋体"/>
          <w:kern w:val="0"/>
          <w:sz w:val="24"/>
          <w:szCs w:val="24"/>
          <w:lang w:val="en-US" w:eastAsia="zh-CN" w:bidi="ar"/>
        </w:rPr>
        <w:t>：核查乙方是否严格遵守知识产权归属约定及院内保密管理要求，无擅自外传、滥用甲方专属成果、泄露院内涉密信息、侵权使用甲方资料等违规行为。</w:t>
      </w:r>
    </w:p>
    <w:p w14:paraId="7181A04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6. </w:t>
      </w:r>
      <w:r>
        <w:rPr>
          <w:rStyle w:val="4"/>
          <w:rFonts w:ascii="宋体" w:hAnsi="宋体" w:eastAsia="宋体" w:cs="宋体"/>
          <w:kern w:val="0"/>
          <w:sz w:val="24"/>
          <w:szCs w:val="24"/>
          <w:lang w:val="en-US" w:eastAsia="zh-CN" w:bidi="ar"/>
        </w:rPr>
        <w:t>履约交接管理验收</w:t>
      </w:r>
      <w:r>
        <w:rPr>
          <w:rFonts w:ascii="宋体" w:hAnsi="宋体" w:eastAsia="宋体" w:cs="宋体"/>
          <w:kern w:val="0"/>
          <w:sz w:val="24"/>
          <w:szCs w:val="24"/>
          <w:lang w:val="en-US" w:eastAsia="zh-CN" w:bidi="ar"/>
        </w:rPr>
        <w:t>：核查乙方阶段性及年度服务收尾、资料归档、岗位交接、台账移交等商务履约配合情况，确保履约闭环、交接顺畅。</w:t>
      </w:r>
    </w:p>
    <w:p w14:paraId="6056781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三、履约验收标准</w:t>
      </w:r>
    </w:p>
    <w:p w14:paraId="3115F7B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本项目履约验收严格按照“合格/不合格”两级标准执行，以合同条款、磋商文件、响应文件承诺、国家及行业安保服务规范为唯一验收依据。</w:t>
      </w:r>
    </w:p>
    <w:p w14:paraId="199E7F3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1. </w:t>
      </w:r>
      <w:r>
        <w:rPr>
          <w:rStyle w:val="4"/>
          <w:rFonts w:ascii="宋体" w:hAnsi="宋体" w:eastAsia="宋体" w:cs="宋体"/>
          <w:kern w:val="0"/>
          <w:sz w:val="24"/>
          <w:szCs w:val="24"/>
          <w:lang w:val="en-US" w:eastAsia="zh-CN" w:bidi="ar"/>
        </w:rPr>
        <w:t>验收合格标准</w:t>
      </w:r>
    </w:p>
    <w:p w14:paraId="7ABD1A9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（1）技术履约全部达标：人员配置足额合规、持证上岗有效、值守巡查规范、消防履职合规、培训演练到位、台账资料完整真实、应急处置规范，无安全隐患、无技术履职缺陷；</w:t>
      </w:r>
    </w:p>
    <w:p w14:paraId="7F1FC66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（2）商务履约全部达标：全面兑现各项服务承诺、服从甲方管理调度、无有效服务投诉、无商务违约行为、严格遵守保密及知识产权约定、合同执行规范；</w:t>
      </w:r>
    </w:p>
    <w:p w14:paraId="567857C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（3）整改闭环到位：日常及月度检查发现的问题均按期整改完毕、闭环留存记录；</w:t>
      </w:r>
    </w:p>
    <w:p w14:paraId="744157B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（4）无重大安全事故、无严重违规违纪、无不良履约记录。</w:t>
      </w:r>
    </w:p>
    <w:p w14:paraId="01968A4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2. </w:t>
      </w:r>
      <w:r>
        <w:rPr>
          <w:rStyle w:val="4"/>
          <w:rFonts w:ascii="宋体" w:hAnsi="宋体" w:eastAsia="宋体" w:cs="宋体"/>
          <w:kern w:val="0"/>
          <w:sz w:val="24"/>
          <w:szCs w:val="24"/>
          <w:lang w:val="en-US" w:eastAsia="zh-CN" w:bidi="ar"/>
        </w:rPr>
        <w:t>验收不合格标准</w:t>
      </w:r>
    </w:p>
    <w:p w14:paraId="1F0F039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存在下列任一情形，直接判定当期（季度/年度）验收不合格：</w:t>
      </w:r>
    </w:p>
    <w:p w14:paraId="667BCF0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（1）人员缺岗、空岗、脱岗，消防岗位无证上岗、证书过期失效、擅自更换定岗人员；</w:t>
      </w:r>
    </w:p>
    <w:p w14:paraId="6796667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（2）未落实24小时值守、每2小时巡查、月度培训演练等核心技术要求，台账缺失、造假、记录不连续；</w:t>
      </w:r>
    </w:p>
    <w:p w14:paraId="0050950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（3）现场安保管控不到位，引发院内秩序混乱、有效服务投诉、安全隐患及轻微安全事故；</w:t>
      </w:r>
    </w:p>
    <w:p w14:paraId="673FEB85">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（4）拒不配合甲方管理、拒不落实整改要求、整改逾期或整改不到位；</w:t>
      </w:r>
    </w:p>
    <w:p w14:paraId="2BC55597">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（5）存在报价结构性违约、知识产权侵权、泄露涉密信息等商务严重违约行为；</w:t>
      </w:r>
    </w:p>
    <w:p w14:paraId="2EB0143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（6）年度内累计两次及以上季度验收不合格。</w:t>
      </w:r>
    </w:p>
    <w:p w14:paraId="26D33DCA">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四、履约验收其他事项</w:t>
      </w:r>
    </w:p>
    <w:p w14:paraId="37FBC1F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1. </w:t>
      </w:r>
      <w:r>
        <w:rPr>
          <w:rStyle w:val="4"/>
          <w:rFonts w:ascii="宋体" w:hAnsi="宋体" w:eastAsia="宋体" w:cs="宋体"/>
          <w:kern w:val="0"/>
          <w:sz w:val="24"/>
          <w:szCs w:val="24"/>
          <w:lang w:val="en-US" w:eastAsia="zh-CN" w:bidi="ar"/>
        </w:rPr>
        <w:t>验收周期与方式</w:t>
      </w:r>
      <w:r>
        <w:rPr>
          <w:rFonts w:ascii="宋体" w:hAnsi="宋体" w:eastAsia="宋体" w:cs="宋体"/>
          <w:kern w:val="0"/>
          <w:sz w:val="24"/>
          <w:szCs w:val="24"/>
          <w:lang w:val="en-US" w:eastAsia="zh-CN" w:bidi="ar"/>
        </w:rPr>
        <w:t>：本项目实行日常巡检、月度核查、季度综合验收、年度总体验收四级验收机制，履约周期按合同签订生效日起算滚动履约季度，不按自然季度执行，验收结果作为服务费支付、合同续签、违约追责、保证金退还的法定依据。</w:t>
      </w:r>
    </w:p>
    <w:p w14:paraId="0BF9726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2. </w:t>
      </w:r>
      <w:r>
        <w:rPr>
          <w:rStyle w:val="4"/>
          <w:rFonts w:ascii="宋体" w:hAnsi="宋体" w:eastAsia="宋体" w:cs="宋体"/>
          <w:kern w:val="0"/>
          <w:sz w:val="24"/>
          <w:szCs w:val="24"/>
          <w:lang w:val="en-US" w:eastAsia="zh-CN" w:bidi="ar"/>
        </w:rPr>
        <w:t>验收结果应用</w:t>
      </w:r>
      <w:r>
        <w:rPr>
          <w:rFonts w:ascii="宋体" w:hAnsi="宋体" w:eastAsia="宋体" w:cs="宋体"/>
          <w:kern w:val="0"/>
          <w:sz w:val="24"/>
          <w:szCs w:val="24"/>
          <w:lang w:val="en-US" w:eastAsia="zh-CN" w:bidi="ar"/>
        </w:rPr>
        <w:t>：季度验收合格，支付当期25%服务费；季度验收不合格，甲方有权暂缓付款、责令整改、扣减服务费；年度验收不合格或累计两次季度不合格，甲方有权单方终止合同、不予续签并追责。</w:t>
      </w:r>
    </w:p>
    <w:p w14:paraId="2908C68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3. </w:t>
      </w:r>
      <w:r>
        <w:rPr>
          <w:rStyle w:val="4"/>
          <w:rFonts w:ascii="宋体" w:hAnsi="宋体" w:eastAsia="宋体" w:cs="宋体"/>
          <w:kern w:val="0"/>
          <w:sz w:val="24"/>
          <w:szCs w:val="24"/>
          <w:lang w:val="en-US" w:eastAsia="zh-CN" w:bidi="ar"/>
        </w:rPr>
        <w:t>验收资料留存</w:t>
      </w:r>
      <w:r>
        <w:rPr>
          <w:rFonts w:ascii="宋体" w:hAnsi="宋体" w:eastAsia="宋体" w:cs="宋体"/>
          <w:kern w:val="0"/>
          <w:sz w:val="24"/>
          <w:szCs w:val="24"/>
          <w:lang w:val="en-US" w:eastAsia="zh-CN" w:bidi="ar"/>
        </w:rPr>
        <w:t>：所有验收表单、巡检记录、整改台账、考核报告由甲方归档留存，作为政府采购履约备案资料，乙方须配合提供全套履约验收资料。</w:t>
      </w:r>
    </w:p>
    <w:p w14:paraId="727F572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4. </w:t>
      </w:r>
      <w:r>
        <w:rPr>
          <w:rStyle w:val="4"/>
          <w:rFonts w:ascii="宋体" w:hAnsi="宋体" w:eastAsia="宋体" w:cs="宋体"/>
          <w:kern w:val="0"/>
          <w:sz w:val="24"/>
          <w:szCs w:val="24"/>
          <w:lang w:val="en-US" w:eastAsia="zh-CN" w:bidi="ar"/>
        </w:rPr>
        <w:t>异议处理</w:t>
      </w:r>
      <w:r>
        <w:rPr>
          <w:rFonts w:ascii="宋体" w:hAnsi="宋体" w:eastAsia="宋体" w:cs="宋体"/>
          <w:kern w:val="0"/>
          <w:sz w:val="24"/>
          <w:szCs w:val="24"/>
          <w:lang w:val="en-US" w:eastAsia="zh-CN" w:bidi="ar"/>
        </w:rPr>
        <w:t>：乙方对验收结果有异议的，可在验收结果告知后3个工作日内向甲方书面提出复核申请，甲方在5个工作日内组织复核并出具最终验收结论，复核结论为最终认定依据。</w:t>
      </w:r>
    </w:p>
    <w:p w14:paraId="19C55093">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5. </w:t>
      </w:r>
      <w:r>
        <w:rPr>
          <w:rStyle w:val="4"/>
          <w:rFonts w:ascii="宋体" w:hAnsi="宋体" w:eastAsia="宋体" w:cs="宋体"/>
          <w:kern w:val="0"/>
          <w:sz w:val="24"/>
          <w:szCs w:val="24"/>
          <w:lang w:val="en-US" w:eastAsia="zh-CN" w:bidi="ar"/>
        </w:rPr>
        <w:t>验收效力优先级</w:t>
      </w:r>
      <w:r>
        <w:rPr>
          <w:rFonts w:ascii="宋体" w:hAnsi="宋体" w:eastAsia="宋体" w:cs="宋体"/>
          <w:kern w:val="0"/>
          <w:sz w:val="24"/>
          <w:szCs w:val="24"/>
          <w:lang w:val="en-US" w:eastAsia="zh-CN" w:bidi="ar"/>
        </w:rPr>
        <w:t>：本章节验收标准与磋商文件、响应文件不一致的，以本合同约定的验收条款为准。</w:t>
      </w:r>
    </w:p>
    <w:p w14:paraId="6D614889">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第九条 知识产权归属与处理方式</w:t>
      </w:r>
    </w:p>
    <w:p w14:paraId="251A067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原有知识产权归属：乙方自带的原有知识产权、成熟管理制度、服务方案、培训教材、作业模板等既有成果，知识产权归乙方所有；但甲方在本项目履约范围内，享有</w:t>
      </w:r>
      <w:r>
        <w:rPr>
          <w:rStyle w:val="4"/>
          <w:rFonts w:ascii="宋体" w:hAnsi="宋体" w:eastAsia="宋体" w:cs="宋体"/>
          <w:kern w:val="0"/>
          <w:sz w:val="24"/>
          <w:szCs w:val="24"/>
          <w:lang w:val="en-US" w:eastAsia="zh-CN" w:bidi="ar"/>
        </w:rPr>
        <w:t>永久、免费、非独占使用权</w:t>
      </w:r>
      <w:r>
        <w:rPr>
          <w:rFonts w:ascii="宋体" w:hAnsi="宋体" w:eastAsia="宋体" w:cs="宋体"/>
          <w:kern w:val="0"/>
          <w:sz w:val="24"/>
          <w:szCs w:val="24"/>
          <w:lang w:val="en-US" w:eastAsia="zh-CN" w:bidi="ar"/>
        </w:rPr>
        <w:t>。</w:t>
      </w:r>
    </w:p>
    <w:p w14:paraId="1611498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履约新增成果归属：乙方在为本项目履约过程中，针对甲方院区专属场景优化形成的专项安保方案、应急处置预案、岗位作业指导书、院内专属台账模板、定制化管理制度等新增成果，</w:t>
      </w:r>
      <w:r>
        <w:rPr>
          <w:rStyle w:val="4"/>
          <w:rFonts w:ascii="宋体" w:hAnsi="宋体" w:eastAsia="宋体" w:cs="宋体"/>
          <w:kern w:val="0"/>
          <w:sz w:val="24"/>
          <w:szCs w:val="24"/>
          <w:lang w:val="en-US" w:eastAsia="zh-CN" w:bidi="ar"/>
        </w:rPr>
        <w:t>知识产权归甲方所有</w:t>
      </w:r>
      <w:r>
        <w:rPr>
          <w:rFonts w:ascii="宋体" w:hAnsi="宋体" w:eastAsia="宋体" w:cs="宋体"/>
          <w:kern w:val="0"/>
          <w:sz w:val="24"/>
          <w:szCs w:val="24"/>
          <w:lang w:val="en-US" w:eastAsia="zh-CN" w:bidi="ar"/>
        </w:rPr>
        <w:t>。乙方仅可用于本项目履约使用，未经甲方书面许可，不得用于其他项目、对外传播、复制、售卖或二次改编。</w:t>
      </w:r>
    </w:p>
    <w:p w14:paraId="00987137">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权利瑕疵担保：乙方保证其在本项目中使用的所有服务体系、资料、工具、内容均拥有合法知识产权或合法授权，不存在侵权、盗版、冒用、权属争议等问题。若因知识产权权属纠纷引发第三方投诉、诉讼、索赔的，由乙方承担全部法律责任、经济赔偿及甲方全部损失，同时甲方有权追究乙方违约责任。</w:t>
      </w:r>
    </w:p>
    <w:p w14:paraId="582F480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禁止侵权使用：乙方不得擅自使用甲方标识、院区内影像资料、院内涉密资料、专有管理制度等甲方知识产权内容用于本项目以外的商业或宣传用途。</w:t>
      </w:r>
    </w:p>
    <w:p w14:paraId="32645F1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5. 履约终止后知识产权使用：合同终止后，甲方有权永久留存、使用、归档本项目履约期间形成的全部服务成果、台账资料、方案制度，无需向乙方支付任何费用；乙方不得再擅自使用甲方专属定制成果。</w:t>
      </w:r>
    </w:p>
    <w:p w14:paraId="332CF2A0">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第十条 履约保证金</w:t>
      </w:r>
    </w:p>
    <w:p w14:paraId="77580C07">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乙方须在合同签订前向甲方缴纳履约保证金，金额为合同年度总价的</w:t>
      </w:r>
      <w:r>
        <w:rPr>
          <w:rStyle w:val="4"/>
          <w:rFonts w:ascii="宋体" w:hAnsi="宋体" w:eastAsia="宋体" w:cs="宋体"/>
          <w:kern w:val="0"/>
          <w:sz w:val="24"/>
          <w:szCs w:val="24"/>
          <w:lang w:val="en-US" w:eastAsia="zh-CN" w:bidi="ar"/>
        </w:rPr>
        <w:t>5%</w:t>
      </w:r>
      <w:r>
        <w:rPr>
          <w:rFonts w:ascii="宋体" w:hAnsi="宋体" w:eastAsia="宋体" w:cs="宋体"/>
          <w:kern w:val="0"/>
          <w:sz w:val="24"/>
          <w:szCs w:val="24"/>
          <w:lang w:val="en-US" w:eastAsia="zh-CN" w:bidi="ar"/>
        </w:rPr>
        <w:t>，用于担保本项目全程履约、服务质量、安全保障及违约赔付。</w:t>
      </w:r>
    </w:p>
    <w:p w14:paraId="68F9B700">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单年度服务期满、年度考核合格、无违约记录、无安全纠纷、全部台账资料完整移交完毕后，甲方无息退还当期履约保证金。</w:t>
      </w:r>
    </w:p>
    <w:p w14:paraId="026E433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乙方存在违约情形的，甲方有权根据违约程度扣除相应履约保证金，保证金不足以弥补甲方损失的，甲方有权向乙方另行追偿差额部分。</w:t>
      </w:r>
    </w:p>
    <w:p w14:paraId="04B4BA0D">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第十一条 考核与续签机制</w:t>
      </w:r>
    </w:p>
    <w:p w14:paraId="3778C30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甲方建立日常、月度、季度、年度常态化考核机制，对照磋商文件、响应文件及本合同约定标准开展履约考核，考核结果作为服务费支付、合同续签、违约认定的核心依据。</w:t>
      </w:r>
    </w:p>
    <w:p w14:paraId="4160692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本项目采用一采三年、一年一签模式，单年度履约考核合格，双方可续签下一年度服务合同；年度考核不合格的，甲方有权单方终止当年度合同，不予续签。</w:t>
      </w:r>
    </w:p>
    <w:p w14:paraId="6BDDE02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考核重点包含：人员配置到位情况、持证上岗合规情况、24小时值守及定时巡查落实情况、台账完整性、应急处置能力、服务投诉、配合管理及安全履约情况。</w:t>
      </w:r>
    </w:p>
    <w:p w14:paraId="4DB922BD">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第十二条 违约责任</w:t>
      </w:r>
    </w:p>
    <w:p w14:paraId="52CA7DCB">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一、乙方违约责任</w:t>
      </w:r>
    </w:p>
    <w:p w14:paraId="71AFBA1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1. </w:t>
      </w:r>
      <w:r>
        <w:rPr>
          <w:rStyle w:val="4"/>
          <w:rFonts w:ascii="宋体" w:hAnsi="宋体" w:eastAsia="宋体" w:cs="宋体"/>
          <w:kern w:val="0"/>
          <w:sz w:val="24"/>
          <w:szCs w:val="24"/>
          <w:lang w:val="en-US" w:eastAsia="zh-CN" w:bidi="ar"/>
        </w:rPr>
        <w:t>人员配置违约</w:t>
      </w:r>
      <w:r>
        <w:rPr>
          <w:rFonts w:ascii="宋体" w:hAnsi="宋体" w:eastAsia="宋体" w:cs="宋体"/>
          <w:kern w:val="0"/>
          <w:sz w:val="24"/>
          <w:szCs w:val="24"/>
          <w:lang w:val="en-US" w:eastAsia="zh-CN" w:bidi="ar"/>
        </w:rPr>
        <w:t>：乙方未按合同约定足额配置</w:t>
      </w:r>
      <w:r>
        <w:rPr>
          <w:rFonts w:hint="eastAsia" w:ascii="宋体" w:hAnsi="宋体" w:eastAsia="宋体" w:cs="宋体"/>
          <w:kern w:val="0"/>
          <w:sz w:val="24"/>
          <w:szCs w:val="24"/>
          <w:lang w:val="en-US" w:eastAsia="zh-CN" w:bidi="ar"/>
        </w:rPr>
        <w:t>14</w:t>
      </w:r>
      <w:r>
        <w:rPr>
          <w:rFonts w:ascii="宋体" w:hAnsi="宋体" w:eastAsia="宋体" w:cs="宋体"/>
          <w:kern w:val="0"/>
          <w:sz w:val="24"/>
          <w:szCs w:val="24"/>
          <w:lang w:val="en-US" w:eastAsia="zh-CN" w:bidi="ar"/>
        </w:rPr>
        <w:t>名定岗人员、存在空岗、脱岗、睡岗、擅自离岗，或未经甲方书面同意擅自更换岗位人员的，甲方有权责令立即整改，单次扣减服务费</w:t>
      </w:r>
      <w:r>
        <w:rPr>
          <w:rStyle w:val="4"/>
          <w:rFonts w:ascii="宋体" w:hAnsi="宋体" w:eastAsia="宋体" w:cs="宋体"/>
          <w:kern w:val="0"/>
          <w:sz w:val="24"/>
          <w:szCs w:val="24"/>
          <w:lang w:val="en-US" w:eastAsia="zh-CN" w:bidi="ar"/>
        </w:rPr>
        <w:t>2000元</w:t>
      </w:r>
      <w:r>
        <w:rPr>
          <w:rFonts w:ascii="宋体" w:hAnsi="宋体" w:eastAsia="宋体" w:cs="宋体"/>
          <w:kern w:val="0"/>
          <w:sz w:val="24"/>
          <w:szCs w:val="24"/>
          <w:lang w:val="en-US" w:eastAsia="zh-CN" w:bidi="ar"/>
        </w:rPr>
        <w:t>；单季度累计3次及以上的，视为严重违约，甲方有权扣减当期季度服务费、记入不良履约记录。</w:t>
      </w:r>
    </w:p>
    <w:p w14:paraId="22817F2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2. </w:t>
      </w:r>
      <w:r>
        <w:rPr>
          <w:rStyle w:val="4"/>
          <w:rFonts w:ascii="宋体" w:hAnsi="宋体" w:eastAsia="宋体" w:cs="宋体"/>
          <w:kern w:val="0"/>
          <w:sz w:val="24"/>
          <w:szCs w:val="24"/>
          <w:lang w:val="en-US" w:eastAsia="zh-CN" w:bidi="ar"/>
        </w:rPr>
        <w:t>持证上岗违约</w:t>
      </w:r>
      <w:r>
        <w:rPr>
          <w:rFonts w:ascii="宋体" w:hAnsi="宋体" w:eastAsia="宋体" w:cs="宋体"/>
          <w:kern w:val="0"/>
          <w:sz w:val="24"/>
          <w:szCs w:val="24"/>
          <w:lang w:val="en-US" w:eastAsia="zh-CN" w:bidi="ar"/>
        </w:rPr>
        <w:t>：消防监控岗人员无证上岗、证书过期失效、未持证在岗的，每次视为严重违约，甲方有权责令立即整改并扣减服务费</w:t>
      </w:r>
      <w:r>
        <w:rPr>
          <w:rStyle w:val="4"/>
          <w:rFonts w:ascii="宋体" w:hAnsi="宋体" w:eastAsia="宋体" w:cs="宋体"/>
          <w:kern w:val="0"/>
          <w:sz w:val="24"/>
          <w:szCs w:val="24"/>
          <w:lang w:val="en-US" w:eastAsia="zh-CN" w:bidi="ar"/>
        </w:rPr>
        <w:t>3000元</w:t>
      </w:r>
      <w:r>
        <w:rPr>
          <w:rFonts w:ascii="宋体" w:hAnsi="宋体" w:eastAsia="宋体" w:cs="宋体"/>
          <w:kern w:val="0"/>
          <w:sz w:val="24"/>
          <w:szCs w:val="24"/>
          <w:lang w:val="en-US" w:eastAsia="zh-CN" w:bidi="ar"/>
        </w:rPr>
        <w:t>，由此造成消防隐患及安全事故的，由乙方承担全部责任及经济损失。</w:t>
      </w:r>
    </w:p>
    <w:p w14:paraId="32A5A7EE">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3. </w:t>
      </w:r>
      <w:r>
        <w:rPr>
          <w:rStyle w:val="4"/>
          <w:rFonts w:ascii="宋体" w:hAnsi="宋体" w:eastAsia="宋体" w:cs="宋体"/>
          <w:kern w:val="0"/>
          <w:sz w:val="24"/>
          <w:szCs w:val="24"/>
          <w:lang w:val="en-US" w:eastAsia="zh-CN" w:bidi="ar"/>
        </w:rPr>
        <w:t>服务履职违约</w:t>
      </w:r>
      <w:r>
        <w:rPr>
          <w:rFonts w:ascii="宋体" w:hAnsi="宋体" w:eastAsia="宋体" w:cs="宋体"/>
          <w:kern w:val="0"/>
          <w:sz w:val="24"/>
          <w:szCs w:val="24"/>
          <w:lang w:val="en-US" w:eastAsia="zh-CN" w:bidi="ar"/>
        </w:rPr>
        <w:t>：乙方未落实24小时不间断值守、每2小时全域巡查、月度培训演练、隐患闭环整改等核心服务要求，或台账缺失、造假、服务不规范、拒不配合甲方管理调度的，甲方有权视情节轻重扣减服务费、限期整改，整改不力的暂缓支付当期服务费用。</w:t>
      </w:r>
    </w:p>
    <w:p w14:paraId="70BF502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4. </w:t>
      </w:r>
      <w:r>
        <w:rPr>
          <w:rStyle w:val="4"/>
          <w:rFonts w:ascii="宋体" w:hAnsi="宋体" w:eastAsia="宋体" w:cs="宋体"/>
          <w:kern w:val="0"/>
          <w:sz w:val="24"/>
          <w:szCs w:val="24"/>
          <w:lang w:val="en-US" w:eastAsia="zh-CN" w:bidi="ar"/>
        </w:rPr>
        <w:t>报价结构性违约</w:t>
      </w:r>
      <w:r>
        <w:rPr>
          <w:rFonts w:ascii="宋体" w:hAnsi="宋体" w:eastAsia="宋体" w:cs="宋体"/>
          <w:kern w:val="0"/>
          <w:sz w:val="24"/>
          <w:szCs w:val="24"/>
          <w:lang w:val="en-US" w:eastAsia="zh-CN" w:bidi="ar"/>
        </w:rPr>
        <w:t>：乙方成交后未按二次报价整体下浮比例同步调整分项报价，擅自调整分项价格、改变报价结构、变相调整合同价款的，视为根本性违约，甲方有权单方解除合同、没收履约保证金，乙方承担甲方全部经济损失。</w:t>
      </w:r>
    </w:p>
    <w:p w14:paraId="114EF839">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5. </w:t>
      </w:r>
      <w:r>
        <w:rPr>
          <w:rStyle w:val="4"/>
          <w:rFonts w:ascii="宋体" w:hAnsi="宋体" w:eastAsia="宋体" w:cs="宋体"/>
          <w:kern w:val="0"/>
          <w:sz w:val="24"/>
          <w:szCs w:val="24"/>
          <w:lang w:val="en-US" w:eastAsia="zh-CN" w:bidi="ar"/>
        </w:rPr>
        <w:t>安全责任违约</w:t>
      </w:r>
      <w:r>
        <w:rPr>
          <w:rFonts w:ascii="宋体" w:hAnsi="宋体" w:eastAsia="宋体" w:cs="宋体"/>
          <w:kern w:val="0"/>
          <w:sz w:val="24"/>
          <w:szCs w:val="24"/>
          <w:lang w:val="en-US" w:eastAsia="zh-CN" w:bidi="ar"/>
        </w:rPr>
        <w:t>：因乙方履职疏漏、应急处置不当、管理不到位，造成院区秩序混乱、医患纠纷、财产损失、安全事故、舆情不良影响及有效投诉的，由乙方承担全部法律责任、经济赔偿责任，甲方有权终止合同、不予续签。</w:t>
      </w:r>
    </w:p>
    <w:p w14:paraId="68A7F0A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6. </w:t>
      </w:r>
      <w:r>
        <w:rPr>
          <w:rStyle w:val="4"/>
          <w:rFonts w:ascii="宋体" w:hAnsi="宋体" w:eastAsia="宋体" w:cs="宋体"/>
          <w:kern w:val="0"/>
          <w:sz w:val="24"/>
          <w:szCs w:val="24"/>
          <w:lang w:val="en-US" w:eastAsia="zh-CN" w:bidi="ar"/>
        </w:rPr>
        <w:t>知识产权及保密违约</w:t>
      </w:r>
      <w:r>
        <w:rPr>
          <w:rFonts w:ascii="宋体" w:hAnsi="宋体" w:eastAsia="宋体" w:cs="宋体"/>
          <w:kern w:val="0"/>
          <w:sz w:val="24"/>
          <w:szCs w:val="24"/>
          <w:lang w:val="en-US" w:eastAsia="zh-CN" w:bidi="ar"/>
        </w:rPr>
        <w:t>：乙方存在知识产权侵权、擅自外传甲方资料、滥用甲方专属成果、泄露院内涉密信息的，甲方有权追究乙方违约责任，扣减服务费并要求乙方赔偿全部损失。</w:t>
      </w:r>
    </w:p>
    <w:p w14:paraId="47DCB6A8">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 xml:space="preserve">7. </w:t>
      </w:r>
      <w:r>
        <w:rPr>
          <w:rStyle w:val="4"/>
          <w:rFonts w:ascii="宋体" w:hAnsi="宋体" w:eastAsia="宋体" w:cs="宋体"/>
          <w:kern w:val="0"/>
          <w:sz w:val="24"/>
          <w:szCs w:val="24"/>
          <w:lang w:val="en-US" w:eastAsia="zh-CN" w:bidi="ar"/>
        </w:rPr>
        <w:t>虚假承诺违约</w:t>
      </w:r>
      <w:r>
        <w:rPr>
          <w:rFonts w:ascii="宋体" w:hAnsi="宋体" w:eastAsia="宋体" w:cs="宋体"/>
          <w:kern w:val="0"/>
          <w:sz w:val="24"/>
          <w:szCs w:val="24"/>
          <w:lang w:val="en-US" w:eastAsia="zh-CN" w:bidi="ar"/>
        </w:rPr>
        <w:t>：乙方在磋商响应及履约过程中存在资质造假、人员不实、承诺虚假等情形的，甲方有权立即解除合同、没收履约保证金，并上报政府采购监管部门记入不良信用名单。</w:t>
      </w:r>
    </w:p>
    <w:p w14:paraId="51A30FA3">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二、甲方违约责任</w:t>
      </w:r>
    </w:p>
    <w:p w14:paraId="5E71F62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甲方无正当理由逾期、无故拖欠合规服务费用的，应按照政府采购相关法规及金融机构同期基准贷款利率承担逾期付款责任。</w:t>
      </w:r>
    </w:p>
    <w:p w14:paraId="340262C1">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因甲方无故单方终止合同、违规干预乙方正常履约，造成乙方合法损失的，甲方依法承担相应赔偿责任。</w:t>
      </w:r>
    </w:p>
    <w:p w14:paraId="0FCD81D3">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第十三条 合同变更、解除与终止</w:t>
      </w:r>
    </w:p>
    <w:p w14:paraId="7BE32C1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本合同未尽事宜，双方可签订书面补充协议，补充协议与本合同具有同等法律效力。</w:t>
      </w:r>
    </w:p>
    <w:p w14:paraId="1C1517A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乙方存在严重违约、虚假履约、拒不整改、安全事故频发等情形的，甲方有权单方解除合同，无需承担任何责任。</w:t>
      </w:r>
    </w:p>
    <w:p w14:paraId="759FCC7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因国家政策调整、政府采购规则变更、不可抗力等不可归责于双方的原因导致合同无法继续履行的，双方可协商解除合同，互不承担违约责任。</w:t>
      </w:r>
    </w:p>
    <w:p w14:paraId="393A48D4">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4. 合同终止或解除后，乙方须无条件配合甲方完成岗位交接、资料移交、台账归档，不得拖延、拒绝交接，否则视为违约。</w:t>
      </w:r>
    </w:p>
    <w:p w14:paraId="6186CB5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第十四条 争议解决方式</w:t>
      </w:r>
    </w:p>
    <w:p w14:paraId="02ACCF1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1. 本合同在履行过程中产生的一切争议、分歧或纠纷，甲乙双方首先本着平等自愿、诚实守信的原则友好协商解决。</w:t>
      </w:r>
    </w:p>
    <w:p w14:paraId="7B80A11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2. 双方协商不成的，可由当地政府采购监管部门或行业主管部门组织调解。</w:t>
      </w:r>
    </w:p>
    <w:p w14:paraId="4F6FF15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3. 协商、调解均无法达成一致的，</w:t>
      </w:r>
      <w:r>
        <w:rPr>
          <w:rStyle w:val="4"/>
          <w:rFonts w:ascii="宋体" w:hAnsi="宋体" w:eastAsia="宋体" w:cs="宋体"/>
          <w:kern w:val="0"/>
          <w:sz w:val="24"/>
          <w:szCs w:val="24"/>
          <w:lang w:val="en-US" w:eastAsia="zh-CN" w:bidi="ar"/>
        </w:rPr>
        <w:t>双方约定统一向项目所在地人民法院提起诉讼</w:t>
      </w:r>
      <w:r>
        <w:rPr>
          <w:rFonts w:ascii="宋体" w:hAnsi="宋体" w:eastAsia="宋体" w:cs="宋体"/>
          <w:kern w:val="0"/>
          <w:sz w:val="24"/>
          <w:szCs w:val="24"/>
          <w:lang w:val="en-US" w:eastAsia="zh-CN" w:bidi="ar"/>
        </w:rPr>
        <w:t>解决，通过司法途径终结争议。</w:t>
      </w:r>
    </w:p>
    <w:p w14:paraId="1F5AB77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第十五条 其他通用约定</w:t>
      </w:r>
    </w:p>
    <w:p w14:paraId="5F6B093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1. 文件效力优先级</w:t>
      </w:r>
    </w:p>
    <w:p w14:paraId="2914A77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本项目磋商文件、乙方磋商响应文件、成交结果通知书、答疑纪要、甲乙双方书面补充协议、服务承诺文件，均为本合同有效组成部分，与本合同具有同等法律效力。若各文件约定内容存在不一致、冲突或歧义的，以本合同约定为准；合同未明确的，以更有利于甲方安全管理及履约管控的标准执行。</w:t>
      </w:r>
    </w:p>
    <w:p w14:paraId="336450DC">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2. 保密约定</w:t>
      </w:r>
    </w:p>
    <w:p w14:paraId="067C984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甲乙双方应对本合同内容、项目报价、院内管理资料、患者信息、院区涉密影像及台账资料严格保密，未经对方书面同意，不得向任何第三方泄露、传播或用于本项目以外用途。乙方涉密泄露造成甲方损失的，须承担全部赔偿及法律责任，甲方有权追究乙方违约责任。</w:t>
      </w:r>
    </w:p>
    <w:p w14:paraId="7900614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3. 不可抗力约定</w:t>
      </w:r>
    </w:p>
    <w:p w14:paraId="7E577C3A">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因地震、洪涝、台风、疫情、政策强制管控等不可抗力因素导致无法正常履约的，受影响一方须第一时间书面告知对方，并在3个工作日内提供有效证明材料，双方可根据实际情况顺延履约周期、免除对应违约责任。不可抗力消失后，乙方须立即恢复全员在岗履约。</w:t>
      </w:r>
    </w:p>
    <w:p w14:paraId="69C38AA4">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4. 廉洁自律约定</w:t>
      </w:r>
    </w:p>
    <w:p w14:paraId="48CD8C77">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甲乙双方均须严格遵守政府采购廉洁纪律，严禁任何一方工作人员收受回扣、礼金、礼品、宴请及不正当利益。若一方存在违规违纪行为，另一方有权单方终止合同，并移交纪检监察及监管部门处理。</w:t>
      </w:r>
    </w:p>
    <w:p w14:paraId="1A264BF4">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5. 通知与送达</w:t>
      </w:r>
    </w:p>
    <w:p w14:paraId="208C000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双方合同载明的地址、联系方式为法定送达地址，所有书面通知、整改文书、函件邮寄或线上送达后即视为有效送达。任意一方变更联系方式须提前3个工作日书面告知对方，否则由此产生的送达不能、延误损失由变更方自行承担。</w:t>
      </w:r>
    </w:p>
    <w:p w14:paraId="03841568">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6. 未尽事宜约定</w:t>
      </w:r>
    </w:p>
    <w:p w14:paraId="054B2ECF">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本合同未尽事宜，遵照《中华人民共和国民法典》《中华人民共和国政府采购法》《中华人民共和国政府采购法</w:t>
      </w:r>
      <w:r>
        <w:rPr>
          <w:rFonts w:hint="eastAsia" w:ascii="宋体" w:hAnsi="宋体" w:eastAsia="宋体" w:cs="宋体"/>
          <w:kern w:val="0"/>
          <w:sz w:val="24"/>
          <w:szCs w:val="24"/>
          <w:lang w:val="en-US" w:eastAsia="zh-CN" w:bidi="ar"/>
        </w:rPr>
        <w:t>实施条例</w:t>
      </w:r>
      <w:r>
        <w:rPr>
          <w:rFonts w:ascii="宋体" w:hAnsi="宋体" w:eastAsia="宋体" w:cs="宋体"/>
          <w:kern w:val="0"/>
          <w:sz w:val="24"/>
          <w:szCs w:val="24"/>
          <w:lang w:val="en-US" w:eastAsia="zh-CN" w:bidi="ar"/>
        </w:rPr>
        <w:t>》《政府采购</w:t>
      </w:r>
      <w:r>
        <w:rPr>
          <w:rFonts w:hint="eastAsia" w:ascii="宋体" w:hAnsi="宋体" w:eastAsia="宋体" w:cs="宋体"/>
          <w:kern w:val="0"/>
          <w:sz w:val="24"/>
          <w:szCs w:val="24"/>
          <w:lang w:val="en-US" w:eastAsia="zh-CN" w:bidi="ar"/>
        </w:rPr>
        <w:t>竞争性磋商采购方式</w:t>
      </w:r>
      <w:r>
        <w:rPr>
          <w:rFonts w:ascii="宋体" w:hAnsi="宋体" w:eastAsia="宋体" w:cs="宋体"/>
          <w:kern w:val="0"/>
          <w:sz w:val="24"/>
          <w:szCs w:val="24"/>
          <w:lang w:val="en-US" w:eastAsia="zh-CN" w:bidi="ar"/>
        </w:rPr>
        <w:t>管理</w:t>
      </w:r>
      <w:r>
        <w:rPr>
          <w:rFonts w:hint="eastAsia" w:ascii="宋体" w:hAnsi="宋体" w:eastAsia="宋体" w:cs="宋体"/>
          <w:kern w:val="0"/>
          <w:sz w:val="24"/>
          <w:szCs w:val="24"/>
          <w:lang w:val="en-US" w:eastAsia="zh-CN" w:bidi="ar"/>
        </w:rPr>
        <w:t>暂行</w:t>
      </w:r>
      <w:r>
        <w:rPr>
          <w:rFonts w:ascii="宋体" w:hAnsi="宋体" w:eastAsia="宋体" w:cs="宋体"/>
          <w:kern w:val="0"/>
          <w:sz w:val="24"/>
          <w:szCs w:val="24"/>
          <w:lang w:val="en-US" w:eastAsia="zh-CN" w:bidi="ar"/>
        </w:rPr>
        <w:t>办法》</w:t>
      </w:r>
      <w:r>
        <w:rPr>
          <w:rFonts w:hint="eastAsia" w:ascii="宋体" w:hAnsi="宋体" w:eastAsia="宋体" w:cs="宋体"/>
          <w:kern w:val="0"/>
          <w:sz w:val="24"/>
          <w:szCs w:val="24"/>
          <w:lang w:val="en-US" w:eastAsia="zh-CN" w:bidi="ar"/>
        </w:rPr>
        <w:t>（财政部</w:t>
      </w:r>
      <w:r>
        <w:rPr>
          <w:rFonts w:ascii="宋体" w:hAnsi="宋体" w:eastAsia="宋体" w:cs="宋体"/>
          <w:kern w:val="0"/>
          <w:sz w:val="24"/>
          <w:szCs w:val="24"/>
          <w:lang w:val="en-US" w:eastAsia="zh-CN" w:bidi="ar"/>
        </w:rPr>
        <w:t>财库〔2014〕214号</w:t>
      </w:r>
      <w:r>
        <w:rPr>
          <w:rFonts w:hint="eastAsia" w:ascii="宋体" w:hAnsi="宋体" w:eastAsia="宋体" w:cs="宋体"/>
          <w:kern w:val="0"/>
          <w:sz w:val="24"/>
          <w:szCs w:val="24"/>
          <w:lang w:val="en-US" w:eastAsia="zh-CN" w:bidi="ar"/>
        </w:rPr>
        <w:t>）</w:t>
      </w:r>
    </w:p>
    <w:p w14:paraId="6C1DA5ED">
      <w:pPr>
        <w:keepNext w:val="0"/>
        <w:keepLines w:val="0"/>
        <w:pageBreakBefore w:val="0"/>
        <w:kinsoku/>
        <w:wordWrap/>
        <w:overflowPunct/>
        <w:topLinePunct w:val="0"/>
        <w:autoSpaceDE/>
        <w:autoSpaceDN/>
        <w:bidi w:val="0"/>
        <w:adjustRightInd/>
        <w:snapToGrid/>
        <w:ind w:firstLine="480" w:firstLineChars="200"/>
        <w:jc w:val="left"/>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等相关法律法规执行。</w:t>
      </w:r>
    </w:p>
    <w:p w14:paraId="53FFB5BE">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7. 合同生效及份数</w:t>
      </w:r>
    </w:p>
    <w:p w14:paraId="547A1BEF">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本合同一式肆份，甲方执壹份，乙方执壹份，监管部门</w:t>
      </w:r>
      <w:r>
        <w:rPr>
          <w:rFonts w:hint="eastAsia" w:ascii="宋体" w:hAnsi="宋体" w:eastAsia="宋体" w:cs="宋体"/>
          <w:kern w:val="0"/>
          <w:sz w:val="24"/>
          <w:szCs w:val="24"/>
          <w:lang w:val="en-US" w:eastAsia="zh-CN" w:bidi="ar"/>
        </w:rPr>
        <w:t>、磋商组织机构</w:t>
      </w:r>
      <w:r>
        <w:rPr>
          <w:rFonts w:ascii="宋体" w:hAnsi="宋体" w:eastAsia="宋体" w:cs="宋体"/>
          <w:kern w:val="0"/>
          <w:sz w:val="24"/>
          <w:szCs w:val="24"/>
          <w:lang w:val="en-US" w:eastAsia="zh-CN" w:bidi="ar"/>
        </w:rPr>
        <w:t>备案</w:t>
      </w:r>
      <w:r>
        <w:rPr>
          <w:rFonts w:hint="eastAsia" w:ascii="宋体" w:hAnsi="宋体" w:eastAsia="宋体" w:cs="宋体"/>
          <w:kern w:val="0"/>
          <w:sz w:val="24"/>
          <w:szCs w:val="24"/>
          <w:lang w:val="en-US" w:eastAsia="zh-CN" w:bidi="ar"/>
        </w:rPr>
        <w:t>各</w:t>
      </w:r>
      <w:r>
        <w:rPr>
          <w:rFonts w:ascii="宋体" w:hAnsi="宋体" w:eastAsia="宋体" w:cs="宋体"/>
          <w:kern w:val="0"/>
          <w:sz w:val="24"/>
          <w:szCs w:val="24"/>
          <w:lang w:val="en-US" w:eastAsia="zh-CN" w:bidi="ar"/>
        </w:rPr>
        <w:t>壹份，自双方签字盖章之日起生效，具有同等法律效力。</w:t>
      </w:r>
    </w:p>
    <w:p w14:paraId="1919199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（商洛市妇幼保健医院安保服务项目采购合同</w:t>
      </w:r>
      <w:r>
        <w:rPr>
          <w:rFonts w:hint="eastAsia" w:ascii="宋体" w:hAnsi="宋体" w:eastAsia="宋体" w:cs="宋体"/>
          <w:kern w:val="0"/>
          <w:sz w:val="24"/>
          <w:szCs w:val="24"/>
          <w:lang w:val="en-US" w:eastAsia="zh-CN" w:bidi="ar"/>
        </w:rPr>
        <w:t>签署页，</w:t>
      </w:r>
      <w:r>
        <w:rPr>
          <w:rFonts w:ascii="宋体" w:hAnsi="宋体" w:eastAsia="宋体" w:cs="宋体"/>
          <w:kern w:val="0"/>
          <w:sz w:val="24"/>
          <w:szCs w:val="24"/>
          <w:lang w:val="en-US" w:eastAsia="zh-CN" w:bidi="ar"/>
        </w:rPr>
        <w:t>以下无正文）</w:t>
      </w:r>
    </w:p>
    <w:p w14:paraId="21989ED1">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甲方：</w:t>
      </w:r>
      <w:r>
        <w:rPr>
          <w:rFonts w:ascii="宋体" w:hAnsi="宋体" w:eastAsia="宋体" w:cs="宋体"/>
          <w:kern w:val="0"/>
          <w:sz w:val="24"/>
          <w:szCs w:val="24"/>
          <w:lang w:val="en-US" w:eastAsia="zh-CN" w:bidi="ar"/>
        </w:rPr>
        <w:t>________________________</w:t>
      </w:r>
      <w:r>
        <w:rPr>
          <w:rStyle w:val="4"/>
          <w:rFonts w:ascii="宋体" w:hAnsi="宋体" w:eastAsia="宋体" w:cs="宋体"/>
          <w:kern w:val="0"/>
          <w:sz w:val="24"/>
          <w:szCs w:val="24"/>
          <w:lang w:val="en-US" w:eastAsia="zh-CN" w:bidi="ar"/>
        </w:rPr>
        <w:t>（盖章）</w:t>
      </w:r>
    </w:p>
    <w:p w14:paraId="0EB75B1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法定代表人/授权代表人：________________________（签字）</w:t>
      </w:r>
    </w:p>
    <w:p w14:paraId="14B4BB1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日期：______年____月____日</w:t>
      </w:r>
    </w:p>
    <w:p w14:paraId="0CC8A894">
      <w:pPr>
        <w:keepNext w:val="0"/>
        <w:keepLines w:val="0"/>
        <w:pageBreakBefore w:val="0"/>
        <w:widowControl/>
        <w:suppressLineNumbers w:val="0"/>
        <w:kinsoku/>
        <w:wordWrap/>
        <w:overflowPunct/>
        <w:topLinePunct w:val="0"/>
        <w:autoSpaceDE/>
        <w:autoSpaceDN/>
        <w:bidi w:val="0"/>
        <w:adjustRightInd/>
        <w:snapToGrid/>
        <w:ind w:firstLine="482" w:firstLineChars="200"/>
        <w:jc w:val="left"/>
        <w:textAlignment w:val="auto"/>
      </w:pPr>
      <w:r>
        <w:rPr>
          <w:rStyle w:val="4"/>
          <w:rFonts w:ascii="宋体" w:hAnsi="宋体" w:eastAsia="宋体" w:cs="宋体"/>
          <w:kern w:val="0"/>
          <w:sz w:val="24"/>
          <w:szCs w:val="24"/>
          <w:lang w:val="en-US" w:eastAsia="zh-CN" w:bidi="ar"/>
        </w:rPr>
        <w:t>乙方：</w:t>
      </w:r>
      <w:r>
        <w:rPr>
          <w:rFonts w:ascii="宋体" w:hAnsi="宋体" w:eastAsia="宋体" w:cs="宋体"/>
          <w:kern w:val="0"/>
          <w:sz w:val="24"/>
          <w:szCs w:val="24"/>
          <w:lang w:val="en-US" w:eastAsia="zh-CN" w:bidi="ar"/>
        </w:rPr>
        <w:t>________________________</w:t>
      </w:r>
      <w:r>
        <w:rPr>
          <w:rStyle w:val="4"/>
          <w:rFonts w:ascii="宋体" w:hAnsi="宋体" w:eastAsia="宋体" w:cs="宋体"/>
          <w:kern w:val="0"/>
          <w:sz w:val="24"/>
          <w:szCs w:val="24"/>
          <w:lang w:val="en-US" w:eastAsia="zh-CN" w:bidi="ar"/>
        </w:rPr>
        <w:t>（盖章）</w:t>
      </w:r>
    </w:p>
    <w:p w14:paraId="3037E71C">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法定代表人/授权代表人：________________________（签字）</w:t>
      </w:r>
    </w:p>
    <w:p w14:paraId="044F8F3B">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pPr>
      <w:r>
        <w:rPr>
          <w:rFonts w:ascii="宋体" w:hAnsi="宋体" w:eastAsia="宋体" w:cs="宋体"/>
          <w:kern w:val="0"/>
          <w:sz w:val="24"/>
          <w:szCs w:val="24"/>
          <w:lang w:val="en-US" w:eastAsia="zh-CN" w:bidi="ar"/>
        </w:rPr>
        <w:t>日期：______年____月____日</w:t>
      </w:r>
    </w:p>
    <w:p w14:paraId="651774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OpenSymbol">
    <w:panose1 w:val="05010000000000000000"/>
    <w:charset w:val="00"/>
    <w:family w:val="auto"/>
    <w:pitch w:val="default"/>
    <w:sig w:usb0="800000AF" w:usb1="1001ECE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D36D1"/>
    <w:rsid w:val="2FBC8678"/>
    <w:rsid w:val="77BD3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4</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2026-06-09T11:34:00Z</dcterms:created>
  <dc:creator>uos</dc:creator>
  <cp:lastModifiedBy>uos</cp:lastModifiedBy>
  <dcterms:modified xsi:type="dcterms:W3CDTF">2026-06-09T11:39:26Z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41BC18FBD9B03A0AC989276A381E212A_41</vt:lpwstr>
  </property>
</Properties>
</file>