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pacing w:val="6"/>
          <w:sz w:val="44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z w:val="44"/>
          <w:szCs w:val="28"/>
          <w:lang w:eastAsia="zh-CN"/>
        </w:rPr>
        <w:t>整体服务实施响应方案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pacing w:val="6"/>
          <w:sz w:val="44"/>
          <w:szCs w:val="28"/>
          <w:lang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u w:val="none"/>
          <w:lang w:val="en-US" w:eastAsia="zh-CN" w:bidi="ar-SA"/>
        </w:rPr>
        <w:t>（一）《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  <w:lang w:eastAsia="zh-CN"/>
        </w:rPr>
        <w:t>整体服务实施响应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u w:val="none"/>
          <w:lang w:val="en-US" w:eastAsia="zh-CN" w:bidi="ar-SA"/>
        </w:rPr>
        <w:t>方案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u w:val="none"/>
          <w:lang w:val="en-US" w:eastAsia="zh-CN" w:bidi="ar-SA"/>
        </w:rPr>
        <w:t>》是重要评审因素。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供应商应根据本项目</w:t>
      </w:r>
      <w:r>
        <w:rPr>
          <w:rFonts w:hint="eastAsia" w:asciiTheme="minorEastAsia" w:hAnsiTheme="minorEastAsia" w:eastAsiaTheme="minorEastAsia" w:cstheme="minorEastAsia"/>
          <w:spacing w:val="6"/>
          <w:sz w:val="28"/>
          <w:szCs w:val="28"/>
        </w:rPr>
        <w:t>采购文件第三章《磋商项目技术、服务、商务及其他要求》及相关章节中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对服务项目、服务内容的要求，自行编制《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  <w:lang w:eastAsia="zh-CN"/>
        </w:rPr>
        <w:t>整体服务实施响应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u w:val="none"/>
          <w:lang w:val="en-US" w:eastAsia="zh-CN" w:bidi="ar-SA"/>
        </w:rPr>
        <w:t>方案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》》。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  <w:lang w:eastAsia="zh-CN"/>
        </w:rPr>
        <w:t>整体服务实施响应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u w:val="none"/>
          <w:lang w:val="en-US" w:eastAsia="zh-CN" w:bidi="ar-SA"/>
        </w:rPr>
        <w:t>方案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》要求内容完整、全面、可行，有具体措施，能够完全响应本项目实质性要求。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（二）供应商须将编制的《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  <w:lang w:eastAsia="zh-CN"/>
        </w:rPr>
        <w:t>整体服务实施响应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u w:val="none"/>
          <w:lang w:val="en-US" w:eastAsia="zh-CN" w:bidi="ar-SA"/>
        </w:rPr>
        <w:t>方案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》上传到电子化交易系统，并进行电子签章。</w:t>
      </w:r>
    </w:p>
    <w:p>
      <w:pPr>
        <w:pStyle w:val="4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434F"/>
    <w:rsid w:val="002F3B26"/>
    <w:rsid w:val="0048749D"/>
    <w:rsid w:val="005D434F"/>
    <w:rsid w:val="00E52A7A"/>
    <w:rsid w:val="02CF61F9"/>
    <w:rsid w:val="05DB29DC"/>
    <w:rsid w:val="15BC2C9F"/>
    <w:rsid w:val="1928510F"/>
    <w:rsid w:val="1BFD4CA1"/>
    <w:rsid w:val="26D22592"/>
    <w:rsid w:val="2EE64301"/>
    <w:rsid w:val="36125A81"/>
    <w:rsid w:val="36945E97"/>
    <w:rsid w:val="3AD31F34"/>
    <w:rsid w:val="3AF44E8F"/>
    <w:rsid w:val="45D53B9F"/>
    <w:rsid w:val="490A3D0D"/>
    <w:rsid w:val="4EC04C00"/>
    <w:rsid w:val="55590AD6"/>
    <w:rsid w:val="57D46722"/>
    <w:rsid w:val="59BD215C"/>
    <w:rsid w:val="5CB73CBD"/>
    <w:rsid w:val="638C19F2"/>
    <w:rsid w:val="689B313B"/>
    <w:rsid w:val="6DB81AB5"/>
    <w:rsid w:val="73A31AC4"/>
    <w:rsid w:val="7C201D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unhideWhenUsed/>
    <w:qFormat/>
    <w:uiPriority w:val="0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Body Text"/>
    <w:basedOn w:val="1"/>
    <w:link w:val="13"/>
    <w:unhideWhenUsed/>
    <w:qFormat/>
    <w:uiPriority w:val="99"/>
    <w:pPr>
      <w:spacing w:after="120"/>
    </w:p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正文文本 31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16"/>
      <w:szCs w:val="16"/>
      <w:lang w:val="en-US" w:eastAsia="zh-CN" w:bidi="ar-SA"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标题 1 字符"/>
    <w:basedOn w:val="8"/>
    <w:link w:val="2"/>
    <w:qFormat/>
    <w:uiPriority w:val="0"/>
    <w:rPr>
      <w:b/>
      <w:kern w:val="44"/>
      <w:sz w:val="44"/>
      <w:szCs w:val="24"/>
    </w:rPr>
  </w:style>
  <w:style w:type="character" w:customStyle="1" w:styleId="13">
    <w:name w:val="正文文本 字符"/>
    <w:basedOn w:val="8"/>
    <w:link w:val="4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202</Characters>
  <Lines>1</Lines>
  <Paragraphs>1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2022-11-17T09:08:00Z</dcterms:created>
  <dc:creator>k</dc:creator>
  <cp:lastModifiedBy>Administrator</cp:lastModifiedBy>
  <dcterms:modified xsi:type="dcterms:W3CDTF">2026-06-09T02:48:56Z</dcterms:modified>
  <dc:title>商务方案编制及内容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