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4944"/>
        <w:gridCol w:w="2801"/>
      </w:tblGrid>
      <w:tr w14:paraId="337F5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817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3E75F819">
            <w:pPr>
              <w:pStyle w:val="3"/>
              <w:spacing w:line="420" w:lineRule="exact"/>
              <w:jc w:val="center"/>
              <w:rPr>
                <w:rFonts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5373" w:type="dxa"/>
            <w:tcBorders>
              <w:top w:val="double" w:color="auto" w:sz="4" w:space="0"/>
            </w:tcBorders>
            <w:vAlign w:val="center"/>
          </w:tcPr>
          <w:p w14:paraId="2CF3E69E">
            <w:pPr>
              <w:pStyle w:val="3"/>
              <w:spacing w:line="420" w:lineRule="exact"/>
              <w:jc w:val="center"/>
              <w:rPr>
                <w:rFonts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</w:rPr>
              <w:t>服务名称</w:t>
            </w:r>
          </w:p>
        </w:tc>
        <w:tc>
          <w:tcPr>
            <w:tcW w:w="3096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5C908F5C">
            <w:pPr>
              <w:pStyle w:val="3"/>
              <w:spacing w:line="420" w:lineRule="exact"/>
              <w:jc w:val="center"/>
              <w:rPr>
                <w:rFonts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</w:rPr>
              <w:t>服务期限</w:t>
            </w:r>
          </w:p>
        </w:tc>
      </w:tr>
      <w:tr w14:paraId="1787D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17" w:type="dxa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174F73B3">
            <w:pPr>
              <w:pStyle w:val="3"/>
              <w:spacing w:line="420" w:lineRule="exact"/>
              <w:jc w:val="center"/>
              <w:rPr>
                <w:rFonts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5373" w:type="dxa"/>
            <w:tcBorders>
              <w:bottom w:val="double" w:color="auto" w:sz="4" w:space="0"/>
            </w:tcBorders>
            <w:vAlign w:val="center"/>
          </w:tcPr>
          <w:p w14:paraId="41E121CB">
            <w:pPr>
              <w:pStyle w:val="3"/>
              <w:spacing w:line="420" w:lineRule="exact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sz w:val="24"/>
                <w:szCs w:val="24"/>
                <w:highlight w:val="none"/>
                <w:lang w:eastAsia="zh-CN"/>
              </w:rPr>
              <w:t>西安市红会医院北院区磁共振GE3.0TSIGNA Architect AIR维保项目</w:t>
            </w:r>
          </w:p>
        </w:tc>
        <w:tc>
          <w:tcPr>
            <w:tcW w:w="3096" w:type="dxa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14:paraId="736535E9">
            <w:pPr>
              <w:pStyle w:val="3"/>
              <w:spacing w:line="420" w:lineRule="exact"/>
              <w:jc w:val="center"/>
              <w:rPr>
                <w:rFonts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宋体"/>
                <w:color w:val="auto"/>
                <w:sz w:val="24"/>
                <w:szCs w:val="24"/>
                <w:highlight w:val="none"/>
              </w:rPr>
              <w:t>三年</w:t>
            </w:r>
          </w:p>
        </w:tc>
      </w:tr>
    </w:tbl>
    <w:p w14:paraId="624FF55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B7218"/>
    <w:rsid w:val="0F0251E6"/>
    <w:rsid w:val="13EB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Body Text 2"/>
    <w:basedOn w:val="1"/>
    <w:qFormat/>
    <w:uiPriority w:val="0"/>
    <w:rPr>
      <w:rFonts w:ascii="楷体_GB2312" w:hAnsi="Copperplate Gothic Bold" w:eastAsia="楷体_GB2312"/>
      <w:sz w:val="2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2026-05-29T02:09:00Z</dcterms:created>
  <dc:creator>Administrator</dc:creator>
  <cp:lastModifiedBy>Administrator</cp:lastModifiedBy>
  <dcterms:modified xsi:type="dcterms:W3CDTF">2026-05-29T02:09:35Z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F1E0E43AB10A4EC895EB8DFB16ED6AE7_11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