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4905B2">
      <w:pPr>
        <w:spacing w:before="216" w:line="230" w:lineRule="auto"/>
        <w:rPr>
          <w:rFonts w:hint="eastAsia" w:ascii="仿宋" w:hAnsi="仿宋" w:eastAsia="仿宋" w:cs="仿宋"/>
          <w:sz w:val="30"/>
          <w:szCs w:val="30"/>
          <w:lang w:eastAsia="zh-CN"/>
        </w:rPr>
      </w:pPr>
      <w:r>
        <w:rPr>
          <w:rFonts w:ascii="仿宋" w:hAnsi="仿宋" w:eastAsia="仿宋" w:cs="仿宋"/>
          <w:b/>
          <w:bCs/>
          <w:spacing w:val="5"/>
          <w:sz w:val="30"/>
          <w:szCs w:val="30"/>
        </w:rPr>
        <w:t>项目编号：</w:t>
      </w:r>
      <w:r>
        <w:rPr>
          <w:rFonts w:hint="eastAsia" w:ascii="仿宋" w:hAnsi="仿宋" w:eastAsia="仿宋" w:cs="仿宋"/>
          <w:b/>
          <w:bCs/>
          <w:sz w:val="30"/>
          <w:szCs w:val="30"/>
          <w:lang w:eastAsia="zh-CN"/>
        </w:rPr>
        <w:t>JQCG-ZX-2026027</w:t>
      </w:r>
    </w:p>
    <w:p w14:paraId="0BA5A0E3">
      <w:pPr>
        <w:pStyle w:val="2"/>
        <w:spacing w:line="248" w:lineRule="auto"/>
      </w:pPr>
    </w:p>
    <w:p w14:paraId="16CBC68E">
      <w:pPr>
        <w:pStyle w:val="2"/>
        <w:spacing w:line="249" w:lineRule="auto"/>
      </w:pPr>
    </w:p>
    <w:p w14:paraId="2A5774E8">
      <w:pPr>
        <w:pStyle w:val="2"/>
        <w:spacing w:line="249" w:lineRule="auto"/>
      </w:pPr>
    </w:p>
    <w:p w14:paraId="3312E9F9">
      <w:pPr>
        <w:pStyle w:val="2"/>
        <w:spacing w:line="249" w:lineRule="auto"/>
      </w:pPr>
    </w:p>
    <w:p w14:paraId="30D8693B">
      <w:pPr>
        <w:pStyle w:val="2"/>
        <w:spacing w:line="249" w:lineRule="auto"/>
      </w:pPr>
    </w:p>
    <w:p w14:paraId="16A833CB">
      <w:pPr>
        <w:pStyle w:val="2"/>
        <w:spacing w:line="249" w:lineRule="auto"/>
      </w:pPr>
    </w:p>
    <w:p w14:paraId="46B3DC06">
      <w:pPr>
        <w:spacing w:before="62" w:line="227" w:lineRule="auto"/>
        <w:ind w:right="-649" w:rightChars="-309"/>
        <w:rPr>
          <w:rFonts w:ascii="仿宋" w:hAnsi="仿宋" w:eastAsia="仿宋" w:cs="仿宋"/>
          <w:sz w:val="47"/>
          <w:szCs w:val="47"/>
        </w:rPr>
      </w:pPr>
      <w:r>
        <w:rPr>
          <w:rFonts w:ascii="仿宋" w:hAnsi="仿宋" w:eastAsia="仿宋" w:cs="仿宋"/>
          <w:b/>
          <w:bCs/>
          <w:sz w:val="47"/>
          <w:szCs w:val="47"/>
        </w:rPr>
        <w:t>白河县县城垃圾填埋场地下水检测服务项目</w:t>
      </w:r>
    </w:p>
    <w:p w14:paraId="300508F0">
      <w:pPr>
        <w:pStyle w:val="2"/>
        <w:spacing w:line="252" w:lineRule="auto"/>
      </w:pPr>
    </w:p>
    <w:p w14:paraId="0E30D194">
      <w:pPr>
        <w:pStyle w:val="2"/>
        <w:spacing w:line="252" w:lineRule="auto"/>
      </w:pPr>
    </w:p>
    <w:p w14:paraId="12AB375D">
      <w:pPr>
        <w:pStyle w:val="2"/>
        <w:spacing w:line="252" w:lineRule="auto"/>
      </w:pPr>
    </w:p>
    <w:p w14:paraId="4AD0DAE3">
      <w:pPr>
        <w:pStyle w:val="2"/>
        <w:spacing w:line="252" w:lineRule="auto"/>
      </w:pPr>
    </w:p>
    <w:p w14:paraId="023ED7BC">
      <w:pPr>
        <w:spacing w:before="153" w:line="224" w:lineRule="auto"/>
        <w:ind w:left="3004"/>
        <w:rPr>
          <w:rFonts w:ascii="仿宋" w:hAnsi="仿宋" w:eastAsia="仿宋" w:cs="仿宋"/>
          <w:sz w:val="47"/>
          <w:szCs w:val="47"/>
        </w:rPr>
      </w:pPr>
      <w:r>
        <w:rPr>
          <w:rFonts w:ascii="仿宋" w:hAnsi="仿宋" w:eastAsia="仿宋" w:cs="仿宋"/>
          <w:b/>
          <w:bCs/>
          <w:sz w:val="47"/>
          <w:szCs w:val="47"/>
        </w:rPr>
        <w:t>竞争性磋商文件</w:t>
      </w:r>
    </w:p>
    <w:p w14:paraId="0C858443">
      <w:pPr>
        <w:pStyle w:val="2"/>
        <w:spacing w:line="342" w:lineRule="auto"/>
      </w:pPr>
    </w:p>
    <w:p w14:paraId="6F5CFF7B">
      <w:pPr>
        <w:pStyle w:val="2"/>
        <w:spacing w:line="276" w:lineRule="auto"/>
      </w:pPr>
    </w:p>
    <w:p w14:paraId="2EA7DE8D">
      <w:pPr>
        <w:pStyle w:val="2"/>
        <w:spacing w:line="276" w:lineRule="auto"/>
      </w:pPr>
    </w:p>
    <w:p w14:paraId="78144861">
      <w:pPr>
        <w:pStyle w:val="2"/>
        <w:spacing w:line="276" w:lineRule="auto"/>
      </w:pPr>
    </w:p>
    <w:p w14:paraId="500544B9">
      <w:pPr>
        <w:pStyle w:val="2"/>
        <w:spacing w:line="276" w:lineRule="auto"/>
      </w:pPr>
    </w:p>
    <w:p w14:paraId="12998291">
      <w:pPr>
        <w:pStyle w:val="2"/>
        <w:spacing w:line="276" w:lineRule="auto"/>
      </w:pPr>
    </w:p>
    <w:p w14:paraId="65F38E4B">
      <w:pPr>
        <w:pStyle w:val="2"/>
        <w:spacing w:line="276" w:lineRule="auto"/>
      </w:pPr>
    </w:p>
    <w:p w14:paraId="6563DDB7">
      <w:pPr>
        <w:pStyle w:val="2"/>
        <w:spacing w:line="277" w:lineRule="auto"/>
      </w:pPr>
    </w:p>
    <w:p w14:paraId="3FD7524C">
      <w:pPr>
        <w:pStyle w:val="2"/>
        <w:spacing w:line="277" w:lineRule="auto"/>
      </w:pPr>
    </w:p>
    <w:p w14:paraId="69D9BAD0">
      <w:pPr>
        <w:spacing w:before="101" w:line="226" w:lineRule="auto"/>
        <w:ind w:left="1885"/>
        <w:rPr>
          <w:rFonts w:ascii="仿宋" w:hAnsi="仿宋" w:eastAsia="仿宋" w:cs="仿宋"/>
          <w:b/>
          <w:bCs/>
          <w:spacing w:val="3"/>
          <w:sz w:val="31"/>
          <w:szCs w:val="31"/>
        </w:rPr>
      </w:pPr>
    </w:p>
    <w:p w14:paraId="363BA362">
      <w:pPr>
        <w:spacing w:before="101" w:line="226" w:lineRule="auto"/>
        <w:ind w:left="1885"/>
        <w:rPr>
          <w:rFonts w:ascii="仿宋" w:hAnsi="仿宋" w:eastAsia="仿宋" w:cs="仿宋"/>
          <w:b/>
          <w:bCs/>
          <w:spacing w:val="3"/>
          <w:sz w:val="31"/>
          <w:szCs w:val="31"/>
        </w:rPr>
      </w:pPr>
    </w:p>
    <w:p w14:paraId="7A4D19D0">
      <w:pPr>
        <w:spacing w:before="101" w:line="226" w:lineRule="auto"/>
        <w:ind w:left="1885"/>
        <w:rPr>
          <w:rFonts w:ascii="仿宋" w:hAnsi="仿宋" w:eastAsia="仿宋" w:cs="仿宋"/>
          <w:b/>
          <w:bCs/>
          <w:spacing w:val="3"/>
          <w:sz w:val="31"/>
          <w:szCs w:val="31"/>
        </w:rPr>
      </w:pPr>
    </w:p>
    <w:p w14:paraId="5A6B97CD">
      <w:pPr>
        <w:spacing w:before="101" w:line="226" w:lineRule="auto"/>
        <w:ind w:left="1885"/>
        <w:rPr>
          <w:rFonts w:ascii="仿宋" w:hAnsi="仿宋" w:eastAsia="仿宋" w:cs="仿宋"/>
          <w:b/>
          <w:bCs/>
          <w:spacing w:val="3"/>
          <w:sz w:val="31"/>
          <w:szCs w:val="31"/>
        </w:rPr>
      </w:pPr>
    </w:p>
    <w:p w14:paraId="0A38EDC1">
      <w:pPr>
        <w:spacing w:before="101" w:line="226" w:lineRule="auto"/>
        <w:ind w:left="1885"/>
        <w:rPr>
          <w:rFonts w:ascii="仿宋" w:hAnsi="仿宋" w:eastAsia="仿宋" w:cs="仿宋"/>
          <w:b/>
          <w:bCs/>
          <w:spacing w:val="3"/>
          <w:sz w:val="31"/>
          <w:szCs w:val="31"/>
        </w:rPr>
      </w:pPr>
    </w:p>
    <w:p w14:paraId="5BA2F7A4">
      <w:pPr>
        <w:spacing w:before="101" w:line="226" w:lineRule="auto"/>
        <w:ind w:left="1885"/>
        <w:rPr>
          <w:rFonts w:ascii="仿宋" w:hAnsi="仿宋" w:eastAsia="仿宋" w:cs="仿宋"/>
          <w:b/>
          <w:bCs/>
          <w:spacing w:val="3"/>
          <w:sz w:val="31"/>
          <w:szCs w:val="31"/>
        </w:rPr>
      </w:pPr>
    </w:p>
    <w:p w14:paraId="744370BA">
      <w:pPr>
        <w:spacing w:before="101" w:line="226" w:lineRule="auto"/>
        <w:ind w:left="1885"/>
        <w:rPr>
          <w:rFonts w:ascii="仿宋" w:hAnsi="仿宋" w:eastAsia="仿宋" w:cs="仿宋"/>
          <w:b/>
          <w:bCs/>
          <w:spacing w:val="3"/>
          <w:sz w:val="31"/>
          <w:szCs w:val="31"/>
        </w:rPr>
      </w:pPr>
    </w:p>
    <w:p w14:paraId="3AB494D6">
      <w:pPr>
        <w:spacing w:before="101" w:line="226" w:lineRule="auto"/>
        <w:ind w:left="1885"/>
        <w:rPr>
          <w:rFonts w:ascii="仿宋" w:hAnsi="仿宋" w:eastAsia="仿宋" w:cs="仿宋"/>
          <w:b/>
          <w:bCs/>
          <w:spacing w:val="3"/>
          <w:sz w:val="31"/>
          <w:szCs w:val="31"/>
        </w:rPr>
      </w:pPr>
    </w:p>
    <w:p w14:paraId="4533348D">
      <w:pPr>
        <w:spacing w:before="101" w:line="226" w:lineRule="auto"/>
        <w:ind w:left="1885"/>
        <w:rPr>
          <w:rFonts w:ascii="仿宋" w:hAnsi="仿宋" w:eastAsia="仿宋" w:cs="仿宋"/>
          <w:b/>
          <w:bCs/>
          <w:spacing w:val="3"/>
          <w:sz w:val="31"/>
          <w:szCs w:val="31"/>
        </w:rPr>
      </w:pPr>
    </w:p>
    <w:p w14:paraId="4EABB597">
      <w:pPr>
        <w:spacing w:before="101" w:line="226" w:lineRule="auto"/>
        <w:ind w:firstLine="1903" w:firstLineChars="600"/>
        <w:rPr>
          <w:rFonts w:ascii="仿宋" w:hAnsi="仿宋" w:eastAsia="仿宋" w:cs="仿宋"/>
          <w:sz w:val="31"/>
          <w:szCs w:val="31"/>
        </w:rPr>
      </w:pPr>
      <w:r>
        <w:rPr>
          <w:rFonts w:ascii="仿宋" w:hAnsi="仿宋" w:eastAsia="仿宋" w:cs="仿宋"/>
          <w:b/>
          <w:bCs/>
          <w:spacing w:val="3"/>
          <w:sz w:val="31"/>
          <w:szCs w:val="31"/>
        </w:rPr>
        <w:t>采购单位：白河县垃圾污水处理中心</w:t>
      </w:r>
    </w:p>
    <w:p w14:paraId="188BFAAF">
      <w:pPr>
        <w:spacing w:before="321" w:line="227" w:lineRule="auto"/>
        <w:ind w:left="1777"/>
        <w:rPr>
          <w:rFonts w:hint="eastAsia" w:ascii="仿宋" w:hAnsi="仿宋" w:eastAsia="仿宋" w:cs="仿宋"/>
          <w:sz w:val="31"/>
          <w:szCs w:val="31"/>
          <w:lang w:eastAsia="zh-CN"/>
        </w:rPr>
      </w:pPr>
      <w:r>
        <w:rPr>
          <w:rFonts w:ascii="仿宋" w:hAnsi="仿宋" w:eastAsia="仿宋" w:cs="仿宋"/>
          <w:b/>
          <w:bCs/>
          <w:spacing w:val="6"/>
          <w:sz w:val="31"/>
          <w:szCs w:val="31"/>
        </w:rPr>
        <w:t>采购代理机构：</w:t>
      </w:r>
      <w:r>
        <w:rPr>
          <w:rFonts w:hint="eastAsia" w:ascii="仿宋" w:hAnsi="仿宋" w:eastAsia="仿宋" w:cs="仿宋"/>
          <w:b/>
          <w:bCs/>
          <w:spacing w:val="6"/>
          <w:sz w:val="31"/>
          <w:szCs w:val="31"/>
          <w:lang w:eastAsia="zh-CN"/>
        </w:rPr>
        <w:t>泾清项目管理有限公司</w:t>
      </w:r>
    </w:p>
    <w:p w14:paraId="66082ADE">
      <w:pPr>
        <w:spacing w:before="317" w:line="228" w:lineRule="auto"/>
        <w:ind w:left="3712"/>
        <w:rPr>
          <w:rFonts w:ascii="仿宋" w:hAnsi="仿宋" w:eastAsia="仿宋" w:cs="仿宋"/>
          <w:sz w:val="31"/>
          <w:szCs w:val="31"/>
        </w:rPr>
      </w:pPr>
      <w:r>
        <w:rPr>
          <w:rFonts w:ascii="仿宋" w:hAnsi="仿宋" w:eastAsia="仿宋" w:cs="仿宋"/>
          <w:b/>
          <w:bCs/>
          <w:spacing w:val="-3"/>
          <w:sz w:val="31"/>
          <w:szCs w:val="31"/>
        </w:rPr>
        <w:t>二</w:t>
      </w:r>
      <w:r>
        <w:rPr>
          <w:rFonts w:ascii="仿宋" w:hAnsi="仿宋" w:eastAsia="仿宋" w:cs="仿宋"/>
          <w:spacing w:val="-112"/>
          <w:sz w:val="31"/>
          <w:szCs w:val="31"/>
        </w:rPr>
        <w:t xml:space="preserve"> </w:t>
      </w:r>
      <w:r>
        <w:rPr>
          <w:rFonts w:ascii="仿宋" w:hAnsi="仿宋" w:eastAsia="仿宋" w:cs="仿宋"/>
          <w:spacing w:val="-3"/>
          <w:sz w:val="31"/>
          <w:szCs w:val="31"/>
        </w:rPr>
        <w:t>○</w:t>
      </w:r>
      <w:r>
        <w:rPr>
          <w:rFonts w:ascii="仿宋" w:hAnsi="仿宋" w:eastAsia="仿宋" w:cs="仿宋"/>
          <w:b/>
          <w:bCs/>
          <w:spacing w:val="-3"/>
          <w:sz w:val="31"/>
          <w:szCs w:val="31"/>
        </w:rPr>
        <w:t>二六年</w:t>
      </w:r>
      <w:r>
        <w:rPr>
          <w:rFonts w:hint="eastAsia" w:ascii="仿宋" w:hAnsi="仿宋" w:eastAsia="仿宋" w:cs="仿宋"/>
          <w:b/>
          <w:bCs/>
          <w:spacing w:val="-3"/>
          <w:sz w:val="31"/>
          <w:szCs w:val="31"/>
          <w:lang w:val="en-US" w:eastAsia="zh-CN"/>
        </w:rPr>
        <w:t>六</w:t>
      </w:r>
      <w:r>
        <w:rPr>
          <w:rFonts w:ascii="仿宋" w:hAnsi="仿宋" w:eastAsia="仿宋" w:cs="仿宋"/>
          <w:b/>
          <w:bCs/>
          <w:spacing w:val="-3"/>
          <w:sz w:val="31"/>
          <w:szCs w:val="31"/>
        </w:rPr>
        <w:t>月</w:t>
      </w:r>
    </w:p>
    <w:p w14:paraId="5232BBD7">
      <w:pPr>
        <w:spacing w:line="228" w:lineRule="auto"/>
        <w:rPr>
          <w:rFonts w:ascii="仿宋" w:hAnsi="仿宋" w:eastAsia="仿宋" w:cs="仿宋"/>
          <w:sz w:val="31"/>
          <w:szCs w:val="31"/>
        </w:rPr>
        <w:sectPr>
          <w:pgSz w:w="11906" w:h="16839"/>
          <w:pgMar w:top="1431" w:right="1785" w:bottom="0" w:left="1310" w:header="0" w:footer="0" w:gutter="0"/>
          <w:cols w:space="720" w:num="1"/>
        </w:sectPr>
      </w:pPr>
    </w:p>
    <w:p w14:paraId="3E6BD353">
      <w:pPr>
        <w:pStyle w:val="2"/>
        <w:spacing w:line="241" w:lineRule="auto"/>
      </w:pPr>
    </w:p>
    <w:p w14:paraId="6DD58EF4">
      <w:pPr>
        <w:pStyle w:val="2"/>
        <w:spacing w:line="357" w:lineRule="auto"/>
      </w:pPr>
    </w:p>
    <w:sdt>
      <w:sdtPr>
        <w:rPr>
          <w:rFonts w:ascii="楷体" w:hAnsi="楷体" w:eastAsia="楷体" w:cs="楷体"/>
          <w:sz w:val="52"/>
          <w:szCs w:val="52"/>
        </w:rPr>
        <w:id w:val="147460583"/>
        <w:docPartObj>
          <w:docPartGallery w:val="Table of Contents"/>
          <w:docPartUnique/>
        </w:docPartObj>
      </w:sdtPr>
      <w:sdtEndPr>
        <w:rPr>
          <w:rFonts w:ascii="宋体" w:hAnsi="宋体" w:eastAsia="宋体" w:cs="宋体"/>
          <w:sz w:val="30"/>
          <w:szCs w:val="30"/>
        </w:rPr>
      </w:sdtEndPr>
      <w:sdtContent>
        <w:p w14:paraId="56878C61">
          <w:pPr>
            <w:spacing w:before="169" w:line="227" w:lineRule="auto"/>
            <w:ind w:left="3892"/>
            <w:rPr>
              <w:rFonts w:ascii="楷体" w:hAnsi="楷体" w:eastAsia="楷体" w:cs="楷体"/>
              <w:sz w:val="52"/>
              <w:szCs w:val="52"/>
            </w:rPr>
          </w:pPr>
          <w:r>
            <w:rPr>
              <w:rFonts w:ascii="楷体" w:hAnsi="楷体" w:eastAsia="楷体" w:cs="楷体"/>
              <w:spacing w:val="-67"/>
              <w:sz w:val="52"/>
              <w:szCs w:val="52"/>
            </w:rPr>
            <w:t>目</w:t>
          </w:r>
          <w:r>
            <w:rPr>
              <w:rFonts w:ascii="楷体" w:hAnsi="楷体" w:eastAsia="楷体" w:cs="楷体"/>
              <w:spacing w:val="21"/>
              <w:sz w:val="52"/>
              <w:szCs w:val="52"/>
            </w:rPr>
            <w:t xml:space="preserve">  </w:t>
          </w:r>
          <w:r>
            <w:rPr>
              <w:rFonts w:ascii="楷体" w:hAnsi="楷体" w:eastAsia="楷体" w:cs="楷体"/>
              <w:spacing w:val="-67"/>
              <w:sz w:val="52"/>
              <w:szCs w:val="52"/>
            </w:rPr>
            <w:t>录</w:t>
          </w:r>
        </w:p>
        <w:p w14:paraId="5A260A92">
          <w:pPr>
            <w:tabs>
              <w:tab w:val="right" w:leader="dot" w:pos="8840"/>
            </w:tabs>
            <w:spacing w:before="184" w:line="231" w:lineRule="auto"/>
            <w:ind w:left="57"/>
            <w:rPr>
              <w:rFonts w:ascii="宋体" w:hAnsi="宋体" w:eastAsia="宋体" w:cs="宋体"/>
              <w:sz w:val="30"/>
              <w:szCs w:val="30"/>
            </w:rPr>
          </w:pPr>
          <w:r>
            <w:fldChar w:fldCharType="begin"/>
          </w:r>
          <w:r>
            <w:instrText xml:space="preserve"> HYPERLINK \l "bookmark1" </w:instrText>
          </w:r>
          <w:r>
            <w:fldChar w:fldCharType="separate"/>
          </w:r>
          <w:r>
            <w:rPr>
              <w:rFonts w:ascii="楷体" w:hAnsi="楷体" w:eastAsia="楷体" w:cs="楷体"/>
              <w:spacing w:val="7"/>
              <w:sz w:val="30"/>
              <w:szCs w:val="30"/>
            </w:rPr>
            <w:t xml:space="preserve">第一章  磋商公告  </w:t>
          </w:r>
          <w:r>
            <w:rPr>
              <w:rFonts w:ascii="楷体" w:hAnsi="楷体" w:eastAsia="楷体" w:cs="楷体"/>
              <w:spacing w:val="137"/>
              <w:sz w:val="30"/>
              <w:szCs w:val="30"/>
            </w:rPr>
            <w:t xml:space="preserve"> </w:t>
          </w:r>
          <w:r>
            <w:rPr>
              <w:rFonts w:ascii="楷体" w:hAnsi="楷体" w:eastAsia="楷体" w:cs="楷体"/>
              <w:spacing w:val="137"/>
              <w:sz w:val="30"/>
              <w:szCs w:val="30"/>
            </w:rPr>
            <w:fldChar w:fldCharType="end"/>
          </w:r>
        </w:p>
        <w:p w14:paraId="6BF6EC85">
          <w:pPr>
            <w:tabs>
              <w:tab w:val="right" w:leader="dot" w:pos="8822"/>
            </w:tabs>
            <w:spacing w:before="246" w:line="231" w:lineRule="auto"/>
            <w:ind w:left="57"/>
            <w:rPr>
              <w:rFonts w:ascii="宋体" w:hAnsi="宋体" w:eastAsia="宋体" w:cs="宋体"/>
              <w:sz w:val="30"/>
              <w:szCs w:val="30"/>
            </w:rPr>
          </w:pPr>
          <w:r>
            <w:fldChar w:fldCharType="begin"/>
          </w:r>
          <w:r>
            <w:instrText xml:space="preserve"> HYPERLINK \l "bookmark2" </w:instrText>
          </w:r>
          <w:r>
            <w:fldChar w:fldCharType="separate"/>
          </w:r>
          <w:r>
            <w:rPr>
              <w:rFonts w:ascii="楷体" w:hAnsi="楷体" w:eastAsia="楷体" w:cs="楷体"/>
              <w:spacing w:val="8"/>
              <w:sz w:val="30"/>
              <w:szCs w:val="30"/>
            </w:rPr>
            <w:t xml:space="preserve">第二章  供应商须知  </w:t>
          </w:r>
          <w:r>
            <w:rPr>
              <w:rFonts w:ascii="楷体" w:hAnsi="楷体" w:eastAsia="楷体" w:cs="楷体"/>
              <w:spacing w:val="122"/>
              <w:sz w:val="30"/>
              <w:szCs w:val="30"/>
            </w:rPr>
            <w:t xml:space="preserve"> </w:t>
          </w:r>
          <w:r>
            <w:rPr>
              <w:rFonts w:ascii="楷体" w:hAnsi="楷体" w:eastAsia="楷体" w:cs="楷体"/>
              <w:spacing w:val="122"/>
              <w:sz w:val="30"/>
              <w:szCs w:val="30"/>
            </w:rPr>
            <w:fldChar w:fldCharType="end"/>
          </w:r>
        </w:p>
        <w:p w14:paraId="5C44C146">
          <w:pPr>
            <w:tabs>
              <w:tab w:val="right" w:leader="dot" w:pos="8814"/>
            </w:tabs>
            <w:spacing w:before="249" w:line="229" w:lineRule="auto"/>
            <w:ind w:left="57"/>
            <w:rPr>
              <w:rFonts w:ascii="宋体" w:hAnsi="宋体" w:eastAsia="宋体" w:cs="宋体"/>
              <w:sz w:val="30"/>
              <w:szCs w:val="30"/>
            </w:rPr>
          </w:pPr>
          <w:r>
            <w:fldChar w:fldCharType="begin"/>
          </w:r>
          <w:r>
            <w:instrText xml:space="preserve"> HYPERLINK \l "bookmark3" </w:instrText>
          </w:r>
          <w:r>
            <w:fldChar w:fldCharType="separate"/>
          </w:r>
          <w:r>
            <w:rPr>
              <w:rFonts w:ascii="楷体" w:hAnsi="楷体" w:eastAsia="楷体" w:cs="楷体"/>
              <w:spacing w:val="10"/>
              <w:sz w:val="30"/>
              <w:szCs w:val="30"/>
            </w:rPr>
            <w:t xml:space="preserve">第三章  合同条款及格式  </w:t>
          </w:r>
          <w:r>
            <w:rPr>
              <w:rFonts w:ascii="宋体" w:hAnsi="宋体" w:eastAsia="宋体" w:cs="宋体"/>
              <w:spacing w:val="-5"/>
              <w:sz w:val="30"/>
              <w:szCs w:val="30"/>
            </w:rPr>
            <w:fldChar w:fldCharType="end"/>
          </w:r>
        </w:p>
        <w:p w14:paraId="66548399">
          <w:pPr>
            <w:tabs>
              <w:tab w:val="right" w:leader="dot" w:pos="8815"/>
            </w:tabs>
            <w:spacing w:before="248" w:line="231" w:lineRule="auto"/>
            <w:ind w:left="57"/>
            <w:rPr>
              <w:rFonts w:ascii="宋体" w:hAnsi="宋体" w:eastAsia="宋体" w:cs="宋体"/>
              <w:sz w:val="30"/>
              <w:szCs w:val="30"/>
            </w:rPr>
          </w:pPr>
          <w:r>
            <w:fldChar w:fldCharType="begin"/>
          </w:r>
          <w:r>
            <w:instrText xml:space="preserve"> HYPERLINK \l "bookmark4" </w:instrText>
          </w:r>
          <w:r>
            <w:fldChar w:fldCharType="separate"/>
          </w:r>
          <w:r>
            <w:rPr>
              <w:rFonts w:ascii="楷体" w:hAnsi="楷体" w:eastAsia="楷体" w:cs="楷体"/>
              <w:spacing w:val="13"/>
              <w:sz w:val="30"/>
              <w:szCs w:val="30"/>
            </w:rPr>
            <w:t>第四章  磋商内容及技术要求</w:t>
          </w:r>
          <w:r>
            <w:rPr>
              <w:rFonts w:ascii="楷体" w:hAnsi="楷体" w:eastAsia="楷体" w:cs="楷体"/>
              <w:spacing w:val="147"/>
              <w:sz w:val="30"/>
              <w:szCs w:val="30"/>
            </w:rPr>
            <w:t xml:space="preserve"> </w:t>
          </w:r>
          <w:r>
            <w:rPr>
              <w:rFonts w:ascii="宋体" w:hAnsi="宋体" w:eastAsia="宋体" w:cs="宋体"/>
              <w:spacing w:val="-7"/>
              <w:sz w:val="30"/>
              <w:szCs w:val="30"/>
            </w:rPr>
            <w:fldChar w:fldCharType="end"/>
          </w:r>
        </w:p>
        <w:p w14:paraId="3EF20288">
          <w:pPr>
            <w:tabs>
              <w:tab w:val="right" w:leader="dot" w:pos="8817"/>
            </w:tabs>
            <w:spacing w:before="250" w:line="229" w:lineRule="auto"/>
            <w:ind w:left="57"/>
            <w:rPr>
              <w:rFonts w:ascii="宋体" w:hAnsi="宋体" w:eastAsia="宋体" w:cs="宋体"/>
              <w:sz w:val="30"/>
              <w:szCs w:val="30"/>
            </w:rPr>
          </w:pPr>
          <w:r>
            <w:fldChar w:fldCharType="begin"/>
          </w:r>
          <w:r>
            <w:instrText xml:space="preserve"> HYPERLINK \l "bookmark5" </w:instrText>
          </w:r>
          <w:r>
            <w:fldChar w:fldCharType="separate"/>
          </w:r>
          <w:r>
            <w:rPr>
              <w:rFonts w:ascii="楷体" w:hAnsi="楷体" w:eastAsia="楷体" w:cs="楷体"/>
              <w:spacing w:val="7"/>
              <w:sz w:val="30"/>
              <w:szCs w:val="30"/>
            </w:rPr>
            <w:t>第五章</w:t>
          </w:r>
          <w:r>
            <w:rPr>
              <w:rFonts w:ascii="楷体" w:hAnsi="楷体" w:eastAsia="楷体" w:cs="楷体"/>
              <w:spacing w:val="20"/>
              <w:sz w:val="30"/>
              <w:szCs w:val="30"/>
            </w:rPr>
            <w:t xml:space="preserve">  </w:t>
          </w:r>
          <w:r>
            <w:rPr>
              <w:rFonts w:ascii="楷体" w:hAnsi="楷体" w:eastAsia="楷体" w:cs="楷体"/>
              <w:spacing w:val="7"/>
              <w:sz w:val="30"/>
              <w:szCs w:val="30"/>
            </w:rPr>
            <w:t>评审方法</w:t>
          </w:r>
          <w:r>
            <w:rPr>
              <w:rFonts w:ascii="楷体" w:hAnsi="楷体" w:eastAsia="楷体" w:cs="楷体"/>
              <w:spacing w:val="144"/>
              <w:sz w:val="30"/>
              <w:szCs w:val="30"/>
            </w:rPr>
            <w:t xml:space="preserve"> </w:t>
          </w:r>
          <w:r>
            <w:rPr>
              <w:rFonts w:ascii="宋体" w:hAnsi="宋体" w:eastAsia="宋体" w:cs="宋体"/>
              <w:spacing w:val="-5"/>
              <w:sz w:val="30"/>
              <w:szCs w:val="30"/>
            </w:rPr>
            <w:fldChar w:fldCharType="end"/>
          </w:r>
        </w:p>
        <w:p w14:paraId="3923F05D">
          <w:pPr>
            <w:tabs>
              <w:tab w:val="right" w:leader="dot" w:pos="8810"/>
            </w:tabs>
            <w:spacing w:before="294" w:line="231" w:lineRule="auto"/>
            <w:ind w:left="57"/>
            <w:rPr>
              <w:rFonts w:ascii="宋体" w:hAnsi="宋体" w:eastAsia="宋体" w:cs="宋体"/>
              <w:sz w:val="30"/>
              <w:szCs w:val="30"/>
            </w:rPr>
          </w:pPr>
          <w:r>
            <w:fldChar w:fldCharType="begin"/>
          </w:r>
          <w:r>
            <w:instrText xml:space="preserve"> HYPERLINK \l "bookmark6" </w:instrText>
          </w:r>
          <w:r>
            <w:fldChar w:fldCharType="separate"/>
          </w:r>
          <w:r>
            <w:rPr>
              <w:rFonts w:ascii="楷体" w:hAnsi="楷体" w:eastAsia="楷体" w:cs="楷体"/>
              <w:spacing w:val="10"/>
              <w:sz w:val="30"/>
              <w:szCs w:val="30"/>
            </w:rPr>
            <w:t xml:space="preserve">第六章  磋商响应文件格式  </w:t>
          </w:r>
          <w:r>
            <w:rPr>
              <w:rFonts w:ascii="宋体" w:hAnsi="宋体" w:eastAsia="宋体" w:cs="宋体"/>
              <w:spacing w:val="-2"/>
              <w:sz w:val="30"/>
              <w:szCs w:val="30"/>
            </w:rPr>
            <w:fldChar w:fldCharType="end"/>
          </w:r>
        </w:p>
      </w:sdtContent>
    </w:sdt>
    <w:p w14:paraId="2916539C">
      <w:pPr>
        <w:spacing w:line="231" w:lineRule="auto"/>
        <w:rPr>
          <w:rFonts w:ascii="宋体" w:hAnsi="宋体" w:eastAsia="宋体" w:cs="宋体"/>
          <w:sz w:val="30"/>
          <w:szCs w:val="30"/>
        </w:rPr>
        <w:sectPr>
          <w:headerReference r:id="rId5" w:type="default"/>
          <w:pgSz w:w="11906" w:h="16840"/>
          <w:pgMar w:top="1163" w:right="1488" w:bottom="0" w:left="1576" w:header="833" w:footer="0" w:gutter="0"/>
          <w:cols w:space="720" w:num="1"/>
        </w:sectPr>
      </w:pPr>
    </w:p>
    <w:p w14:paraId="6E729421">
      <w:pPr>
        <w:spacing w:before="310" w:line="230" w:lineRule="auto"/>
        <w:ind w:left="3212"/>
        <w:outlineLvl w:val="0"/>
        <w:rPr>
          <w:rFonts w:ascii="楷体" w:hAnsi="楷体" w:eastAsia="楷体" w:cs="楷体"/>
          <w:sz w:val="34"/>
          <w:szCs w:val="34"/>
        </w:rPr>
      </w:pPr>
      <w:bookmarkStart w:id="0" w:name="bookmark1"/>
      <w:bookmarkEnd w:id="0"/>
      <w:r>
        <w:rPr>
          <w:rFonts w:ascii="楷体" w:hAnsi="楷体" w:eastAsia="楷体" w:cs="楷体"/>
          <w:b/>
          <w:bCs/>
          <w:spacing w:val="5"/>
          <w:sz w:val="34"/>
          <w:szCs w:val="34"/>
        </w:rPr>
        <w:t>第一章</w:t>
      </w:r>
      <w:r>
        <w:rPr>
          <w:rFonts w:ascii="楷体" w:hAnsi="楷体" w:eastAsia="楷体" w:cs="楷体"/>
          <w:spacing w:val="5"/>
          <w:sz w:val="34"/>
          <w:szCs w:val="34"/>
        </w:rPr>
        <w:t xml:space="preserve">  </w:t>
      </w:r>
      <w:r>
        <w:rPr>
          <w:rFonts w:ascii="楷体" w:hAnsi="楷体" w:eastAsia="楷体" w:cs="楷体"/>
          <w:b/>
          <w:bCs/>
          <w:spacing w:val="5"/>
          <w:sz w:val="34"/>
          <w:szCs w:val="34"/>
        </w:rPr>
        <w:t>磋商公告</w:t>
      </w:r>
    </w:p>
    <w:p w14:paraId="739A4A4E">
      <w:pPr>
        <w:spacing w:before="108" w:line="225" w:lineRule="auto"/>
        <w:ind w:left="25"/>
        <w:outlineLvl w:val="1"/>
        <w:rPr>
          <w:rFonts w:ascii="楷体" w:hAnsi="楷体" w:eastAsia="楷体" w:cs="楷体"/>
          <w:sz w:val="24"/>
          <w:szCs w:val="24"/>
        </w:rPr>
      </w:pPr>
      <w:r>
        <w:rPr>
          <w:rFonts w:ascii="楷体" w:hAnsi="楷体" w:eastAsia="楷体" w:cs="楷体"/>
          <w:b/>
          <w:bCs/>
          <w:spacing w:val="-7"/>
          <w:sz w:val="24"/>
          <w:szCs w:val="24"/>
        </w:rPr>
        <w:t>一、项目基本情况</w:t>
      </w:r>
    </w:p>
    <w:p w14:paraId="6FF47D3B">
      <w:pPr>
        <w:spacing w:before="175" w:line="225" w:lineRule="auto"/>
        <w:ind w:left="23"/>
        <w:rPr>
          <w:rFonts w:hint="eastAsia" w:ascii="楷体" w:hAnsi="楷体" w:eastAsia="楷体" w:cs="楷体"/>
          <w:sz w:val="24"/>
          <w:szCs w:val="24"/>
          <w:lang w:eastAsia="zh-CN"/>
        </w:rPr>
      </w:pPr>
      <w:r>
        <w:rPr>
          <w:rFonts w:ascii="楷体" w:hAnsi="楷体" w:eastAsia="楷体" w:cs="楷体"/>
          <w:spacing w:val="-7"/>
          <w:sz w:val="24"/>
          <w:szCs w:val="24"/>
        </w:rPr>
        <w:t>项目编号：</w:t>
      </w:r>
      <w:r>
        <w:rPr>
          <w:rFonts w:hint="eastAsia" w:ascii="楷体" w:hAnsi="楷体" w:eastAsia="楷体" w:cs="楷体"/>
          <w:spacing w:val="-7"/>
          <w:sz w:val="24"/>
          <w:szCs w:val="24"/>
          <w:lang w:eastAsia="zh-CN"/>
        </w:rPr>
        <w:t>JQCG-ZX-2026027</w:t>
      </w:r>
    </w:p>
    <w:p w14:paraId="6C160E75">
      <w:pPr>
        <w:spacing w:before="173" w:line="223" w:lineRule="auto"/>
        <w:ind w:left="23"/>
        <w:rPr>
          <w:rFonts w:ascii="楷体" w:hAnsi="楷体" w:eastAsia="楷体" w:cs="楷体"/>
          <w:sz w:val="24"/>
          <w:szCs w:val="24"/>
        </w:rPr>
      </w:pPr>
      <w:r>
        <w:rPr>
          <w:rFonts w:ascii="楷体" w:hAnsi="楷体" w:eastAsia="楷体" w:cs="楷体"/>
          <w:spacing w:val="-8"/>
          <w:sz w:val="24"/>
          <w:szCs w:val="24"/>
        </w:rPr>
        <w:t>项目名称：白河县县城垃圾填埋场地下水检测服务项目</w:t>
      </w:r>
    </w:p>
    <w:p w14:paraId="12724754">
      <w:pPr>
        <w:spacing w:before="179" w:line="224" w:lineRule="auto"/>
        <w:ind w:left="9"/>
        <w:rPr>
          <w:rFonts w:ascii="楷体" w:hAnsi="楷体" w:eastAsia="楷体" w:cs="楷体"/>
          <w:sz w:val="24"/>
          <w:szCs w:val="24"/>
        </w:rPr>
      </w:pPr>
      <w:r>
        <w:rPr>
          <w:rFonts w:ascii="楷体" w:hAnsi="楷体" w:eastAsia="楷体" w:cs="楷体"/>
          <w:spacing w:val="-2"/>
          <w:sz w:val="24"/>
          <w:szCs w:val="24"/>
        </w:rPr>
        <w:t>采购方式：竞争性磋商</w:t>
      </w:r>
    </w:p>
    <w:p w14:paraId="155B105D">
      <w:pPr>
        <w:spacing w:before="174" w:line="228" w:lineRule="auto"/>
        <w:ind w:left="26"/>
        <w:rPr>
          <w:rFonts w:ascii="楷体" w:hAnsi="楷体" w:eastAsia="楷体" w:cs="楷体"/>
          <w:spacing w:val="-3"/>
          <w:sz w:val="24"/>
          <w:szCs w:val="24"/>
        </w:rPr>
      </w:pPr>
      <w:r>
        <w:rPr>
          <w:rFonts w:ascii="楷体" w:hAnsi="楷体" w:eastAsia="楷体" w:cs="楷体"/>
          <w:spacing w:val="-3"/>
          <w:sz w:val="24"/>
          <w:szCs w:val="24"/>
        </w:rPr>
        <w:t>预算金额：197200.00元</w:t>
      </w:r>
    </w:p>
    <w:p w14:paraId="1CB60062">
      <w:pPr>
        <w:spacing w:before="174" w:line="228" w:lineRule="auto"/>
        <w:ind w:left="26"/>
        <w:rPr>
          <w:rFonts w:ascii="楷体" w:hAnsi="楷体" w:eastAsia="楷体" w:cs="楷体"/>
          <w:spacing w:val="-3"/>
          <w:sz w:val="24"/>
          <w:szCs w:val="24"/>
        </w:rPr>
      </w:pPr>
      <w:r>
        <w:rPr>
          <w:rFonts w:ascii="楷体" w:hAnsi="楷体" w:eastAsia="楷体" w:cs="楷体"/>
          <w:spacing w:val="-2"/>
          <w:sz w:val="24"/>
          <w:szCs w:val="24"/>
        </w:rPr>
        <w:t>最高限价：197200.00元</w:t>
      </w:r>
    </w:p>
    <w:p w14:paraId="5C4A7BE7">
      <w:pPr>
        <w:spacing w:before="171" w:line="224" w:lineRule="auto"/>
        <w:ind w:left="9"/>
        <w:rPr>
          <w:rFonts w:ascii="楷体" w:hAnsi="楷体" w:eastAsia="楷体" w:cs="楷体"/>
          <w:sz w:val="24"/>
          <w:szCs w:val="24"/>
        </w:rPr>
      </w:pPr>
      <w:r>
        <w:rPr>
          <w:rFonts w:ascii="楷体" w:hAnsi="楷体" w:eastAsia="楷体" w:cs="楷体"/>
          <w:spacing w:val="-2"/>
          <w:sz w:val="24"/>
          <w:szCs w:val="24"/>
        </w:rPr>
        <w:t>采购需求：</w:t>
      </w:r>
    </w:p>
    <w:p w14:paraId="35BB510E">
      <w:pPr>
        <w:spacing w:line="48" w:lineRule="exact"/>
      </w:pPr>
    </w:p>
    <w:tbl>
      <w:tblPr>
        <w:tblStyle w:val="8"/>
        <w:tblW w:w="8634" w:type="dxa"/>
        <w:tblInd w:w="273" w:type="dxa"/>
        <w:tblBorders>
          <w:top w:val="single" w:color="333333" w:sz="2" w:space="0"/>
          <w:left w:val="single" w:color="333333" w:sz="2" w:space="0"/>
          <w:bottom w:val="single" w:color="333333" w:sz="2" w:space="0"/>
          <w:right w:val="single" w:color="333333" w:sz="2" w:space="0"/>
          <w:insideH w:val="single" w:color="333333" w:sz="2" w:space="0"/>
          <w:insideV w:val="single" w:color="333333" w:sz="2" w:space="0"/>
        </w:tblBorders>
        <w:tblLayout w:type="fixed"/>
        <w:tblCellMar>
          <w:top w:w="0" w:type="dxa"/>
          <w:left w:w="0" w:type="dxa"/>
          <w:bottom w:w="0" w:type="dxa"/>
          <w:right w:w="0" w:type="dxa"/>
        </w:tblCellMar>
      </w:tblPr>
      <w:tblGrid>
        <w:gridCol w:w="879"/>
        <w:gridCol w:w="1535"/>
        <w:gridCol w:w="1880"/>
        <w:gridCol w:w="1487"/>
        <w:gridCol w:w="1456"/>
        <w:gridCol w:w="1397"/>
      </w:tblGrid>
      <w:tr w14:paraId="49386A8E">
        <w:tblPrEx>
          <w:tblBorders>
            <w:top w:val="single" w:color="333333" w:sz="2" w:space="0"/>
            <w:left w:val="single" w:color="333333" w:sz="2" w:space="0"/>
            <w:bottom w:val="single" w:color="333333" w:sz="2" w:space="0"/>
            <w:right w:val="single" w:color="333333" w:sz="2" w:space="0"/>
            <w:insideH w:val="single" w:color="333333" w:sz="2" w:space="0"/>
            <w:insideV w:val="single" w:color="333333" w:sz="2" w:space="0"/>
          </w:tblBorders>
          <w:tblCellMar>
            <w:top w:w="0" w:type="dxa"/>
            <w:left w:w="0" w:type="dxa"/>
            <w:bottom w:w="0" w:type="dxa"/>
            <w:right w:w="0" w:type="dxa"/>
          </w:tblCellMar>
        </w:tblPrEx>
        <w:trPr>
          <w:trHeight w:val="520" w:hRule="atLeast"/>
        </w:trPr>
        <w:tc>
          <w:tcPr>
            <w:tcW w:w="879" w:type="dxa"/>
            <w:vAlign w:val="center"/>
          </w:tcPr>
          <w:p w14:paraId="5A57C933">
            <w:pPr>
              <w:pStyle w:val="9"/>
              <w:spacing w:before="219" w:line="238" w:lineRule="auto"/>
              <w:ind w:right="192"/>
              <w:jc w:val="center"/>
            </w:pPr>
            <w:r>
              <w:rPr>
                <w:b/>
                <w:bCs/>
                <w:spacing w:val="-19"/>
              </w:rPr>
              <w:t>品目</w:t>
            </w:r>
            <w:r>
              <w:rPr>
                <w:b/>
                <w:bCs/>
                <w:spacing w:val="-3"/>
              </w:rPr>
              <w:t>号</w:t>
            </w:r>
          </w:p>
        </w:tc>
        <w:tc>
          <w:tcPr>
            <w:tcW w:w="1535" w:type="dxa"/>
            <w:vAlign w:val="center"/>
          </w:tcPr>
          <w:p w14:paraId="68F601D6">
            <w:pPr>
              <w:pStyle w:val="9"/>
              <w:spacing w:before="78" w:line="236" w:lineRule="auto"/>
              <w:jc w:val="center"/>
            </w:pPr>
            <w:r>
              <w:rPr>
                <w:b/>
                <w:bCs/>
                <w:spacing w:val="-12"/>
              </w:rPr>
              <w:t>品目名称</w:t>
            </w:r>
          </w:p>
        </w:tc>
        <w:tc>
          <w:tcPr>
            <w:tcW w:w="1880" w:type="dxa"/>
            <w:vAlign w:val="center"/>
          </w:tcPr>
          <w:p w14:paraId="3FD8D2D2">
            <w:pPr>
              <w:pStyle w:val="9"/>
              <w:spacing w:before="78" w:line="227" w:lineRule="auto"/>
              <w:jc w:val="center"/>
            </w:pPr>
            <w:r>
              <w:rPr>
                <w:b/>
                <w:bCs/>
                <w:spacing w:val="-6"/>
              </w:rPr>
              <w:t>采购标的</w:t>
            </w:r>
          </w:p>
        </w:tc>
        <w:tc>
          <w:tcPr>
            <w:tcW w:w="1487" w:type="dxa"/>
            <w:vAlign w:val="center"/>
          </w:tcPr>
          <w:p w14:paraId="5F6CCAD0">
            <w:pPr>
              <w:pStyle w:val="9"/>
              <w:spacing w:before="219" w:line="238" w:lineRule="auto"/>
              <w:ind w:right="189"/>
              <w:jc w:val="center"/>
              <w:rPr>
                <w:b/>
                <w:bCs/>
                <w:spacing w:val="-9"/>
              </w:rPr>
            </w:pPr>
            <w:r>
              <w:rPr>
                <w:b/>
                <w:bCs/>
                <w:spacing w:val="-9"/>
              </w:rPr>
              <w:t>数量</w:t>
            </w:r>
          </w:p>
          <w:p w14:paraId="09105781">
            <w:pPr>
              <w:pStyle w:val="9"/>
              <w:spacing w:before="219" w:line="238" w:lineRule="auto"/>
              <w:ind w:right="189"/>
              <w:jc w:val="center"/>
            </w:pPr>
            <w:r>
              <w:rPr>
                <w:b/>
                <w:bCs/>
                <w:spacing w:val="-30"/>
              </w:rPr>
              <w:t>（单位）</w:t>
            </w:r>
          </w:p>
        </w:tc>
        <w:tc>
          <w:tcPr>
            <w:tcW w:w="1456" w:type="dxa"/>
            <w:vAlign w:val="center"/>
          </w:tcPr>
          <w:p w14:paraId="4EC3DFD2">
            <w:pPr>
              <w:pStyle w:val="9"/>
              <w:spacing w:before="214" w:line="244" w:lineRule="auto"/>
              <w:ind w:right="130"/>
              <w:jc w:val="center"/>
            </w:pPr>
            <w:r>
              <w:rPr>
                <w:b/>
                <w:bCs/>
                <w:spacing w:val="-7"/>
              </w:rPr>
              <w:t>技术规格、参</w:t>
            </w:r>
            <w:r>
              <w:rPr>
                <w:b/>
                <w:bCs/>
                <w:spacing w:val="-6"/>
              </w:rPr>
              <w:t>数及要求</w:t>
            </w:r>
          </w:p>
        </w:tc>
        <w:tc>
          <w:tcPr>
            <w:tcW w:w="1397" w:type="dxa"/>
            <w:vAlign w:val="center"/>
          </w:tcPr>
          <w:p w14:paraId="5FEDF4E3">
            <w:pPr>
              <w:pStyle w:val="9"/>
              <w:spacing w:before="214" w:line="248" w:lineRule="auto"/>
              <w:ind w:left="560" w:right="219" w:hanging="305"/>
              <w:jc w:val="center"/>
            </w:pPr>
            <w:r>
              <w:rPr>
                <w:b/>
                <w:bCs/>
                <w:spacing w:val="-14"/>
              </w:rPr>
              <w:t>品目预算</w:t>
            </w:r>
            <w:r>
              <w:rPr>
                <w:b/>
                <w:bCs/>
                <w:spacing w:val="-15"/>
                <w:w w:val="90"/>
              </w:rPr>
              <w:t>(元)</w:t>
            </w:r>
          </w:p>
        </w:tc>
      </w:tr>
      <w:tr w14:paraId="1CBC7FB7">
        <w:tblPrEx>
          <w:tblBorders>
            <w:top w:val="single" w:color="333333" w:sz="2" w:space="0"/>
            <w:left w:val="single" w:color="333333" w:sz="2" w:space="0"/>
            <w:bottom w:val="single" w:color="333333" w:sz="2" w:space="0"/>
            <w:right w:val="single" w:color="333333" w:sz="2" w:space="0"/>
            <w:insideH w:val="single" w:color="333333" w:sz="2" w:space="0"/>
            <w:insideV w:val="single" w:color="333333" w:sz="2" w:space="0"/>
          </w:tblBorders>
          <w:tblCellMar>
            <w:top w:w="0" w:type="dxa"/>
            <w:left w:w="0" w:type="dxa"/>
            <w:bottom w:w="0" w:type="dxa"/>
            <w:right w:w="0" w:type="dxa"/>
          </w:tblCellMar>
        </w:tblPrEx>
        <w:trPr>
          <w:trHeight w:val="1290" w:hRule="atLeast"/>
        </w:trPr>
        <w:tc>
          <w:tcPr>
            <w:tcW w:w="879" w:type="dxa"/>
            <w:vAlign w:val="top"/>
          </w:tcPr>
          <w:p w14:paraId="2EA53DA8">
            <w:pPr>
              <w:spacing w:line="373" w:lineRule="auto"/>
              <w:rPr>
                <w:rFonts w:ascii="Arial"/>
                <w:sz w:val="21"/>
              </w:rPr>
            </w:pPr>
          </w:p>
          <w:p w14:paraId="463C31EE">
            <w:pPr>
              <w:pStyle w:val="9"/>
              <w:spacing w:before="78" w:line="326" w:lineRule="exact"/>
              <w:ind w:left="297"/>
            </w:pPr>
            <w:r>
              <w:rPr>
                <w:spacing w:val="-9"/>
                <w:position w:val="1"/>
              </w:rPr>
              <w:t>1-1</w:t>
            </w:r>
          </w:p>
        </w:tc>
        <w:tc>
          <w:tcPr>
            <w:tcW w:w="1535" w:type="dxa"/>
            <w:vAlign w:val="top"/>
          </w:tcPr>
          <w:p w14:paraId="7B6A75CD">
            <w:pPr>
              <w:pStyle w:val="9"/>
              <w:spacing w:before="42" w:line="247" w:lineRule="auto"/>
              <w:ind w:left="2" w:right="92" w:firstLine="6"/>
              <w:jc w:val="both"/>
            </w:pPr>
            <w:r>
              <w:rPr>
                <w:rFonts w:hint="eastAsia"/>
              </w:rPr>
              <w:t>技术测试和分析服务</w:t>
            </w:r>
          </w:p>
        </w:tc>
        <w:tc>
          <w:tcPr>
            <w:tcW w:w="1880" w:type="dxa"/>
            <w:vAlign w:val="top"/>
          </w:tcPr>
          <w:p w14:paraId="1C666FA2">
            <w:pPr>
              <w:pStyle w:val="9"/>
              <w:spacing w:before="42" w:line="238" w:lineRule="auto"/>
              <w:ind w:left="8" w:right="76" w:firstLine="1"/>
              <w:jc w:val="both"/>
            </w:pPr>
            <w:r>
              <w:rPr>
                <w:rFonts w:ascii="楷体" w:hAnsi="楷体" w:eastAsia="楷体" w:cs="楷体"/>
                <w:spacing w:val="-8"/>
                <w:sz w:val="24"/>
                <w:szCs w:val="24"/>
              </w:rPr>
              <w:t>白河县县城垃圾填埋场地下水检测服务项目</w:t>
            </w:r>
          </w:p>
        </w:tc>
        <w:tc>
          <w:tcPr>
            <w:tcW w:w="1487" w:type="dxa"/>
            <w:vAlign w:val="top"/>
          </w:tcPr>
          <w:p w14:paraId="1ECC0A4B">
            <w:pPr>
              <w:spacing w:line="357" w:lineRule="auto"/>
              <w:rPr>
                <w:rFonts w:ascii="Arial"/>
                <w:sz w:val="21"/>
              </w:rPr>
            </w:pPr>
          </w:p>
          <w:p w14:paraId="480EC67D">
            <w:pPr>
              <w:pStyle w:val="9"/>
              <w:spacing w:before="78" w:line="232" w:lineRule="auto"/>
              <w:ind w:left="362"/>
            </w:pPr>
            <w:r>
              <w:rPr>
                <w:spacing w:val="-22"/>
                <w:w w:val="98"/>
              </w:rPr>
              <w:t>1</w:t>
            </w:r>
            <w:r>
              <w:rPr>
                <w:spacing w:val="-26"/>
              </w:rPr>
              <w:t xml:space="preserve"> </w:t>
            </w:r>
            <w:r>
              <w:rPr>
                <w:spacing w:val="-22"/>
                <w:w w:val="98"/>
              </w:rPr>
              <w:t>(项)</w:t>
            </w:r>
          </w:p>
        </w:tc>
        <w:tc>
          <w:tcPr>
            <w:tcW w:w="1456" w:type="dxa"/>
            <w:vAlign w:val="top"/>
          </w:tcPr>
          <w:p w14:paraId="0ACFA085">
            <w:pPr>
              <w:spacing w:line="347" w:lineRule="auto"/>
              <w:rPr>
                <w:rFonts w:ascii="Arial"/>
                <w:sz w:val="21"/>
              </w:rPr>
            </w:pPr>
          </w:p>
          <w:p w14:paraId="177A7BC4">
            <w:pPr>
              <w:pStyle w:val="9"/>
              <w:spacing w:before="78" w:line="224" w:lineRule="auto"/>
              <w:ind w:left="151"/>
            </w:pPr>
            <w:r>
              <w:rPr>
                <w:spacing w:val="-4"/>
              </w:rPr>
              <w:t>详见采购文件</w:t>
            </w:r>
          </w:p>
        </w:tc>
        <w:tc>
          <w:tcPr>
            <w:tcW w:w="1397" w:type="dxa"/>
            <w:vAlign w:val="top"/>
          </w:tcPr>
          <w:p w14:paraId="1B462503">
            <w:pPr>
              <w:spacing w:line="347" w:lineRule="auto"/>
              <w:rPr>
                <w:rFonts w:ascii="Arial"/>
                <w:sz w:val="21"/>
              </w:rPr>
            </w:pPr>
          </w:p>
          <w:p w14:paraId="1F870FD7">
            <w:pPr>
              <w:pStyle w:val="9"/>
              <w:spacing w:before="78" w:line="319" w:lineRule="exact"/>
              <w:ind w:left="114"/>
            </w:pPr>
            <w:r>
              <w:rPr>
                <w:rFonts w:hint="eastAsia"/>
              </w:rPr>
              <w:t>197200.00</w:t>
            </w:r>
          </w:p>
        </w:tc>
      </w:tr>
    </w:tbl>
    <w:p w14:paraId="668B320A">
      <w:pPr>
        <w:spacing w:before="133" w:line="359" w:lineRule="auto"/>
        <w:ind w:left="9" w:right="6416" w:firstLine="24"/>
        <w:rPr>
          <w:rFonts w:ascii="楷体" w:hAnsi="楷体" w:eastAsia="楷体" w:cs="楷体"/>
          <w:sz w:val="24"/>
          <w:szCs w:val="24"/>
        </w:rPr>
      </w:pPr>
      <w:r>
        <w:rPr>
          <w:rFonts w:ascii="楷体" w:hAnsi="楷体" w:eastAsia="楷体" w:cs="楷体"/>
          <w:spacing w:val="-4"/>
          <w:sz w:val="24"/>
          <w:szCs w:val="24"/>
        </w:rPr>
        <w:t>本合同包不接受联合体投标合同履行期限：1</w:t>
      </w:r>
      <w:r>
        <w:rPr>
          <w:rFonts w:ascii="楷体" w:hAnsi="楷体" w:eastAsia="楷体" w:cs="楷体"/>
          <w:spacing w:val="-41"/>
          <w:sz w:val="24"/>
          <w:szCs w:val="24"/>
        </w:rPr>
        <w:t xml:space="preserve"> </w:t>
      </w:r>
      <w:r>
        <w:rPr>
          <w:rFonts w:ascii="楷体" w:hAnsi="楷体" w:eastAsia="楷体" w:cs="楷体"/>
          <w:spacing w:val="-4"/>
          <w:sz w:val="24"/>
          <w:szCs w:val="24"/>
        </w:rPr>
        <w:t>年。</w:t>
      </w:r>
    </w:p>
    <w:p w14:paraId="794BDF01">
      <w:pPr>
        <w:spacing w:before="4" w:line="226" w:lineRule="auto"/>
        <w:ind w:left="19"/>
        <w:outlineLvl w:val="1"/>
        <w:rPr>
          <w:rFonts w:ascii="楷体" w:hAnsi="楷体" w:eastAsia="楷体" w:cs="楷体"/>
          <w:sz w:val="24"/>
          <w:szCs w:val="24"/>
        </w:rPr>
      </w:pPr>
      <w:r>
        <w:rPr>
          <w:rFonts w:ascii="楷体" w:hAnsi="楷体" w:eastAsia="楷体" w:cs="楷体"/>
          <w:b/>
          <w:bCs/>
          <w:spacing w:val="-6"/>
          <w:sz w:val="24"/>
          <w:szCs w:val="24"/>
        </w:rPr>
        <w:t>二、申请人的资格要求：</w:t>
      </w:r>
    </w:p>
    <w:p w14:paraId="74892858">
      <w:pPr>
        <w:spacing w:before="173" w:line="222" w:lineRule="auto"/>
        <w:ind w:left="43"/>
        <w:rPr>
          <w:rFonts w:ascii="楷体" w:hAnsi="楷体" w:eastAsia="楷体" w:cs="楷体"/>
          <w:sz w:val="24"/>
          <w:szCs w:val="24"/>
        </w:rPr>
      </w:pPr>
      <w:r>
        <w:rPr>
          <w:rFonts w:ascii="楷体" w:hAnsi="楷体" w:eastAsia="楷体" w:cs="楷体"/>
          <w:spacing w:val="-2"/>
          <w:sz w:val="24"/>
          <w:szCs w:val="24"/>
        </w:rPr>
        <w:t>1.满足《中华人民共和国政府采购法》第二十二条规定;</w:t>
      </w:r>
    </w:p>
    <w:p w14:paraId="5A33B18B">
      <w:pPr>
        <w:spacing w:before="176" w:line="224" w:lineRule="auto"/>
        <w:ind w:left="14"/>
        <w:rPr>
          <w:rFonts w:ascii="楷体" w:hAnsi="楷体" w:eastAsia="楷体" w:cs="楷体"/>
          <w:sz w:val="24"/>
          <w:szCs w:val="24"/>
        </w:rPr>
      </w:pPr>
      <w:r>
        <w:rPr>
          <w:rFonts w:ascii="楷体" w:hAnsi="楷体" w:eastAsia="楷体" w:cs="楷体"/>
          <w:spacing w:val="-2"/>
          <w:sz w:val="24"/>
          <w:szCs w:val="24"/>
        </w:rPr>
        <w:t>2.落实政府采购政策需满足的资格要求：</w:t>
      </w:r>
    </w:p>
    <w:p w14:paraId="5822E502">
      <w:pPr>
        <w:spacing w:before="176" w:line="224" w:lineRule="auto"/>
        <w:ind w:left="25" w:right="121" w:hanging="16"/>
        <w:rPr>
          <w:rFonts w:ascii="楷体" w:hAnsi="楷体" w:eastAsia="楷体" w:cs="楷体"/>
          <w:sz w:val="24"/>
          <w:szCs w:val="24"/>
        </w:rPr>
      </w:pPr>
      <w:r>
        <w:rPr>
          <w:rFonts w:ascii="楷体" w:hAnsi="楷体" w:eastAsia="楷体" w:cs="楷体"/>
          <w:spacing w:val="-6"/>
          <w:sz w:val="24"/>
          <w:szCs w:val="24"/>
        </w:rPr>
        <w:t>白河县县城垃圾填埋场地下水检测服务项目落实政府采购政策需</w:t>
      </w:r>
      <w:r>
        <w:rPr>
          <w:rFonts w:ascii="楷体" w:hAnsi="楷体" w:eastAsia="楷体" w:cs="楷体"/>
          <w:spacing w:val="-5"/>
          <w:sz w:val="24"/>
          <w:szCs w:val="24"/>
        </w:rPr>
        <w:t>满足的资格要求如下:</w:t>
      </w:r>
    </w:p>
    <w:p w14:paraId="736A85C4">
      <w:pPr>
        <w:spacing w:before="170" w:line="221" w:lineRule="auto"/>
        <w:ind w:left="61"/>
        <w:rPr>
          <w:rFonts w:ascii="楷体" w:hAnsi="楷体" w:eastAsia="楷体" w:cs="楷体"/>
          <w:sz w:val="24"/>
          <w:szCs w:val="24"/>
        </w:rPr>
      </w:pPr>
      <w:r>
        <w:rPr>
          <w:rFonts w:ascii="楷体" w:hAnsi="楷体" w:eastAsia="楷体" w:cs="楷体"/>
          <w:spacing w:val="-3"/>
          <w:sz w:val="24"/>
          <w:szCs w:val="24"/>
        </w:rPr>
        <w:t>（1）《政府采购促进中小企业发展管理办法》（财库〔2020〕46</w:t>
      </w:r>
      <w:r>
        <w:rPr>
          <w:rFonts w:ascii="楷体" w:hAnsi="楷体" w:eastAsia="楷体" w:cs="楷体"/>
          <w:spacing w:val="-36"/>
          <w:sz w:val="24"/>
          <w:szCs w:val="24"/>
        </w:rPr>
        <w:t xml:space="preserve"> </w:t>
      </w:r>
      <w:r>
        <w:rPr>
          <w:rFonts w:ascii="楷体" w:hAnsi="楷体" w:eastAsia="楷体" w:cs="楷体"/>
          <w:spacing w:val="-3"/>
          <w:sz w:val="24"/>
          <w:szCs w:val="24"/>
        </w:rPr>
        <w:t>号</w:t>
      </w:r>
      <w:r>
        <w:rPr>
          <w:rFonts w:ascii="楷体" w:hAnsi="楷体" w:eastAsia="楷体" w:cs="楷体"/>
          <w:spacing w:val="5"/>
          <w:sz w:val="24"/>
          <w:szCs w:val="24"/>
        </w:rPr>
        <w:t>）；</w:t>
      </w:r>
    </w:p>
    <w:p w14:paraId="0B9C6235">
      <w:pPr>
        <w:spacing w:before="180" w:line="221" w:lineRule="auto"/>
        <w:ind w:left="61"/>
        <w:rPr>
          <w:rFonts w:ascii="楷体" w:hAnsi="楷体" w:eastAsia="楷体" w:cs="楷体"/>
          <w:sz w:val="24"/>
          <w:szCs w:val="24"/>
        </w:rPr>
      </w:pPr>
      <w:r>
        <w:rPr>
          <w:rFonts w:ascii="楷体" w:hAnsi="楷体" w:eastAsia="楷体" w:cs="楷体"/>
          <w:spacing w:val="-2"/>
          <w:sz w:val="24"/>
          <w:szCs w:val="24"/>
        </w:rPr>
        <w:t>（2）《关于进一步加大政府采购支持中小企业力度的通知》（财库</w:t>
      </w:r>
      <w:r>
        <w:rPr>
          <w:rFonts w:ascii="楷体" w:hAnsi="楷体" w:eastAsia="楷体" w:cs="楷体"/>
          <w:spacing w:val="-3"/>
          <w:sz w:val="24"/>
          <w:szCs w:val="24"/>
        </w:rPr>
        <w:t>〔2022〕19</w:t>
      </w:r>
      <w:r>
        <w:rPr>
          <w:rFonts w:ascii="楷体" w:hAnsi="楷体" w:eastAsia="楷体" w:cs="楷体"/>
          <w:spacing w:val="-36"/>
          <w:sz w:val="24"/>
          <w:szCs w:val="24"/>
        </w:rPr>
        <w:t xml:space="preserve"> </w:t>
      </w:r>
      <w:r>
        <w:rPr>
          <w:rFonts w:ascii="楷体" w:hAnsi="楷体" w:eastAsia="楷体" w:cs="楷体"/>
          <w:spacing w:val="-3"/>
          <w:sz w:val="24"/>
          <w:szCs w:val="24"/>
        </w:rPr>
        <w:t>号</w:t>
      </w:r>
      <w:r>
        <w:rPr>
          <w:rFonts w:ascii="楷体" w:hAnsi="楷体" w:eastAsia="楷体" w:cs="楷体"/>
          <w:spacing w:val="-1"/>
          <w:sz w:val="24"/>
          <w:szCs w:val="24"/>
        </w:rPr>
        <w:t>）；</w:t>
      </w:r>
    </w:p>
    <w:p w14:paraId="1B0A75CA">
      <w:pPr>
        <w:spacing w:before="202" w:line="358" w:lineRule="auto"/>
        <w:ind w:left="15" w:firstLine="43"/>
        <w:rPr>
          <w:rFonts w:ascii="楷体" w:hAnsi="楷体" w:eastAsia="楷体" w:cs="楷体"/>
          <w:sz w:val="24"/>
          <w:szCs w:val="24"/>
        </w:rPr>
      </w:pPr>
      <w:r>
        <w:rPr>
          <w:rFonts w:ascii="楷体" w:hAnsi="楷体" w:eastAsia="楷体" w:cs="楷体"/>
          <w:spacing w:val="-4"/>
          <w:sz w:val="24"/>
          <w:szCs w:val="24"/>
        </w:rPr>
        <w:t>（3）《财政部</w:t>
      </w:r>
      <w:r>
        <w:rPr>
          <w:rFonts w:ascii="楷体" w:hAnsi="楷体" w:eastAsia="楷体" w:cs="楷体"/>
          <w:spacing w:val="36"/>
          <w:sz w:val="24"/>
          <w:szCs w:val="24"/>
        </w:rPr>
        <w:t xml:space="preserve"> </w:t>
      </w:r>
      <w:r>
        <w:rPr>
          <w:rFonts w:ascii="楷体" w:hAnsi="楷体" w:eastAsia="楷体" w:cs="楷体"/>
          <w:spacing w:val="-4"/>
          <w:sz w:val="24"/>
          <w:szCs w:val="24"/>
        </w:rPr>
        <w:t>司法部关于政府采购支持监狱企业发展有关问题的通知》（财库〔2014〕</w:t>
      </w:r>
      <w:r>
        <w:rPr>
          <w:rFonts w:ascii="楷体" w:hAnsi="楷体" w:eastAsia="楷体" w:cs="楷体"/>
          <w:sz w:val="24"/>
          <w:szCs w:val="24"/>
        </w:rPr>
        <w:t xml:space="preserve"> </w:t>
      </w:r>
      <w:r>
        <w:rPr>
          <w:rFonts w:ascii="楷体" w:hAnsi="楷体" w:eastAsia="楷体" w:cs="楷体"/>
          <w:spacing w:val="-10"/>
          <w:sz w:val="24"/>
          <w:szCs w:val="24"/>
        </w:rPr>
        <w:t>68</w:t>
      </w:r>
      <w:r>
        <w:rPr>
          <w:rFonts w:ascii="楷体" w:hAnsi="楷体" w:eastAsia="楷体" w:cs="楷体"/>
          <w:spacing w:val="-40"/>
          <w:sz w:val="24"/>
          <w:szCs w:val="24"/>
        </w:rPr>
        <w:t xml:space="preserve"> </w:t>
      </w:r>
      <w:r>
        <w:rPr>
          <w:rFonts w:ascii="楷体" w:hAnsi="楷体" w:eastAsia="楷体" w:cs="楷体"/>
          <w:spacing w:val="-10"/>
          <w:sz w:val="24"/>
          <w:szCs w:val="24"/>
        </w:rPr>
        <w:t>号</w:t>
      </w:r>
      <w:r>
        <w:rPr>
          <w:rFonts w:ascii="楷体" w:hAnsi="楷体" w:eastAsia="楷体" w:cs="楷体"/>
          <w:spacing w:val="-5"/>
          <w:sz w:val="24"/>
          <w:szCs w:val="24"/>
        </w:rPr>
        <w:t>）；</w:t>
      </w:r>
    </w:p>
    <w:p w14:paraId="7450C151">
      <w:pPr>
        <w:spacing w:line="358" w:lineRule="auto"/>
        <w:rPr>
          <w:rFonts w:ascii="楷体" w:hAnsi="楷体" w:eastAsia="楷体" w:cs="楷体"/>
          <w:sz w:val="24"/>
          <w:szCs w:val="24"/>
        </w:rPr>
        <w:sectPr>
          <w:headerReference r:id="rId6" w:type="default"/>
          <w:footerReference r:id="rId7" w:type="default"/>
          <w:pgSz w:w="11906" w:h="16840"/>
          <w:pgMar w:top="1163" w:right="1253" w:bottom="1184" w:left="1360" w:header="833" w:footer="1015" w:gutter="0"/>
          <w:cols w:space="720" w:num="1"/>
        </w:sectPr>
      </w:pPr>
    </w:p>
    <w:p w14:paraId="6FE435EB">
      <w:pPr>
        <w:pStyle w:val="2"/>
        <w:spacing w:line="417" w:lineRule="auto"/>
      </w:pPr>
    </w:p>
    <w:p w14:paraId="50C34586">
      <w:pPr>
        <w:spacing w:before="62" w:line="224" w:lineRule="auto"/>
        <w:ind w:left="26" w:right="130" w:firstLine="16"/>
        <w:rPr>
          <w:rFonts w:ascii="楷体" w:hAnsi="楷体" w:eastAsia="楷体" w:cs="楷体"/>
          <w:sz w:val="24"/>
          <w:szCs w:val="24"/>
        </w:rPr>
      </w:pPr>
      <w:r>
        <w:rPr>
          <w:rFonts w:ascii="楷体" w:hAnsi="楷体" w:eastAsia="楷体" w:cs="楷体"/>
          <w:spacing w:val="-3"/>
          <w:sz w:val="24"/>
          <w:szCs w:val="24"/>
        </w:rPr>
        <w:t>（4）《国务院办公厅关于建立政府强制采购节能产品制度的通知》（国办发〔2007〕51</w:t>
      </w:r>
      <w:bookmarkStart w:id="1" w:name="bookmark7"/>
      <w:bookmarkEnd w:id="1"/>
      <w:r>
        <w:rPr>
          <w:rFonts w:ascii="楷体" w:hAnsi="楷体" w:eastAsia="楷体" w:cs="楷体"/>
          <w:spacing w:val="-15"/>
          <w:sz w:val="24"/>
          <w:szCs w:val="24"/>
        </w:rPr>
        <w:t>号</w:t>
      </w:r>
      <w:r>
        <w:rPr>
          <w:rFonts w:ascii="楷体" w:hAnsi="楷体" w:eastAsia="楷体" w:cs="楷体"/>
          <w:spacing w:val="-8"/>
          <w:sz w:val="24"/>
          <w:szCs w:val="24"/>
        </w:rPr>
        <w:t>）；</w:t>
      </w:r>
    </w:p>
    <w:p w14:paraId="1B0B98B8">
      <w:pPr>
        <w:spacing w:before="190" w:line="354" w:lineRule="auto"/>
        <w:ind w:left="9" w:right="111" w:firstLine="49"/>
        <w:rPr>
          <w:rFonts w:ascii="楷体" w:hAnsi="楷体" w:eastAsia="楷体" w:cs="楷体"/>
          <w:sz w:val="24"/>
          <w:szCs w:val="24"/>
        </w:rPr>
      </w:pPr>
      <w:r>
        <w:rPr>
          <w:rFonts w:ascii="楷体" w:hAnsi="楷体" w:eastAsia="楷体" w:cs="楷体"/>
          <w:spacing w:val="-9"/>
          <w:sz w:val="24"/>
          <w:szCs w:val="24"/>
        </w:rPr>
        <w:t>（5）《财政部 民政部 中国残疾人联合会关于促进残疾人就业政府采购政策的通知》（财</w:t>
      </w:r>
      <w:r>
        <w:rPr>
          <w:rFonts w:ascii="楷体" w:hAnsi="楷体" w:eastAsia="楷体" w:cs="楷体"/>
          <w:spacing w:val="-4"/>
          <w:sz w:val="24"/>
          <w:szCs w:val="24"/>
        </w:rPr>
        <w:t>库〔2017〕141</w:t>
      </w:r>
      <w:r>
        <w:rPr>
          <w:rFonts w:ascii="楷体" w:hAnsi="楷体" w:eastAsia="楷体" w:cs="楷体"/>
          <w:spacing w:val="-34"/>
          <w:sz w:val="24"/>
          <w:szCs w:val="24"/>
        </w:rPr>
        <w:t xml:space="preserve"> </w:t>
      </w:r>
      <w:r>
        <w:rPr>
          <w:rFonts w:ascii="楷体" w:hAnsi="楷体" w:eastAsia="楷体" w:cs="楷体"/>
          <w:spacing w:val="-4"/>
          <w:sz w:val="24"/>
          <w:szCs w:val="24"/>
        </w:rPr>
        <w:t>号</w:t>
      </w:r>
      <w:r>
        <w:rPr>
          <w:rFonts w:ascii="楷体" w:hAnsi="楷体" w:eastAsia="楷体" w:cs="楷体"/>
          <w:spacing w:val="2"/>
          <w:sz w:val="24"/>
          <w:szCs w:val="24"/>
        </w:rPr>
        <w:t>）；</w:t>
      </w:r>
    </w:p>
    <w:p w14:paraId="46303E3F">
      <w:pPr>
        <w:spacing w:before="11" w:line="352" w:lineRule="auto"/>
        <w:ind w:left="10" w:right="116" w:firstLine="48"/>
        <w:rPr>
          <w:rFonts w:ascii="楷体" w:hAnsi="楷体" w:eastAsia="楷体" w:cs="楷体"/>
          <w:sz w:val="24"/>
          <w:szCs w:val="24"/>
        </w:rPr>
      </w:pPr>
      <w:r>
        <w:rPr>
          <w:rFonts w:ascii="楷体" w:hAnsi="楷体" w:eastAsia="楷体" w:cs="楷体"/>
          <w:spacing w:val="-5"/>
          <w:sz w:val="24"/>
          <w:szCs w:val="24"/>
        </w:rPr>
        <w:t>（6）《财政部 发展改革委 生态环境部</w:t>
      </w:r>
      <w:r>
        <w:rPr>
          <w:rFonts w:ascii="楷体" w:hAnsi="楷体" w:eastAsia="楷体" w:cs="楷体"/>
          <w:spacing w:val="-31"/>
          <w:sz w:val="24"/>
          <w:szCs w:val="24"/>
        </w:rPr>
        <w:t xml:space="preserve"> </w:t>
      </w:r>
      <w:r>
        <w:rPr>
          <w:rFonts w:ascii="楷体" w:hAnsi="楷体" w:eastAsia="楷体" w:cs="楷体"/>
          <w:spacing w:val="-5"/>
          <w:sz w:val="24"/>
          <w:szCs w:val="24"/>
        </w:rPr>
        <w:t>市场监管总局关于调整优化节能产品</w:t>
      </w:r>
      <w:r>
        <w:rPr>
          <w:rFonts w:ascii="楷体" w:hAnsi="楷体" w:eastAsia="楷体" w:cs="楷体"/>
          <w:spacing w:val="-6"/>
          <w:sz w:val="24"/>
          <w:szCs w:val="24"/>
        </w:rPr>
        <w:t>、环境标志</w:t>
      </w:r>
      <w:r>
        <w:rPr>
          <w:rFonts w:ascii="楷体" w:hAnsi="楷体" w:eastAsia="楷体" w:cs="楷体"/>
          <w:spacing w:val="-2"/>
          <w:sz w:val="24"/>
          <w:szCs w:val="24"/>
        </w:rPr>
        <w:t>产品政府采购执行机制的通知》（财库〔2019〕9</w:t>
      </w:r>
      <w:r>
        <w:rPr>
          <w:rFonts w:ascii="楷体" w:hAnsi="楷体" w:eastAsia="楷体" w:cs="楷体"/>
          <w:spacing w:val="-33"/>
          <w:sz w:val="24"/>
          <w:szCs w:val="24"/>
        </w:rPr>
        <w:t xml:space="preserve"> </w:t>
      </w:r>
      <w:r>
        <w:rPr>
          <w:rFonts w:ascii="楷体" w:hAnsi="楷体" w:eastAsia="楷体" w:cs="楷体"/>
          <w:spacing w:val="-2"/>
          <w:sz w:val="24"/>
          <w:szCs w:val="24"/>
        </w:rPr>
        <w:t>号</w:t>
      </w:r>
      <w:r>
        <w:rPr>
          <w:rFonts w:ascii="楷体" w:hAnsi="楷体" w:eastAsia="楷体" w:cs="楷体"/>
          <w:spacing w:val="3"/>
          <w:sz w:val="24"/>
          <w:szCs w:val="24"/>
        </w:rPr>
        <w:t>）；</w:t>
      </w:r>
    </w:p>
    <w:p w14:paraId="6858966D">
      <w:pPr>
        <w:spacing w:before="1" w:line="220" w:lineRule="auto"/>
        <w:ind w:left="61"/>
        <w:rPr>
          <w:rFonts w:ascii="楷体" w:hAnsi="楷体" w:eastAsia="楷体" w:cs="楷体"/>
          <w:sz w:val="24"/>
          <w:szCs w:val="24"/>
        </w:rPr>
      </w:pPr>
      <w:r>
        <w:rPr>
          <w:rFonts w:ascii="楷体" w:hAnsi="楷体" w:eastAsia="楷体" w:cs="楷体"/>
          <w:spacing w:val="-2"/>
          <w:sz w:val="24"/>
          <w:szCs w:val="24"/>
        </w:rPr>
        <w:t>（7）《关于印发环境标志产品政府采购品目清单的通知》（</w:t>
      </w:r>
      <w:r>
        <w:rPr>
          <w:rFonts w:ascii="楷体" w:hAnsi="楷体" w:eastAsia="楷体" w:cs="楷体"/>
          <w:spacing w:val="-3"/>
          <w:sz w:val="24"/>
          <w:szCs w:val="24"/>
        </w:rPr>
        <w:t>财库〔2019〕18</w:t>
      </w:r>
      <w:r>
        <w:rPr>
          <w:rFonts w:ascii="楷体" w:hAnsi="楷体" w:eastAsia="楷体" w:cs="楷体"/>
          <w:spacing w:val="-36"/>
          <w:sz w:val="24"/>
          <w:szCs w:val="24"/>
        </w:rPr>
        <w:t xml:space="preserve"> </w:t>
      </w:r>
      <w:r>
        <w:rPr>
          <w:rFonts w:ascii="楷体" w:hAnsi="楷体" w:eastAsia="楷体" w:cs="楷体"/>
          <w:spacing w:val="-3"/>
          <w:sz w:val="24"/>
          <w:szCs w:val="24"/>
        </w:rPr>
        <w:t>号</w:t>
      </w:r>
      <w:r>
        <w:rPr>
          <w:rFonts w:ascii="楷体" w:hAnsi="楷体" w:eastAsia="楷体" w:cs="楷体"/>
          <w:spacing w:val="-1"/>
          <w:sz w:val="24"/>
          <w:szCs w:val="24"/>
        </w:rPr>
        <w:t>）；</w:t>
      </w:r>
    </w:p>
    <w:p w14:paraId="0A7E5936">
      <w:pPr>
        <w:spacing w:before="179" w:line="221" w:lineRule="auto"/>
        <w:ind w:left="61"/>
        <w:rPr>
          <w:rFonts w:ascii="楷体" w:hAnsi="楷体" w:eastAsia="楷体" w:cs="楷体"/>
          <w:sz w:val="24"/>
          <w:szCs w:val="24"/>
        </w:rPr>
      </w:pPr>
      <w:r>
        <w:rPr>
          <w:rFonts w:ascii="楷体" w:hAnsi="楷体" w:eastAsia="楷体" w:cs="楷体"/>
          <w:spacing w:val="-2"/>
          <w:sz w:val="24"/>
          <w:szCs w:val="24"/>
        </w:rPr>
        <w:t>（8）《关于印发节能产品政府采购品目清单的</w:t>
      </w:r>
      <w:r>
        <w:rPr>
          <w:rFonts w:ascii="楷体" w:hAnsi="楷体" w:eastAsia="楷体" w:cs="楷体"/>
          <w:spacing w:val="-3"/>
          <w:sz w:val="24"/>
          <w:szCs w:val="24"/>
        </w:rPr>
        <w:t>通知》（财库〔2019〕19</w:t>
      </w:r>
      <w:r>
        <w:rPr>
          <w:rFonts w:ascii="楷体" w:hAnsi="楷体" w:eastAsia="楷体" w:cs="楷体"/>
          <w:spacing w:val="-36"/>
          <w:sz w:val="24"/>
          <w:szCs w:val="24"/>
        </w:rPr>
        <w:t xml:space="preserve"> </w:t>
      </w:r>
      <w:r>
        <w:rPr>
          <w:rFonts w:ascii="楷体" w:hAnsi="楷体" w:eastAsia="楷体" w:cs="楷体"/>
          <w:spacing w:val="-3"/>
          <w:sz w:val="24"/>
          <w:szCs w:val="24"/>
        </w:rPr>
        <w:t>号</w:t>
      </w:r>
      <w:r>
        <w:rPr>
          <w:rFonts w:ascii="楷体" w:hAnsi="楷体" w:eastAsia="楷体" w:cs="楷体"/>
          <w:spacing w:val="-1"/>
          <w:sz w:val="24"/>
          <w:szCs w:val="24"/>
        </w:rPr>
        <w:t>）；</w:t>
      </w:r>
    </w:p>
    <w:p w14:paraId="14EE9713">
      <w:pPr>
        <w:spacing w:before="201" w:line="358" w:lineRule="auto"/>
        <w:ind w:left="26" w:right="114" w:firstLine="32"/>
        <w:rPr>
          <w:rFonts w:ascii="楷体" w:hAnsi="楷体" w:eastAsia="楷体" w:cs="楷体"/>
          <w:sz w:val="24"/>
          <w:szCs w:val="24"/>
        </w:rPr>
      </w:pPr>
      <w:r>
        <w:rPr>
          <w:rFonts w:ascii="楷体" w:hAnsi="楷体" w:eastAsia="楷体" w:cs="楷体"/>
          <w:spacing w:val="-3"/>
          <w:sz w:val="24"/>
          <w:szCs w:val="24"/>
        </w:rPr>
        <w:t>（9）陕西省财政厅关于进一步加强政府绿色采购有关问题的通知--陕财办采〔2021〕29</w:t>
      </w:r>
      <w:r>
        <w:rPr>
          <w:rFonts w:ascii="楷体" w:hAnsi="楷体" w:eastAsia="楷体" w:cs="楷体"/>
          <w:spacing w:val="-8"/>
          <w:sz w:val="24"/>
          <w:szCs w:val="24"/>
        </w:rPr>
        <w:t>号；</w:t>
      </w:r>
    </w:p>
    <w:p w14:paraId="2C7C6C0D">
      <w:pPr>
        <w:spacing w:before="3" w:line="356" w:lineRule="auto"/>
        <w:ind w:left="24" w:right="114" w:firstLine="34"/>
        <w:rPr>
          <w:rFonts w:ascii="楷体" w:hAnsi="楷体" w:eastAsia="楷体" w:cs="楷体"/>
          <w:sz w:val="24"/>
          <w:szCs w:val="24"/>
        </w:rPr>
      </w:pPr>
      <w:r>
        <w:rPr>
          <w:rFonts w:ascii="楷体" w:hAnsi="楷体" w:eastAsia="楷体" w:cs="楷体"/>
          <w:spacing w:val="-6"/>
          <w:sz w:val="24"/>
          <w:szCs w:val="24"/>
        </w:rPr>
        <w:t>（10）《财政部</w:t>
      </w:r>
      <w:r>
        <w:rPr>
          <w:rFonts w:ascii="楷体" w:hAnsi="楷体" w:eastAsia="楷体" w:cs="楷体"/>
          <w:spacing w:val="-31"/>
          <w:sz w:val="24"/>
          <w:szCs w:val="24"/>
        </w:rPr>
        <w:t xml:space="preserve"> </w:t>
      </w:r>
      <w:r>
        <w:rPr>
          <w:rFonts w:ascii="楷体" w:hAnsi="楷体" w:eastAsia="楷体" w:cs="楷体"/>
          <w:spacing w:val="-6"/>
          <w:sz w:val="24"/>
          <w:szCs w:val="24"/>
        </w:rPr>
        <w:t>农业农村部</w:t>
      </w:r>
      <w:r>
        <w:rPr>
          <w:rFonts w:ascii="楷体" w:hAnsi="楷体" w:eastAsia="楷体" w:cs="楷体"/>
          <w:spacing w:val="32"/>
          <w:sz w:val="24"/>
          <w:szCs w:val="24"/>
        </w:rPr>
        <w:t xml:space="preserve"> </w:t>
      </w:r>
      <w:r>
        <w:rPr>
          <w:rFonts w:ascii="楷体" w:hAnsi="楷体" w:eastAsia="楷体" w:cs="楷体"/>
          <w:spacing w:val="-6"/>
          <w:sz w:val="24"/>
          <w:szCs w:val="24"/>
        </w:rPr>
        <w:t>国家乡村振兴局关于运用政府采购政策支持乡村产业振兴的</w:t>
      </w:r>
      <w:r>
        <w:rPr>
          <w:rFonts w:ascii="楷体" w:hAnsi="楷体" w:eastAsia="楷体" w:cs="楷体"/>
          <w:spacing w:val="-4"/>
          <w:sz w:val="24"/>
          <w:szCs w:val="24"/>
        </w:rPr>
        <w:t>通知》财库〔2021〕19</w:t>
      </w:r>
      <w:r>
        <w:rPr>
          <w:rFonts w:ascii="楷体" w:hAnsi="楷体" w:eastAsia="楷体" w:cs="楷体"/>
          <w:spacing w:val="-23"/>
          <w:sz w:val="24"/>
          <w:szCs w:val="24"/>
        </w:rPr>
        <w:t xml:space="preserve"> </w:t>
      </w:r>
      <w:r>
        <w:rPr>
          <w:rFonts w:ascii="楷体" w:hAnsi="楷体" w:eastAsia="楷体" w:cs="楷体"/>
          <w:spacing w:val="-4"/>
          <w:sz w:val="24"/>
          <w:szCs w:val="24"/>
        </w:rPr>
        <w:t>号；</w:t>
      </w:r>
    </w:p>
    <w:p w14:paraId="21AA6532">
      <w:pPr>
        <w:spacing w:before="7" w:line="359" w:lineRule="auto"/>
        <w:ind w:left="14" w:firstLine="44"/>
        <w:rPr>
          <w:rFonts w:ascii="楷体" w:hAnsi="楷体" w:eastAsia="楷体" w:cs="楷体"/>
          <w:sz w:val="24"/>
          <w:szCs w:val="24"/>
        </w:rPr>
      </w:pPr>
      <w:r>
        <w:rPr>
          <w:rFonts w:ascii="楷体" w:hAnsi="楷体" w:eastAsia="楷体" w:cs="楷体"/>
          <w:spacing w:val="-14"/>
          <w:sz w:val="24"/>
          <w:szCs w:val="24"/>
        </w:rPr>
        <w:t>（11）《陕西省财政厅关于印发陕西省中小企业政府采购信用融资办法》（陕财办采〔2018〕</w:t>
      </w:r>
      <w:r>
        <w:rPr>
          <w:rFonts w:ascii="楷体" w:hAnsi="楷体" w:eastAsia="楷体" w:cs="楷体"/>
          <w:spacing w:val="17"/>
          <w:sz w:val="24"/>
          <w:szCs w:val="24"/>
        </w:rPr>
        <w:t xml:space="preserve"> </w:t>
      </w:r>
      <w:r>
        <w:rPr>
          <w:rFonts w:ascii="楷体" w:hAnsi="楷体" w:eastAsia="楷体" w:cs="楷体"/>
          <w:spacing w:val="-9"/>
          <w:sz w:val="24"/>
          <w:szCs w:val="24"/>
        </w:rPr>
        <w:t>23</w:t>
      </w:r>
      <w:r>
        <w:rPr>
          <w:rFonts w:ascii="楷体" w:hAnsi="楷体" w:eastAsia="楷体" w:cs="楷体"/>
          <w:spacing w:val="-42"/>
          <w:sz w:val="24"/>
          <w:szCs w:val="24"/>
        </w:rPr>
        <w:t xml:space="preserve"> </w:t>
      </w:r>
      <w:r>
        <w:rPr>
          <w:rFonts w:ascii="楷体" w:hAnsi="楷体" w:eastAsia="楷体" w:cs="楷体"/>
          <w:spacing w:val="-9"/>
          <w:sz w:val="24"/>
          <w:szCs w:val="24"/>
        </w:rPr>
        <w:t>号</w:t>
      </w:r>
      <w:r>
        <w:rPr>
          <w:rFonts w:ascii="楷体" w:hAnsi="楷体" w:eastAsia="楷体" w:cs="楷体"/>
          <w:spacing w:val="-5"/>
          <w:sz w:val="24"/>
          <w:szCs w:val="24"/>
        </w:rPr>
        <w:t>）；</w:t>
      </w:r>
    </w:p>
    <w:p w14:paraId="29C63961">
      <w:pPr>
        <w:spacing w:before="1" w:line="358" w:lineRule="auto"/>
        <w:ind w:left="25" w:right="121" w:firstLine="33"/>
        <w:rPr>
          <w:rFonts w:ascii="楷体" w:hAnsi="楷体" w:eastAsia="楷体" w:cs="楷体"/>
          <w:sz w:val="24"/>
          <w:szCs w:val="24"/>
        </w:rPr>
      </w:pPr>
      <w:r>
        <w:rPr>
          <w:rFonts w:ascii="楷体" w:hAnsi="楷体" w:eastAsia="楷体" w:cs="楷体"/>
          <w:sz w:val="24"/>
          <w:szCs w:val="24"/>
        </w:rPr>
        <w:t>（12）《陕西省财政厅关于加快推进我省中小企业政府采购信用融资工作的通知》（陕</w:t>
      </w:r>
      <w:r>
        <w:rPr>
          <w:rFonts w:ascii="楷体" w:hAnsi="楷体" w:eastAsia="楷体" w:cs="楷体"/>
          <w:spacing w:val="-5"/>
          <w:sz w:val="24"/>
          <w:szCs w:val="24"/>
        </w:rPr>
        <w:t>财办采〔2020〕15</w:t>
      </w:r>
      <w:r>
        <w:rPr>
          <w:rFonts w:ascii="楷体" w:hAnsi="楷体" w:eastAsia="楷体" w:cs="楷体"/>
          <w:spacing w:val="-34"/>
          <w:sz w:val="24"/>
          <w:szCs w:val="24"/>
        </w:rPr>
        <w:t xml:space="preserve"> </w:t>
      </w:r>
      <w:r>
        <w:rPr>
          <w:rFonts w:ascii="楷体" w:hAnsi="楷体" w:eastAsia="楷体" w:cs="楷体"/>
          <w:spacing w:val="-5"/>
          <w:sz w:val="24"/>
          <w:szCs w:val="24"/>
        </w:rPr>
        <w:t>号</w:t>
      </w:r>
      <w:r>
        <w:rPr>
          <w:rFonts w:ascii="楷体" w:hAnsi="楷体" w:eastAsia="楷体" w:cs="楷体"/>
          <w:sz w:val="24"/>
          <w:szCs w:val="24"/>
        </w:rPr>
        <w:t>）；</w:t>
      </w:r>
    </w:p>
    <w:p w14:paraId="64AB2BB2">
      <w:pPr>
        <w:spacing w:before="4" w:line="361" w:lineRule="auto"/>
        <w:ind w:left="26" w:right="121" w:firstLine="32"/>
        <w:rPr>
          <w:rFonts w:ascii="楷体" w:hAnsi="楷体" w:eastAsia="楷体" w:cs="楷体"/>
          <w:sz w:val="24"/>
          <w:szCs w:val="24"/>
        </w:rPr>
      </w:pPr>
      <w:r>
        <w:rPr>
          <w:rFonts w:ascii="楷体" w:hAnsi="楷体" w:eastAsia="楷体" w:cs="楷体"/>
          <w:sz w:val="24"/>
          <w:szCs w:val="24"/>
        </w:rPr>
        <w:t>（13）其他需要落实的政府采购政策（如有最新颁布的政府采购政策，按最新的文件执</w:t>
      </w:r>
      <w:r>
        <w:rPr>
          <w:rFonts w:ascii="楷体" w:hAnsi="楷体" w:eastAsia="楷体" w:cs="楷体"/>
          <w:spacing w:val="-7"/>
          <w:sz w:val="24"/>
          <w:szCs w:val="24"/>
        </w:rPr>
        <w:t>行）。</w:t>
      </w:r>
    </w:p>
    <w:p w14:paraId="5730F01C">
      <w:pPr>
        <w:spacing w:before="161" w:line="225" w:lineRule="auto"/>
        <w:ind w:left="18"/>
        <w:rPr>
          <w:rFonts w:ascii="楷体" w:hAnsi="楷体" w:eastAsia="楷体" w:cs="楷体"/>
          <w:sz w:val="24"/>
          <w:szCs w:val="24"/>
        </w:rPr>
      </w:pPr>
      <w:r>
        <w:rPr>
          <w:rFonts w:ascii="楷体" w:hAnsi="楷体" w:eastAsia="楷体" w:cs="楷体"/>
          <w:spacing w:val="-2"/>
          <w:sz w:val="24"/>
          <w:szCs w:val="24"/>
        </w:rPr>
        <w:t>3.本项目的特定资格要求：</w:t>
      </w:r>
    </w:p>
    <w:p w14:paraId="7F162B6E">
      <w:pPr>
        <w:spacing w:before="170" w:line="223" w:lineRule="auto"/>
        <w:ind w:left="9"/>
        <w:rPr>
          <w:rFonts w:hint="eastAsia" w:ascii="楷体" w:hAnsi="楷体" w:eastAsia="楷体" w:cs="楷体"/>
          <w:spacing w:val="-7"/>
          <w:sz w:val="24"/>
          <w:szCs w:val="24"/>
        </w:rPr>
      </w:pPr>
      <w:r>
        <w:rPr>
          <w:rFonts w:hint="eastAsia" w:ascii="楷体" w:hAnsi="楷体" w:eastAsia="楷体" w:cs="楷体"/>
          <w:spacing w:val="-7"/>
          <w:sz w:val="24"/>
          <w:szCs w:val="24"/>
        </w:rPr>
        <w:t>白河县县城垃圾填埋场地下水检测服务项目</w:t>
      </w:r>
    </w:p>
    <w:p w14:paraId="0679B204">
      <w:pPr>
        <w:spacing w:before="170" w:line="223" w:lineRule="auto"/>
        <w:ind w:left="9"/>
        <w:rPr>
          <w:rFonts w:ascii="楷体" w:hAnsi="楷体" w:eastAsia="楷体" w:cs="楷体"/>
          <w:sz w:val="24"/>
          <w:szCs w:val="24"/>
        </w:rPr>
      </w:pPr>
      <w:r>
        <w:rPr>
          <w:rFonts w:ascii="楷体" w:hAnsi="楷体" w:eastAsia="楷体" w:cs="楷体"/>
          <w:spacing w:val="-7"/>
          <w:sz w:val="24"/>
          <w:szCs w:val="24"/>
        </w:rPr>
        <w:t>特定资格要求如下:</w:t>
      </w:r>
    </w:p>
    <w:p w14:paraId="4AAB21C7">
      <w:pPr>
        <w:spacing w:before="195" w:line="356" w:lineRule="auto"/>
        <w:ind w:left="14" w:right="116" w:firstLine="44"/>
        <w:rPr>
          <w:rFonts w:ascii="楷体" w:hAnsi="楷体" w:eastAsia="楷体" w:cs="楷体"/>
          <w:sz w:val="24"/>
          <w:szCs w:val="24"/>
        </w:rPr>
      </w:pPr>
      <w:r>
        <w:rPr>
          <w:rFonts w:ascii="楷体" w:hAnsi="楷体" w:eastAsia="楷体" w:cs="楷体"/>
          <w:spacing w:val="-3"/>
          <w:sz w:val="24"/>
          <w:szCs w:val="24"/>
        </w:rPr>
        <w:t>（1）提供有效合格的具有统一社会信用代码的营业执照，其他组织经营的须提供合法凭</w:t>
      </w:r>
      <w:r>
        <w:rPr>
          <w:rFonts w:ascii="楷体" w:hAnsi="楷体" w:eastAsia="楷体" w:cs="楷体"/>
          <w:spacing w:val="-9"/>
          <w:sz w:val="24"/>
          <w:szCs w:val="24"/>
        </w:rPr>
        <w:t>证， 自然人提供身份证明文件；</w:t>
      </w:r>
    </w:p>
    <w:p w14:paraId="3BA290D4">
      <w:pPr>
        <w:spacing w:before="11" w:line="358" w:lineRule="auto"/>
        <w:ind w:left="24" w:right="190" w:firstLine="34"/>
        <w:rPr>
          <w:rFonts w:ascii="楷体" w:hAnsi="楷体" w:eastAsia="楷体" w:cs="楷体"/>
          <w:sz w:val="24"/>
          <w:szCs w:val="24"/>
        </w:rPr>
      </w:pPr>
      <w:r>
        <w:rPr>
          <w:rFonts w:ascii="楷体" w:hAnsi="楷体" w:eastAsia="楷体" w:cs="楷体"/>
          <w:spacing w:val="-2"/>
          <w:sz w:val="24"/>
          <w:szCs w:val="24"/>
        </w:rPr>
        <w:t>（2）法定代表人授权委托书、被授权人身份证（法定代表人参加磋商时,只需提供法定</w:t>
      </w:r>
      <w:r>
        <w:rPr>
          <w:rFonts w:ascii="楷体" w:hAnsi="楷体" w:eastAsia="楷体" w:cs="楷体"/>
          <w:spacing w:val="-5"/>
          <w:sz w:val="24"/>
          <w:szCs w:val="24"/>
        </w:rPr>
        <w:t>代表人身份证</w:t>
      </w:r>
      <w:r>
        <w:rPr>
          <w:rFonts w:ascii="楷体" w:hAnsi="楷体" w:eastAsia="楷体" w:cs="楷体"/>
          <w:spacing w:val="-1"/>
          <w:sz w:val="24"/>
          <w:szCs w:val="24"/>
        </w:rPr>
        <w:t>）；</w:t>
      </w:r>
    </w:p>
    <w:p w14:paraId="343DC929">
      <w:pPr>
        <w:spacing w:before="4" w:line="359" w:lineRule="auto"/>
        <w:ind w:left="16" w:right="188" w:firstLine="42"/>
        <w:rPr>
          <w:rFonts w:ascii="楷体" w:hAnsi="楷体" w:eastAsia="楷体" w:cs="楷体"/>
          <w:sz w:val="24"/>
          <w:szCs w:val="24"/>
        </w:rPr>
      </w:pPr>
      <w:r>
        <w:rPr>
          <w:rFonts w:ascii="楷体" w:hAnsi="楷体" w:eastAsia="楷体" w:cs="楷体"/>
          <w:spacing w:val="-2"/>
          <w:sz w:val="24"/>
          <w:szCs w:val="24"/>
        </w:rPr>
        <w:t>（3）财务状况报告：提供</w:t>
      </w:r>
      <w:r>
        <w:rPr>
          <w:rFonts w:ascii="楷体" w:hAnsi="楷体" w:eastAsia="楷体" w:cs="楷体"/>
          <w:spacing w:val="-44"/>
          <w:sz w:val="24"/>
          <w:szCs w:val="24"/>
        </w:rPr>
        <w:t xml:space="preserve"> </w:t>
      </w:r>
      <w:r>
        <w:rPr>
          <w:rFonts w:ascii="楷体" w:hAnsi="楷体" w:eastAsia="楷体" w:cs="楷体"/>
          <w:spacing w:val="-2"/>
          <w:sz w:val="24"/>
          <w:szCs w:val="24"/>
        </w:rPr>
        <w:t>2024年或2025年度的财务审计报告（成立时间至提交磋商响应文件截止时间不足一年的，可提供成立后任意时段的资产负债表</w:t>
      </w:r>
      <w:r>
        <w:rPr>
          <w:rFonts w:ascii="楷体" w:hAnsi="楷体" w:eastAsia="楷体" w:cs="楷体"/>
          <w:spacing w:val="23"/>
          <w:sz w:val="24"/>
          <w:szCs w:val="24"/>
        </w:rPr>
        <w:t>），</w:t>
      </w:r>
      <w:r>
        <w:rPr>
          <w:rFonts w:ascii="楷体" w:hAnsi="楷体" w:eastAsia="楷体" w:cs="楷体"/>
          <w:spacing w:val="-2"/>
          <w:sz w:val="24"/>
          <w:szCs w:val="24"/>
        </w:rPr>
        <w:t>或开标前三个月内其基本存款账户开户银行出具的资信证明；</w:t>
      </w:r>
    </w:p>
    <w:p w14:paraId="2F112032">
      <w:pPr>
        <w:spacing w:before="2" w:line="352" w:lineRule="auto"/>
        <w:ind w:left="47" w:right="183" w:firstLine="11"/>
        <w:rPr>
          <w:rFonts w:ascii="楷体" w:hAnsi="楷体" w:eastAsia="楷体" w:cs="楷体"/>
          <w:sz w:val="24"/>
          <w:szCs w:val="24"/>
        </w:rPr>
      </w:pPr>
      <w:r>
        <w:rPr>
          <w:rFonts w:ascii="楷体" w:hAnsi="楷体" w:eastAsia="楷体" w:cs="楷体"/>
          <w:spacing w:val="-4"/>
          <w:sz w:val="24"/>
          <w:szCs w:val="24"/>
        </w:rPr>
        <w:t>（4）税收缴纳证明：提供</w:t>
      </w:r>
      <w:r>
        <w:rPr>
          <w:rFonts w:ascii="楷体" w:hAnsi="楷体" w:eastAsia="楷体" w:cs="楷体"/>
          <w:spacing w:val="-34"/>
          <w:sz w:val="24"/>
          <w:szCs w:val="24"/>
        </w:rPr>
        <w:t xml:space="preserve"> </w:t>
      </w:r>
      <w:r>
        <w:rPr>
          <w:rFonts w:ascii="楷体" w:hAnsi="楷体" w:eastAsia="楷体" w:cs="楷体"/>
          <w:spacing w:val="-4"/>
          <w:sz w:val="24"/>
          <w:szCs w:val="24"/>
        </w:rPr>
        <w:t>2025</w:t>
      </w:r>
      <w:r>
        <w:rPr>
          <w:rFonts w:ascii="楷体" w:hAnsi="楷体" w:eastAsia="楷体" w:cs="楷体"/>
          <w:spacing w:val="-42"/>
          <w:sz w:val="24"/>
          <w:szCs w:val="24"/>
        </w:rPr>
        <w:t xml:space="preserve"> </w:t>
      </w:r>
      <w:r>
        <w:rPr>
          <w:rFonts w:ascii="楷体" w:hAnsi="楷体" w:eastAsia="楷体" w:cs="楷体"/>
          <w:spacing w:val="-4"/>
          <w:sz w:val="24"/>
          <w:szCs w:val="24"/>
        </w:rPr>
        <w:t>年</w:t>
      </w:r>
      <w:r>
        <w:rPr>
          <w:rFonts w:ascii="楷体" w:hAnsi="楷体" w:eastAsia="楷体" w:cs="楷体"/>
          <w:spacing w:val="-44"/>
          <w:sz w:val="24"/>
          <w:szCs w:val="24"/>
        </w:rPr>
        <w:t xml:space="preserve"> </w:t>
      </w:r>
      <w:r>
        <w:rPr>
          <w:rFonts w:ascii="楷体" w:hAnsi="楷体" w:eastAsia="楷体" w:cs="楷体"/>
          <w:spacing w:val="-4"/>
          <w:sz w:val="24"/>
          <w:szCs w:val="24"/>
        </w:rPr>
        <w:t>6</w:t>
      </w:r>
      <w:r>
        <w:rPr>
          <w:rFonts w:ascii="楷体" w:hAnsi="楷体" w:eastAsia="楷体" w:cs="楷体"/>
          <w:spacing w:val="-23"/>
          <w:sz w:val="24"/>
          <w:szCs w:val="24"/>
        </w:rPr>
        <w:t xml:space="preserve"> </w:t>
      </w:r>
      <w:r>
        <w:rPr>
          <w:rFonts w:ascii="楷体" w:hAnsi="楷体" w:eastAsia="楷体" w:cs="楷体"/>
          <w:spacing w:val="-4"/>
          <w:sz w:val="24"/>
          <w:szCs w:val="24"/>
        </w:rPr>
        <w:t>月至今已缴纳的至少一个月的纳税证明，依法免税的单位应提供相关证明材料；</w:t>
      </w:r>
    </w:p>
    <w:p w14:paraId="3E04A02F">
      <w:pPr>
        <w:spacing w:line="224" w:lineRule="auto"/>
        <w:ind w:left="61"/>
        <w:rPr>
          <w:rFonts w:ascii="楷体" w:hAnsi="楷体" w:eastAsia="楷体" w:cs="楷体"/>
          <w:sz w:val="24"/>
          <w:szCs w:val="24"/>
        </w:rPr>
      </w:pPr>
      <w:r>
        <w:rPr>
          <w:rFonts w:ascii="楷体" w:hAnsi="楷体" w:eastAsia="楷体" w:cs="楷体"/>
          <w:spacing w:val="-2"/>
          <w:sz w:val="24"/>
          <w:szCs w:val="24"/>
        </w:rPr>
        <w:t>（5）社会保障资金缴纳证明：提供2025</w:t>
      </w:r>
      <w:r>
        <w:rPr>
          <w:rFonts w:ascii="楷体" w:hAnsi="楷体" w:eastAsia="楷体" w:cs="楷体"/>
          <w:spacing w:val="-34"/>
          <w:sz w:val="24"/>
          <w:szCs w:val="24"/>
        </w:rPr>
        <w:t xml:space="preserve"> </w:t>
      </w:r>
      <w:r>
        <w:rPr>
          <w:rFonts w:ascii="楷体" w:hAnsi="楷体" w:eastAsia="楷体" w:cs="楷体"/>
          <w:spacing w:val="-2"/>
          <w:sz w:val="24"/>
          <w:szCs w:val="24"/>
        </w:rPr>
        <w:t>年</w:t>
      </w:r>
      <w:r>
        <w:rPr>
          <w:rFonts w:ascii="楷体" w:hAnsi="楷体" w:eastAsia="楷体" w:cs="楷体"/>
          <w:spacing w:val="-44"/>
          <w:sz w:val="24"/>
          <w:szCs w:val="24"/>
        </w:rPr>
        <w:t xml:space="preserve"> </w:t>
      </w:r>
      <w:r>
        <w:rPr>
          <w:rFonts w:ascii="楷体" w:hAnsi="楷体" w:eastAsia="楷体" w:cs="楷体"/>
          <w:spacing w:val="-2"/>
          <w:sz w:val="24"/>
          <w:szCs w:val="24"/>
        </w:rPr>
        <w:t>6</w:t>
      </w:r>
      <w:r>
        <w:rPr>
          <w:rFonts w:ascii="楷体" w:hAnsi="楷体" w:eastAsia="楷体" w:cs="楷体"/>
          <w:spacing w:val="-23"/>
          <w:sz w:val="24"/>
          <w:szCs w:val="24"/>
        </w:rPr>
        <w:t xml:space="preserve"> </w:t>
      </w:r>
      <w:r>
        <w:rPr>
          <w:rFonts w:ascii="楷体" w:hAnsi="楷体" w:eastAsia="楷体" w:cs="楷体"/>
          <w:spacing w:val="-2"/>
          <w:sz w:val="24"/>
          <w:szCs w:val="24"/>
        </w:rPr>
        <w:t>月至今已缴存的至少一个月的社会保障资</w:t>
      </w:r>
    </w:p>
    <w:p w14:paraId="18DB1AFE">
      <w:pPr>
        <w:spacing w:line="224" w:lineRule="auto"/>
        <w:rPr>
          <w:rFonts w:ascii="楷体" w:hAnsi="楷体" w:eastAsia="楷体" w:cs="楷体"/>
          <w:sz w:val="24"/>
          <w:szCs w:val="24"/>
        </w:rPr>
        <w:sectPr>
          <w:headerReference r:id="rId8" w:type="default"/>
          <w:footerReference r:id="rId9" w:type="default"/>
          <w:pgSz w:w="11906" w:h="16840"/>
          <w:pgMar w:top="400" w:right="1243" w:bottom="1184" w:left="1360" w:header="0" w:footer="1015" w:gutter="0"/>
          <w:cols w:space="720" w:num="1"/>
        </w:sectPr>
      </w:pPr>
    </w:p>
    <w:p w14:paraId="43FE347E">
      <w:pPr>
        <w:spacing w:before="291" w:line="352" w:lineRule="auto"/>
        <w:ind w:right="147"/>
        <w:rPr>
          <w:rFonts w:ascii="楷体" w:hAnsi="楷体" w:eastAsia="楷体" w:cs="楷体"/>
          <w:sz w:val="24"/>
          <w:szCs w:val="24"/>
        </w:rPr>
      </w:pPr>
      <w:r>
        <w:rPr>
          <w:rFonts w:ascii="楷体" w:hAnsi="楷体" w:eastAsia="楷体" w:cs="楷体"/>
          <w:sz w:val="24"/>
          <w:szCs w:val="24"/>
        </w:rPr>
        <w:t>金缴存单据或社保机构开具的社会保险参保缴费情况证明，依法不需要缴纳社会保障资金的单位应提供相关证明材料；</w:t>
      </w:r>
    </w:p>
    <w:p w14:paraId="4BD6F4AC">
      <w:pPr>
        <w:spacing w:line="222" w:lineRule="auto"/>
        <w:ind w:left="59"/>
        <w:rPr>
          <w:rFonts w:ascii="楷体" w:hAnsi="楷体" w:eastAsia="楷体" w:cs="楷体"/>
          <w:sz w:val="24"/>
          <w:szCs w:val="24"/>
        </w:rPr>
      </w:pPr>
      <w:r>
        <w:rPr>
          <w:rFonts w:ascii="楷体" w:hAnsi="楷体" w:eastAsia="楷体" w:cs="楷体"/>
          <w:spacing w:val="-2"/>
          <w:sz w:val="24"/>
          <w:szCs w:val="24"/>
        </w:rPr>
        <w:t>（6）具备履行合同所必须的设备和专业技术能力的书</w:t>
      </w:r>
      <w:r>
        <w:rPr>
          <w:rFonts w:ascii="楷体" w:hAnsi="楷体" w:eastAsia="楷体" w:cs="楷体"/>
          <w:spacing w:val="-3"/>
          <w:sz w:val="24"/>
          <w:szCs w:val="24"/>
        </w:rPr>
        <w:t>面声明;</w:t>
      </w:r>
    </w:p>
    <w:p w14:paraId="52844F5A">
      <w:pPr>
        <w:spacing w:before="176" w:line="220" w:lineRule="auto"/>
        <w:ind w:left="59"/>
        <w:rPr>
          <w:rFonts w:ascii="楷体" w:hAnsi="楷体" w:eastAsia="楷体" w:cs="楷体"/>
          <w:sz w:val="24"/>
          <w:szCs w:val="24"/>
        </w:rPr>
      </w:pPr>
      <w:r>
        <w:rPr>
          <w:rFonts w:ascii="楷体" w:hAnsi="楷体" w:eastAsia="楷体" w:cs="楷体"/>
          <w:spacing w:val="-2"/>
          <w:sz w:val="24"/>
          <w:szCs w:val="24"/>
        </w:rPr>
        <w:t>（7）参加政府采购活动前三年内，在经营活动中没有重大违法记录的书面声明；</w:t>
      </w:r>
    </w:p>
    <w:p w14:paraId="15EC4347">
      <w:pPr>
        <w:spacing w:before="198" w:line="359" w:lineRule="auto"/>
        <w:ind w:left="26" w:right="84" w:firstLine="32"/>
        <w:rPr>
          <w:rFonts w:ascii="楷体" w:hAnsi="楷体" w:eastAsia="楷体" w:cs="楷体"/>
          <w:sz w:val="24"/>
          <w:szCs w:val="24"/>
        </w:rPr>
      </w:pPr>
      <w:r>
        <w:rPr>
          <w:rFonts w:ascii="楷体" w:hAnsi="楷体" w:eastAsia="楷体" w:cs="楷体"/>
          <w:spacing w:val="-2"/>
          <w:sz w:val="24"/>
          <w:szCs w:val="24"/>
        </w:rPr>
        <w:t>（8）供应商未被列入信用中国网站(</w:t>
      </w:r>
      <w:r>
        <w:fldChar w:fldCharType="begin"/>
      </w:r>
      <w:r>
        <w:instrText xml:space="preserve"> HYPERLINK "https://www.creditchina.gov.cn" </w:instrText>
      </w:r>
      <w:r>
        <w:fldChar w:fldCharType="separate"/>
      </w:r>
      <w:r>
        <w:rPr>
          <w:rFonts w:ascii="楷体" w:hAnsi="楷体" w:eastAsia="楷体" w:cs="楷体"/>
          <w:spacing w:val="-2"/>
          <w:sz w:val="24"/>
          <w:szCs w:val="24"/>
        </w:rPr>
        <w:t>www</w:t>
      </w:r>
      <w:r>
        <w:rPr>
          <w:rFonts w:ascii="楷体" w:hAnsi="楷体" w:eastAsia="楷体" w:cs="楷体"/>
          <w:spacing w:val="-3"/>
          <w:sz w:val="24"/>
          <w:szCs w:val="24"/>
        </w:rPr>
        <w:t>.creditchina.gov.cn</w:t>
      </w:r>
      <w:r>
        <w:rPr>
          <w:rFonts w:ascii="楷体" w:hAnsi="楷体" w:eastAsia="楷体" w:cs="楷体"/>
          <w:spacing w:val="-3"/>
          <w:sz w:val="24"/>
          <w:szCs w:val="24"/>
        </w:rPr>
        <w:fldChar w:fldCharType="end"/>
      </w:r>
      <w:r>
        <w:rPr>
          <w:rFonts w:ascii="楷体" w:hAnsi="楷体" w:eastAsia="楷体" w:cs="楷体"/>
          <w:spacing w:val="-3"/>
          <w:sz w:val="24"/>
          <w:szCs w:val="24"/>
        </w:rPr>
        <w:t>)“失信被执行人、重大税</w:t>
      </w:r>
      <w:r>
        <w:rPr>
          <w:rFonts w:ascii="楷体" w:hAnsi="楷体" w:eastAsia="楷体" w:cs="楷体"/>
          <w:spacing w:val="-2"/>
          <w:sz w:val="24"/>
          <w:szCs w:val="24"/>
        </w:rPr>
        <w:t>收违法失信主体</w:t>
      </w:r>
      <w:r>
        <w:rPr>
          <w:rFonts w:ascii="楷体" w:hAnsi="楷体" w:eastAsia="楷体" w:cs="楷体"/>
          <w:spacing w:val="-85"/>
          <w:sz w:val="24"/>
          <w:szCs w:val="24"/>
        </w:rPr>
        <w:t xml:space="preserve"> </w:t>
      </w:r>
      <w:r>
        <w:rPr>
          <w:rFonts w:ascii="楷体" w:hAnsi="楷体" w:eastAsia="楷体" w:cs="楷体"/>
          <w:spacing w:val="-2"/>
          <w:sz w:val="24"/>
          <w:szCs w:val="24"/>
        </w:rPr>
        <w:t>”；不处于中国政府采购网(</w:t>
      </w:r>
      <w:r>
        <w:fldChar w:fldCharType="begin"/>
      </w:r>
      <w:r>
        <w:instrText xml:space="preserve"> HYPERLINK "https://www.ccgp.gov.cn" </w:instrText>
      </w:r>
      <w:r>
        <w:fldChar w:fldCharType="separate"/>
      </w:r>
      <w:r>
        <w:rPr>
          <w:rFonts w:ascii="楷体" w:hAnsi="楷体" w:eastAsia="楷体" w:cs="楷体"/>
          <w:spacing w:val="-2"/>
          <w:sz w:val="24"/>
          <w:szCs w:val="24"/>
        </w:rPr>
        <w:t>w</w:t>
      </w:r>
      <w:r>
        <w:rPr>
          <w:rFonts w:ascii="楷体" w:hAnsi="楷体" w:eastAsia="楷体" w:cs="楷体"/>
          <w:spacing w:val="-3"/>
          <w:sz w:val="24"/>
          <w:szCs w:val="24"/>
        </w:rPr>
        <w:t>ww.ccgp.gov.cn</w:t>
      </w:r>
      <w:r>
        <w:rPr>
          <w:rFonts w:ascii="楷体" w:hAnsi="楷体" w:eastAsia="楷体" w:cs="楷体"/>
          <w:spacing w:val="-3"/>
          <w:sz w:val="24"/>
          <w:szCs w:val="24"/>
        </w:rPr>
        <w:fldChar w:fldCharType="end"/>
      </w:r>
      <w:r>
        <w:rPr>
          <w:rFonts w:ascii="楷体" w:hAnsi="楷体" w:eastAsia="楷体" w:cs="楷体"/>
          <w:spacing w:val="-3"/>
          <w:sz w:val="24"/>
          <w:szCs w:val="24"/>
        </w:rPr>
        <w:t>)“政府采购严重违法失信</w:t>
      </w:r>
      <w:r>
        <w:rPr>
          <w:rFonts w:ascii="楷体" w:hAnsi="楷体" w:eastAsia="楷体" w:cs="楷体"/>
          <w:spacing w:val="-5"/>
          <w:sz w:val="24"/>
          <w:szCs w:val="24"/>
        </w:rPr>
        <w:t>行为信息记录</w:t>
      </w:r>
      <w:r>
        <w:rPr>
          <w:rFonts w:ascii="楷体" w:hAnsi="楷体" w:eastAsia="楷体" w:cs="楷体"/>
          <w:spacing w:val="-33"/>
          <w:sz w:val="24"/>
          <w:szCs w:val="24"/>
        </w:rPr>
        <w:t xml:space="preserve"> </w:t>
      </w:r>
      <w:r>
        <w:rPr>
          <w:rFonts w:ascii="楷体" w:hAnsi="楷体" w:eastAsia="楷体" w:cs="楷体"/>
          <w:spacing w:val="-5"/>
          <w:sz w:val="24"/>
          <w:szCs w:val="24"/>
        </w:rPr>
        <w:t>”中的禁止参加政府采购活动期间；</w:t>
      </w:r>
    </w:p>
    <w:p w14:paraId="55C3D15F">
      <w:pPr>
        <w:spacing w:line="354" w:lineRule="auto"/>
        <w:ind w:left="19" w:right="149" w:firstLine="39"/>
        <w:rPr>
          <w:rFonts w:ascii="楷体" w:hAnsi="楷体" w:eastAsia="楷体" w:cs="楷体"/>
          <w:sz w:val="24"/>
          <w:szCs w:val="24"/>
        </w:rPr>
      </w:pPr>
      <w:r>
        <w:rPr>
          <w:rFonts w:ascii="楷体" w:hAnsi="楷体" w:eastAsia="楷体" w:cs="楷体"/>
          <w:spacing w:val="-1"/>
          <w:sz w:val="24"/>
          <w:szCs w:val="24"/>
        </w:rPr>
        <w:t>（9）供应商须具备质量技术监督部门颁发的检验检测机构资质认定证书（CMA</w:t>
      </w:r>
      <w:r>
        <w:rPr>
          <w:rFonts w:ascii="楷体" w:hAnsi="楷体" w:eastAsia="楷体" w:cs="楷体"/>
          <w:spacing w:val="-13"/>
          <w:sz w:val="24"/>
          <w:szCs w:val="24"/>
        </w:rPr>
        <w:t>）（</w:t>
      </w:r>
      <w:r>
        <w:rPr>
          <w:rFonts w:ascii="楷体" w:hAnsi="楷体" w:eastAsia="楷体" w:cs="楷体"/>
          <w:spacing w:val="-1"/>
          <w:sz w:val="24"/>
          <w:szCs w:val="24"/>
        </w:rPr>
        <w:t>且在</w:t>
      </w:r>
      <w:r>
        <w:rPr>
          <w:rFonts w:ascii="楷体" w:hAnsi="楷体" w:eastAsia="楷体" w:cs="楷体"/>
          <w:spacing w:val="-5"/>
          <w:sz w:val="24"/>
          <w:szCs w:val="24"/>
        </w:rPr>
        <w:t>有效期内</w:t>
      </w:r>
      <w:r>
        <w:rPr>
          <w:rFonts w:ascii="楷体" w:hAnsi="楷体" w:eastAsia="楷体" w:cs="楷体"/>
          <w:spacing w:val="-2"/>
          <w:sz w:val="24"/>
          <w:szCs w:val="24"/>
        </w:rPr>
        <w:t>）；</w:t>
      </w:r>
    </w:p>
    <w:p w14:paraId="308195C0">
      <w:pPr>
        <w:spacing w:before="1" w:line="225" w:lineRule="auto"/>
        <w:jc w:val="right"/>
        <w:rPr>
          <w:rFonts w:ascii="楷体" w:hAnsi="楷体" w:eastAsia="楷体" w:cs="楷体"/>
          <w:sz w:val="24"/>
          <w:szCs w:val="24"/>
        </w:rPr>
      </w:pPr>
      <w:r>
        <w:rPr>
          <w:rFonts w:ascii="楷体" w:hAnsi="楷体" w:eastAsia="楷体" w:cs="楷体"/>
          <w:spacing w:val="-1"/>
          <w:sz w:val="24"/>
          <w:szCs w:val="24"/>
        </w:rPr>
        <w:t>（10）小微企业声明函：提供小微企业声明函（本项目为专门</w:t>
      </w:r>
      <w:r>
        <w:rPr>
          <w:rFonts w:ascii="楷体" w:hAnsi="楷体" w:eastAsia="楷体" w:cs="楷体"/>
          <w:spacing w:val="-2"/>
          <w:sz w:val="24"/>
          <w:szCs w:val="24"/>
        </w:rPr>
        <w:t>面向小微企业采购项目</w:t>
      </w:r>
      <w:r>
        <w:rPr>
          <w:rFonts w:ascii="楷体" w:hAnsi="楷体" w:eastAsia="楷体" w:cs="楷体"/>
          <w:spacing w:val="-60"/>
          <w:sz w:val="24"/>
          <w:szCs w:val="24"/>
        </w:rPr>
        <w:t>）；</w:t>
      </w:r>
    </w:p>
    <w:p w14:paraId="56C3A5D3">
      <w:pPr>
        <w:spacing w:before="168" w:line="220" w:lineRule="auto"/>
        <w:ind w:left="59"/>
        <w:rPr>
          <w:rFonts w:ascii="楷体" w:hAnsi="楷体" w:eastAsia="楷体" w:cs="楷体"/>
          <w:sz w:val="24"/>
          <w:szCs w:val="24"/>
        </w:rPr>
      </w:pPr>
      <w:r>
        <w:rPr>
          <w:rFonts w:ascii="楷体" w:hAnsi="楷体" w:eastAsia="楷体" w:cs="楷体"/>
          <w:spacing w:val="-2"/>
          <w:sz w:val="24"/>
          <w:szCs w:val="24"/>
        </w:rPr>
        <w:t>（11）本项目不接受联合体投标，供应商需提供非联合体投标声明。</w:t>
      </w:r>
    </w:p>
    <w:p w14:paraId="46168F6A">
      <w:pPr>
        <w:spacing w:before="189" w:line="227" w:lineRule="auto"/>
        <w:ind w:left="394"/>
        <w:rPr>
          <w:rFonts w:ascii="楷体" w:hAnsi="楷体" w:eastAsia="楷体" w:cs="楷体"/>
          <w:sz w:val="24"/>
          <w:szCs w:val="24"/>
        </w:rPr>
      </w:pPr>
      <w:r>
        <w:rPr>
          <w:rFonts w:ascii="楷体" w:hAnsi="楷体" w:eastAsia="楷体" w:cs="楷体"/>
          <w:spacing w:val="-2"/>
          <w:sz w:val="24"/>
          <w:szCs w:val="24"/>
        </w:rPr>
        <w:t>三、获取采购文件</w:t>
      </w:r>
    </w:p>
    <w:p w14:paraId="6761A100">
      <w:pPr>
        <w:spacing w:before="175" w:line="227" w:lineRule="auto"/>
        <w:ind w:left="423"/>
        <w:rPr>
          <w:rFonts w:hint="eastAsia" w:ascii="楷体" w:hAnsi="楷体" w:eastAsia="楷体" w:cs="楷体"/>
          <w:spacing w:val="-5"/>
          <w:sz w:val="24"/>
          <w:szCs w:val="24"/>
        </w:rPr>
      </w:pPr>
      <w:r>
        <w:rPr>
          <w:rFonts w:hint="eastAsia" w:ascii="楷体" w:hAnsi="楷体" w:eastAsia="楷体" w:cs="楷体"/>
          <w:spacing w:val="-5"/>
          <w:sz w:val="24"/>
          <w:szCs w:val="24"/>
        </w:rPr>
        <w:t>时间： 2026年06月05日 至 2026年06月11日 ，每天上午 08:00:00 至 12:00:00 ，下</w:t>
      </w:r>
    </w:p>
    <w:p w14:paraId="03ED21C7">
      <w:pPr>
        <w:spacing w:before="175" w:line="227" w:lineRule="auto"/>
        <w:ind w:left="423"/>
        <w:rPr>
          <w:rFonts w:ascii="楷体" w:hAnsi="楷体" w:eastAsia="楷体" w:cs="楷体"/>
          <w:spacing w:val="-5"/>
          <w:sz w:val="24"/>
          <w:szCs w:val="24"/>
        </w:rPr>
      </w:pPr>
      <w:r>
        <w:rPr>
          <w:rFonts w:hint="eastAsia" w:ascii="楷体" w:hAnsi="楷体" w:eastAsia="楷体" w:cs="楷体"/>
          <w:spacing w:val="-5"/>
          <w:sz w:val="24"/>
          <w:szCs w:val="24"/>
        </w:rPr>
        <w:t>午 14:00:00 至 18:00:00 （北京时间）</w:t>
      </w:r>
    </w:p>
    <w:p w14:paraId="3AD9C5BA">
      <w:pPr>
        <w:spacing w:before="175" w:line="227" w:lineRule="auto"/>
        <w:ind w:left="423"/>
        <w:rPr>
          <w:rFonts w:hint="eastAsia" w:ascii="楷体" w:hAnsi="楷体" w:eastAsia="楷体" w:cs="楷体"/>
          <w:spacing w:val="-5"/>
          <w:sz w:val="24"/>
          <w:szCs w:val="24"/>
        </w:rPr>
      </w:pPr>
      <w:r>
        <w:rPr>
          <w:rFonts w:hint="eastAsia" w:ascii="楷体" w:hAnsi="楷体" w:eastAsia="楷体" w:cs="楷体"/>
          <w:spacing w:val="-5"/>
          <w:sz w:val="24"/>
          <w:szCs w:val="24"/>
        </w:rPr>
        <w:t>途径：白河县城关镇香城苑F座7单元304室</w:t>
      </w:r>
    </w:p>
    <w:p w14:paraId="67C9C883">
      <w:pPr>
        <w:spacing w:before="175" w:line="227" w:lineRule="auto"/>
        <w:ind w:left="423"/>
        <w:rPr>
          <w:rFonts w:hint="eastAsia" w:ascii="楷体" w:hAnsi="楷体" w:eastAsia="楷体" w:cs="楷体"/>
          <w:spacing w:val="-5"/>
          <w:sz w:val="24"/>
          <w:szCs w:val="24"/>
        </w:rPr>
      </w:pPr>
      <w:r>
        <w:rPr>
          <w:rFonts w:hint="eastAsia" w:ascii="楷体" w:hAnsi="楷体" w:eastAsia="楷体" w:cs="楷体"/>
          <w:spacing w:val="-5"/>
          <w:sz w:val="24"/>
          <w:szCs w:val="24"/>
        </w:rPr>
        <w:t>方式：现场获取</w:t>
      </w:r>
    </w:p>
    <w:p w14:paraId="4FD853C1">
      <w:pPr>
        <w:spacing w:before="175" w:line="227" w:lineRule="auto"/>
        <w:ind w:left="423"/>
        <w:rPr>
          <w:rFonts w:hint="eastAsia" w:ascii="楷体" w:hAnsi="楷体" w:eastAsia="楷体" w:cs="楷体"/>
          <w:spacing w:val="-5"/>
          <w:sz w:val="24"/>
          <w:szCs w:val="24"/>
        </w:rPr>
      </w:pPr>
      <w:r>
        <w:rPr>
          <w:rFonts w:hint="eastAsia" w:ascii="楷体" w:hAnsi="楷体" w:eastAsia="楷体" w:cs="楷体"/>
          <w:spacing w:val="-5"/>
          <w:sz w:val="24"/>
          <w:szCs w:val="24"/>
        </w:rPr>
        <w:t>售价： 0元</w:t>
      </w:r>
    </w:p>
    <w:p w14:paraId="0C5CEBAC">
      <w:pPr>
        <w:spacing w:before="175" w:line="227" w:lineRule="auto"/>
        <w:ind w:left="423"/>
        <w:rPr>
          <w:rFonts w:ascii="楷体" w:hAnsi="楷体" w:eastAsia="楷体" w:cs="楷体"/>
          <w:sz w:val="24"/>
          <w:szCs w:val="24"/>
        </w:rPr>
      </w:pPr>
      <w:r>
        <w:rPr>
          <w:rFonts w:ascii="楷体" w:hAnsi="楷体" w:eastAsia="楷体" w:cs="楷体"/>
          <w:spacing w:val="-5"/>
          <w:sz w:val="24"/>
          <w:szCs w:val="24"/>
        </w:rPr>
        <w:t>四、响应文件提交</w:t>
      </w:r>
    </w:p>
    <w:p w14:paraId="682173AF">
      <w:pPr>
        <w:spacing w:before="178" w:line="224" w:lineRule="auto"/>
        <w:ind w:left="400"/>
        <w:rPr>
          <w:rFonts w:ascii="楷体" w:hAnsi="楷体" w:eastAsia="楷体" w:cs="楷体"/>
          <w:sz w:val="24"/>
          <w:szCs w:val="24"/>
        </w:rPr>
      </w:pPr>
      <w:r>
        <w:rPr>
          <w:rFonts w:hint="eastAsia" w:ascii="楷体" w:hAnsi="楷体" w:eastAsia="楷体" w:cs="楷体"/>
          <w:sz w:val="24"/>
          <w:szCs w:val="24"/>
        </w:rPr>
        <w:t>截止时间： 2026年06月16日15时00分00秒 （北京时间）</w:t>
      </w:r>
    </w:p>
    <w:p w14:paraId="6F97E03F">
      <w:pPr>
        <w:spacing w:before="178" w:line="224" w:lineRule="auto"/>
        <w:ind w:left="400"/>
        <w:rPr>
          <w:rFonts w:ascii="楷体" w:hAnsi="楷体" w:eastAsia="楷体" w:cs="楷体"/>
          <w:sz w:val="24"/>
          <w:szCs w:val="24"/>
        </w:rPr>
      </w:pPr>
      <w:r>
        <w:rPr>
          <w:rFonts w:hint="eastAsia" w:ascii="楷体" w:hAnsi="楷体" w:eastAsia="楷体" w:cs="楷体"/>
          <w:sz w:val="24"/>
          <w:szCs w:val="24"/>
        </w:rPr>
        <w:t>地点：白河县城关镇香城苑F座7单元304室</w:t>
      </w:r>
    </w:p>
    <w:p w14:paraId="594B6443">
      <w:pPr>
        <w:spacing w:before="184" w:line="232" w:lineRule="auto"/>
        <w:ind w:left="404"/>
        <w:rPr>
          <w:rFonts w:ascii="楷体" w:hAnsi="楷体" w:eastAsia="楷体" w:cs="楷体"/>
          <w:sz w:val="24"/>
          <w:szCs w:val="24"/>
        </w:rPr>
      </w:pPr>
      <w:r>
        <w:rPr>
          <w:rFonts w:ascii="楷体" w:hAnsi="楷体" w:eastAsia="楷体" w:cs="楷体"/>
          <w:spacing w:val="-5"/>
          <w:sz w:val="24"/>
          <w:szCs w:val="24"/>
        </w:rPr>
        <w:t>五、开启</w:t>
      </w:r>
    </w:p>
    <w:p w14:paraId="41FECB79">
      <w:pPr>
        <w:spacing w:before="179" w:line="224" w:lineRule="auto"/>
        <w:ind w:left="414"/>
        <w:rPr>
          <w:rFonts w:hint="eastAsia" w:ascii="楷体" w:hAnsi="楷体" w:eastAsia="楷体" w:cs="楷体"/>
          <w:spacing w:val="-5"/>
          <w:sz w:val="24"/>
          <w:szCs w:val="24"/>
        </w:rPr>
      </w:pPr>
      <w:r>
        <w:rPr>
          <w:rFonts w:hint="eastAsia" w:ascii="楷体" w:hAnsi="楷体" w:eastAsia="楷体" w:cs="楷体"/>
          <w:spacing w:val="-5"/>
          <w:sz w:val="24"/>
          <w:szCs w:val="24"/>
        </w:rPr>
        <w:t>时间： 2026年06月16日15时00分00秒 （北京时间）</w:t>
      </w:r>
    </w:p>
    <w:p w14:paraId="35132EF6">
      <w:pPr>
        <w:spacing w:before="179" w:line="224" w:lineRule="auto"/>
        <w:ind w:left="414"/>
        <w:rPr>
          <w:rFonts w:hint="eastAsia" w:ascii="楷体" w:hAnsi="楷体" w:eastAsia="楷体" w:cs="楷体"/>
          <w:spacing w:val="-5"/>
          <w:sz w:val="24"/>
          <w:szCs w:val="24"/>
        </w:rPr>
      </w:pPr>
      <w:r>
        <w:rPr>
          <w:rFonts w:hint="eastAsia" w:ascii="楷体" w:hAnsi="楷体" w:eastAsia="楷体" w:cs="楷体"/>
          <w:spacing w:val="-5"/>
          <w:sz w:val="24"/>
          <w:szCs w:val="24"/>
        </w:rPr>
        <w:t>地点：白河县城关镇香城苑F座7单元304室</w:t>
      </w:r>
    </w:p>
    <w:p w14:paraId="09D2BF94">
      <w:pPr>
        <w:spacing w:before="179" w:line="224" w:lineRule="auto"/>
        <w:ind w:left="414"/>
        <w:rPr>
          <w:rFonts w:ascii="楷体" w:hAnsi="楷体" w:eastAsia="楷体" w:cs="楷体"/>
          <w:sz w:val="24"/>
          <w:szCs w:val="24"/>
        </w:rPr>
      </w:pPr>
      <w:r>
        <w:rPr>
          <w:rFonts w:ascii="楷体" w:hAnsi="楷体" w:eastAsia="楷体" w:cs="楷体"/>
          <w:spacing w:val="-5"/>
          <w:sz w:val="24"/>
          <w:szCs w:val="24"/>
        </w:rPr>
        <w:t>六、公告期限</w:t>
      </w:r>
    </w:p>
    <w:p w14:paraId="2F4C745E">
      <w:pPr>
        <w:spacing w:before="174" w:line="223" w:lineRule="auto"/>
        <w:ind w:left="505"/>
        <w:rPr>
          <w:rFonts w:ascii="楷体" w:hAnsi="楷体" w:eastAsia="楷体" w:cs="楷体"/>
          <w:sz w:val="24"/>
          <w:szCs w:val="24"/>
        </w:rPr>
      </w:pPr>
      <w:r>
        <w:rPr>
          <w:rFonts w:ascii="楷体" w:hAnsi="楷体" w:eastAsia="楷体" w:cs="楷体"/>
          <w:spacing w:val="-15"/>
          <w:sz w:val="24"/>
          <w:szCs w:val="24"/>
        </w:rPr>
        <w:t>自本公告发布之日起</w:t>
      </w:r>
      <w:r>
        <w:rPr>
          <w:rFonts w:ascii="楷体" w:hAnsi="楷体" w:eastAsia="楷体" w:cs="楷体"/>
          <w:spacing w:val="-51"/>
          <w:sz w:val="24"/>
          <w:szCs w:val="24"/>
        </w:rPr>
        <w:t xml:space="preserve"> </w:t>
      </w:r>
      <w:r>
        <w:rPr>
          <w:rFonts w:ascii="楷体" w:hAnsi="楷体" w:eastAsia="楷体" w:cs="楷体"/>
          <w:spacing w:val="-15"/>
          <w:sz w:val="24"/>
          <w:szCs w:val="24"/>
        </w:rPr>
        <w:t>3</w:t>
      </w:r>
      <w:r>
        <w:rPr>
          <w:rFonts w:ascii="楷体" w:hAnsi="楷体" w:eastAsia="楷体" w:cs="楷体"/>
          <w:spacing w:val="-58"/>
          <w:sz w:val="24"/>
          <w:szCs w:val="24"/>
        </w:rPr>
        <w:t xml:space="preserve"> </w:t>
      </w:r>
      <w:r>
        <w:rPr>
          <w:rFonts w:ascii="楷体" w:hAnsi="楷体" w:eastAsia="楷体" w:cs="楷体"/>
          <w:spacing w:val="-15"/>
          <w:sz w:val="24"/>
          <w:szCs w:val="24"/>
        </w:rPr>
        <w:t>个工作日。</w:t>
      </w:r>
    </w:p>
    <w:p w14:paraId="7A39A072">
      <w:pPr>
        <w:spacing w:before="179" w:line="224" w:lineRule="auto"/>
        <w:ind w:left="410"/>
        <w:rPr>
          <w:rFonts w:ascii="楷体" w:hAnsi="楷体" w:eastAsia="楷体" w:cs="楷体"/>
          <w:sz w:val="24"/>
          <w:szCs w:val="24"/>
        </w:rPr>
      </w:pPr>
      <w:r>
        <w:rPr>
          <w:rFonts w:ascii="楷体" w:hAnsi="楷体" w:eastAsia="楷体" w:cs="楷体"/>
          <w:spacing w:val="-4"/>
          <w:sz w:val="24"/>
          <w:szCs w:val="24"/>
        </w:rPr>
        <w:t>七、其他补充事宜</w:t>
      </w:r>
    </w:p>
    <w:p w14:paraId="3B9A86E4">
      <w:pPr>
        <w:spacing w:line="328" w:lineRule="exact"/>
        <w:ind w:left="25"/>
        <w:rPr>
          <w:rFonts w:ascii="楷体" w:hAnsi="楷体" w:eastAsia="楷体" w:cs="楷体"/>
          <w:sz w:val="24"/>
          <w:szCs w:val="24"/>
        </w:rPr>
      </w:pPr>
      <w:r>
        <w:rPr>
          <w:rFonts w:hint="eastAsia" w:ascii="楷体" w:hAnsi="楷体" w:eastAsia="楷体" w:cs="楷体"/>
          <w:sz w:val="24"/>
          <w:szCs w:val="24"/>
        </w:rPr>
        <w:t>注：投标人须在文件发售时间内携带法人授权书（需附法定代表人身份证明或法定代表人授权委托书、法定代表人及授权委托人身份证正反面复印件并加盖公章营业执照复印件并加盖公章、需备注联系电话及有效邮箱，并加盖原色公章）在白河县城关镇香城苑F座7单元3楼304室进行报名，报名完毕后方可获取磋商文件。</w:t>
      </w:r>
    </w:p>
    <w:p w14:paraId="3ECB70A5">
      <w:pPr>
        <w:spacing w:before="155" w:line="220" w:lineRule="auto"/>
        <w:ind w:left="408"/>
        <w:rPr>
          <w:rFonts w:ascii="楷体" w:hAnsi="楷体" w:eastAsia="楷体" w:cs="楷体"/>
          <w:sz w:val="24"/>
          <w:szCs w:val="24"/>
        </w:rPr>
      </w:pPr>
      <w:r>
        <w:rPr>
          <w:rFonts w:ascii="楷体" w:hAnsi="楷体" w:eastAsia="楷体" w:cs="楷体"/>
          <w:spacing w:val="-2"/>
          <w:sz w:val="24"/>
          <w:szCs w:val="24"/>
        </w:rPr>
        <w:t>八、对本次招标提出询问，请按以下方式联系。</w:t>
      </w:r>
    </w:p>
    <w:p w14:paraId="79DFE841">
      <w:pPr>
        <w:spacing w:before="164" w:line="224" w:lineRule="auto"/>
        <w:jc w:val="right"/>
        <w:rPr>
          <w:rFonts w:hint="eastAsia" w:ascii="楷体" w:hAnsi="楷体" w:eastAsia="楷体" w:cs="楷体"/>
          <w:spacing w:val="-13"/>
          <w:sz w:val="24"/>
          <w:szCs w:val="24"/>
          <w:lang w:eastAsia="zh-CN"/>
        </w:rPr>
      </w:pPr>
    </w:p>
    <w:p w14:paraId="253BF80A">
      <w:pPr>
        <w:spacing w:before="164" w:line="224" w:lineRule="auto"/>
        <w:jc w:val="both"/>
        <w:rPr>
          <w:rFonts w:hint="eastAsia" w:ascii="楷体" w:hAnsi="楷体" w:eastAsia="楷体" w:cs="楷体"/>
          <w:spacing w:val="-13"/>
          <w:sz w:val="24"/>
          <w:szCs w:val="24"/>
          <w:lang w:eastAsia="zh-CN"/>
        </w:rPr>
      </w:pPr>
      <w:r>
        <w:rPr>
          <w:rFonts w:hint="eastAsia" w:ascii="楷体" w:hAnsi="楷体" w:eastAsia="楷体" w:cs="楷体"/>
          <w:spacing w:val="-13"/>
          <w:sz w:val="24"/>
          <w:szCs w:val="24"/>
          <w:lang w:eastAsia="zh-CN"/>
        </w:rPr>
        <w:t>1.采购人信息</w:t>
      </w:r>
    </w:p>
    <w:p w14:paraId="3E36167E">
      <w:pPr>
        <w:spacing w:before="164" w:line="224" w:lineRule="auto"/>
        <w:jc w:val="both"/>
        <w:rPr>
          <w:rFonts w:hint="eastAsia" w:ascii="楷体" w:hAnsi="楷体" w:eastAsia="楷体" w:cs="楷体"/>
          <w:spacing w:val="-13"/>
          <w:sz w:val="24"/>
          <w:szCs w:val="24"/>
          <w:lang w:eastAsia="zh-CN"/>
        </w:rPr>
      </w:pPr>
      <w:r>
        <w:rPr>
          <w:rFonts w:hint="eastAsia" w:ascii="楷体" w:hAnsi="楷体" w:eastAsia="楷体" w:cs="楷体"/>
          <w:spacing w:val="-13"/>
          <w:sz w:val="24"/>
          <w:szCs w:val="24"/>
          <w:lang w:eastAsia="zh-CN"/>
        </w:rPr>
        <w:t>名称：白河县垃圾污水处理中心</w:t>
      </w:r>
    </w:p>
    <w:p w14:paraId="1A6528A2">
      <w:pPr>
        <w:spacing w:before="164" w:line="224" w:lineRule="auto"/>
        <w:jc w:val="both"/>
        <w:rPr>
          <w:rFonts w:hint="eastAsia" w:ascii="楷体" w:hAnsi="楷体" w:eastAsia="楷体" w:cs="楷体"/>
          <w:spacing w:val="-13"/>
          <w:sz w:val="24"/>
          <w:szCs w:val="24"/>
          <w:lang w:eastAsia="zh-CN"/>
        </w:rPr>
      </w:pPr>
      <w:r>
        <w:rPr>
          <w:rFonts w:hint="eastAsia" w:ascii="楷体" w:hAnsi="楷体" w:eastAsia="楷体" w:cs="楷体"/>
          <w:spacing w:val="-13"/>
          <w:sz w:val="24"/>
          <w:szCs w:val="24"/>
          <w:lang w:eastAsia="zh-CN"/>
        </w:rPr>
        <w:t>地址：白河县城关镇向荣村二组</w:t>
      </w:r>
    </w:p>
    <w:p w14:paraId="650629A9">
      <w:pPr>
        <w:spacing w:before="164" w:line="224" w:lineRule="auto"/>
        <w:jc w:val="both"/>
        <w:rPr>
          <w:rFonts w:hint="eastAsia" w:ascii="楷体" w:hAnsi="楷体" w:eastAsia="楷体" w:cs="楷体"/>
          <w:spacing w:val="-13"/>
          <w:sz w:val="24"/>
          <w:szCs w:val="24"/>
          <w:lang w:eastAsia="zh-CN"/>
        </w:rPr>
      </w:pPr>
      <w:r>
        <w:rPr>
          <w:rFonts w:hint="eastAsia" w:ascii="楷体" w:hAnsi="楷体" w:eastAsia="楷体" w:cs="楷体"/>
          <w:spacing w:val="-13"/>
          <w:sz w:val="24"/>
          <w:szCs w:val="24"/>
          <w:lang w:eastAsia="zh-CN"/>
        </w:rPr>
        <w:t>联系方式：0915-2110591</w:t>
      </w:r>
    </w:p>
    <w:p w14:paraId="49DD4310">
      <w:pPr>
        <w:spacing w:before="164" w:line="224" w:lineRule="auto"/>
        <w:jc w:val="both"/>
        <w:rPr>
          <w:rFonts w:hint="eastAsia" w:ascii="楷体" w:hAnsi="楷体" w:eastAsia="楷体" w:cs="楷体"/>
          <w:spacing w:val="-13"/>
          <w:sz w:val="24"/>
          <w:szCs w:val="24"/>
          <w:lang w:eastAsia="zh-CN"/>
        </w:rPr>
      </w:pPr>
      <w:r>
        <w:rPr>
          <w:rFonts w:hint="eastAsia" w:ascii="楷体" w:hAnsi="楷体" w:eastAsia="楷体" w:cs="楷体"/>
          <w:spacing w:val="-13"/>
          <w:sz w:val="24"/>
          <w:szCs w:val="24"/>
          <w:lang w:eastAsia="zh-CN"/>
        </w:rPr>
        <w:t>2.采购代理机构信息</w:t>
      </w:r>
    </w:p>
    <w:p w14:paraId="22C863E0">
      <w:pPr>
        <w:spacing w:before="164" w:line="224" w:lineRule="auto"/>
        <w:jc w:val="both"/>
        <w:rPr>
          <w:rFonts w:hint="eastAsia" w:ascii="楷体" w:hAnsi="楷体" w:eastAsia="楷体" w:cs="楷体"/>
          <w:spacing w:val="-13"/>
          <w:sz w:val="24"/>
          <w:szCs w:val="24"/>
          <w:lang w:eastAsia="zh-CN"/>
        </w:rPr>
      </w:pPr>
      <w:r>
        <w:rPr>
          <w:rFonts w:hint="eastAsia" w:ascii="楷体" w:hAnsi="楷体" w:eastAsia="楷体" w:cs="楷体"/>
          <w:spacing w:val="-13"/>
          <w:sz w:val="24"/>
          <w:szCs w:val="24"/>
          <w:lang w:eastAsia="zh-CN"/>
        </w:rPr>
        <w:t>名称：泾清项目管理有限公司</w:t>
      </w:r>
    </w:p>
    <w:p w14:paraId="3E75E592">
      <w:pPr>
        <w:spacing w:before="164" w:line="224" w:lineRule="auto"/>
        <w:jc w:val="both"/>
        <w:rPr>
          <w:rFonts w:hint="eastAsia" w:ascii="楷体" w:hAnsi="楷体" w:eastAsia="楷体" w:cs="楷体"/>
          <w:spacing w:val="-13"/>
          <w:sz w:val="24"/>
          <w:szCs w:val="24"/>
          <w:lang w:eastAsia="zh-CN"/>
        </w:rPr>
      </w:pPr>
      <w:r>
        <w:rPr>
          <w:rFonts w:hint="eastAsia" w:ascii="楷体" w:hAnsi="楷体" w:eastAsia="楷体" w:cs="楷体"/>
          <w:spacing w:val="-13"/>
          <w:sz w:val="24"/>
          <w:szCs w:val="24"/>
          <w:lang w:eastAsia="zh-CN"/>
        </w:rPr>
        <w:t>地址：白河县城关镇香城苑F座7单元3楼304室</w:t>
      </w:r>
    </w:p>
    <w:p w14:paraId="094B1D1E">
      <w:pPr>
        <w:spacing w:before="164" w:line="224" w:lineRule="auto"/>
        <w:jc w:val="both"/>
        <w:rPr>
          <w:rFonts w:hint="eastAsia" w:ascii="楷体" w:hAnsi="楷体" w:eastAsia="楷体" w:cs="楷体"/>
          <w:spacing w:val="-13"/>
          <w:sz w:val="24"/>
          <w:szCs w:val="24"/>
          <w:lang w:eastAsia="zh-CN"/>
        </w:rPr>
      </w:pPr>
      <w:r>
        <w:rPr>
          <w:rFonts w:hint="eastAsia" w:ascii="楷体" w:hAnsi="楷体" w:eastAsia="楷体" w:cs="楷体"/>
          <w:spacing w:val="-13"/>
          <w:sz w:val="24"/>
          <w:szCs w:val="24"/>
          <w:lang w:eastAsia="zh-CN"/>
        </w:rPr>
        <w:t>联系方式：15929152837</w:t>
      </w:r>
    </w:p>
    <w:p w14:paraId="1E0CC893">
      <w:pPr>
        <w:spacing w:before="164" w:line="224" w:lineRule="auto"/>
        <w:jc w:val="both"/>
        <w:rPr>
          <w:rFonts w:hint="eastAsia" w:ascii="楷体" w:hAnsi="楷体" w:eastAsia="楷体" w:cs="楷体"/>
          <w:spacing w:val="-13"/>
          <w:sz w:val="24"/>
          <w:szCs w:val="24"/>
          <w:lang w:eastAsia="zh-CN"/>
        </w:rPr>
      </w:pPr>
      <w:r>
        <w:rPr>
          <w:rFonts w:hint="eastAsia" w:ascii="楷体" w:hAnsi="楷体" w:eastAsia="楷体" w:cs="楷体"/>
          <w:spacing w:val="-13"/>
          <w:sz w:val="24"/>
          <w:szCs w:val="24"/>
          <w:lang w:eastAsia="zh-CN"/>
        </w:rPr>
        <w:t>3.项目联系方式</w:t>
      </w:r>
    </w:p>
    <w:p w14:paraId="7C683754">
      <w:pPr>
        <w:spacing w:before="164" w:line="224" w:lineRule="auto"/>
        <w:jc w:val="both"/>
        <w:rPr>
          <w:rFonts w:hint="eastAsia" w:ascii="楷体" w:hAnsi="楷体" w:eastAsia="楷体" w:cs="楷体"/>
          <w:spacing w:val="-13"/>
          <w:sz w:val="24"/>
          <w:szCs w:val="24"/>
          <w:lang w:eastAsia="zh-CN"/>
        </w:rPr>
      </w:pPr>
      <w:r>
        <w:rPr>
          <w:rFonts w:hint="eastAsia" w:ascii="楷体" w:hAnsi="楷体" w:eastAsia="楷体" w:cs="楷体"/>
          <w:spacing w:val="-13"/>
          <w:sz w:val="24"/>
          <w:szCs w:val="24"/>
          <w:lang w:eastAsia="zh-CN"/>
        </w:rPr>
        <w:t>项目联系人：张工</w:t>
      </w:r>
    </w:p>
    <w:p w14:paraId="66E4D1C3">
      <w:pPr>
        <w:spacing w:before="164" w:line="224" w:lineRule="auto"/>
        <w:jc w:val="both"/>
        <w:rPr>
          <w:rFonts w:hint="eastAsia" w:ascii="楷体" w:hAnsi="楷体" w:eastAsia="楷体" w:cs="楷体"/>
          <w:spacing w:val="-13"/>
          <w:sz w:val="24"/>
          <w:szCs w:val="24"/>
          <w:lang w:eastAsia="zh-CN"/>
        </w:rPr>
      </w:pPr>
      <w:r>
        <w:rPr>
          <w:rFonts w:hint="eastAsia" w:ascii="楷体" w:hAnsi="楷体" w:eastAsia="楷体" w:cs="楷体"/>
          <w:spacing w:val="-13"/>
          <w:sz w:val="24"/>
          <w:szCs w:val="24"/>
          <w:lang w:eastAsia="zh-CN"/>
        </w:rPr>
        <w:t>电话：15929152837</w:t>
      </w:r>
    </w:p>
    <w:p w14:paraId="058E17B3">
      <w:pPr>
        <w:spacing w:before="164" w:line="224" w:lineRule="auto"/>
        <w:jc w:val="right"/>
        <w:rPr>
          <w:rFonts w:hint="eastAsia" w:ascii="楷体" w:hAnsi="楷体" w:eastAsia="楷体" w:cs="楷体"/>
          <w:sz w:val="24"/>
          <w:szCs w:val="24"/>
          <w:lang w:eastAsia="zh-CN"/>
        </w:rPr>
      </w:pPr>
      <w:r>
        <w:rPr>
          <w:rFonts w:hint="eastAsia" w:ascii="楷体" w:hAnsi="楷体" w:eastAsia="楷体" w:cs="楷体"/>
          <w:spacing w:val="-13"/>
          <w:sz w:val="24"/>
          <w:szCs w:val="24"/>
          <w:lang w:eastAsia="zh-CN"/>
        </w:rPr>
        <w:t>泾清项目管理有限公司</w:t>
      </w:r>
    </w:p>
    <w:p w14:paraId="75D9CD20">
      <w:pPr>
        <w:spacing w:line="225" w:lineRule="auto"/>
        <w:jc w:val="right"/>
        <w:rPr>
          <w:rFonts w:ascii="楷体" w:hAnsi="楷体" w:eastAsia="楷体" w:cs="楷体"/>
          <w:sz w:val="24"/>
          <w:szCs w:val="24"/>
        </w:rPr>
        <w:sectPr>
          <w:headerReference r:id="rId10" w:type="default"/>
          <w:footerReference r:id="rId11" w:type="default"/>
          <w:pgSz w:w="11906" w:h="16840"/>
          <w:pgMar w:top="1163" w:right="1348" w:bottom="1184" w:left="1360" w:header="833" w:footer="1015" w:gutter="0"/>
          <w:cols w:space="720" w:num="1"/>
        </w:sectPr>
      </w:pPr>
      <w:r>
        <w:rPr>
          <w:rFonts w:hint="eastAsia" w:ascii="楷体" w:hAnsi="楷体" w:eastAsia="楷体" w:cs="楷体"/>
          <w:sz w:val="24"/>
          <w:szCs w:val="24"/>
        </w:rPr>
        <w:t>2026年06月04日</w:t>
      </w:r>
    </w:p>
    <w:p w14:paraId="57B49EA6">
      <w:pPr>
        <w:pStyle w:val="2"/>
        <w:spacing w:line="251" w:lineRule="auto"/>
      </w:pPr>
    </w:p>
    <w:p w14:paraId="6F714578">
      <w:pPr>
        <w:spacing w:before="110" w:line="230" w:lineRule="auto"/>
        <w:ind w:left="3337"/>
        <w:outlineLvl w:val="0"/>
        <w:rPr>
          <w:rFonts w:ascii="楷体" w:hAnsi="楷体" w:eastAsia="楷体" w:cs="楷体"/>
          <w:sz w:val="34"/>
          <w:szCs w:val="34"/>
        </w:rPr>
      </w:pPr>
      <w:bookmarkStart w:id="2" w:name="bookmark2"/>
      <w:bookmarkEnd w:id="2"/>
      <w:r>
        <w:rPr>
          <w:rFonts w:ascii="楷体" w:hAnsi="楷体" w:eastAsia="楷体" w:cs="楷体"/>
          <w:b/>
          <w:bCs/>
          <w:spacing w:val="6"/>
          <w:sz w:val="34"/>
          <w:szCs w:val="34"/>
        </w:rPr>
        <w:t>第二章</w:t>
      </w:r>
      <w:r>
        <w:rPr>
          <w:rFonts w:ascii="楷体" w:hAnsi="楷体" w:eastAsia="楷体" w:cs="楷体"/>
          <w:spacing w:val="6"/>
          <w:sz w:val="34"/>
          <w:szCs w:val="34"/>
        </w:rPr>
        <w:t xml:space="preserve">  </w:t>
      </w:r>
      <w:r>
        <w:rPr>
          <w:rFonts w:ascii="楷体" w:hAnsi="楷体" w:eastAsia="楷体" w:cs="楷体"/>
          <w:b/>
          <w:bCs/>
          <w:spacing w:val="6"/>
          <w:sz w:val="34"/>
          <w:szCs w:val="34"/>
        </w:rPr>
        <w:t>供应商须知</w:t>
      </w:r>
    </w:p>
    <w:p w14:paraId="3405C51E">
      <w:pPr>
        <w:spacing w:before="212" w:line="231" w:lineRule="auto"/>
        <w:ind w:left="3616"/>
        <w:rPr>
          <w:rFonts w:ascii="楷体" w:hAnsi="楷体" w:eastAsia="楷体" w:cs="楷体"/>
          <w:sz w:val="30"/>
          <w:szCs w:val="30"/>
        </w:rPr>
      </w:pPr>
      <w:r>
        <w:rPr>
          <w:rFonts w:ascii="楷体" w:hAnsi="楷体" w:eastAsia="楷体" w:cs="楷体"/>
          <w:b/>
          <w:bCs/>
          <w:spacing w:val="13"/>
          <w:sz w:val="30"/>
          <w:szCs w:val="30"/>
        </w:rPr>
        <w:t>供应商须知前附表</w:t>
      </w:r>
    </w:p>
    <w:p w14:paraId="1DCA02AA">
      <w:pPr>
        <w:spacing w:line="62" w:lineRule="exact"/>
      </w:pPr>
    </w:p>
    <w:tbl>
      <w:tblPr>
        <w:tblStyle w:val="8"/>
        <w:tblW w:w="979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53"/>
        <w:gridCol w:w="1021"/>
        <w:gridCol w:w="8221"/>
      </w:tblGrid>
      <w:tr w14:paraId="5171DF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553" w:type="dxa"/>
            <w:vAlign w:val="top"/>
          </w:tcPr>
          <w:p w14:paraId="5959445E">
            <w:pPr>
              <w:pStyle w:val="9"/>
              <w:spacing w:before="145" w:line="225" w:lineRule="auto"/>
              <w:ind w:left="49"/>
            </w:pPr>
            <w:r>
              <w:rPr>
                <w:b/>
                <w:bCs/>
                <w:spacing w:val="-7"/>
              </w:rPr>
              <w:t>序号</w:t>
            </w:r>
          </w:p>
        </w:tc>
        <w:tc>
          <w:tcPr>
            <w:tcW w:w="1021" w:type="dxa"/>
            <w:vAlign w:val="top"/>
          </w:tcPr>
          <w:p w14:paraId="4EA0296F">
            <w:pPr>
              <w:pStyle w:val="9"/>
              <w:spacing w:before="146" w:line="224" w:lineRule="auto"/>
              <w:ind w:left="168"/>
            </w:pPr>
            <w:r>
              <w:rPr>
                <w:b/>
                <w:bCs/>
                <w:spacing w:val="-10"/>
              </w:rPr>
              <w:t>条款号</w:t>
            </w:r>
          </w:p>
        </w:tc>
        <w:tc>
          <w:tcPr>
            <w:tcW w:w="8221" w:type="dxa"/>
            <w:vAlign w:val="top"/>
          </w:tcPr>
          <w:p w14:paraId="0BD55534">
            <w:pPr>
              <w:pStyle w:val="9"/>
              <w:spacing w:before="145" w:line="225" w:lineRule="auto"/>
              <w:ind w:left="3647"/>
            </w:pPr>
            <w:r>
              <w:rPr>
                <w:b/>
                <w:bCs/>
                <w:spacing w:val="-9"/>
              </w:rPr>
              <w:t>编列内容</w:t>
            </w:r>
          </w:p>
        </w:tc>
      </w:tr>
      <w:tr w14:paraId="46A3B5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42" w:hRule="atLeast"/>
        </w:trPr>
        <w:tc>
          <w:tcPr>
            <w:tcW w:w="553" w:type="dxa"/>
            <w:vAlign w:val="top"/>
          </w:tcPr>
          <w:p w14:paraId="484DE5BB">
            <w:pPr>
              <w:spacing w:line="251" w:lineRule="auto"/>
              <w:rPr>
                <w:rFonts w:ascii="Arial"/>
                <w:sz w:val="21"/>
              </w:rPr>
            </w:pPr>
          </w:p>
          <w:p w14:paraId="022E9CDA">
            <w:pPr>
              <w:spacing w:line="252" w:lineRule="auto"/>
              <w:rPr>
                <w:rFonts w:ascii="Arial"/>
                <w:sz w:val="21"/>
              </w:rPr>
            </w:pPr>
          </w:p>
          <w:p w14:paraId="3795E6EA">
            <w:pPr>
              <w:spacing w:line="252" w:lineRule="auto"/>
              <w:rPr>
                <w:rFonts w:ascii="Arial"/>
                <w:sz w:val="21"/>
              </w:rPr>
            </w:pPr>
          </w:p>
          <w:p w14:paraId="0E712394">
            <w:pPr>
              <w:spacing w:line="252" w:lineRule="auto"/>
              <w:rPr>
                <w:rFonts w:ascii="Arial"/>
                <w:sz w:val="21"/>
              </w:rPr>
            </w:pPr>
          </w:p>
          <w:p w14:paraId="50895122">
            <w:pPr>
              <w:pStyle w:val="9"/>
              <w:spacing w:before="78" w:line="326" w:lineRule="exact"/>
              <w:ind w:left="254"/>
            </w:pPr>
            <w:r>
              <w:rPr>
                <w:position w:val="1"/>
              </w:rPr>
              <w:t>1</w:t>
            </w:r>
          </w:p>
        </w:tc>
        <w:tc>
          <w:tcPr>
            <w:tcW w:w="1021" w:type="dxa"/>
            <w:vAlign w:val="top"/>
          </w:tcPr>
          <w:p w14:paraId="5149FACD">
            <w:pPr>
              <w:spacing w:line="251" w:lineRule="auto"/>
              <w:rPr>
                <w:rFonts w:ascii="Arial"/>
                <w:sz w:val="21"/>
              </w:rPr>
            </w:pPr>
          </w:p>
          <w:p w14:paraId="49B6F4FE">
            <w:pPr>
              <w:spacing w:line="252" w:lineRule="auto"/>
              <w:rPr>
                <w:rFonts w:ascii="Arial"/>
                <w:sz w:val="21"/>
              </w:rPr>
            </w:pPr>
          </w:p>
          <w:p w14:paraId="694520B8">
            <w:pPr>
              <w:spacing w:line="252" w:lineRule="auto"/>
              <w:rPr>
                <w:rFonts w:ascii="Arial"/>
                <w:sz w:val="21"/>
              </w:rPr>
            </w:pPr>
          </w:p>
          <w:p w14:paraId="6650A099">
            <w:pPr>
              <w:spacing w:line="252" w:lineRule="auto"/>
              <w:rPr>
                <w:rFonts w:ascii="Arial"/>
                <w:sz w:val="21"/>
              </w:rPr>
            </w:pPr>
          </w:p>
          <w:p w14:paraId="273DBC2F">
            <w:pPr>
              <w:pStyle w:val="9"/>
              <w:spacing w:before="78" w:line="323" w:lineRule="exact"/>
              <w:ind w:left="335"/>
            </w:pPr>
          </w:p>
        </w:tc>
        <w:tc>
          <w:tcPr>
            <w:tcW w:w="8221" w:type="dxa"/>
            <w:vAlign w:val="top"/>
          </w:tcPr>
          <w:p w14:paraId="35387029">
            <w:pPr>
              <w:pStyle w:val="9"/>
              <w:spacing w:before="196" w:line="224" w:lineRule="auto"/>
              <w:ind w:left="42"/>
              <w:rPr>
                <w:rFonts w:hint="eastAsia" w:eastAsia="楷体"/>
                <w:lang w:eastAsia="zh-CN"/>
              </w:rPr>
            </w:pPr>
            <w:r>
              <w:rPr>
                <w:spacing w:val="-2"/>
              </w:rPr>
              <w:t>招标代理机构：</w:t>
            </w:r>
            <w:r>
              <w:rPr>
                <w:rFonts w:hint="eastAsia"/>
                <w:spacing w:val="-2"/>
                <w:lang w:eastAsia="zh-CN"/>
              </w:rPr>
              <w:t>泾清项目管理有限公司</w:t>
            </w:r>
          </w:p>
          <w:p w14:paraId="2050CE42">
            <w:pPr>
              <w:pStyle w:val="9"/>
              <w:spacing w:before="172" w:line="224" w:lineRule="auto"/>
              <w:ind w:left="38"/>
            </w:pPr>
            <w:r>
              <w:rPr>
                <w:spacing w:val="-3"/>
              </w:rPr>
              <w:t>地址：</w:t>
            </w:r>
            <w:r>
              <w:rPr>
                <w:rFonts w:hint="eastAsia" w:ascii="楷体" w:hAnsi="楷体" w:eastAsia="楷体" w:cs="楷体"/>
                <w:spacing w:val="-13"/>
                <w:sz w:val="24"/>
                <w:szCs w:val="24"/>
                <w:lang w:eastAsia="zh-CN"/>
              </w:rPr>
              <w:t>白河县城关镇香城苑F座7单元3楼304室</w:t>
            </w:r>
          </w:p>
          <w:p w14:paraId="2470C52A">
            <w:pPr>
              <w:pStyle w:val="9"/>
              <w:spacing w:before="190" w:line="237" w:lineRule="auto"/>
              <w:ind w:left="84"/>
              <w:rPr>
                <w:rFonts w:hint="eastAsia"/>
                <w:spacing w:val="-2"/>
                <w:lang w:eastAsia="zh-CN"/>
              </w:rPr>
            </w:pPr>
            <w:r>
              <w:rPr>
                <w:spacing w:val="-2"/>
              </w:rPr>
              <w:t>采购项目联系人：</w:t>
            </w:r>
            <w:r>
              <w:rPr>
                <w:rFonts w:hint="eastAsia"/>
                <w:spacing w:val="-2"/>
                <w:lang w:eastAsia="zh-CN"/>
              </w:rPr>
              <w:t>张工</w:t>
            </w:r>
          </w:p>
          <w:p w14:paraId="6916832F">
            <w:pPr>
              <w:pStyle w:val="9"/>
              <w:spacing w:before="190" w:line="237" w:lineRule="auto"/>
              <w:ind w:left="84"/>
            </w:pPr>
            <w:r>
              <w:rPr>
                <w:spacing w:val="-5"/>
              </w:rPr>
              <w:t>电话：</w:t>
            </w:r>
            <w:r>
              <w:rPr>
                <w:rFonts w:hint="eastAsia"/>
                <w:spacing w:val="-5"/>
                <w:lang w:eastAsia="zh-CN"/>
              </w:rPr>
              <w:t>15929152837</w:t>
            </w:r>
          </w:p>
        </w:tc>
      </w:tr>
      <w:tr w14:paraId="48C9E4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553" w:type="dxa"/>
            <w:vAlign w:val="top"/>
          </w:tcPr>
          <w:p w14:paraId="5A213222">
            <w:pPr>
              <w:pStyle w:val="9"/>
              <w:spacing w:before="160" w:line="236" w:lineRule="auto"/>
              <w:ind w:left="228"/>
            </w:pPr>
            <w:r>
              <w:t>2</w:t>
            </w:r>
          </w:p>
        </w:tc>
        <w:tc>
          <w:tcPr>
            <w:tcW w:w="1021" w:type="dxa"/>
            <w:vAlign w:val="top"/>
          </w:tcPr>
          <w:p w14:paraId="14F2A8F9">
            <w:pPr>
              <w:pStyle w:val="9"/>
              <w:spacing w:before="156" w:line="239" w:lineRule="auto"/>
            </w:pPr>
          </w:p>
        </w:tc>
        <w:tc>
          <w:tcPr>
            <w:tcW w:w="8221" w:type="dxa"/>
            <w:vAlign w:val="top"/>
          </w:tcPr>
          <w:p w14:paraId="40952A6F">
            <w:pPr>
              <w:pStyle w:val="9"/>
              <w:spacing w:before="137" w:line="224" w:lineRule="auto"/>
              <w:ind w:left="56"/>
            </w:pPr>
            <w:r>
              <w:rPr>
                <w:spacing w:val="-4"/>
              </w:rPr>
              <w:t>本项目不接受联合体磋商。</w:t>
            </w:r>
          </w:p>
        </w:tc>
      </w:tr>
      <w:tr w14:paraId="251640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553" w:type="dxa"/>
            <w:vAlign w:val="top"/>
          </w:tcPr>
          <w:p w14:paraId="14F48A24">
            <w:pPr>
              <w:pStyle w:val="9"/>
              <w:spacing w:before="161" w:line="236" w:lineRule="auto"/>
              <w:ind w:left="229"/>
            </w:pPr>
            <w:r>
              <w:t>3</w:t>
            </w:r>
          </w:p>
        </w:tc>
        <w:tc>
          <w:tcPr>
            <w:tcW w:w="1021" w:type="dxa"/>
            <w:vAlign w:val="top"/>
          </w:tcPr>
          <w:p w14:paraId="2EA94F84">
            <w:pPr>
              <w:pStyle w:val="9"/>
              <w:spacing w:before="161" w:line="236" w:lineRule="auto"/>
            </w:pPr>
          </w:p>
        </w:tc>
        <w:tc>
          <w:tcPr>
            <w:tcW w:w="8221" w:type="dxa"/>
            <w:vAlign w:val="top"/>
          </w:tcPr>
          <w:p w14:paraId="12079C96">
            <w:pPr>
              <w:pStyle w:val="9"/>
              <w:spacing w:before="141" w:line="227" w:lineRule="auto"/>
              <w:ind w:left="46"/>
            </w:pPr>
            <w:r>
              <w:rPr>
                <w:spacing w:val="-3"/>
              </w:rPr>
              <w:t>不允许提供备选方案。</w:t>
            </w:r>
          </w:p>
        </w:tc>
      </w:tr>
      <w:tr w14:paraId="2A4184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2" w:hRule="atLeast"/>
        </w:trPr>
        <w:tc>
          <w:tcPr>
            <w:tcW w:w="553" w:type="dxa"/>
            <w:vAlign w:val="top"/>
          </w:tcPr>
          <w:p w14:paraId="45B5AF4A">
            <w:pPr>
              <w:spacing w:line="246" w:lineRule="auto"/>
              <w:rPr>
                <w:rFonts w:ascii="Arial"/>
                <w:sz w:val="21"/>
              </w:rPr>
            </w:pPr>
          </w:p>
          <w:p w14:paraId="7751443E">
            <w:pPr>
              <w:spacing w:line="246" w:lineRule="auto"/>
              <w:rPr>
                <w:rFonts w:ascii="Arial"/>
                <w:sz w:val="21"/>
              </w:rPr>
            </w:pPr>
          </w:p>
          <w:p w14:paraId="1C37F718">
            <w:pPr>
              <w:spacing w:line="246" w:lineRule="auto"/>
              <w:rPr>
                <w:rFonts w:ascii="Arial"/>
                <w:sz w:val="21"/>
              </w:rPr>
            </w:pPr>
          </w:p>
          <w:p w14:paraId="59B4C975">
            <w:pPr>
              <w:spacing w:line="247" w:lineRule="auto"/>
              <w:rPr>
                <w:rFonts w:ascii="Arial"/>
                <w:sz w:val="21"/>
              </w:rPr>
            </w:pPr>
          </w:p>
          <w:p w14:paraId="208FE41E">
            <w:pPr>
              <w:spacing w:line="247" w:lineRule="auto"/>
              <w:rPr>
                <w:rFonts w:ascii="Arial"/>
                <w:sz w:val="21"/>
              </w:rPr>
            </w:pPr>
          </w:p>
          <w:p w14:paraId="62915ED8">
            <w:pPr>
              <w:spacing w:line="247" w:lineRule="auto"/>
              <w:rPr>
                <w:rFonts w:ascii="Arial"/>
                <w:sz w:val="21"/>
              </w:rPr>
            </w:pPr>
          </w:p>
          <w:p w14:paraId="57AF88CC">
            <w:pPr>
              <w:pStyle w:val="9"/>
              <w:spacing w:before="78" w:line="326" w:lineRule="exact"/>
              <w:ind w:left="218"/>
            </w:pPr>
            <w:r>
              <w:rPr>
                <w:position w:val="1"/>
              </w:rPr>
              <w:t>4</w:t>
            </w:r>
          </w:p>
        </w:tc>
        <w:tc>
          <w:tcPr>
            <w:tcW w:w="1021" w:type="dxa"/>
            <w:vAlign w:val="top"/>
          </w:tcPr>
          <w:p w14:paraId="46635652">
            <w:pPr>
              <w:pStyle w:val="9"/>
              <w:spacing w:before="78" w:line="323" w:lineRule="exact"/>
            </w:pPr>
          </w:p>
        </w:tc>
        <w:tc>
          <w:tcPr>
            <w:tcW w:w="8221" w:type="dxa"/>
            <w:vAlign w:val="top"/>
          </w:tcPr>
          <w:p w14:paraId="0BA14C6D">
            <w:pPr>
              <w:pStyle w:val="9"/>
              <w:spacing w:before="150" w:line="357" w:lineRule="auto"/>
              <w:ind w:left="21" w:right="33"/>
            </w:pPr>
            <w:r>
              <w:t>磋商报价：磋商报价是供应商为完成本项目要求的全部服务（含为完成服务提供的货物）内容最终价格的体现。</w:t>
            </w:r>
          </w:p>
          <w:p w14:paraId="2C44E2C8">
            <w:pPr>
              <w:pStyle w:val="9"/>
              <w:spacing w:before="9" w:line="336" w:lineRule="auto"/>
              <w:ind w:left="21" w:right="29" w:firstLine="10"/>
            </w:pPr>
            <w:r>
              <w:t>报价以人民币报价。供应商应在磋商报价表中标明完成本次磋</w:t>
            </w:r>
            <w:r>
              <w:rPr>
                <w:spacing w:val="-1"/>
              </w:rPr>
              <w:t>商所要求的服务</w:t>
            </w:r>
            <w:r>
              <w:t>且验收合格的所有费用。对本文件未列明，而供应商认为必需的费用也需</w:t>
            </w:r>
            <w:r>
              <w:rPr>
                <w:spacing w:val="-1"/>
              </w:rPr>
              <w:t>列入</w:t>
            </w:r>
            <w:r>
              <w:t>磋商总报价。供应商所报的价格应考虑到可能发生的所有与完成本项目相</w:t>
            </w:r>
            <w:r>
              <w:rPr>
                <w:spacing w:val="-1"/>
              </w:rPr>
              <w:t>关服</w:t>
            </w:r>
            <w:r>
              <w:t>务及履行合同义务有关的一切费用，任何有选择的报价将不予接受，按无</w:t>
            </w:r>
            <w:r>
              <w:rPr>
                <w:spacing w:val="-1"/>
              </w:rPr>
              <w:t>效磋</w:t>
            </w:r>
            <w:r>
              <w:t>商处理。</w:t>
            </w:r>
          </w:p>
        </w:tc>
      </w:tr>
      <w:tr w14:paraId="1566C8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9" w:hRule="atLeast"/>
        </w:trPr>
        <w:tc>
          <w:tcPr>
            <w:tcW w:w="553" w:type="dxa"/>
            <w:vAlign w:val="top"/>
          </w:tcPr>
          <w:p w14:paraId="61DDD351">
            <w:pPr>
              <w:rPr>
                <w:rFonts w:ascii="Arial"/>
                <w:sz w:val="21"/>
              </w:rPr>
            </w:pPr>
          </w:p>
          <w:p w14:paraId="4AF610F4">
            <w:pPr>
              <w:rPr>
                <w:rFonts w:ascii="Arial"/>
                <w:sz w:val="21"/>
              </w:rPr>
            </w:pPr>
          </w:p>
          <w:p w14:paraId="582C8D91">
            <w:pPr>
              <w:rPr>
                <w:rFonts w:ascii="Arial"/>
                <w:sz w:val="21"/>
              </w:rPr>
            </w:pPr>
          </w:p>
          <w:p w14:paraId="32AC23A1">
            <w:pPr>
              <w:rPr>
                <w:rFonts w:ascii="Arial"/>
                <w:sz w:val="21"/>
              </w:rPr>
            </w:pPr>
          </w:p>
          <w:p w14:paraId="669C967C">
            <w:pPr>
              <w:rPr>
                <w:rFonts w:ascii="Arial"/>
                <w:sz w:val="21"/>
              </w:rPr>
            </w:pPr>
          </w:p>
          <w:p w14:paraId="38931049">
            <w:pPr>
              <w:rPr>
                <w:rFonts w:ascii="Arial"/>
                <w:sz w:val="21"/>
              </w:rPr>
            </w:pPr>
          </w:p>
          <w:p w14:paraId="425C8CF9">
            <w:pPr>
              <w:rPr>
                <w:rFonts w:ascii="Arial"/>
                <w:sz w:val="21"/>
              </w:rPr>
            </w:pPr>
          </w:p>
          <w:p w14:paraId="5386D902">
            <w:pPr>
              <w:rPr>
                <w:rFonts w:ascii="Arial"/>
                <w:sz w:val="21"/>
              </w:rPr>
            </w:pPr>
          </w:p>
          <w:p w14:paraId="6004A716">
            <w:pPr>
              <w:rPr>
                <w:rFonts w:ascii="Arial"/>
                <w:sz w:val="21"/>
              </w:rPr>
            </w:pPr>
          </w:p>
          <w:p w14:paraId="7FE673F4">
            <w:pPr>
              <w:spacing w:line="241" w:lineRule="auto"/>
              <w:rPr>
                <w:rFonts w:ascii="Arial"/>
                <w:sz w:val="21"/>
              </w:rPr>
            </w:pPr>
          </w:p>
          <w:p w14:paraId="18FD470F">
            <w:pPr>
              <w:spacing w:line="241" w:lineRule="auto"/>
              <w:rPr>
                <w:rFonts w:ascii="Arial"/>
                <w:sz w:val="21"/>
              </w:rPr>
            </w:pPr>
          </w:p>
          <w:p w14:paraId="412716B6">
            <w:pPr>
              <w:pStyle w:val="9"/>
              <w:spacing w:before="78" w:line="322" w:lineRule="exact"/>
              <w:ind w:left="219"/>
            </w:pPr>
            <w:r>
              <w:rPr>
                <w:position w:val="1"/>
              </w:rPr>
              <w:t>5</w:t>
            </w:r>
          </w:p>
        </w:tc>
        <w:tc>
          <w:tcPr>
            <w:tcW w:w="1021" w:type="dxa"/>
            <w:vAlign w:val="top"/>
          </w:tcPr>
          <w:p w14:paraId="392B9383">
            <w:pPr>
              <w:pStyle w:val="9"/>
              <w:spacing w:before="78" w:line="323" w:lineRule="exact"/>
            </w:pPr>
          </w:p>
        </w:tc>
        <w:tc>
          <w:tcPr>
            <w:tcW w:w="8221" w:type="dxa"/>
            <w:vAlign w:val="top"/>
          </w:tcPr>
          <w:p w14:paraId="22D9DD4A">
            <w:pPr>
              <w:pStyle w:val="9"/>
              <w:spacing w:before="140" w:line="224" w:lineRule="auto"/>
              <w:ind w:left="21"/>
            </w:pPr>
            <w:r>
              <w:rPr>
                <w:b/>
                <w:bCs/>
                <w:spacing w:val="-4"/>
              </w:rPr>
              <w:t>供应商资质要求：</w:t>
            </w:r>
          </w:p>
          <w:p w14:paraId="0066FADE">
            <w:pPr>
              <w:pStyle w:val="9"/>
              <w:spacing w:before="190" w:line="358" w:lineRule="auto"/>
              <w:ind w:left="34" w:right="29" w:firstLine="28"/>
            </w:pPr>
            <w:r>
              <w:rPr>
                <w:spacing w:val="-5"/>
              </w:rPr>
              <w:t>1、供应商具备《中华人民共和国政府采购法》第二十二条规定及落实政府采购</w:t>
            </w:r>
            <w:r>
              <w:rPr>
                <w:spacing w:val="-2"/>
              </w:rPr>
              <w:t>政策需满足的要求之资格条件。须提供的证明材料有：</w:t>
            </w:r>
          </w:p>
          <w:p w14:paraId="43326379">
            <w:pPr>
              <w:pStyle w:val="9"/>
              <w:spacing w:before="3" w:line="354" w:lineRule="auto"/>
              <w:ind w:left="21" w:right="23" w:firstLine="58"/>
            </w:pPr>
            <w:r>
              <w:rPr>
                <w:spacing w:val="-5"/>
              </w:rPr>
              <w:t>（1）提供有效合格的具有统一社会信用代码的营业执照，其他组织经营的须提</w:t>
            </w:r>
            <w:r>
              <w:rPr>
                <w:spacing w:val="-7"/>
              </w:rPr>
              <w:t>供合法凭证， 自然人提供身份证明文件；</w:t>
            </w:r>
          </w:p>
          <w:p w14:paraId="11E2EE71">
            <w:pPr>
              <w:pStyle w:val="9"/>
              <w:spacing w:before="13" w:line="358" w:lineRule="auto"/>
              <w:ind w:left="28" w:right="39" w:firstLine="52"/>
            </w:pPr>
            <w:r>
              <w:rPr>
                <w:spacing w:val="-2"/>
              </w:rPr>
              <w:t>（2）法定代表人授权委托书、被授权人身份证（法定代表人参加磋商时,只需提供法定代表人身份证</w:t>
            </w:r>
            <w:r>
              <w:rPr>
                <w:spacing w:val="2"/>
              </w:rPr>
              <w:t>）；</w:t>
            </w:r>
          </w:p>
          <w:p w14:paraId="08EE4949">
            <w:pPr>
              <w:pStyle w:val="9"/>
              <w:spacing w:before="8" w:line="356" w:lineRule="auto"/>
              <w:ind w:left="30" w:right="70" w:firstLine="50"/>
            </w:pPr>
            <w:r>
              <w:rPr>
                <w:spacing w:val="-2"/>
              </w:rPr>
              <w:t>（3）财务状况报告：提供 2024 年或2025年度的财务审计报告（成立时间至</w:t>
            </w:r>
            <w:r>
              <w:rPr>
                <w:spacing w:val="-1"/>
              </w:rPr>
              <w:t>提交磋商响应文件截止时间不足一年的，可提供成</w:t>
            </w:r>
            <w:r>
              <w:rPr>
                <w:spacing w:val="-2"/>
              </w:rPr>
              <w:t>立后任意时段的资产负债表</w:t>
            </w:r>
            <w:r>
              <w:t xml:space="preserve"> </w:t>
            </w:r>
            <w:r>
              <w:rPr>
                <w:spacing w:val="-5"/>
              </w:rPr>
              <w:t>)</w:t>
            </w:r>
            <w:r>
              <w:rPr>
                <w:spacing w:val="65"/>
              </w:rPr>
              <w:t xml:space="preserve"> </w:t>
            </w:r>
            <w:r>
              <w:rPr>
                <w:spacing w:val="-5"/>
              </w:rPr>
              <w:t>,</w:t>
            </w:r>
            <w:r>
              <w:rPr>
                <w:spacing w:val="82"/>
              </w:rPr>
              <w:t xml:space="preserve"> </w:t>
            </w:r>
            <w:r>
              <w:rPr>
                <w:spacing w:val="-5"/>
              </w:rPr>
              <w:t>或开标前三个月内其基本存款账户开户银行出具的资信</w:t>
            </w:r>
            <w:r>
              <w:rPr>
                <w:spacing w:val="-6"/>
              </w:rPr>
              <w:t>证明；</w:t>
            </w:r>
          </w:p>
          <w:p w14:paraId="0EF42602">
            <w:pPr>
              <w:pStyle w:val="9"/>
              <w:spacing w:before="6" w:line="306" w:lineRule="auto"/>
              <w:ind w:left="21" w:right="141" w:firstLine="58"/>
            </w:pPr>
            <w:r>
              <w:rPr>
                <w:spacing w:val="-5"/>
              </w:rPr>
              <w:t>（4）税收缴纳证明：提供</w:t>
            </w:r>
            <w:r>
              <w:rPr>
                <w:spacing w:val="-36"/>
              </w:rPr>
              <w:t xml:space="preserve"> </w:t>
            </w:r>
            <w:r>
              <w:rPr>
                <w:spacing w:val="-5"/>
              </w:rPr>
              <w:t>2025</w:t>
            </w:r>
            <w:r>
              <w:rPr>
                <w:spacing w:val="-47"/>
              </w:rPr>
              <w:t xml:space="preserve"> </w:t>
            </w:r>
            <w:r>
              <w:rPr>
                <w:spacing w:val="-5"/>
              </w:rPr>
              <w:t>年6</w:t>
            </w:r>
            <w:r>
              <w:rPr>
                <w:spacing w:val="-23"/>
              </w:rPr>
              <w:t xml:space="preserve"> </w:t>
            </w:r>
            <w:r>
              <w:rPr>
                <w:spacing w:val="-5"/>
              </w:rPr>
              <w:t>月至今已缴纳的至少一个月的纳税证</w:t>
            </w:r>
            <w:r>
              <w:rPr>
                <w:spacing w:val="-6"/>
              </w:rPr>
              <w:t>明，</w:t>
            </w:r>
            <w:r>
              <w:t>依法免税的单位应提供相关证明材料；</w:t>
            </w:r>
          </w:p>
        </w:tc>
      </w:tr>
    </w:tbl>
    <w:p w14:paraId="367AFAC0">
      <w:pPr>
        <w:pStyle w:val="2"/>
      </w:pPr>
    </w:p>
    <w:p w14:paraId="3B1B4CE1">
      <w:pPr>
        <w:sectPr>
          <w:headerReference r:id="rId12" w:type="default"/>
          <w:footerReference r:id="rId13" w:type="default"/>
          <w:pgSz w:w="11906" w:h="16840"/>
          <w:pgMar w:top="1110" w:right="1054" w:bottom="1180" w:left="1051" w:header="833" w:footer="934" w:gutter="0"/>
          <w:cols w:space="720" w:num="1"/>
        </w:sectPr>
      </w:pPr>
    </w:p>
    <w:p w14:paraId="427AF7CB">
      <w:pPr>
        <w:spacing w:line="192" w:lineRule="exact"/>
      </w:pPr>
    </w:p>
    <w:tbl>
      <w:tblPr>
        <w:tblStyle w:val="8"/>
        <w:tblW w:w="979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53"/>
        <w:gridCol w:w="1021"/>
        <w:gridCol w:w="8221"/>
      </w:tblGrid>
      <w:tr w14:paraId="44448E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553" w:type="dxa"/>
            <w:vAlign w:val="top"/>
          </w:tcPr>
          <w:p w14:paraId="0DE80CA4">
            <w:pPr>
              <w:pStyle w:val="9"/>
              <w:spacing w:before="145" w:line="225" w:lineRule="auto"/>
              <w:ind w:left="49"/>
            </w:pPr>
            <w:r>
              <w:rPr>
                <w:b/>
                <w:bCs/>
                <w:spacing w:val="-7"/>
              </w:rPr>
              <w:t>序号</w:t>
            </w:r>
          </w:p>
        </w:tc>
        <w:tc>
          <w:tcPr>
            <w:tcW w:w="1021" w:type="dxa"/>
            <w:vAlign w:val="top"/>
          </w:tcPr>
          <w:p w14:paraId="7C60AC7E">
            <w:pPr>
              <w:pStyle w:val="9"/>
              <w:spacing w:before="145" w:line="224" w:lineRule="auto"/>
              <w:ind w:left="168"/>
            </w:pPr>
            <w:r>
              <w:rPr>
                <w:b/>
                <w:bCs/>
                <w:spacing w:val="-10"/>
              </w:rPr>
              <w:t>条款号</w:t>
            </w:r>
          </w:p>
        </w:tc>
        <w:tc>
          <w:tcPr>
            <w:tcW w:w="8221" w:type="dxa"/>
            <w:vAlign w:val="top"/>
          </w:tcPr>
          <w:p w14:paraId="535DD9D0">
            <w:pPr>
              <w:pStyle w:val="9"/>
              <w:spacing w:before="145" w:line="225" w:lineRule="auto"/>
              <w:ind w:left="3647"/>
            </w:pPr>
            <w:r>
              <w:rPr>
                <w:b/>
                <w:bCs/>
                <w:spacing w:val="-9"/>
              </w:rPr>
              <w:t>编列内容</w:t>
            </w:r>
          </w:p>
        </w:tc>
      </w:tr>
      <w:tr w14:paraId="7DF972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65" w:hRule="atLeast"/>
        </w:trPr>
        <w:tc>
          <w:tcPr>
            <w:tcW w:w="553" w:type="dxa"/>
            <w:vAlign w:val="top"/>
          </w:tcPr>
          <w:p w14:paraId="3E31F3C2">
            <w:pPr>
              <w:rPr>
                <w:rFonts w:ascii="Arial"/>
                <w:sz w:val="21"/>
              </w:rPr>
            </w:pPr>
          </w:p>
        </w:tc>
        <w:tc>
          <w:tcPr>
            <w:tcW w:w="1021" w:type="dxa"/>
            <w:vAlign w:val="top"/>
          </w:tcPr>
          <w:p w14:paraId="678A6CB0">
            <w:pPr>
              <w:rPr>
                <w:rFonts w:ascii="Arial"/>
                <w:sz w:val="21"/>
              </w:rPr>
            </w:pPr>
          </w:p>
        </w:tc>
        <w:tc>
          <w:tcPr>
            <w:tcW w:w="8221" w:type="dxa"/>
            <w:vAlign w:val="top"/>
          </w:tcPr>
          <w:p w14:paraId="23CEA0BF">
            <w:pPr>
              <w:pStyle w:val="9"/>
              <w:spacing w:before="149" w:line="354" w:lineRule="auto"/>
              <w:ind w:left="23" w:right="29" w:firstLine="57"/>
            </w:pPr>
            <w:r>
              <w:rPr>
                <w:spacing w:val="-2"/>
              </w:rPr>
              <w:t>（5）社会保障资金缴纳证明：提供2025</w:t>
            </w:r>
            <w:r>
              <w:rPr>
                <w:spacing w:val="-43"/>
              </w:rPr>
              <w:t xml:space="preserve"> </w:t>
            </w:r>
            <w:r>
              <w:rPr>
                <w:spacing w:val="-2"/>
              </w:rPr>
              <w:t>年</w:t>
            </w:r>
            <w:r>
              <w:rPr>
                <w:spacing w:val="-47"/>
              </w:rPr>
              <w:t xml:space="preserve"> </w:t>
            </w:r>
            <w:r>
              <w:rPr>
                <w:spacing w:val="-2"/>
              </w:rPr>
              <w:t>6 月至</w:t>
            </w:r>
            <w:r>
              <w:rPr>
                <w:spacing w:val="-3"/>
              </w:rPr>
              <w:t>今已缴存的至少一个月的社</w:t>
            </w:r>
            <w:r>
              <w:t>会保障资金缴存单据或社保机构开具的社会保险参保缴费情况证明，依</w:t>
            </w:r>
            <w:r>
              <w:rPr>
                <w:spacing w:val="-1"/>
              </w:rPr>
              <w:t>法不需</w:t>
            </w:r>
            <w:r>
              <w:t>要缴纳社会保障资金的单位应提供相关证明</w:t>
            </w:r>
            <w:r>
              <w:rPr>
                <w:spacing w:val="-1"/>
              </w:rPr>
              <w:t>材料；</w:t>
            </w:r>
          </w:p>
          <w:p w14:paraId="306DAC63">
            <w:pPr>
              <w:pStyle w:val="9"/>
              <w:spacing w:line="222" w:lineRule="auto"/>
              <w:ind w:left="80"/>
            </w:pPr>
            <w:r>
              <w:rPr>
                <w:spacing w:val="-2"/>
              </w:rPr>
              <w:t>（6）具备履行合同所必须的设备和专业技术能力的书</w:t>
            </w:r>
            <w:r>
              <w:rPr>
                <w:spacing w:val="-3"/>
              </w:rPr>
              <w:t>面声明;</w:t>
            </w:r>
          </w:p>
          <w:p w14:paraId="26A66720">
            <w:pPr>
              <w:pStyle w:val="9"/>
              <w:spacing w:before="176" w:line="220" w:lineRule="auto"/>
              <w:jc w:val="right"/>
            </w:pPr>
            <w:r>
              <w:rPr>
                <w:spacing w:val="-12"/>
              </w:rPr>
              <w:t>（7）参加政府采购活动前三年内，在经营活动中没有重大违法记录的书面声明；</w:t>
            </w:r>
          </w:p>
          <w:p w14:paraId="368471CB">
            <w:pPr>
              <w:pStyle w:val="9"/>
              <w:spacing w:before="200" w:line="359" w:lineRule="auto"/>
              <w:ind w:left="51" w:right="38" w:firstLine="29"/>
            </w:pPr>
            <w:r>
              <w:rPr>
                <w:spacing w:val="-9"/>
              </w:rPr>
              <w:t>（8）供应商未被列入信用中国网站(</w:t>
            </w:r>
            <w:r>
              <w:fldChar w:fldCharType="begin"/>
            </w:r>
            <w:r>
              <w:instrText xml:space="preserve"> HYPERLINK "https://www.creditchina.gov.cn" </w:instrText>
            </w:r>
            <w:r>
              <w:fldChar w:fldCharType="separate"/>
            </w:r>
            <w:r>
              <w:rPr>
                <w:spacing w:val="-9"/>
              </w:rPr>
              <w:t>www.creditchina.gov.cn</w:t>
            </w:r>
            <w:r>
              <w:rPr>
                <w:spacing w:val="-9"/>
              </w:rPr>
              <w:fldChar w:fldCharType="end"/>
            </w:r>
            <w:r>
              <w:rPr>
                <w:spacing w:val="-9"/>
              </w:rPr>
              <w:t>)“失信被执行人、</w:t>
            </w:r>
            <w:r>
              <w:rPr>
                <w:spacing w:val="-5"/>
              </w:rPr>
              <w:t>重大税收违法失信主体”；不处于中国政府采购网(</w:t>
            </w:r>
            <w:r>
              <w:fldChar w:fldCharType="begin"/>
            </w:r>
            <w:r>
              <w:instrText xml:space="preserve"> HYPERLINK "https://www.ccgp.gov.cn" </w:instrText>
            </w:r>
            <w:r>
              <w:fldChar w:fldCharType="separate"/>
            </w:r>
            <w:r>
              <w:rPr>
                <w:spacing w:val="-5"/>
              </w:rPr>
              <w:t>www.ccgp.gov.cn</w:t>
            </w:r>
            <w:r>
              <w:rPr>
                <w:spacing w:val="-5"/>
              </w:rPr>
              <w:fldChar w:fldCharType="end"/>
            </w:r>
            <w:r>
              <w:rPr>
                <w:spacing w:val="-5"/>
              </w:rPr>
              <w:t>)“政府采购严重违法失信行为信息记录</w:t>
            </w:r>
            <w:r>
              <w:rPr>
                <w:spacing w:val="-44"/>
              </w:rPr>
              <w:t xml:space="preserve"> </w:t>
            </w:r>
            <w:r>
              <w:rPr>
                <w:spacing w:val="-5"/>
              </w:rPr>
              <w:t>”中的禁止参加政府采购活动期间；</w:t>
            </w:r>
          </w:p>
          <w:p w14:paraId="6948006F">
            <w:pPr>
              <w:pStyle w:val="9"/>
              <w:spacing w:line="359" w:lineRule="auto"/>
              <w:ind w:left="80" w:right="46"/>
            </w:pPr>
            <w:r>
              <w:rPr>
                <w:spacing w:val="-8"/>
              </w:rPr>
              <w:t>（9）供应商须具备质量技术监督部门颁发的</w:t>
            </w:r>
            <w:r>
              <w:rPr>
                <w:spacing w:val="-9"/>
              </w:rPr>
              <w:t>检验检测机构资质认定证书（CMA）</w:t>
            </w:r>
            <w:r>
              <w:t xml:space="preserve"> </w:t>
            </w:r>
            <w:r>
              <w:rPr>
                <w:spacing w:val="-11"/>
              </w:rPr>
              <w:t>（且在有效期内</w:t>
            </w:r>
            <w:r>
              <w:rPr>
                <w:spacing w:val="-2"/>
              </w:rPr>
              <w:t>）；</w:t>
            </w:r>
          </w:p>
          <w:p w14:paraId="015D5DD8">
            <w:pPr>
              <w:pStyle w:val="9"/>
              <w:spacing w:before="2" w:line="351" w:lineRule="auto"/>
              <w:ind w:left="51" w:right="41" w:firstLine="29"/>
            </w:pPr>
            <w:r>
              <w:rPr>
                <w:spacing w:val="-2"/>
              </w:rPr>
              <w:t>（10）小微企业声明函：提供小微企业声明函（本项目为专门面向小微企业采</w:t>
            </w:r>
            <w:r>
              <w:rPr>
                <w:spacing w:val="-17"/>
              </w:rPr>
              <w:t>购项</w:t>
            </w:r>
            <w:r>
              <w:rPr>
                <w:spacing w:val="-60"/>
              </w:rPr>
              <w:t xml:space="preserve"> </w:t>
            </w:r>
            <w:r>
              <w:rPr>
                <w:spacing w:val="-17"/>
              </w:rPr>
              <w:t>目</w:t>
            </w:r>
            <w:r>
              <w:rPr>
                <w:spacing w:val="-14"/>
              </w:rPr>
              <w:t>）；</w:t>
            </w:r>
          </w:p>
          <w:p w14:paraId="77EF2C87">
            <w:pPr>
              <w:pStyle w:val="9"/>
              <w:spacing w:line="220" w:lineRule="auto"/>
              <w:ind w:left="80"/>
            </w:pPr>
            <w:r>
              <w:rPr>
                <w:spacing w:val="-2"/>
              </w:rPr>
              <w:t>（11）本项目不接受联合体投标，供应商需提供非联合体投标声明。</w:t>
            </w:r>
          </w:p>
          <w:p w14:paraId="48E501AD">
            <w:pPr>
              <w:pStyle w:val="9"/>
              <w:spacing w:before="1" w:line="225" w:lineRule="auto"/>
              <w:ind w:left="508"/>
            </w:pPr>
            <w:r>
              <w:rPr>
                <w:b/>
                <w:bCs/>
                <w:spacing w:val="-4"/>
              </w:rPr>
              <w:t>备注：本项目不接受联合体投标。</w:t>
            </w:r>
          </w:p>
          <w:p w14:paraId="0E3D946A">
            <w:pPr>
              <w:pStyle w:val="9"/>
              <w:spacing w:before="188" w:line="307" w:lineRule="auto"/>
              <w:ind w:left="31" w:right="92" w:firstLine="78"/>
            </w:pPr>
            <w:r>
              <w:rPr>
                <w:b/>
                <w:bCs/>
                <w:spacing w:val="-7"/>
              </w:rPr>
              <w:t>上述资格证明文件为必备资格，资格证明文件应加盖供应商公章，缺项或者符</w:t>
            </w:r>
            <w:r>
              <w:rPr>
                <w:b/>
                <w:bCs/>
                <w:spacing w:val="-4"/>
              </w:rPr>
              <w:t>合性、有效性、合法性审核不合格的，按无效磋商处理。</w:t>
            </w:r>
          </w:p>
        </w:tc>
      </w:tr>
      <w:tr w14:paraId="2460B5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553" w:type="dxa"/>
            <w:vAlign w:val="top"/>
          </w:tcPr>
          <w:p w14:paraId="691DB363">
            <w:pPr>
              <w:pStyle w:val="9"/>
              <w:spacing w:before="165" w:line="233" w:lineRule="auto"/>
              <w:ind w:left="229"/>
            </w:pPr>
            <w:r>
              <w:t>6</w:t>
            </w:r>
          </w:p>
        </w:tc>
        <w:tc>
          <w:tcPr>
            <w:tcW w:w="1021" w:type="dxa"/>
            <w:vAlign w:val="top"/>
          </w:tcPr>
          <w:p w14:paraId="538EC7AF">
            <w:pPr>
              <w:pStyle w:val="9"/>
              <w:spacing w:before="165" w:line="233" w:lineRule="auto"/>
            </w:pPr>
          </w:p>
        </w:tc>
        <w:tc>
          <w:tcPr>
            <w:tcW w:w="8221" w:type="dxa"/>
            <w:vAlign w:val="top"/>
          </w:tcPr>
          <w:p w14:paraId="2FFF4880">
            <w:pPr>
              <w:pStyle w:val="9"/>
              <w:spacing w:before="140" w:line="223" w:lineRule="auto"/>
              <w:ind w:left="21"/>
            </w:pPr>
            <w:r>
              <w:rPr>
                <w:spacing w:val="-3"/>
              </w:rPr>
              <w:t>磋商有效期、授权有效期:从递交磋商响应文件的</w:t>
            </w:r>
            <w:r>
              <w:rPr>
                <w:spacing w:val="-4"/>
              </w:rPr>
              <w:t>截止之日起 90 日历天。</w:t>
            </w:r>
          </w:p>
        </w:tc>
      </w:tr>
      <w:tr w14:paraId="45042B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553" w:type="dxa"/>
            <w:vAlign w:val="top"/>
          </w:tcPr>
          <w:p w14:paraId="69F8180F">
            <w:pPr>
              <w:pStyle w:val="9"/>
              <w:spacing w:before="153" w:line="241" w:lineRule="auto"/>
              <w:ind w:left="194"/>
              <w:rPr>
                <w:rFonts w:hint="default" w:eastAsia="楷体"/>
                <w:lang w:val="en-US" w:eastAsia="zh-CN"/>
              </w:rPr>
            </w:pPr>
            <w:r>
              <w:rPr>
                <w:rFonts w:hint="eastAsia"/>
                <w:lang w:val="en-US" w:eastAsia="zh-CN"/>
              </w:rPr>
              <w:t>7</w:t>
            </w:r>
          </w:p>
        </w:tc>
        <w:tc>
          <w:tcPr>
            <w:tcW w:w="1021" w:type="dxa"/>
            <w:vAlign w:val="top"/>
          </w:tcPr>
          <w:p w14:paraId="6962BB49">
            <w:pPr>
              <w:pStyle w:val="9"/>
              <w:spacing w:before="157" w:line="238" w:lineRule="auto"/>
            </w:pPr>
          </w:p>
        </w:tc>
        <w:tc>
          <w:tcPr>
            <w:tcW w:w="8221" w:type="dxa"/>
            <w:vAlign w:val="top"/>
          </w:tcPr>
          <w:p w14:paraId="75640952">
            <w:pPr>
              <w:pStyle w:val="9"/>
              <w:spacing w:before="131" w:line="223" w:lineRule="auto"/>
              <w:ind w:left="42"/>
              <w:rPr>
                <w:rFonts w:hint="default" w:eastAsia="楷体"/>
                <w:lang w:val="en-US" w:eastAsia="zh-CN"/>
              </w:rPr>
            </w:pPr>
            <w:r>
              <w:rPr>
                <w:rFonts w:hint="eastAsia" w:ascii="仿宋" w:hAnsi="仿宋" w:eastAsia="仿宋" w:cs="楷体"/>
                <w:color w:val="auto"/>
                <w:szCs w:val="24"/>
              </w:rPr>
              <w:t>正本的份数：壹份；副本的份数：壹份;U盘壹份</w:t>
            </w:r>
          </w:p>
        </w:tc>
      </w:tr>
      <w:tr w14:paraId="2803F5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0" w:hRule="atLeast"/>
        </w:trPr>
        <w:tc>
          <w:tcPr>
            <w:tcW w:w="553" w:type="dxa"/>
            <w:vAlign w:val="top"/>
          </w:tcPr>
          <w:p w14:paraId="245BE7F6">
            <w:pPr>
              <w:pStyle w:val="9"/>
              <w:spacing w:before="79" w:line="325" w:lineRule="exact"/>
              <w:ind w:firstLine="240" w:firstLineChars="100"/>
              <w:rPr>
                <w:rFonts w:hint="eastAsia" w:eastAsia="楷体"/>
                <w:lang w:val="en-US" w:eastAsia="zh-CN"/>
              </w:rPr>
            </w:pPr>
            <w:r>
              <w:rPr>
                <w:rFonts w:hint="eastAsia"/>
                <w:lang w:val="en-US" w:eastAsia="zh-CN"/>
              </w:rPr>
              <w:t>8</w:t>
            </w:r>
          </w:p>
        </w:tc>
        <w:tc>
          <w:tcPr>
            <w:tcW w:w="1021" w:type="dxa"/>
            <w:vAlign w:val="top"/>
          </w:tcPr>
          <w:p w14:paraId="6E90C9F8">
            <w:pPr>
              <w:rPr>
                <w:rFonts w:ascii="Arial"/>
                <w:sz w:val="21"/>
              </w:rPr>
            </w:pPr>
          </w:p>
          <w:p w14:paraId="48B9BBAA">
            <w:pPr>
              <w:rPr>
                <w:rFonts w:ascii="Arial"/>
                <w:sz w:val="21"/>
              </w:rPr>
            </w:pPr>
          </w:p>
          <w:p w14:paraId="35AD899E">
            <w:pPr>
              <w:rPr>
                <w:rFonts w:ascii="Arial"/>
                <w:sz w:val="21"/>
              </w:rPr>
            </w:pPr>
          </w:p>
          <w:p w14:paraId="55F5E643">
            <w:pPr>
              <w:spacing w:line="241" w:lineRule="auto"/>
              <w:rPr>
                <w:rFonts w:ascii="Arial"/>
                <w:sz w:val="21"/>
              </w:rPr>
            </w:pPr>
          </w:p>
          <w:p w14:paraId="716BCD91">
            <w:pPr>
              <w:spacing w:line="241" w:lineRule="auto"/>
              <w:rPr>
                <w:rFonts w:ascii="Arial"/>
                <w:sz w:val="21"/>
              </w:rPr>
            </w:pPr>
          </w:p>
          <w:p w14:paraId="6C4E56BC">
            <w:pPr>
              <w:spacing w:line="241" w:lineRule="auto"/>
              <w:rPr>
                <w:rFonts w:ascii="Arial"/>
                <w:sz w:val="21"/>
              </w:rPr>
            </w:pPr>
          </w:p>
          <w:p w14:paraId="0A77113D">
            <w:pPr>
              <w:spacing w:line="241" w:lineRule="auto"/>
              <w:rPr>
                <w:rFonts w:ascii="Arial"/>
                <w:sz w:val="21"/>
              </w:rPr>
            </w:pPr>
          </w:p>
          <w:p w14:paraId="6F105044">
            <w:pPr>
              <w:spacing w:line="241" w:lineRule="auto"/>
              <w:rPr>
                <w:rFonts w:ascii="Arial"/>
                <w:sz w:val="21"/>
              </w:rPr>
            </w:pPr>
          </w:p>
          <w:p w14:paraId="1592A172">
            <w:pPr>
              <w:spacing w:line="241" w:lineRule="auto"/>
              <w:rPr>
                <w:rFonts w:ascii="Arial"/>
                <w:sz w:val="21"/>
              </w:rPr>
            </w:pPr>
          </w:p>
          <w:p w14:paraId="389838DA">
            <w:pPr>
              <w:spacing w:line="241" w:lineRule="auto"/>
              <w:rPr>
                <w:rFonts w:ascii="Arial"/>
                <w:sz w:val="21"/>
              </w:rPr>
            </w:pPr>
          </w:p>
          <w:p w14:paraId="6DF6BC31">
            <w:pPr>
              <w:pStyle w:val="9"/>
              <w:spacing w:before="79" w:line="325" w:lineRule="exact"/>
              <w:ind w:left="395"/>
            </w:pPr>
          </w:p>
        </w:tc>
        <w:tc>
          <w:tcPr>
            <w:tcW w:w="8221" w:type="dxa"/>
            <w:vAlign w:val="top"/>
          </w:tcPr>
          <w:p w14:paraId="7394053C">
            <w:pPr>
              <w:pStyle w:val="9"/>
              <w:spacing w:before="136" w:line="225" w:lineRule="auto"/>
              <w:ind w:left="47"/>
            </w:pPr>
            <w:r>
              <w:rPr>
                <w:spacing w:val="-4"/>
              </w:rPr>
              <w:t>招标代理服务费：</w:t>
            </w:r>
            <w:bookmarkStart w:id="7" w:name="_GoBack"/>
            <w:bookmarkEnd w:id="7"/>
          </w:p>
        </w:tc>
      </w:tr>
      <w:tr w14:paraId="38E00B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2" w:hRule="atLeast"/>
        </w:trPr>
        <w:tc>
          <w:tcPr>
            <w:tcW w:w="553" w:type="dxa"/>
            <w:vAlign w:val="top"/>
          </w:tcPr>
          <w:p w14:paraId="0C27FF6F">
            <w:pPr>
              <w:spacing w:line="276" w:lineRule="auto"/>
              <w:rPr>
                <w:rFonts w:ascii="Arial"/>
                <w:sz w:val="21"/>
              </w:rPr>
            </w:pPr>
          </w:p>
          <w:p w14:paraId="102A4628">
            <w:pPr>
              <w:spacing w:line="276" w:lineRule="auto"/>
              <w:rPr>
                <w:rFonts w:ascii="Arial"/>
                <w:sz w:val="21"/>
              </w:rPr>
            </w:pPr>
          </w:p>
          <w:p w14:paraId="748CFB53">
            <w:pPr>
              <w:pStyle w:val="9"/>
              <w:spacing w:before="78" w:line="326" w:lineRule="exact"/>
              <w:ind w:left="194"/>
              <w:rPr>
                <w:rFonts w:hint="eastAsia" w:eastAsia="楷体"/>
                <w:lang w:val="en-US" w:eastAsia="zh-CN"/>
              </w:rPr>
            </w:pPr>
            <w:r>
              <w:rPr>
                <w:rFonts w:hint="eastAsia"/>
                <w:lang w:val="en-US" w:eastAsia="zh-CN"/>
              </w:rPr>
              <w:t>9</w:t>
            </w:r>
          </w:p>
        </w:tc>
        <w:tc>
          <w:tcPr>
            <w:tcW w:w="1021" w:type="dxa"/>
            <w:vAlign w:val="top"/>
          </w:tcPr>
          <w:p w14:paraId="44D50295">
            <w:pPr>
              <w:spacing w:line="275" w:lineRule="auto"/>
              <w:rPr>
                <w:rFonts w:ascii="Arial"/>
                <w:sz w:val="21"/>
              </w:rPr>
            </w:pPr>
          </w:p>
          <w:p w14:paraId="6A6172DF">
            <w:pPr>
              <w:spacing w:line="275" w:lineRule="auto"/>
              <w:rPr>
                <w:rFonts w:ascii="Arial"/>
                <w:sz w:val="21"/>
              </w:rPr>
            </w:pPr>
          </w:p>
          <w:p w14:paraId="0BE005E3">
            <w:pPr>
              <w:pStyle w:val="9"/>
              <w:spacing w:before="78" w:line="323" w:lineRule="exact"/>
              <w:ind w:left="395"/>
            </w:pPr>
          </w:p>
        </w:tc>
        <w:tc>
          <w:tcPr>
            <w:tcW w:w="8221" w:type="dxa"/>
            <w:vAlign w:val="top"/>
          </w:tcPr>
          <w:p w14:paraId="5915E629">
            <w:pPr>
              <w:pStyle w:val="9"/>
              <w:spacing w:before="144" w:line="227" w:lineRule="auto"/>
              <w:ind w:left="37"/>
            </w:pPr>
            <w:r>
              <w:rPr>
                <w:b/>
                <w:bCs/>
                <w:spacing w:val="-5"/>
              </w:rPr>
              <w:t>履约保证金:</w:t>
            </w:r>
          </w:p>
          <w:p w14:paraId="168880E5">
            <w:pPr>
              <w:pStyle w:val="9"/>
              <w:spacing w:before="161" w:line="228" w:lineRule="auto"/>
              <w:ind w:left="41"/>
            </w:pPr>
            <w:r>
              <w:rPr>
                <w:position w:val="2"/>
              </w:rPr>
              <w:drawing>
                <wp:inline distT="0" distB="0" distL="0" distR="0">
                  <wp:extent cx="110490" cy="107315"/>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12"/>
                          <a:stretch>
                            <a:fillRect/>
                          </a:stretch>
                        </pic:blipFill>
                        <pic:spPr>
                          <a:xfrm>
                            <a:off x="0" y="0"/>
                            <a:ext cx="110836" cy="107768"/>
                          </a:xfrm>
                          <a:prstGeom prst="rect">
                            <a:avLst/>
                          </a:prstGeom>
                        </pic:spPr>
                      </pic:pic>
                    </a:graphicData>
                  </a:graphic>
                </wp:inline>
              </w:drawing>
            </w:r>
            <w:r>
              <w:rPr>
                <w:spacing w:val="3"/>
              </w:rPr>
              <w:t>不要求提供</w:t>
            </w:r>
          </w:p>
          <w:p w14:paraId="06234D61">
            <w:pPr>
              <w:pStyle w:val="9"/>
              <w:spacing w:before="162" w:line="232" w:lineRule="auto"/>
              <w:jc w:val="right"/>
            </w:pPr>
            <w:r>
              <w:rPr>
                <w:rFonts w:ascii="Wingdings" w:hAnsi="Wingdings" w:eastAsia="Wingdings" w:cs="Wingdings"/>
                <w:spacing w:val="-8"/>
              </w:rPr>
              <w:t>o</w:t>
            </w:r>
            <w:r>
              <w:rPr>
                <w:spacing w:val="-8"/>
              </w:rPr>
              <w:t>要求提供，金额为合同金额的5%，提交方式为：转账、电汇、担保机构保函。</w:t>
            </w:r>
          </w:p>
        </w:tc>
      </w:tr>
      <w:tr w14:paraId="6AE5F9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553" w:type="dxa"/>
            <w:vAlign w:val="top"/>
          </w:tcPr>
          <w:p w14:paraId="5337B8CC">
            <w:pPr>
              <w:pStyle w:val="9"/>
              <w:spacing w:before="165" w:line="233" w:lineRule="auto"/>
              <w:ind w:left="194"/>
              <w:rPr>
                <w:rFonts w:hint="eastAsia" w:eastAsia="楷体"/>
                <w:lang w:val="en-US" w:eastAsia="zh-CN"/>
              </w:rPr>
            </w:pPr>
            <w:r>
              <w:rPr>
                <w:spacing w:val="-11"/>
              </w:rPr>
              <w:t>1</w:t>
            </w:r>
            <w:r>
              <w:rPr>
                <w:rFonts w:hint="eastAsia"/>
                <w:spacing w:val="-11"/>
                <w:lang w:val="en-US" w:eastAsia="zh-CN"/>
              </w:rPr>
              <w:t>0</w:t>
            </w:r>
          </w:p>
        </w:tc>
        <w:tc>
          <w:tcPr>
            <w:tcW w:w="1021" w:type="dxa"/>
            <w:vAlign w:val="top"/>
          </w:tcPr>
          <w:p w14:paraId="4F587FE9">
            <w:pPr>
              <w:pStyle w:val="9"/>
              <w:spacing w:before="148" w:line="230" w:lineRule="auto"/>
              <w:ind w:left="287"/>
            </w:pPr>
          </w:p>
        </w:tc>
        <w:tc>
          <w:tcPr>
            <w:tcW w:w="8221" w:type="dxa"/>
            <w:vAlign w:val="top"/>
          </w:tcPr>
          <w:p w14:paraId="1B81BF70">
            <w:pPr>
              <w:pStyle w:val="9"/>
              <w:spacing w:before="138" w:line="220" w:lineRule="auto"/>
              <w:ind w:left="58"/>
            </w:pPr>
            <w:r>
              <w:rPr>
                <w:spacing w:val="-2"/>
              </w:rPr>
              <w:t>未经甲方许可，乙方不得将项目内容擅自以任何形式进行分包。</w:t>
            </w:r>
          </w:p>
        </w:tc>
      </w:tr>
      <w:tr w14:paraId="62AAE4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9" w:hRule="atLeast"/>
        </w:trPr>
        <w:tc>
          <w:tcPr>
            <w:tcW w:w="553" w:type="dxa"/>
            <w:vAlign w:val="top"/>
          </w:tcPr>
          <w:p w14:paraId="534711DC">
            <w:pPr>
              <w:spacing w:line="288" w:lineRule="auto"/>
              <w:rPr>
                <w:rFonts w:ascii="Arial"/>
                <w:sz w:val="21"/>
              </w:rPr>
            </w:pPr>
          </w:p>
          <w:p w14:paraId="7FA9DDE9">
            <w:pPr>
              <w:pStyle w:val="9"/>
              <w:spacing w:before="78" w:line="326" w:lineRule="exact"/>
              <w:ind w:left="194"/>
              <w:rPr>
                <w:rFonts w:hint="eastAsia" w:eastAsia="楷体"/>
                <w:lang w:val="en-US" w:eastAsia="zh-CN"/>
              </w:rPr>
            </w:pPr>
            <w:r>
              <w:rPr>
                <w:spacing w:val="-11"/>
                <w:position w:val="1"/>
              </w:rPr>
              <w:t>1</w:t>
            </w:r>
            <w:r>
              <w:rPr>
                <w:rFonts w:hint="eastAsia"/>
                <w:spacing w:val="-11"/>
                <w:position w:val="1"/>
                <w:lang w:val="en-US" w:eastAsia="zh-CN"/>
              </w:rPr>
              <w:t>1</w:t>
            </w:r>
          </w:p>
        </w:tc>
        <w:tc>
          <w:tcPr>
            <w:tcW w:w="1021" w:type="dxa"/>
            <w:vAlign w:val="top"/>
          </w:tcPr>
          <w:p w14:paraId="343889C0">
            <w:pPr>
              <w:pStyle w:val="9"/>
              <w:spacing w:before="116" w:line="224" w:lineRule="auto"/>
              <w:ind w:left="140"/>
            </w:pPr>
            <w:r>
              <w:rPr>
                <w:spacing w:val="-3"/>
              </w:rPr>
              <w:t>踏勘</w:t>
            </w:r>
          </w:p>
          <w:p w14:paraId="3862BDB7">
            <w:pPr>
              <w:pStyle w:val="9"/>
              <w:spacing w:before="263" w:line="238" w:lineRule="auto"/>
              <w:ind w:left="149"/>
            </w:pPr>
            <w:r>
              <w:rPr>
                <w:spacing w:val="-6"/>
              </w:rPr>
              <w:t>现场</w:t>
            </w:r>
          </w:p>
        </w:tc>
        <w:tc>
          <w:tcPr>
            <w:tcW w:w="8221" w:type="dxa"/>
            <w:vAlign w:val="top"/>
          </w:tcPr>
          <w:p w14:paraId="526487D4">
            <w:pPr>
              <w:pStyle w:val="9"/>
              <w:spacing w:before="136" w:line="228" w:lineRule="auto"/>
              <w:ind w:left="44" w:right="55" w:firstLine="8"/>
            </w:pPr>
            <w:r>
              <w:rPr>
                <w:spacing w:val="-2"/>
              </w:rPr>
              <w:t>不统一组织：投标人可根据实际情况自行踏勘。踏勘的相关费用及安全由投标</w:t>
            </w:r>
            <w:r>
              <w:rPr>
                <w:spacing w:val="-3"/>
              </w:rPr>
              <w:t>人自行承担。</w:t>
            </w:r>
          </w:p>
        </w:tc>
      </w:tr>
      <w:tr w14:paraId="064224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2" w:hRule="atLeast"/>
        </w:trPr>
        <w:tc>
          <w:tcPr>
            <w:tcW w:w="553" w:type="dxa"/>
            <w:vAlign w:val="top"/>
          </w:tcPr>
          <w:p w14:paraId="00811449">
            <w:pPr>
              <w:spacing w:line="277" w:lineRule="auto"/>
              <w:rPr>
                <w:rFonts w:ascii="Arial"/>
                <w:sz w:val="21"/>
              </w:rPr>
            </w:pPr>
          </w:p>
          <w:p w14:paraId="6205174D">
            <w:pPr>
              <w:spacing w:line="278" w:lineRule="auto"/>
              <w:rPr>
                <w:rFonts w:ascii="Arial"/>
                <w:sz w:val="21"/>
              </w:rPr>
            </w:pPr>
          </w:p>
          <w:p w14:paraId="7212430E">
            <w:pPr>
              <w:pStyle w:val="9"/>
              <w:spacing w:before="78" w:line="322" w:lineRule="exact"/>
              <w:ind w:left="194"/>
              <w:rPr>
                <w:rFonts w:hint="eastAsia" w:eastAsia="楷体"/>
                <w:lang w:val="en-US" w:eastAsia="zh-CN"/>
              </w:rPr>
            </w:pPr>
            <w:r>
              <w:rPr>
                <w:spacing w:val="-11"/>
                <w:position w:val="1"/>
              </w:rPr>
              <w:t>1</w:t>
            </w:r>
            <w:r>
              <w:rPr>
                <w:rFonts w:hint="eastAsia"/>
                <w:spacing w:val="-11"/>
                <w:position w:val="1"/>
                <w:lang w:val="en-US" w:eastAsia="zh-CN"/>
              </w:rPr>
              <w:t>2</w:t>
            </w:r>
          </w:p>
        </w:tc>
        <w:tc>
          <w:tcPr>
            <w:tcW w:w="1021" w:type="dxa"/>
            <w:vAlign w:val="top"/>
          </w:tcPr>
          <w:p w14:paraId="7E3E39B9">
            <w:pPr>
              <w:spacing w:line="313" w:lineRule="auto"/>
              <w:rPr>
                <w:rFonts w:ascii="Arial"/>
                <w:sz w:val="21"/>
              </w:rPr>
            </w:pPr>
          </w:p>
          <w:p w14:paraId="2C1F8850">
            <w:pPr>
              <w:pStyle w:val="9"/>
              <w:spacing w:before="78" w:line="368" w:lineRule="auto"/>
              <w:ind w:left="279" w:right="256" w:firstLine="55"/>
            </w:pPr>
            <w:r>
              <w:rPr>
                <w:spacing w:val="-28"/>
              </w:rPr>
              <w:t>同义</w:t>
            </w:r>
            <w:r>
              <w:rPr>
                <w:spacing w:val="-5"/>
              </w:rPr>
              <w:t>词语</w:t>
            </w:r>
          </w:p>
        </w:tc>
        <w:tc>
          <w:tcPr>
            <w:tcW w:w="8221" w:type="dxa"/>
            <w:vAlign w:val="top"/>
          </w:tcPr>
          <w:p w14:paraId="0C5AD76D">
            <w:pPr>
              <w:pStyle w:val="9"/>
              <w:spacing w:before="163" w:line="320" w:lineRule="auto"/>
              <w:ind w:left="10" w:firstLine="28"/>
              <w:jc w:val="both"/>
            </w:pPr>
            <w:r>
              <w:rPr>
                <w:spacing w:val="-7"/>
              </w:rPr>
              <w:t>构成磋商文件组成部分的各章节中出现的措辞“委托人</w:t>
            </w:r>
            <w:r>
              <w:rPr>
                <w:spacing w:val="-40"/>
              </w:rPr>
              <w:t xml:space="preserve"> </w:t>
            </w:r>
            <w:r>
              <w:rPr>
                <w:spacing w:val="-7"/>
              </w:rPr>
              <w:t>”、“发包人</w:t>
            </w:r>
            <w:r>
              <w:rPr>
                <w:spacing w:val="-57"/>
              </w:rPr>
              <w:t xml:space="preserve"> </w:t>
            </w:r>
            <w:r>
              <w:rPr>
                <w:spacing w:val="-7"/>
              </w:rPr>
              <w:t>”、“和“供应商”、“承包人”，在招标磋商阶段应</w:t>
            </w:r>
            <w:r>
              <w:rPr>
                <w:spacing w:val="-8"/>
              </w:rPr>
              <w:t>当分别按“采购人”和“供应商</w:t>
            </w:r>
            <w:r>
              <w:rPr>
                <w:spacing w:val="-56"/>
              </w:rPr>
              <w:t xml:space="preserve"> </w:t>
            </w:r>
            <w:r>
              <w:rPr>
                <w:spacing w:val="-8"/>
              </w:rPr>
              <w:t>”</w:t>
            </w:r>
            <w:r>
              <w:rPr>
                <w:spacing w:val="-5"/>
              </w:rPr>
              <w:t>进行理解。</w:t>
            </w:r>
          </w:p>
        </w:tc>
      </w:tr>
    </w:tbl>
    <w:p w14:paraId="76292766">
      <w:pPr>
        <w:pStyle w:val="2"/>
      </w:pPr>
    </w:p>
    <w:p w14:paraId="79B1EB59">
      <w:pPr>
        <w:sectPr>
          <w:footerReference r:id="rId14" w:type="default"/>
          <w:pgSz w:w="11906" w:h="16840"/>
          <w:pgMar w:top="1110" w:right="1054" w:bottom="1122" w:left="1051" w:header="833" w:footer="955" w:gutter="0"/>
          <w:cols w:space="720" w:num="1"/>
        </w:sectPr>
      </w:pPr>
    </w:p>
    <w:p w14:paraId="1A6F8D99">
      <w:pPr>
        <w:spacing w:line="192" w:lineRule="exact"/>
      </w:pPr>
    </w:p>
    <w:p w14:paraId="63863FAD">
      <w:pPr>
        <w:spacing w:before="97" w:line="232" w:lineRule="auto"/>
        <w:ind w:left="3902"/>
        <w:rPr>
          <w:rFonts w:ascii="楷体" w:hAnsi="楷体" w:eastAsia="楷体" w:cs="楷体"/>
          <w:sz w:val="30"/>
          <w:szCs w:val="30"/>
        </w:rPr>
      </w:pPr>
      <w:r>
        <w:rPr>
          <w:rFonts w:ascii="楷体" w:hAnsi="楷体" w:eastAsia="楷体" w:cs="楷体"/>
          <w:b/>
          <w:bCs/>
          <w:spacing w:val="-2"/>
          <w:sz w:val="30"/>
          <w:szCs w:val="30"/>
        </w:rPr>
        <w:t>一.总</w:t>
      </w:r>
      <w:r>
        <w:rPr>
          <w:rFonts w:ascii="楷体" w:hAnsi="楷体" w:eastAsia="楷体" w:cs="楷体"/>
          <w:spacing w:val="30"/>
          <w:sz w:val="30"/>
          <w:szCs w:val="30"/>
        </w:rPr>
        <w:t xml:space="preserve">  </w:t>
      </w:r>
      <w:r>
        <w:rPr>
          <w:rFonts w:ascii="楷体" w:hAnsi="楷体" w:eastAsia="楷体" w:cs="楷体"/>
          <w:b/>
          <w:bCs/>
          <w:spacing w:val="-2"/>
          <w:sz w:val="30"/>
          <w:szCs w:val="30"/>
        </w:rPr>
        <w:t>则</w:t>
      </w:r>
    </w:p>
    <w:p w14:paraId="1248EE51">
      <w:pPr>
        <w:spacing w:before="192" w:line="224" w:lineRule="auto"/>
        <w:ind w:left="40"/>
        <w:rPr>
          <w:rFonts w:ascii="楷体" w:hAnsi="楷体" w:eastAsia="楷体" w:cs="楷体"/>
          <w:sz w:val="24"/>
          <w:szCs w:val="24"/>
        </w:rPr>
      </w:pPr>
      <w:r>
        <w:rPr>
          <w:rFonts w:ascii="楷体" w:hAnsi="楷体" w:eastAsia="楷体" w:cs="楷体"/>
          <w:b/>
          <w:bCs/>
          <w:spacing w:val="-10"/>
          <w:sz w:val="24"/>
          <w:szCs w:val="24"/>
        </w:rPr>
        <w:t>1.资金来源</w:t>
      </w:r>
    </w:p>
    <w:p w14:paraId="09E3AE46">
      <w:pPr>
        <w:spacing w:before="171" w:line="220" w:lineRule="auto"/>
        <w:ind w:left="520"/>
        <w:rPr>
          <w:rFonts w:ascii="楷体" w:hAnsi="楷体" w:eastAsia="楷体" w:cs="楷体"/>
          <w:sz w:val="24"/>
          <w:szCs w:val="24"/>
        </w:rPr>
      </w:pPr>
      <w:r>
        <w:rPr>
          <w:rFonts w:ascii="楷体" w:hAnsi="楷体" w:eastAsia="楷体" w:cs="楷体"/>
          <w:spacing w:val="-3"/>
          <w:sz w:val="24"/>
          <w:szCs w:val="24"/>
        </w:rPr>
        <w:t>1.1</w:t>
      </w:r>
      <w:r>
        <w:rPr>
          <w:rFonts w:ascii="楷体" w:hAnsi="楷体" w:eastAsia="楷体" w:cs="楷体"/>
          <w:spacing w:val="-12"/>
          <w:sz w:val="24"/>
          <w:szCs w:val="24"/>
        </w:rPr>
        <w:t xml:space="preserve"> </w:t>
      </w:r>
      <w:r>
        <w:rPr>
          <w:rFonts w:ascii="楷体" w:hAnsi="楷体" w:eastAsia="楷体" w:cs="楷体"/>
          <w:spacing w:val="-3"/>
          <w:sz w:val="24"/>
          <w:szCs w:val="24"/>
        </w:rPr>
        <w:t>本次磋商所签合同使用其他财政资金支付，资金已落实到位。</w:t>
      </w:r>
    </w:p>
    <w:p w14:paraId="24BCC145">
      <w:pPr>
        <w:spacing w:before="184" w:line="224" w:lineRule="auto"/>
        <w:ind w:left="14"/>
        <w:rPr>
          <w:rFonts w:ascii="楷体" w:hAnsi="楷体" w:eastAsia="楷体" w:cs="楷体"/>
          <w:sz w:val="24"/>
          <w:szCs w:val="24"/>
        </w:rPr>
      </w:pPr>
      <w:r>
        <w:rPr>
          <w:rFonts w:ascii="楷体" w:hAnsi="楷体" w:eastAsia="楷体" w:cs="楷体"/>
          <w:b/>
          <w:bCs/>
          <w:spacing w:val="-5"/>
          <w:sz w:val="24"/>
          <w:szCs w:val="24"/>
        </w:rPr>
        <w:t>2.招标代理机构及合格的供应商</w:t>
      </w:r>
    </w:p>
    <w:p w14:paraId="45228185">
      <w:pPr>
        <w:spacing w:before="180" w:line="229" w:lineRule="auto"/>
        <w:ind w:left="494"/>
        <w:rPr>
          <w:rFonts w:ascii="楷体" w:hAnsi="楷体" w:eastAsia="楷体" w:cs="楷体"/>
          <w:sz w:val="24"/>
          <w:szCs w:val="24"/>
        </w:rPr>
      </w:pPr>
      <w:r>
        <w:rPr>
          <w:rFonts w:ascii="楷体" w:hAnsi="楷体" w:eastAsia="楷体" w:cs="楷体"/>
          <w:spacing w:val="-2"/>
          <w:sz w:val="24"/>
          <w:szCs w:val="24"/>
        </w:rPr>
        <w:t>2.1 招标代理机构</w:t>
      </w:r>
    </w:p>
    <w:p w14:paraId="1C39535C">
      <w:pPr>
        <w:spacing w:before="163" w:line="224" w:lineRule="auto"/>
        <w:ind w:left="515"/>
        <w:rPr>
          <w:rFonts w:ascii="楷体" w:hAnsi="楷体" w:eastAsia="楷体" w:cs="楷体"/>
          <w:sz w:val="24"/>
          <w:szCs w:val="24"/>
        </w:rPr>
      </w:pPr>
      <w:r>
        <w:rPr>
          <w:rFonts w:ascii="楷体" w:hAnsi="楷体" w:eastAsia="楷体" w:cs="楷体"/>
          <w:spacing w:val="-2"/>
          <w:sz w:val="24"/>
          <w:szCs w:val="24"/>
        </w:rPr>
        <w:t>实施本次招标的招标代理机构为</w:t>
      </w:r>
      <w:r>
        <w:rPr>
          <w:rFonts w:hint="eastAsia" w:ascii="楷体" w:hAnsi="楷体" w:eastAsia="楷体" w:cs="楷体"/>
          <w:spacing w:val="-2"/>
          <w:sz w:val="24"/>
          <w:szCs w:val="24"/>
          <w:lang w:eastAsia="zh-CN"/>
        </w:rPr>
        <w:t>泾清项目管理有限公司</w:t>
      </w:r>
      <w:r>
        <w:rPr>
          <w:rFonts w:ascii="楷体" w:hAnsi="楷体" w:eastAsia="楷体" w:cs="楷体"/>
          <w:spacing w:val="-2"/>
          <w:sz w:val="24"/>
          <w:szCs w:val="24"/>
        </w:rPr>
        <w:t>。</w:t>
      </w:r>
    </w:p>
    <w:p w14:paraId="6418FD62">
      <w:pPr>
        <w:spacing w:before="178" w:line="224" w:lineRule="auto"/>
        <w:ind w:left="494"/>
        <w:rPr>
          <w:rFonts w:ascii="楷体" w:hAnsi="楷体" w:eastAsia="楷体" w:cs="楷体"/>
          <w:sz w:val="24"/>
          <w:szCs w:val="24"/>
        </w:rPr>
      </w:pPr>
      <w:r>
        <w:rPr>
          <w:rFonts w:ascii="楷体" w:hAnsi="楷体" w:eastAsia="楷体" w:cs="楷体"/>
          <w:spacing w:val="-3"/>
          <w:sz w:val="24"/>
          <w:szCs w:val="24"/>
        </w:rPr>
        <w:t>2.2</w:t>
      </w:r>
      <w:r>
        <w:rPr>
          <w:rFonts w:ascii="楷体" w:hAnsi="楷体" w:eastAsia="楷体" w:cs="楷体"/>
          <w:spacing w:val="-44"/>
          <w:sz w:val="24"/>
          <w:szCs w:val="24"/>
        </w:rPr>
        <w:t xml:space="preserve"> </w:t>
      </w:r>
      <w:r>
        <w:rPr>
          <w:rFonts w:ascii="楷体" w:hAnsi="楷体" w:eastAsia="楷体" w:cs="楷体"/>
          <w:spacing w:val="-3"/>
          <w:sz w:val="24"/>
          <w:szCs w:val="24"/>
        </w:rPr>
        <w:t>合格的供应商：</w:t>
      </w:r>
    </w:p>
    <w:p w14:paraId="56B25EB6">
      <w:pPr>
        <w:spacing w:before="177" w:line="224" w:lineRule="auto"/>
        <w:ind w:left="494"/>
        <w:rPr>
          <w:rFonts w:ascii="楷体" w:hAnsi="楷体" w:eastAsia="楷体" w:cs="楷体"/>
          <w:sz w:val="24"/>
          <w:szCs w:val="24"/>
        </w:rPr>
      </w:pPr>
      <w:r>
        <w:rPr>
          <w:rFonts w:ascii="楷体" w:hAnsi="楷体" w:eastAsia="楷体" w:cs="楷体"/>
          <w:spacing w:val="-1"/>
          <w:sz w:val="24"/>
          <w:szCs w:val="24"/>
        </w:rPr>
        <w:t>2.2.1</w:t>
      </w:r>
      <w:r>
        <w:rPr>
          <w:rFonts w:ascii="楷体" w:hAnsi="楷体" w:eastAsia="楷体" w:cs="楷体"/>
          <w:spacing w:val="-43"/>
          <w:sz w:val="24"/>
          <w:szCs w:val="24"/>
        </w:rPr>
        <w:t xml:space="preserve"> </w:t>
      </w:r>
      <w:r>
        <w:rPr>
          <w:rFonts w:ascii="楷体" w:hAnsi="楷体" w:eastAsia="楷体" w:cs="楷体"/>
          <w:spacing w:val="-1"/>
          <w:sz w:val="24"/>
          <w:szCs w:val="24"/>
        </w:rPr>
        <w:t>供应商应具备的资格条件：见供应商</w:t>
      </w:r>
      <w:r>
        <w:rPr>
          <w:rFonts w:ascii="楷体" w:hAnsi="楷体" w:eastAsia="楷体" w:cs="楷体"/>
          <w:spacing w:val="-2"/>
          <w:sz w:val="24"/>
          <w:szCs w:val="24"/>
        </w:rPr>
        <w:t>须知前附表。</w:t>
      </w:r>
    </w:p>
    <w:p w14:paraId="21266D63">
      <w:pPr>
        <w:spacing w:before="177" w:line="224" w:lineRule="auto"/>
        <w:ind w:left="494"/>
        <w:rPr>
          <w:rFonts w:ascii="楷体" w:hAnsi="楷体" w:eastAsia="楷体" w:cs="楷体"/>
          <w:sz w:val="24"/>
          <w:szCs w:val="24"/>
        </w:rPr>
      </w:pPr>
      <w:r>
        <w:rPr>
          <w:rFonts w:ascii="楷体" w:hAnsi="楷体" w:eastAsia="楷体" w:cs="楷体"/>
          <w:spacing w:val="-2"/>
          <w:sz w:val="24"/>
          <w:szCs w:val="24"/>
        </w:rPr>
        <w:t>2.2.2</w:t>
      </w:r>
      <w:r>
        <w:rPr>
          <w:rFonts w:ascii="楷体" w:hAnsi="楷体" w:eastAsia="楷体" w:cs="楷体"/>
          <w:spacing w:val="-38"/>
          <w:sz w:val="24"/>
          <w:szCs w:val="24"/>
        </w:rPr>
        <w:t xml:space="preserve"> </w:t>
      </w:r>
      <w:r>
        <w:rPr>
          <w:rFonts w:ascii="楷体" w:hAnsi="楷体" w:eastAsia="楷体" w:cs="楷体"/>
          <w:spacing w:val="-2"/>
          <w:sz w:val="24"/>
          <w:szCs w:val="24"/>
        </w:rPr>
        <w:t>供应商不得存在下列情形之一：</w:t>
      </w:r>
    </w:p>
    <w:p w14:paraId="25776161">
      <w:pPr>
        <w:spacing w:before="176" w:line="225" w:lineRule="auto"/>
        <w:ind w:left="494"/>
        <w:rPr>
          <w:rFonts w:ascii="楷体" w:hAnsi="楷体" w:eastAsia="楷体" w:cs="楷体"/>
          <w:sz w:val="24"/>
          <w:szCs w:val="24"/>
        </w:rPr>
      </w:pPr>
      <w:r>
        <w:rPr>
          <w:rFonts w:ascii="楷体" w:hAnsi="楷体" w:eastAsia="楷体" w:cs="楷体"/>
          <w:spacing w:val="-2"/>
          <w:sz w:val="24"/>
          <w:szCs w:val="24"/>
        </w:rPr>
        <w:t>2.2.2.1</w:t>
      </w:r>
      <w:r>
        <w:rPr>
          <w:rFonts w:ascii="楷体" w:hAnsi="楷体" w:eastAsia="楷体" w:cs="楷体"/>
          <w:spacing w:val="-25"/>
          <w:sz w:val="24"/>
          <w:szCs w:val="24"/>
        </w:rPr>
        <w:t xml:space="preserve"> </w:t>
      </w:r>
      <w:r>
        <w:rPr>
          <w:rFonts w:ascii="楷体" w:hAnsi="楷体" w:eastAsia="楷体" w:cs="楷体"/>
          <w:spacing w:val="-2"/>
          <w:sz w:val="24"/>
          <w:szCs w:val="24"/>
        </w:rPr>
        <w:t>为采购人不具有独立法人资格的附属机构（单位</w:t>
      </w:r>
      <w:r>
        <w:rPr>
          <w:rFonts w:ascii="楷体" w:hAnsi="楷体" w:eastAsia="楷体" w:cs="楷体"/>
          <w:spacing w:val="1"/>
          <w:sz w:val="24"/>
          <w:szCs w:val="24"/>
        </w:rPr>
        <w:t>）；</w:t>
      </w:r>
    </w:p>
    <w:p w14:paraId="58AD6043">
      <w:pPr>
        <w:spacing w:before="173" w:line="224" w:lineRule="auto"/>
        <w:ind w:left="494"/>
        <w:rPr>
          <w:rFonts w:ascii="楷体" w:hAnsi="楷体" w:eastAsia="楷体" w:cs="楷体"/>
          <w:sz w:val="24"/>
          <w:szCs w:val="24"/>
        </w:rPr>
      </w:pPr>
      <w:r>
        <w:rPr>
          <w:rFonts w:ascii="楷体" w:hAnsi="楷体" w:eastAsia="楷体" w:cs="楷体"/>
          <w:spacing w:val="-2"/>
          <w:sz w:val="24"/>
          <w:szCs w:val="24"/>
        </w:rPr>
        <w:t>2.2.2.2</w:t>
      </w:r>
      <w:r>
        <w:rPr>
          <w:rFonts w:ascii="楷体" w:hAnsi="楷体" w:eastAsia="楷体" w:cs="楷体"/>
          <w:spacing w:val="-24"/>
          <w:sz w:val="24"/>
          <w:szCs w:val="24"/>
        </w:rPr>
        <w:t xml:space="preserve"> </w:t>
      </w:r>
      <w:r>
        <w:rPr>
          <w:rFonts w:ascii="楷体" w:hAnsi="楷体" w:eastAsia="楷体" w:cs="楷体"/>
          <w:spacing w:val="-2"/>
          <w:sz w:val="24"/>
          <w:szCs w:val="24"/>
        </w:rPr>
        <w:t>为本项目前期准备提供设计或咨询服务的；</w:t>
      </w:r>
    </w:p>
    <w:p w14:paraId="003BEB93">
      <w:pPr>
        <w:spacing w:before="174" w:line="223" w:lineRule="auto"/>
        <w:ind w:left="494"/>
        <w:rPr>
          <w:rFonts w:ascii="楷体" w:hAnsi="楷体" w:eastAsia="楷体" w:cs="楷体"/>
          <w:sz w:val="24"/>
          <w:szCs w:val="24"/>
        </w:rPr>
      </w:pPr>
      <w:r>
        <w:rPr>
          <w:rFonts w:ascii="楷体" w:hAnsi="楷体" w:eastAsia="楷体" w:cs="楷体"/>
          <w:spacing w:val="-3"/>
          <w:sz w:val="24"/>
          <w:szCs w:val="24"/>
        </w:rPr>
        <w:t>2.2.2.3 与本项目采购代理机构同为一个法定代表人的；</w:t>
      </w:r>
    </w:p>
    <w:p w14:paraId="7D298F62">
      <w:pPr>
        <w:spacing w:before="179" w:line="224" w:lineRule="auto"/>
        <w:ind w:left="494"/>
        <w:rPr>
          <w:rFonts w:ascii="楷体" w:hAnsi="楷体" w:eastAsia="楷体" w:cs="楷体"/>
          <w:sz w:val="24"/>
          <w:szCs w:val="24"/>
        </w:rPr>
      </w:pPr>
      <w:r>
        <w:rPr>
          <w:rFonts w:ascii="楷体" w:hAnsi="楷体" w:eastAsia="楷体" w:cs="楷体"/>
          <w:spacing w:val="-2"/>
          <w:sz w:val="24"/>
          <w:szCs w:val="24"/>
        </w:rPr>
        <w:t>2.2.2.4</w:t>
      </w:r>
      <w:r>
        <w:rPr>
          <w:rFonts w:ascii="楷体" w:hAnsi="楷体" w:eastAsia="楷体" w:cs="楷体"/>
          <w:spacing w:val="-48"/>
          <w:sz w:val="24"/>
          <w:szCs w:val="24"/>
        </w:rPr>
        <w:t xml:space="preserve"> </w:t>
      </w:r>
      <w:r>
        <w:rPr>
          <w:rFonts w:ascii="楷体" w:hAnsi="楷体" w:eastAsia="楷体" w:cs="楷体"/>
          <w:spacing w:val="-2"/>
          <w:sz w:val="24"/>
          <w:szCs w:val="24"/>
        </w:rPr>
        <w:t>被责令停业的；</w:t>
      </w:r>
    </w:p>
    <w:p w14:paraId="1D66D5D4">
      <w:pPr>
        <w:spacing w:before="177" w:line="224" w:lineRule="auto"/>
        <w:ind w:left="494"/>
        <w:rPr>
          <w:rFonts w:ascii="楷体" w:hAnsi="楷体" w:eastAsia="楷体" w:cs="楷体"/>
          <w:sz w:val="24"/>
          <w:szCs w:val="24"/>
        </w:rPr>
      </w:pPr>
      <w:r>
        <w:rPr>
          <w:rFonts w:ascii="楷体" w:hAnsi="楷体" w:eastAsia="楷体" w:cs="楷体"/>
          <w:spacing w:val="-2"/>
          <w:sz w:val="24"/>
          <w:szCs w:val="24"/>
        </w:rPr>
        <w:t>2.2.2.5</w:t>
      </w:r>
      <w:r>
        <w:rPr>
          <w:rFonts w:ascii="楷体" w:hAnsi="楷体" w:eastAsia="楷体" w:cs="楷体"/>
          <w:spacing w:val="-38"/>
          <w:sz w:val="24"/>
          <w:szCs w:val="24"/>
        </w:rPr>
        <w:t xml:space="preserve"> </w:t>
      </w:r>
      <w:r>
        <w:rPr>
          <w:rFonts w:ascii="楷体" w:hAnsi="楷体" w:eastAsia="楷体" w:cs="楷体"/>
          <w:spacing w:val="-2"/>
          <w:sz w:val="24"/>
          <w:szCs w:val="24"/>
        </w:rPr>
        <w:t>被暂停或取消磋商资格的；</w:t>
      </w:r>
    </w:p>
    <w:p w14:paraId="275C1258">
      <w:pPr>
        <w:spacing w:before="174" w:line="223" w:lineRule="auto"/>
        <w:ind w:left="494"/>
        <w:rPr>
          <w:rFonts w:ascii="楷体" w:hAnsi="楷体" w:eastAsia="楷体" w:cs="楷体"/>
          <w:sz w:val="24"/>
          <w:szCs w:val="24"/>
        </w:rPr>
      </w:pPr>
      <w:r>
        <w:rPr>
          <w:rFonts w:ascii="楷体" w:hAnsi="楷体" w:eastAsia="楷体" w:cs="楷体"/>
          <w:spacing w:val="-3"/>
          <w:sz w:val="24"/>
          <w:szCs w:val="24"/>
        </w:rPr>
        <w:t>2.2.2.6</w:t>
      </w:r>
      <w:r>
        <w:rPr>
          <w:rFonts w:ascii="楷体" w:hAnsi="楷体" w:eastAsia="楷体" w:cs="楷体"/>
          <w:spacing w:val="-25"/>
          <w:sz w:val="24"/>
          <w:szCs w:val="24"/>
        </w:rPr>
        <w:t xml:space="preserve"> </w:t>
      </w:r>
      <w:r>
        <w:rPr>
          <w:rFonts w:ascii="楷体" w:hAnsi="楷体" w:eastAsia="楷体" w:cs="楷体"/>
          <w:spacing w:val="-3"/>
          <w:sz w:val="24"/>
          <w:szCs w:val="24"/>
        </w:rPr>
        <w:t>财产被接管或冻结的；</w:t>
      </w:r>
    </w:p>
    <w:p w14:paraId="694A2DEE">
      <w:pPr>
        <w:spacing w:before="175" w:line="222" w:lineRule="auto"/>
        <w:ind w:left="494"/>
        <w:rPr>
          <w:rFonts w:ascii="楷体" w:hAnsi="楷体" w:eastAsia="楷体" w:cs="楷体"/>
          <w:sz w:val="24"/>
          <w:szCs w:val="24"/>
        </w:rPr>
      </w:pPr>
      <w:r>
        <w:rPr>
          <w:rFonts w:ascii="楷体" w:hAnsi="楷体" w:eastAsia="楷体" w:cs="楷体"/>
          <w:spacing w:val="-1"/>
          <w:sz w:val="24"/>
          <w:szCs w:val="24"/>
        </w:rPr>
        <w:t>2.2.2.7</w:t>
      </w:r>
      <w:r>
        <w:rPr>
          <w:rFonts w:ascii="楷体" w:hAnsi="楷体" w:eastAsia="楷体" w:cs="楷体"/>
          <w:spacing w:val="-36"/>
          <w:sz w:val="24"/>
          <w:szCs w:val="24"/>
        </w:rPr>
        <w:t xml:space="preserve"> </w:t>
      </w:r>
      <w:r>
        <w:rPr>
          <w:rFonts w:ascii="楷体" w:hAnsi="楷体" w:eastAsia="楷体" w:cs="楷体"/>
          <w:spacing w:val="-1"/>
          <w:sz w:val="24"/>
          <w:szCs w:val="24"/>
        </w:rPr>
        <w:t>在最近三年内有骗取中标或严重</w:t>
      </w:r>
      <w:r>
        <w:rPr>
          <w:rFonts w:ascii="楷体" w:hAnsi="楷体" w:eastAsia="楷体" w:cs="楷体"/>
          <w:spacing w:val="-2"/>
          <w:sz w:val="24"/>
          <w:szCs w:val="24"/>
        </w:rPr>
        <w:t>违约或重大质量问题的；</w:t>
      </w:r>
    </w:p>
    <w:p w14:paraId="005138F3">
      <w:pPr>
        <w:spacing w:before="182" w:line="223" w:lineRule="auto"/>
        <w:ind w:left="494"/>
        <w:rPr>
          <w:rFonts w:ascii="楷体" w:hAnsi="楷体" w:eastAsia="楷体" w:cs="楷体"/>
          <w:sz w:val="24"/>
          <w:szCs w:val="24"/>
        </w:rPr>
      </w:pPr>
      <w:r>
        <w:rPr>
          <w:rFonts w:ascii="楷体" w:hAnsi="楷体" w:eastAsia="楷体" w:cs="楷体"/>
          <w:spacing w:val="-2"/>
          <w:sz w:val="24"/>
          <w:szCs w:val="24"/>
        </w:rPr>
        <w:t>2.2.2.8 与采购人存在利害关系可能影响招标公正性的法人、其他组织或者个人；</w:t>
      </w:r>
    </w:p>
    <w:p w14:paraId="5A21F3B1">
      <w:pPr>
        <w:spacing w:before="196" w:line="357" w:lineRule="auto"/>
        <w:ind w:left="121" w:right="41" w:firstLine="370"/>
        <w:rPr>
          <w:rFonts w:ascii="楷体" w:hAnsi="楷体" w:eastAsia="楷体" w:cs="楷体"/>
          <w:sz w:val="24"/>
          <w:szCs w:val="24"/>
        </w:rPr>
      </w:pPr>
      <w:r>
        <w:rPr>
          <w:rFonts w:ascii="楷体" w:hAnsi="楷体" w:eastAsia="楷体" w:cs="楷体"/>
          <w:spacing w:val="-4"/>
          <w:sz w:val="24"/>
          <w:szCs w:val="24"/>
        </w:rPr>
        <w:t>2.2.2.9</w:t>
      </w:r>
      <w:r>
        <w:rPr>
          <w:rFonts w:ascii="楷体" w:hAnsi="楷体" w:eastAsia="楷体" w:cs="楷体"/>
          <w:spacing w:val="-29"/>
          <w:sz w:val="24"/>
          <w:szCs w:val="24"/>
        </w:rPr>
        <w:t xml:space="preserve"> </w:t>
      </w:r>
      <w:r>
        <w:rPr>
          <w:rFonts w:ascii="楷体" w:hAnsi="楷体" w:eastAsia="楷体" w:cs="楷体"/>
          <w:spacing w:val="-4"/>
          <w:sz w:val="24"/>
          <w:szCs w:val="24"/>
        </w:rPr>
        <w:t>单位负责人为同一人或者存在控股、管理关系的不同单位，不得参加同一项</w:t>
      </w:r>
      <w:r>
        <w:rPr>
          <w:rFonts w:ascii="楷体" w:hAnsi="楷体" w:eastAsia="楷体" w:cs="楷体"/>
          <w:spacing w:val="-7"/>
          <w:sz w:val="24"/>
          <w:szCs w:val="24"/>
        </w:rPr>
        <w:t>目磋商或者未划分包的同一磋商项目磋商。</w:t>
      </w:r>
    </w:p>
    <w:p w14:paraId="6E0BDEDC">
      <w:pPr>
        <w:spacing w:before="6" w:line="358" w:lineRule="auto"/>
        <w:ind w:left="31" w:firstLine="461"/>
        <w:rPr>
          <w:rFonts w:ascii="楷体" w:hAnsi="楷体" w:eastAsia="楷体" w:cs="楷体"/>
          <w:sz w:val="24"/>
          <w:szCs w:val="24"/>
        </w:rPr>
      </w:pPr>
      <w:r>
        <w:rPr>
          <w:rFonts w:ascii="楷体" w:hAnsi="楷体" w:eastAsia="楷体" w:cs="楷体"/>
          <w:spacing w:val="-6"/>
          <w:sz w:val="24"/>
          <w:szCs w:val="24"/>
        </w:rPr>
        <w:t>2.2.2.10 受到刑事处罚，或者受到责令停产停业、</w:t>
      </w:r>
      <w:r>
        <w:rPr>
          <w:rFonts w:ascii="楷体" w:hAnsi="楷体" w:eastAsia="楷体" w:cs="楷体"/>
          <w:spacing w:val="-7"/>
          <w:sz w:val="24"/>
          <w:szCs w:val="24"/>
        </w:rPr>
        <w:t>在三年内禁止参加政府采购活动、</w:t>
      </w:r>
      <w:r>
        <w:rPr>
          <w:rFonts w:ascii="楷体" w:hAnsi="楷体" w:eastAsia="楷体" w:cs="楷体"/>
          <w:sz w:val="24"/>
          <w:szCs w:val="24"/>
        </w:rPr>
        <w:t>暂扣或者吊销许可证、暂扣或者吊销执照等情形之一的行政处罚，或者存在财政部门认</w:t>
      </w:r>
      <w:r>
        <w:rPr>
          <w:rFonts w:ascii="楷体" w:hAnsi="楷体" w:eastAsia="楷体" w:cs="楷体"/>
          <w:spacing w:val="-4"/>
          <w:sz w:val="24"/>
          <w:szCs w:val="24"/>
        </w:rPr>
        <w:t>定的其他重大违法记录；</w:t>
      </w:r>
    </w:p>
    <w:p w14:paraId="5470100F">
      <w:pPr>
        <w:spacing w:before="2" w:line="355" w:lineRule="auto"/>
        <w:ind w:left="34" w:right="43" w:firstLine="457"/>
        <w:rPr>
          <w:rFonts w:ascii="楷体" w:hAnsi="楷体" w:eastAsia="楷体" w:cs="楷体"/>
          <w:sz w:val="24"/>
          <w:szCs w:val="24"/>
        </w:rPr>
      </w:pPr>
      <w:r>
        <w:rPr>
          <w:rFonts w:ascii="楷体" w:hAnsi="楷体" w:eastAsia="楷体" w:cs="楷体"/>
          <w:spacing w:val="-2"/>
          <w:sz w:val="24"/>
          <w:szCs w:val="24"/>
        </w:rPr>
        <w:t>2.2.2.11 两家以上的供应商不得在同一合同项下的采购项目中，同时委托同一个自</w:t>
      </w:r>
      <w:r>
        <w:rPr>
          <w:rFonts w:ascii="楷体" w:hAnsi="楷体" w:eastAsia="楷体" w:cs="楷体"/>
          <w:sz w:val="24"/>
          <w:szCs w:val="24"/>
        </w:rPr>
        <w:t>然人、同一家庭的人员、同一单位的人员作为其代理人，否则，其磋商响应文件作为无</w:t>
      </w:r>
      <w:r>
        <w:rPr>
          <w:rFonts w:ascii="楷体" w:hAnsi="楷体" w:eastAsia="楷体" w:cs="楷体"/>
          <w:spacing w:val="-7"/>
          <w:sz w:val="24"/>
          <w:szCs w:val="24"/>
        </w:rPr>
        <w:t>效处理；</w:t>
      </w:r>
    </w:p>
    <w:p w14:paraId="6871A333">
      <w:pPr>
        <w:spacing w:before="1" w:line="223" w:lineRule="auto"/>
        <w:ind w:left="494"/>
        <w:rPr>
          <w:rFonts w:ascii="楷体" w:hAnsi="楷体" w:eastAsia="楷体" w:cs="楷体"/>
          <w:sz w:val="24"/>
          <w:szCs w:val="24"/>
        </w:rPr>
      </w:pPr>
      <w:r>
        <w:rPr>
          <w:rFonts w:ascii="楷体" w:hAnsi="楷体" w:eastAsia="楷体" w:cs="楷体"/>
          <w:spacing w:val="-2"/>
          <w:sz w:val="24"/>
          <w:szCs w:val="24"/>
        </w:rPr>
        <w:t>2.2.2.12 法律法规及相关行政规</w:t>
      </w:r>
      <w:r>
        <w:rPr>
          <w:rFonts w:ascii="楷体" w:hAnsi="楷体" w:eastAsia="楷体" w:cs="楷体"/>
          <w:spacing w:val="-3"/>
          <w:sz w:val="24"/>
          <w:szCs w:val="24"/>
        </w:rPr>
        <w:t>范性文件规定的其他情形。</w:t>
      </w:r>
    </w:p>
    <w:p w14:paraId="4EAB7208">
      <w:pPr>
        <w:spacing w:before="177" w:line="224" w:lineRule="auto"/>
        <w:ind w:left="494"/>
        <w:rPr>
          <w:rFonts w:ascii="楷体" w:hAnsi="楷体" w:eastAsia="楷体" w:cs="楷体"/>
          <w:sz w:val="24"/>
          <w:szCs w:val="24"/>
        </w:rPr>
      </w:pPr>
      <w:r>
        <w:rPr>
          <w:rFonts w:ascii="楷体" w:hAnsi="楷体" w:eastAsia="楷体" w:cs="楷体"/>
          <w:spacing w:val="-6"/>
          <w:sz w:val="24"/>
          <w:szCs w:val="24"/>
        </w:rPr>
        <w:t>2.2.3 关联企业磋商限制</w:t>
      </w:r>
    </w:p>
    <w:p w14:paraId="6568FDB5">
      <w:pPr>
        <w:spacing w:before="174" w:line="222" w:lineRule="auto"/>
        <w:ind w:left="494"/>
        <w:rPr>
          <w:rFonts w:ascii="楷体" w:hAnsi="楷体" w:eastAsia="楷体" w:cs="楷体"/>
          <w:sz w:val="24"/>
          <w:szCs w:val="24"/>
        </w:rPr>
      </w:pPr>
      <w:r>
        <w:rPr>
          <w:rFonts w:ascii="楷体" w:hAnsi="楷体" w:eastAsia="楷体" w:cs="楷体"/>
          <w:spacing w:val="-2"/>
          <w:sz w:val="24"/>
          <w:szCs w:val="24"/>
        </w:rPr>
        <w:t>2.2.3.1</w:t>
      </w:r>
      <w:r>
        <w:rPr>
          <w:rFonts w:ascii="楷体" w:hAnsi="楷体" w:eastAsia="楷体" w:cs="楷体"/>
          <w:spacing w:val="-14"/>
          <w:sz w:val="24"/>
          <w:szCs w:val="24"/>
        </w:rPr>
        <w:t xml:space="preserve"> </w:t>
      </w:r>
      <w:r>
        <w:rPr>
          <w:rFonts w:ascii="楷体" w:hAnsi="楷体" w:eastAsia="楷体" w:cs="楷体"/>
          <w:spacing w:val="-2"/>
          <w:sz w:val="24"/>
          <w:szCs w:val="24"/>
        </w:rPr>
        <w:t>本磋商文件所称关联企业,是指存在关联关系的企业。</w:t>
      </w:r>
    </w:p>
    <w:p w14:paraId="0DF80388">
      <w:pPr>
        <w:spacing w:line="222" w:lineRule="auto"/>
        <w:rPr>
          <w:rFonts w:ascii="楷体" w:hAnsi="楷体" w:eastAsia="楷体" w:cs="楷体"/>
          <w:sz w:val="24"/>
          <w:szCs w:val="24"/>
        </w:rPr>
        <w:sectPr>
          <w:headerReference r:id="rId15" w:type="default"/>
          <w:footerReference r:id="rId16" w:type="default"/>
          <w:pgSz w:w="11906" w:h="16840"/>
          <w:pgMar w:top="1110" w:right="1318" w:bottom="1240" w:left="1360" w:header="833" w:footer="994" w:gutter="0"/>
          <w:cols w:space="720" w:num="1"/>
        </w:sectPr>
      </w:pPr>
    </w:p>
    <w:p w14:paraId="3CFA188D">
      <w:pPr>
        <w:spacing w:before="45" w:line="223" w:lineRule="auto"/>
        <w:ind w:left="502" w:right="108" w:hanging="8"/>
        <w:jc w:val="both"/>
        <w:rPr>
          <w:rFonts w:ascii="楷体" w:hAnsi="楷体" w:eastAsia="楷体" w:cs="楷体"/>
          <w:sz w:val="24"/>
          <w:szCs w:val="24"/>
        </w:rPr>
      </w:pPr>
      <w:r>
        <w:pict>
          <v:shape id="_x0000_s1028" o:spid="_x0000_s1028" style="position:absolute;left:0pt;margin-left:68pt;margin-top:55.2pt;height:0.75pt;width:459.25pt;mso-position-horizontal-relative:page;mso-position-vertical-relative:page;z-index:251662336;mso-width-relative:page;mso-height-relative:page;" fillcolor="#000000" filled="t" stroked="f" coordsize="9185,15" o:allowincell="f" path="m0,0l9184,0,9184,14,0,14,0,0xe">
            <v:path/>
            <v:fill on="t" focussize="0,0"/>
            <v:stroke on="f"/>
            <v:imagedata o:title=""/>
            <o:lock v:ext="edit"/>
          </v:shape>
        </w:pict>
      </w:r>
      <w:r>
        <w:rPr>
          <w:rFonts w:ascii="楷体" w:hAnsi="楷体" w:eastAsia="楷体" w:cs="楷体"/>
          <w:spacing w:val="-5"/>
          <w:sz w:val="24"/>
          <w:szCs w:val="24"/>
        </w:rPr>
        <w:t>2.2.3.2 关联企业中，同一个法定代表人的两个及两个以上法人，母公司、全资子公</w:t>
      </w:r>
      <w:r>
        <w:rPr>
          <w:rFonts w:ascii="楷体" w:hAnsi="楷体" w:eastAsia="楷体" w:cs="楷体"/>
          <w:spacing w:val="-2"/>
          <w:sz w:val="24"/>
          <w:szCs w:val="24"/>
        </w:rPr>
        <w:t>司及其控股公司，都不得参加同一采购标项磋商。一经发现，将导致磋商同时被拒</w:t>
      </w:r>
      <w:r>
        <w:rPr>
          <w:rFonts w:ascii="楷体" w:hAnsi="楷体" w:eastAsia="楷体" w:cs="楷体"/>
          <w:spacing w:val="-8"/>
          <w:sz w:val="24"/>
          <w:szCs w:val="24"/>
        </w:rPr>
        <w:t>绝。</w:t>
      </w:r>
    </w:p>
    <w:p w14:paraId="237A9D6A">
      <w:pPr>
        <w:spacing w:before="279" w:line="223" w:lineRule="auto"/>
        <w:ind w:left="494"/>
        <w:rPr>
          <w:rFonts w:ascii="楷体" w:hAnsi="楷体" w:eastAsia="楷体" w:cs="楷体"/>
          <w:sz w:val="24"/>
          <w:szCs w:val="24"/>
        </w:rPr>
      </w:pPr>
      <w:r>
        <w:rPr>
          <w:rFonts w:ascii="楷体" w:hAnsi="楷体" w:eastAsia="楷体" w:cs="楷体"/>
          <w:spacing w:val="-6"/>
          <w:sz w:val="24"/>
          <w:szCs w:val="24"/>
        </w:rPr>
        <w:t>2.2.4 关系企业磋商限制</w:t>
      </w:r>
    </w:p>
    <w:p w14:paraId="4F16726C">
      <w:pPr>
        <w:spacing w:before="175" w:line="223" w:lineRule="auto"/>
        <w:ind w:left="525"/>
        <w:rPr>
          <w:rFonts w:ascii="楷体" w:hAnsi="楷体" w:eastAsia="楷体" w:cs="楷体"/>
          <w:sz w:val="24"/>
          <w:szCs w:val="24"/>
        </w:rPr>
      </w:pPr>
      <w:r>
        <w:rPr>
          <w:rFonts w:ascii="楷体" w:hAnsi="楷体" w:eastAsia="楷体" w:cs="楷体"/>
          <w:spacing w:val="-2"/>
          <w:sz w:val="24"/>
          <w:szCs w:val="24"/>
        </w:rPr>
        <w:t>总公司、分公司不能以不同的供应商身份参加同一采购标项磋商。</w:t>
      </w:r>
    </w:p>
    <w:p w14:paraId="5FC050D6">
      <w:pPr>
        <w:spacing w:before="181" w:line="224" w:lineRule="auto"/>
        <w:ind w:left="494"/>
        <w:rPr>
          <w:rFonts w:ascii="楷体" w:hAnsi="楷体" w:eastAsia="楷体" w:cs="楷体"/>
          <w:sz w:val="24"/>
          <w:szCs w:val="24"/>
        </w:rPr>
      </w:pPr>
      <w:r>
        <w:rPr>
          <w:rFonts w:ascii="楷体" w:hAnsi="楷体" w:eastAsia="楷体" w:cs="楷体"/>
          <w:spacing w:val="-5"/>
          <w:sz w:val="24"/>
          <w:szCs w:val="24"/>
        </w:rPr>
        <w:t>2.2.5 本项目不接受联合体磋商。</w:t>
      </w:r>
    </w:p>
    <w:p w14:paraId="41DC7EFF">
      <w:pPr>
        <w:spacing w:before="188" w:line="357" w:lineRule="auto"/>
        <w:ind w:left="7" w:right="115" w:firstLine="480"/>
        <w:rPr>
          <w:rFonts w:ascii="楷体" w:hAnsi="楷体" w:eastAsia="楷体" w:cs="楷体"/>
          <w:sz w:val="24"/>
          <w:szCs w:val="24"/>
        </w:rPr>
      </w:pPr>
      <w:r>
        <w:rPr>
          <w:rFonts w:ascii="楷体" w:hAnsi="楷体" w:eastAsia="楷体" w:cs="楷体"/>
          <w:sz w:val="24"/>
          <w:szCs w:val="24"/>
        </w:rPr>
        <w:t>如果在磋商文件中接受联合体磋商（见供应商须知前附表</w:t>
      </w:r>
      <w:r>
        <w:rPr>
          <w:rFonts w:ascii="楷体" w:hAnsi="楷体" w:eastAsia="楷体" w:cs="楷体"/>
          <w:spacing w:val="25"/>
          <w:sz w:val="24"/>
          <w:szCs w:val="24"/>
        </w:rPr>
        <w:t>），</w:t>
      </w:r>
      <w:r>
        <w:rPr>
          <w:rFonts w:ascii="楷体" w:hAnsi="楷体" w:eastAsia="楷体" w:cs="楷体"/>
          <w:sz w:val="24"/>
          <w:szCs w:val="24"/>
        </w:rPr>
        <w:t>则两个以上供应商可</w:t>
      </w:r>
      <w:r>
        <w:rPr>
          <w:rFonts w:ascii="楷体" w:hAnsi="楷体" w:eastAsia="楷体" w:cs="楷体"/>
          <w:spacing w:val="1"/>
          <w:sz w:val="24"/>
          <w:szCs w:val="24"/>
        </w:rPr>
        <w:t>以组成一个联合体，以一个供应商的身份磋商。以联合体形式参加磋商的，联合体各方均应当符合政府采购法第二十二条规定的条件。采购人根据采购项目的特殊要求规定供</w:t>
      </w:r>
      <w:r>
        <w:rPr>
          <w:rFonts w:ascii="楷体" w:hAnsi="楷体" w:eastAsia="楷体" w:cs="楷体"/>
          <w:sz w:val="24"/>
          <w:szCs w:val="24"/>
        </w:rPr>
        <w:t>应商特定条件的，联合体各方中至少应当有一方符合</w:t>
      </w:r>
      <w:r>
        <w:rPr>
          <w:rFonts w:ascii="楷体" w:hAnsi="楷体" w:eastAsia="楷体" w:cs="楷体"/>
          <w:spacing w:val="-1"/>
          <w:sz w:val="24"/>
          <w:szCs w:val="24"/>
        </w:rPr>
        <w:t>采购人规定的特定条件。</w:t>
      </w:r>
    </w:p>
    <w:p w14:paraId="6014D6FA">
      <w:pPr>
        <w:spacing w:before="11" w:line="357" w:lineRule="auto"/>
        <w:ind w:left="19" w:right="57" w:firstLine="474"/>
        <w:jc w:val="both"/>
        <w:rPr>
          <w:rFonts w:ascii="楷体" w:hAnsi="楷体" w:eastAsia="楷体" w:cs="楷体"/>
          <w:sz w:val="24"/>
          <w:szCs w:val="24"/>
        </w:rPr>
      </w:pPr>
      <w:r>
        <w:rPr>
          <w:rFonts w:ascii="楷体" w:hAnsi="楷体" w:eastAsia="楷体" w:cs="楷体"/>
          <w:spacing w:val="3"/>
          <w:sz w:val="24"/>
          <w:szCs w:val="24"/>
        </w:rPr>
        <w:t>联合体各方之间应当签订共同磋商协议，明确约定联合体各方承担</w:t>
      </w:r>
      <w:r>
        <w:rPr>
          <w:rFonts w:ascii="楷体" w:hAnsi="楷体" w:eastAsia="楷体" w:cs="楷体"/>
          <w:spacing w:val="2"/>
          <w:sz w:val="24"/>
          <w:szCs w:val="24"/>
        </w:rPr>
        <w:t>的工作和相应的</w:t>
      </w:r>
      <w:r>
        <w:rPr>
          <w:rFonts w:ascii="楷体" w:hAnsi="楷体" w:eastAsia="楷体" w:cs="楷体"/>
          <w:spacing w:val="3"/>
          <w:sz w:val="24"/>
          <w:szCs w:val="24"/>
        </w:rPr>
        <w:t>责任，并将共同磋商协议连同磋商响应文件一</w:t>
      </w:r>
      <w:r>
        <w:rPr>
          <w:rFonts w:ascii="楷体" w:hAnsi="楷体" w:eastAsia="楷体" w:cs="楷体"/>
          <w:spacing w:val="2"/>
          <w:sz w:val="24"/>
          <w:szCs w:val="24"/>
        </w:rPr>
        <w:t>并递交磋商响应文件接收人。联合体各方</w:t>
      </w:r>
      <w:r>
        <w:rPr>
          <w:rFonts w:ascii="楷体" w:hAnsi="楷体" w:eastAsia="楷体" w:cs="楷体"/>
          <w:spacing w:val="3"/>
          <w:sz w:val="24"/>
          <w:szCs w:val="24"/>
        </w:rPr>
        <w:t>签订共同磋商协议后，不得再以自己名义单独</w:t>
      </w:r>
      <w:r>
        <w:rPr>
          <w:rFonts w:ascii="楷体" w:hAnsi="楷体" w:eastAsia="楷体" w:cs="楷体"/>
          <w:spacing w:val="2"/>
          <w:sz w:val="24"/>
          <w:szCs w:val="24"/>
        </w:rPr>
        <w:t>在同一项目（同一包）中磋商，也不得组</w:t>
      </w:r>
      <w:r>
        <w:rPr>
          <w:rFonts w:ascii="楷体" w:hAnsi="楷体" w:eastAsia="楷体" w:cs="楷体"/>
          <w:spacing w:val="-1"/>
          <w:sz w:val="24"/>
          <w:szCs w:val="24"/>
        </w:rPr>
        <w:t>成新的联合体参加同一项目（同一包）磋商</w:t>
      </w:r>
      <w:r>
        <w:rPr>
          <w:rFonts w:ascii="楷体" w:hAnsi="楷体" w:eastAsia="楷体" w:cs="楷体"/>
          <w:spacing w:val="-2"/>
          <w:sz w:val="24"/>
          <w:szCs w:val="24"/>
        </w:rPr>
        <w:t>，否则按无效磋商处理。</w:t>
      </w:r>
    </w:p>
    <w:p w14:paraId="2E57C275">
      <w:pPr>
        <w:spacing w:before="9" w:line="354" w:lineRule="auto"/>
        <w:ind w:left="44" w:right="110" w:firstLine="448"/>
        <w:rPr>
          <w:rFonts w:ascii="楷体" w:hAnsi="楷体" w:eastAsia="楷体" w:cs="楷体"/>
          <w:sz w:val="24"/>
          <w:szCs w:val="24"/>
        </w:rPr>
      </w:pPr>
      <w:r>
        <w:rPr>
          <w:rFonts w:ascii="楷体" w:hAnsi="楷体" w:eastAsia="楷体" w:cs="楷体"/>
          <w:spacing w:val="-3"/>
          <w:sz w:val="24"/>
          <w:szCs w:val="24"/>
        </w:rPr>
        <w:t>2.2.6</w:t>
      </w:r>
      <w:r>
        <w:rPr>
          <w:rFonts w:ascii="楷体" w:hAnsi="楷体" w:eastAsia="楷体" w:cs="楷体"/>
          <w:spacing w:val="-65"/>
          <w:sz w:val="24"/>
          <w:szCs w:val="24"/>
        </w:rPr>
        <w:t xml:space="preserve"> </w:t>
      </w:r>
      <w:r>
        <w:rPr>
          <w:rFonts w:ascii="楷体" w:hAnsi="楷体" w:eastAsia="楷体" w:cs="楷体"/>
          <w:spacing w:val="-3"/>
          <w:sz w:val="24"/>
          <w:szCs w:val="24"/>
        </w:rPr>
        <w:t>磋商费用自理。不论磋商的结果如何，供应商均应自行承担所</w:t>
      </w:r>
      <w:r>
        <w:rPr>
          <w:rFonts w:ascii="楷体" w:hAnsi="楷体" w:eastAsia="楷体" w:cs="楷体"/>
          <w:spacing w:val="-4"/>
          <w:sz w:val="24"/>
          <w:szCs w:val="24"/>
        </w:rPr>
        <w:t>有与参加磋商有</w:t>
      </w:r>
      <w:r>
        <w:rPr>
          <w:rFonts w:ascii="楷体" w:hAnsi="楷体" w:eastAsia="楷体" w:cs="楷体"/>
          <w:spacing w:val="-8"/>
          <w:sz w:val="24"/>
          <w:szCs w:val="24"/>
        </w:rPr>
        <w:t>关的费用。</w:t>
      </w:r>
    </w:p>
    <w:p w14:paraId="6BFE59E8">
      <w:pPr>
        <w:spacing w:line="224" w:lineRule="auto"/>
        <w:ind w:left="16"/>
        <w:rPr>
          <w:rFonts w:ascii="楷体" w:hAnsi="楷体" w:eastAsia="楷体" w:cs="楷体"/>
          <w:sz w:val="24"/>
          <w:szCs w:val="24"/>
        </w:rPr>
      </w:pPr>
      <w:r>
        <w:rPr>
          <w:rFonts w:ascii="楷体" w:hAnsi="楷体" w:eastAsia="楷体" w:cs="楷体"/>
          <w:b/>
          <w:bCs/>
          <w:spacing w:val="-5"/>
          <w:sz w:val="24"/>
          <w:szCs w:val="24"/>
        </w:rPr>
        <w:t>3.磋商标的物的合格性和合法性</w:t>
      </w:r>
    </w:p>
    <w:p w14:paraId="6A60FBA8">
      <w:pPr>
        <w:spacing w:before="190" w:line="354" w:lineRule="auto"/>
        <w:ind w:left="24" w:right="107" w:firstLine="472"/>
        <w:rPr>
          <w:rFonts w:ascii="楷体" w:hAnsi="楷体" w:eastAsia="楷体" w:cs="楷体"/>
          <w:sz w:val="24"/>
          <w:szCs w:val="24"/>
        </w:rPr>
      </w:pPr>
      <w:r>
        <w:rPr>
          <w:rFonts w:ascii="楷体" w:hAnsi="楷体" w:eastAsia="楷体" w:cs="楷体"/>
          <w:spacing w:val="-3"/>
          <w:sz w:val="24"/>
          <w:szCs w:val="24"/>
        </w:rPr>
        <w:t>3.1</w:t>
      </w:r>
      <w:r>
        <w:rPr>
          <w:rFonts w:ascii="楷体" w:hAnsi="楷体" w:eastAsia="楷体" w:cs="楷体"/>
          <w:spacing w:val="-62"/>
          <w:sz w:val="24"/>
          <w:szCs w:val="24"/>
        </w:rPr>
        <w:t xml:space="preserve"> </w:t>
      </w:r>
      <w:r>
        <w:rPr>
          <w:rFonts w:ascii="楷体" w:hAnsi="楷体" w:eastAsia="楷体" w:cs="楷体"/>
          <w:spacing w:val="-3"/>
          <w:sz w:val="24"/>
          <w:szCs w:val="24"/>
        </w:rPr>
        <w:t>磋商标的物应满足磋商文件的要求并应符合国</w:t>
      </w:r>
      <w:r>
        <w:rPr>
          <w:rFonts w:ascii="楷体" w:hAnsi="楷体" w:eastAsia="楷体" w:cs="楷体"/>
          <w:spacing w:val="-4"/>
          <w:sz w:val="24"/>
          <w:szCs w:val="24"/>
        </w:rPr>
        <w:t>家法律法规、行业管理部门要求的其他强制性标准。</w:t>
      </w:r>
    </w:p>
    <w:p w14:paraId="66B92367">
      <w:pPr>
        <w:spacing w:line="224" w:lineRule="auto"/>
        <w:ind w:left="2"/>
        <w:rPr>
          <w:rFonts w:ascii="楷体" w:hAnsi="楷体" w:eastAsia="楷体" w:cs="楷体"/>
          <w:sz w:val="24"/>
          <w:szCs w:val="24"/>
        </w:rPr>
      </w:pPr>
      <w:r>
        <w:rPr>
          <w:rFonts w:ascii="楷体" w:hAnsi="楷体" w:eastAsia="楷体" w:cs="楷体"/>
          <w:b/>
          <w:bCs/>
          <w:spacing w:val="-5"/>
          <w:sz w:val="24"/>
          <w:szCs w:val="24"/>
        </w:rPr>
        <w:t>4.磋商响应文件内容的真实性</w:t>
      </w:r>
    </w:p>
    <w:p w14:paraId="08EE61EE">
      <w:pPr>
        <w:spacing w:before="187" w:line="356" w:lineRule="auto"/>
        <w:ind w:left="24" w:firstLine="458"/>
        <w:jc w:val="both"/>
        <w:rPr>
          <w:rFonts w:ascii="楷体" w:hAnsi="楷体" w:eastAsia="楷体" w:cs="楷体"/>
          <w:sz w:val="24"/>
          <w:szCs w:val="24"/>
        </w:rPr>
      </w:pPr>
      <w:r>
        <w:rPr>
          <w:rFonts w:ascii="楷体" w:hAnsi="楷体" w:eastAsia="楷体" w:cs="楷体"/>
          <w:spacing w:val="-1"/>
          <w:sz w:val="24"/>
          <w:szCs w:val="24"/>
        </w:rPr>
        <w:t>4.1</w:t>
      </w:r>
      <w:r>
        <w:rPr>
          <w:rFonts w:ascii="楷体" w:hAnsi="楷体" w:eastAsia="楷体" w:cs="楷体"/>
          <w:spacing w:val="-31"/>
          <w:sz w:val="24"/>
          <w:szCs w:val="24"/>
        </w:rPr>
        <w:t xml:space="preserve"> </w:t>
      </w:r>
      <w:r>
        <w:rPr>
          <w:rFonts w:ascii="楷体" w:hAnsi="楷体" w:eastAsia="楷体" w:cs="楷体"/>
          <w:spacing w:val="-1"/>
          <w:sz w:val="24"/>
          <w:szCs w:val="24"/>
        </w:rPr>
        <w:t>供应商应保证其磋商响应文件中所提供的所有有关磋商的资料、信息是真实的，</w:t>
      </w:r>
      <w:r>
        <w:rPr>
          <w:rFonts w:ascii="楷体" w:hAnsi="楷体" w:eastAsia="楷体" w:cs="楷体"/>
          <w:spacing w:val="4"/>
          <w:sz w:val="24"/>
          <w:szCs w:val="24"/>
        </w:rPr>
        <w:t>并且来源于合法的渠道。因磋商响应文件中所提供的磋商资料、信息不真实或者</w:t>
      </w:r>
      <w:r>
        <w:rPr>
          <w:rFonts w:ascii="楷体" w:hAnsi="楷体" w:eastAsia="楷体" w:cs="楷体"/>
          <w:spacing w:val="3"/>
          <w:sz w:val="24"/>
          <w:szCs w:val="24"/>
        </w:rPr>
        <w:t>其来源</w:t>
      </w:r>
      <w:r>
        <w:rPr>
          <w:rFonts w:ascii="楷体" w:hAnsi="楷体" w:eastAsia="楷体" w:cs="楷体"/>
          <w:spacing w:val="-2"/>
          <w:sz w:val="24"/>
          <w:szCs w:val="24"/>
        </w:rPr>
        <w:t>不合法而导致的所有法律责任，由供应商自行承担。</w:t>
      </w:r>
    </w:p>
    <w:p w14:paraId="4B18AFB6">
      <w:pPr>
        <w:spacing w:before="2" w:line="222" w:lineRule="auto"/>
        <w:ind w:left="6"/>
        <w:rPr>
          <w:rFonts w:ascii="楷体" w:hAnsi="楷体" w:eastAsia="楷体" w:cs="楷体"/>
          <w:sz w:val="24"/>
          <w:szCs w:val="24"/>
        </w:rPr>
      </w:pPr>
      <w:r>
        <w:rPr>
          <w:rFonts w:ascii="楷体" w:hAnsi="楷体" w:eastAsia="楷体" w:cs="楷体"/>
          <w:b/>
          <w:bCs/>
          <w:spacing w:val="-5"/>
          <w:sz w:val="24"/>
          <w:szCs w:val="24"/>
        </w:rPr>
        <w:t>5.磋商过程的监督和管理</w:t>
      </w:r>
    </w:p>
    <w:p w14:paraId="41D607CA">
      <w:pPr>
        <w:spacing w:before="175" w:line="223" w:lineRule="auto"/>
        <w:ind w:left="486"/>
        <w:rPr>
          <w:rFonts w:ascii="楷体" w:hAnsi="楷体" w:eastAsia="楷体" w:cs="楷体"/>
          <w:sz w:val="24"/>
          <w:szCs w:val="24"/>
        </w:rPr>
      </w:pPr>
      <w:r>
        <w:rPr>
          <w:rFonts w:ascii="楷体" w:hAnsi="楷体" w:eastAsia="楷体" w:cs="楷体"/>
          <w:spacing w:val="-2"/>
          <w:sz w:val="24"/>
          <w:szCs w:val="24"/>
        </w:rPr>
        <w:t>5.1 同级政府采购监督管理部门和有关部门依法履行对磋商过程的监督管理职责。</w:t>
      </w:r>
    </w:p>
    <w:p w14:paraId="1981FD23">
      <w:pPr>
        <w:spacing w:before="228" w:line="231" w:lineRule="auto"/>
        <w:ind w:left="3733"/>
        <w:rPr>
          <w:rFonts w:ascii="楷体" w:hAnsi="楷体" w:eastAsia="楷体" w:cs="楷体"/>
          <w:sz w:val="30"/>
          <w:szCs w:val="30"/>
        </w:rPr>
      </w:pPr>
      <w:r>
        <w:rPr>
          <w:rFonts w:ascii="楷体" w:hAnsi="楷体" w:eastAsia="楷体" w:cs="楷体"/>
          <w:b/>
          <w:bCs/>
          <w:spacing w:val="8"/>
          <w:sz w:val="30"/>
          <w:szCs w:val="30"/>
        </w:rPr>
        <w:t>二.磋商文件</w:t>
      </w:r>
    </w:p>
    <w:p w14:paraId="36A9DE57">
      <w:pPr>
        <w:spacing w:before="200" w:line="224" w:lineRule="auto"/>
        <w:ind w:left="15"/>
        <w:rPr>
          <w:rFonts w:ascii="楷体" w:hAnsi="楷体" w:eastAsia="楷体" w:cs="楷体"/>
          <w:sz w:val="24"/>
          <w:szCs w:val="24"/>
        </w:rPr>
      </w:pPr>
      <w:r>
        <w:rPr>
          <w:rFonts w:ascii="楷体" w:hAnsi="楷体" w:eastAsia="楷体" w:cs="楷体"/>
          <w:b/>
          <w:bCs/>
          <w:spacing w:val="-6"/>
          <w:sz w:val="24"/>
          <w:szCs w:val="24"/>
        </w:rPr>
        <w:t>6.磋商文件构成</w:t>
      </w:r>
    </w:p>
    <w:p w14:paraId="25F7108B">
      <w:pPr>
        <w:spacing w:before="176" w:line="224" w:lineRule="auto"/>
        <w:ind w:left="495"/>
        <w:rPr>
          <w:rFonts w:ascii="楷体" w:hAnsi="楷体" w:eastAsia="楷体" w:cs="楷体"/>
          <w:sz w:val="24"/>
          <w:szCs w:val="24"/>
        </w:rPr>
      </w:pPr>
      <w:r>
        <w:rPr>
          <w:rFonts w:ascii="楷体" w:hAnsi="楷体" w:eastAsia="楷体" w:cs="楷体"/>
          <w:spacing w:val="-2"/>
          <w:sz w:val="24"/>
          <w:szCs w:val="24"/>
        </w:rPr>
        <w:t>6.1</w:t>
      </w:r>
      <w:r>
        <w:rPr>
          <w:rFonts w:ascii="楷体" w:hAnsi="楷体" w:eastAsia="楷体" w:cs="楷体"/>
          <w:spacing w:val="-33"/>
          <w:sz w:val="24"/>
          <w:szCs w:val="24"/>
        </w:rPr>
        <w:t xml:space="preserve"> </w:t>
      </w:r>
      <w:r>
        <w:rPr>
          <w:rFonts w:ascii="楷体" w:hAnsi="楷体" w:eastAsia="楷体" w:cs="楷体"/>
          <w:spacing w:val="-2"/>
          <w:sz w:val="24"/>
          <w:szCs w:val="24"/>
        </w:rPr>
        <w:t>磋商文件由磋商文件总目录所列内容组成。</w:t>
      </w:r>
    </w:p>
    <w:p w14:paraId="1A00A96F">
      <w:pPr>
        <w:spacing w:before="191" w:line="358" w:lineRule="auto"/>
        <w:ind w:left="31" w:right="110" w:firstLine="464"/>
        <w:rPr>
          <w:rFonts w:ascii="楷体" w:hAnsi="楷体" w:eastAsia="楷体" w:cs="楷体"/>
          <w:sz w:val="24"/>
          <w:szCs w:val="24"/>
        </w:rPr>
      </w:pPr>
      <w:r>
        <w:rPr>
          <w:rFonts w:ascii="楷体" w:hAnsi="楷体" w:eastAsia="楷体" w:cs="楷体"/>
          <w:spacing w:val="-3"/>
          <w:sz w:val="24"/>
          <w:szCs w:val="24"/>
        </w:rPr>
        <w:t>6.2</w:t>
      </w:r>
      <w:r>
        <w:rPr>
          <w:rFonts w:ascii="楷体" w:hAnsi="楷体" w:eastAsia="楷体" w:cs="楷体"/>
          <w:spacing w:val="-64"/>
          <w:sz w:val="24"/>
          <w:szCs w:val="24"/>
        </w:rPr>
        <w:t xml:space="preserve"> </w:t>
      </w:r>
      <w:r>
        <w:rPr>
          <w:rFonts w:ascii="楷体" w:hAnsi="楷体" w:eastAsia="楷体" w:cs="楷体"/>
          <w:spacing w:val="-3"/>
          <w:sz w:val="24"/>
          <w:szCs w:val="24"/>
        </w:rPr>
        <w:t>供应商应认真阅读磋商文件中所有的事项、格式</w:t>
      </w:r>
      <w:r>
        <w:rPr>
          <w:rFonts w:ascii="楷体" w:hAnsi="楷体" w:eastAsia="楷体" w:cs="楷体"/>
          <w:spacing w:val="-4"/>
          <w:sz w:val="24"/>
          <w:szCs w:val="24"/>
        </w:rPr>
        <w:t>、条款和规范等要求。未按磋商</w:t>
      </w:r>
      <w:r>
        <w:rPr>
          <w:rFonts w:ascii="楷体" w:hAnsi="楷体" w:eastAsia="楷体" w:cs="楷体"/>
          <w:spacing w:val="-2"/>
          <w:sz w:val="24"/>
          <w:szCs w:val="24"/>
        </w:rPr>
        <w:t>文件要求提供的磋商响应文件和资料可能导致磋商被拒绝。</w:t>
      </w:r>
    </w:p>
    <w:p w14:paraId="57CD0A89">
      <w:pPr>
        <w:spacing w:line="358" w:lineRule="auto"/>
        <w:rPr>
          <w:rFonts w:ascii="楷体" w:hAnsi="楷体" w:eastAsia="楷体" w:cs="楷体"/>
          <w:sz w:val="24"/>
          <w:szCs w:val="24"/>
        </w:rPr>
        <w:sectPr>
          <w:headerReference r:id="rId17" w:type="default"/>
          <w:footerReference r:id="rId18" w:type="default"/>
          <w:pgSz w:w="11906" w:h="16840"/>
          <w:pgMar w:top="1110" w:right="1250" w:bottom="1240" w:left="1360" w:header="833" w:footer="994" w:gutter="0"/>
          <w:cols w:space="720" w:num="1"/>
        </w:sectPr>
      </w:pPr>
    </w:p>
    <w:p w14:paraId="56CC162F">
      <w:pPr>
        <w:spacing w:before="62" w:line="358" w:lineRule="auto"/>
        <w:ind w:left="7" w:right="94" w:firstLine="488"/>
        <w:rPr>
          <w:rFonts w:ascii="楷体" w:hAnsi="楷体" w:eastAsia="楷体" w:cs="楷体"/>
          <w:sz w:val="24"/>
          <w:szCs w:val="24"/>
        </w:rPr>
      </w:pPr>
      <w:r>
        <w:pict>
          <v:shape id="_x0000_s1029" o:spid="_x0000_s1029" style="position:absolute;left:0pt;margin-left:68pt;margin-top:55.2pt;height:0.75pt;width:459.25pt;mso-position-horizontal-relative:page;mso-position-vertical-relative:page;z-index:251663360;mso-width-relative:page;mso-height-relative:page;" fillcolor="#000000" filled="t" stroked="f" coordsize="9185,15" o:allowincell="f" path="m0,0l9184,0,9184,14,0,14,0,0xe">
            <v:path/>
            <v:fill on="t" focussize="0,0"/>
            <v:stroke on="f"/>
            <v:imagedata o:title=""/>
            <o:lock v:ext="edit"/>
          </v:shape>
        </w:pict>
      </w:r>
      <w:r>
        <w:rPr>
          <w:rFonts w:ascii="楷体" w:hAnsi="楷体" w:eastAsia="楷体" w:cs="楷体"/>
          <w:sz w:val="24"/>
          <w:szCs w:val="24"/>
        </w:rPr>
        <w:t>6.3</w:t>
      </w:r>
      <w:r>
        <w:rPr>
          <w:rFonts w:ascii="楷体" w:hAnsi="楷体" w:eastAsia="楷体" w:cs="楷体"/>
          <w:spacing w:val="-60"/>
          <w:sz w:val="24"/>
          <w:szCs w:val="24"/>
        </w:rPr>
        <w:t xml:space="preserve"> </w:t>
      </w:r>
      <w:r>
        <w:rPr>
          <w:rFonts w:ascii="楷体" w:hAnsi="楷体" w:eastAsia="楷体" w:cs="楷体"/>
          <w:sz w:val="24"/>
          <w:szCs w:val="24"/>
        </w:rPr>
        <w:t>供应商必须从全国公共资源交易中心平台（陕</w:t>
      </w:r>
      <w:r>
        <w:rPr>
          <w:rFonts w:ascii="楷体" w:hAnsi="楷体" w:eastAsia="楷体" w:cs="楷体"/>
          <w:spacing w:val="-1"/>
          <w:sz w:val="24"/>
          <w:szCs w:val="24"/>
        </w:rPr>
        <w:t>西省.安康市）获取磋商文件，供</w:t>
      </w:r>
      <w:r>
        <w:rPr>
          <w:rFonts w:ascii="楷体" w:hAnsi="楷体" w:eastAsia="楷体" w:cs="楷体"/>
          <w:spacing w:val="-2"/>
          <w:sz w:val="24"/>
          <w:szCs w:val="24"/>
        </w:rPr>
        <w:t>应商自行转让或复制磋商文件视为无效。</w:t>
      </w:r>
    </w:p>
    <w:p w14:paraId="72D48415">
      <w:pPr>
        <w:spacing w:before="263" w:line="220" w:lineRule="auto"/>
        <w:ind w:left="7" w:right="106" w:firstLine="471"/>
        <w:rPr>
          <w:rFonts w:ascii="楷体" w:hAnsi="楷体" w:eastAsia="楷体" w:cs="楷体"/>
          <w:sz w:val="24"/>
          <w:szCs w:val="24"/>
        </w:rPr>
      </w:pPr>
      <w:r>
        <w:rPr>
          <w:rFonts w:ascii="楷体" w:hAnsi="楷体" w:eastAsia="楷体" w:cs="楷体"/>
          <w:spacing w:val="-3"/>
          <w:sz w:val="24"/>
          <w:szCs w:val="24"/>
        </w:rPr>
        <w:t>6.4</w:t>
      </w:r>
      <w:r>
        <w:rPr>
          <w:rFonts w:ascii="楷体" w:hAnsi="楷体" w:eastAsia="楷体" w:cs="楷体"/>
          <w:spacing w:val="-62"/>
          <w:sz w:val="24"/>
          <w:szCs w:val="24"/>
        </w:rPr>
        <w:t xml:space="preserve"> </w:t>
      </w:r>
      <w:r>
        <w:rPr>
          <w:rFonts w:ascii="楷体" w:hAnsi="楷体" w:eastAsia="楷体" w:cs="楷体"/>
          <w:spacing w:val="-3"/>
          <w:sz w:val="24"/>
          <w:szCs w:val="24"/>
        </w:rPr>
        <w:t>供应商应仔细阅读磋商文件，对磋商文件中有疑</w:t>
      </w:r>
      <w:r>
        <w:rPr>
          <w:rFonts w:ascii="楷体" w:hAnsi="楷体" w:eastAsia="楷体" w:cs="楷体"/>
          <w:spacing w:val="-4"/>
          <w:sz w:val="24"/>
          <w:szCs w:val="24"/>
        </w:rPr>
        <w:t>义或异议的部分及时函告，否则</w:t>
      </w:r>
      <w:r>
        <w:rPr>
          <w:rFonts w:ascii="楷体" w:hAnsi="楷体" w:eastAsia="楷体" w:cs="楷体"/>
          <w:spacing w:val="-1"/>
          <w:sz w:val="24"/>
          <w:szCs w:val="24"/>
        </w:rPr>
        <w:t>视为同意磋商文件的一切条款和要求，并承担法律责任。</w:t>
      </w:r>
    </w:p>
    <w:p w14:paraId="35D17A14">
      <w:pPr>
        <w:spacing w:before="200" w:line="352" w:lineRule="auto"/>
        <w:ind w:left="20" w:right="92" w:firstLine="474"/>
        <w:rPr>
          <w:rFonts w:ascii="楷体" w:hAnsi="楷体" w:eastAsia="楷体" w:cs="楷体"/>
          <w:sz w:val="24"/>
          <w:szCs w:val="24"/>
        </w:rPr>
      </w:pPr>
      <w:r>
        <w:rPr>
          <w:rFonts w:ascii="楷体" w:hAnsi="楷体" w:eastAsia="楷体" w:cs="楷体"/>
          <w:spacing w:val="-4"/>
          <w:sz w:val="24"/>
          <w:szCs w:val="24"/>
        </w:rPr>
        <w:t>6.5</w:t>
      </w:r>
      <w:r>
        <w:rPr>
          <w:rFonts w:ascii="楷体" w:hAnsi="楷体" w:eastAsia="楷体" w:cs="楷体"/>
          <w:spacing w:val="-23"/>
          <w:sz w:val="24"/>
          <w:szCs w:val="24"/>
        </w:rPr>
        <w:t xml:space="preserve"> </w:t>
      </w:r>
      <w:r>
        <w:rPr>
          <w:rFonts w:ascii="楷体" w:hAnsi="楷体" w:eastAsia="楷体" w:cs="楷体"/>
          <w:spacing w:val="-4"/>
          <w:sz w:val="24"/>
          <w:szCs w:val="24"/>
        </w:rPr>
        <w:t>本磋商文件的解释权归</w:t>
      </w:r>
      <w:r>
        <w:rPr>
          <w:rFonts w:hint="eastAsia" w:ascii="楷体" w:hAnsi="楷体" w:eastAsia="楷体" w:cs="楷体"/>
          <w:spacing w:val="-4"/>
          <w:sz w:val="24"/>
          <w:szCs w:val="24"/>
          <w:lang w:eastAsia="zh-CN"/>
        </w:rPr>
        <w:t>泾清项目管理有限公司</w:t>
      </w:r>
      <w:r>
        <w:rPr>
          <w:rFonts w:ascii="楷体" w:hAnsi="楷体" w:eastAsia="楷体" w:cs="楷体"/>
          <w:spacing w:val="-5"/>
          <w:sz w:val="24"/>
          <w:szCs w:val="24"/>
        </w:rPr>
        <w:t>，如发现磋商文件内容与</w:t>
      </w:r>
      <w:r>
        <w:rPr>
          <w:rFonts w:ascii="楷体" w:hAnsi="楷体" w:eastAsia="楷体" w:cs="楷体"/>
          <w:spacing w:val="-2"/>
          <w:sz w:val="24"/>
          <w:szCs w:val="24"/>
        </w:rPr>
        <w:t>现行法律法规不相符的情况，以现行法律法规为准。</w:t>
      </w:r>
    </w:p>
    <w:p w14:paraId="3E0E7F4A">
      <w:pPr>
        <w:spacing w:before="1" w:line="222" w:lineRule="auto"/>
        <w:ind w:left="19"/>
        <w:rPr>
          <w:rFonts w:ascii="楷体" w:hAnsi="楷体" w:eastAsia="楷体" w:cs="楷体"/>
          <w:sz w:val="24"/>
          <w:szCs w:val="24"/>
        </w:rPr>
      </w:pPr>
      <w:r>
        <w:rPr>
          <w:rFonts w:ascii="楷体" w:hAnsi="楷体" w:eastAsia="楷体" w:cs="楷体"/>
          <w:b/>
          <w:bCs/>
          <w:spacing w:val="-6"/>
          <w:sz w:val="24"/>
          <w:szCs w:val="24"/>
        </w:rPr>
        <w:t>7.磋商文件的修改和澄清</w:t>
      </w:r>
    </w:p>
    <w:p w14:paraId="0BBC9645">
      <w:pPr>
        <w:spacing w:before="195" w:line="354" w:lineRule="auto"/>
        <w:ind w:left="15" w:right="92" w:firstLine="481"/>
        <w:rPr>
          <w:rFonts w:ascii="楷体" w:hAnsi="楷体" w:eastAsia="楷体" w:cs="楷体"/>
          <w:sz w:val="24"/>
          <w:szCs w:val="24"/>
        </w:rPr>
      </w:pPr>
      <w:r>
        <w:rPr>
          <w:rFonts w:ascii="楷体" w:hAnsi="楷体" w:eastAsia="楷体" w:cs="楷体"/>
          <w:spacing w:val="-4"/>
          <w:sz w:val="24"/>
          <w:szCs w:val="24"/>
        </w:rPr>
        <w:t>7.1</w:t>
      </w:r>
      <w:r>
        <w:rPr>
          <w:rFonts w:ascii="楷体" w:hAnsi="楷体" w:eastAsia="楷体" w:cs="楷体"/>
          <w:spacing w:val="-42"/>
          <w:sz w:val="24"/>
          <w:szCs w:val="24"/>
        </w:rPr>
        <w:t xml:space="preserve"> </w:t>
      </w:r>
      <w:r>
        <w:rPr>
          <w:rFonts w:ascii="楷体" w:hAnsi="楷体" w:eastAsia="楷体" w:cs="楷体"/>
          <w:spacing w:val="-4"/>
          <w:sz w:val="24"/>
          <w:szCs w:val="24"/>
        </w:rPr>
        <w:t>在磋商响应文件递交截止时间前，采购人或采购代理机构可能对已发出的招标文</w:t>
      </w:r>
      <w:r>
        <w:rPr>
          <w:rFonts w:ascii="楷体" w:hAnsi="楷体" w:eastAsia="楷体" w:cs="楷体"/>
          <w:spacing w:val="-1"/>
          <w:sz w:val="24"/>
          <w:szCs w:val="24"/>
        </w:rPr>
        <w:t>件进行澄清或者修改，澄清或者修改的内容为招标文件的组成部分。</w:t>
      </w:r>
    </w:p>
    <w:p w14:paraId="71A8EB38">
      <w:pPr>
        <w:spacing w:before="8" w:line="359" w:lineRule="auto"/>
        <w:ind w:left="16" w:right="97" w:firstLine="480"/>
        <w:rPr>
          <w:rFonts w:ascii="楷体" w:hAnsi="楷体" w:eastAsia="楷体" w:cs="楷体"/>
          <w:sz w:val="24"/>
          <w:szCs w:val="24"/>
        </w:rPr>
      </w:pPr>
      <w:r>
        <w:rPr>
          <w:rFonts w:ascii="楷体" w:hAnsi="楷体" w:eastAsia="楷体" w:cs="楷体"/>
          <w:spacing w:val="3"/>
          <w:sz w:val="24"/>
          <w:szCs w:val="24"/>
        </w:rPr>
        <w:t>7.2</w:t>
      </w:r>
      <w:r>
        <w:rPr>
          <w:rFonts w:ascii="楷体" w:hAnsi="楷体" w:eastAsia="楷体" w:cs="楷体"/>
          <w:spacing w:val="53"/>
          <w:sz w:val="24"/>
          <w:szCs w:val="24"/>
        </w:rPr>
        <w:t xml:space="preserve"> </w:t>
      </w:r>
      <w:r>
        <w:rPr>
          <w:rFonts w:ascii="楷体" w:hAnsi="楷体" w:eastAsia="楷体" w:cs="楷体"/>
          <w:spacing w:val="3"/>
          <w:sz w:val="24"/>
          <w:szCs w:val="24"/>
        </w:rPr>
        <w:t>当需要澄清或修改时，招标代理机构应当在提交首次响应文件截止</w:t>
      </w:r>
      <w:r>
        <w:rPr>
          <w:rFonts w:ascii="楷体" w:hAnsi="楷体" w:eastAsia="楷体" w:cs="楷体"/>
          <w:spacing w:val="2"/>
          <w:sz w:val="24"/>
          <w:szCs w:val="24"/>
        </w:rPr>
        <w:t>时间至少5</w:t>
      </w:r>
      <w:r>
        <w:rPr>
          <w:rFonts w:ascii="楷体" w:hAnsi="楷体" w:eastAsia="楷体" w:cs="楷体"/>
          <w:spacing w:val="-3"/>
          <w:sz w:val="24"/>
          <w:szCs w:val="24"/>
        </w:rPr>
        <w:t>日前，在财政部门指定的“政府采购信息发布媒体</w:t>
      </w:r>
      <w:r>
        <w:rPr>
          <w:rFonts w:ascii="楷体" w:hAnsi="楷体" w:eastAsia="楷体" w:cs="楷体"/>
          <w:spacing w:val="-24"/>
          <w:sz w:val="24"/>
          <w:szCs w:val="24"/>
        </w:rPr>
        <w:t xml:space="preserve"> </w:t>
      </w:r>
      <w:r>
        <w:rPr>
          <w:rFonts w:ascii="楷体" w:hAnsi="楷体" w:eastAsia="楷体" w:cs="楷体"/>
          <w:spacing w:val="-3"/>
          <w:sz w:val="24"/>
          <w:szCs w:val="24"/>
        </w:rPr>
        <w:t>”上发布变更公告；不足5</w:t>
      </w:r>
      <w:r>
        <w:rPr>
          <w:rFonts w:ascii="楷体" w:hAnsi="楷体" w:eastAsia="楷体" w:cs="楷体"/>
          <w:spacing w:val="60"/>
          <w:sz w:val="24"/>
          <w:szCs w:val="24"/>
        </w:rPr>
        <w:t xml:space="preserve"> </w:t>
      </w:r>
      <w:r>
        <w:rPr>
          <w:rFonts w:ascii="楷体" w:hAnsi="楷体" w:eastAsia="楷体" w:cs="楷体"/>
          <w:spacing w:val="-3"/>
          <w:sz w:val="24"/>
          <w:szCs w:val="24"/>
        </w:rPr>
        <w:t>日的，招</w:t>
      </w:r>
      <w:r>
        <w:rPr>
          <w:rFonts w:ascii="楷体" w:hAnsi="楷体" w:eastAsia="楷体" w:cs="楷体"/>
          <w:spacing w:val="-2"/>
          <w:sz w:val="24"/>
          <w:szCs w:val="24"/>
        </w:rPr>
        <w:t>标代理机构应当顺延提交首次响应文件截止时间。</w:t>
      </w:r>
    </w:p>
    <w:p w14:paraId="6D46228C">
      <w:pPr>
        <w:spacing w:before="170" w:line="231" w:lineRule="auto"/>
        <w:ind w:left="2836"/>
        <w:rPr>
          <w:rFonts w:ascii="楷体" w:hAnsi="楷体" w:eastAsia="楷体" w:cs="楷体"/>
          <w:sz w:val="30"/>
          <w:szCs w:val="30"/>
        </w:rPr>
      </w:pPr>
      <w:r>
        <w:rPr>
          <w:rFonts w:ascii="楷体" w:hAnsi="楷体" w:eastAsia="楷体" w:cs="楷体"/>
          <w:b/>
          <w:bCs/>
          <w:spacing w:val="12"/>
          <w:sz w:val="30"/>
          <w:szCs w:val="30"/>
        </w:rPr>
        <w:t>三.</w:t>
      </w:r>
      <w:r>
        <w:rPr>
          <w:rFonts w:ascii="楷体" w:hAnsi="楷体" w:eastAsia="楷体" w:cs="楷体"/>
          <w:spacing w:val="12"/>
          <w:sz w:val="30"/>
          <w:szCs w:val="30"/>
        </w:rPr>
        <w:t xml:space="preserve"> </w:t>
      </w:r>
      <w:r>
        <w:rPr>
          <w:rFonts w:ascii="楷体" w:hAnsi="楷体" w:eastAsia="楷体" w:cs="楷体"/>
          <w:b/>
          <w:bCs/>
          <w:spacing w:val="12"/>
          <w:sz w:val="30"/>
          <w:szCs w:val="30"/>
        </w:rPr>
        <w:t>磋商响应文件的编制</w:t>
      </w:r>
    </w:p>
    <w:p w14:paraId="3D90B40C">
      <w:pPr>
        <w:spacing w:before="200" w:line="224" w:lineRule="auto"/>
        <w:ind w:left="11"/>
        <w:rPr>
          <w:rFonts w:ascii="楷体" w:hAnsi="楷体" w:eastAsia="楷体" w:cs="楷体"/>
          <w:sz w:val="24"/>
          <w:szCs w:val="24"/>
        </w:rPr>
      </w:pPr>
      <w:r>
        <w:rPr>
          <w:rFonts w:ascii="楷体" w:hAnsi="楷体" w:eastAsia="楷体" w:cs="楷体"/>
          <w:b/>
          <w:bCs/>
          <w:spacing w:val="-5"/>
          <w:sz w:val="24"/>
          <w:szCs w:val="24"/>
        </w:rPr>
        <w:t>8.磋商语言、磋商货币、计量单位</w:t>
      </w:r>
    </w:p>
    <w:p w14:paraId="74BC949D">
      <w:pPr>
        <w:spacing w:before="187" w:line="357" w:lineRule="auto"/>
        <w:ind w:left="6" w:right="97" w:firstLine="485"/>
        <w:jc w:val="both"/>
        <w:rPr>
          <w:rFonts w:ascii="楷体" w:hAnsi="楷体" w:eastAsia="楷体" w:cs="楷体"/>
          <w:spacing w:val="3"/>
          <w:sz w:val="24"/>
          <w:szCs w:val="24"/>
        </w:rPr>
      </w:pPr>
      <w:r>
        <w:rPr>
          <w:rFonts w:ascii="楷体" w:hAnsi="楷体" w:eastAsia="楷体" w:cs="楷体"/>
          <w:spacing w:val="3"/>
          <w:sz w:val="24"/>
          <w:szCs w:val="24"/>
        </w:rPr>
        <w:t>8.1</w:t>
      </w:r>
      <w:r>
        <w:rPr>
          <w:rFonts w:ascii="楷体" w:hAnsi="楷体" w:eastAsia="楷体" w:cs="楷体"/>
          <w:spacing w:val="-51"/>
          <w:sz w:val="24"/>
          <w:szCs w:val="24"/>
        </w:rPr>
        <w:t xml:space="preserve"> </w:t>
      </w:r>
      <w:r>
        <w:rPr>
          <w:rFonts w:ascii="楷体" w:hAnsi="楷体" w:eastAsia="楷体" w:cs="楷体"/>
          <w:spacing w:val="3"/>
          <w:sz w:val="24"/>
          <w:szCs w:val="24"/>
        </w:rPr>
        <w:t>供应商提交的磋商响应文件以及供应</w:t>
      </w:r>
      <w:r>
        <w:rPr>
          <w:rFonts w:ascii="楷体" w:hAnsi="楷体" w:eastAsia="楷体" w:cs="楷体"/>
          <w:spacing w:val="2"/>
          <w:sz w:val="24"/>
          <w:szCs w:val="24"/>
        </w:rPr>
        <w:t>商与采购代理机构就有关磋商的所有来往</w:t>
      </w:r>
      <w:r>
        <w:rPr>
          <w:rFonts w:ascii="楷体" w:hAnsi="楷体" w:eastAsia="楷体" w:cs="楷体"/>
          <w:spacing w:val="1"/>
          <w:sz w:val="24"/>
          <w:szCs w:val="24"/>
        </w:rPr>
        <w:t>书面文件均须使用中文。磋商响应文件中如附有外文资料，必须逐一对应翻译成中文并</w:t>
      </w:r>
      <w:r>
        <w:rPr>
          <w:rFonts w:ascii="楷体" w:hAnsi="楷体" w:eastAsia="楷体" w:cs="楷体"/>
          <w:sz w:val="24"/>
          <w:szCs w:val="24"/>
        </w:rPr>
        <w:t>加盖供应商公章后附在相关外文资料后面，否则，由此带来的一</w:t>
      </w:r>
      <w:r>
        <w:rPr>
          <w:rFonts w:ascii="楷体" w:hAnsi="楷体" w:eastAsia="楷体" w:cs="楷体"/>
          <w:spacing w:val="-1"/>
          <w:sz w:val="24"/>
          <w:szCs w:val="24"/>
        </w:rPr>
        <w:t>切影响后果自负。</w:t>
      </w:r>
    </w:p>
    <w:p w14:paraId="6960CBEE">
      <w:pPr>
        <w:spacing w:before="61" w:line="358" w:lineRule="auto"/>
        <w:ind w:left="23" w:right="253" w:firstLine="467"/>
        <w:rPr>
          <w:rFonts w:ascii="楷体" w:hAnsi="楷体" w:eastAsia="楷体" w:cs="楷体"/>
          <w:sz w:val="24"/>
          <w:szCs w:val="24"/>
        </w:rPr>
      </w:pPr>
      <w:r>
        <w:pict>
          <v:shape id="_x0000_s1030" o:spid="_x0000_s1030" style="position:absolute;left:0pt;margin-left:68pt;margin-top:55.2pt;height:0.75pt;width:459.25pt;mso-position-horizontal-relative:page;mso-position-vertical-relative:page;z-index:251664384;mso-width-relative:page;mso-height-relative:page;" fillcolor="#000000" filled="t" stroked="f" coordsize="9185,15" o:allowincell="f" path="m0,0l9184,0,9184,14,0,14,0,0xe">
            <v:path/>
            <v:fill on="t" focussize="0,0"/>
            <v:stroke on="f"/>
            <v:imagedata o:title=""/>
            <o:lock v:ext="edit"/>
          </v:shape>
        </w:pict>
      </w:r>
      <w:r>
        <w:rPr>
          <w:rFonts w:ascii="楷体" w:hAnsi="楷体" w:eastAsia="楷体" w:cs="楷体"/>
          <w:spacing w:val="3"/>
          <w:sz w:val="24"/>
          <w:szCs w:val="24"/>
        </w:rPr>
        <w:t>8.2 翻译的中文资料与外文资料如果出现差异和矛盾时</w:t>
      </w:r>
      <w:r>
        <w:rPr>
          <w:rFonts w:ascii="楷体" w:hAnsi="楷体" w:eastAsia="楷体" w:cs="楷体"/>
          <w:spacing w:val="2"/>
          <w:sz w:val="24"/>
          <w:szCs w:val="24"/>
        </w:rPr>
        <w:t>，以中文为准。但不能故意错误翻译，否则，作为无效磋商处理。必要时采购人可以要求供应商提供附有公证书的中文翻译文件或者与原版文件签章相一致的中文翻译文</w:t>
      </w:r>
      <w:r>
        <w:rPr>
          <w:rFonts w:ascii="楷体" w:hAnsi="楷体" w:eastAsia="楷体" w:cs="楷体"/>
          <w:spacing w:val="1"/>
          <w:sz w:val="24"/>
          <w:szCs w:val="24"/>
        </w:rPr>
        <w:t>件。</w:t>
      </w:r>
    </w:p>
    <w:p w14:paraId="08D5A7E8">
      <w:pPr>
        <w:spacing w:before="267" w:line="224" w:lineRule="auto"/>
        <w:ind w:left="491"/>
        <w:rPr>
          <w:rFonts w:ascii="楷体" w:hAnsi="楷体" w:eastAsia="楷体" w:cs="楷体"/>
          <w:sz w:val="24"/>
          <w:szCs w:val="24"/>
        </w:rPr>
      </w:pPr>
      <w:r>
        <w:rPr>
          <w:rFonts w:ascii="楷体" w:hAnsi="楷体" w:eastAsia="楷体" w:cs="楷体"/>
          <w:sz w:val="24"/>
          <w:szCs w:val="24"/>
        </w:rPr>
        <w:t>8.3</w:t>
      </w:r>
      <w:r>
        <w:rPr>
          <w:rFonts w:ascii="楷体" w:hAnsi="楷体" w:eastAsia="楷体" w:cs="楷体"/>
          <w:spacing w:val="-60"/>
          <w:sz w:val="24"/>
          <w:szCs w:val="24"/>
        </w:rPr>
        <w:t xml:space="preserve"> </w:t>
      </w:r>
      <w:r>
        <w:rPr>
          <w:rFonts w:ascii="楷体" w:hAnsi="楷体" w:eastAsia="楷体" w:cs="楷体"/>
          <w:sz w:val="24"/>
          <w:szCs w:val="24"/>
        </w:rPr>
        <w:t>磋商报价应以人民币报价。任何包含非人民</w:t>
      </w:r>
      <w:r>
        <w:rPr>
          <w:rFonts w:ascii="楷体" w:hAnsi="楷体" w:eastAsia="楷体" w:cs="楷体"/>
          <w:spacing w:val="-1"/>
          <w:sz w:val="24"/>
          <w:szCs w:val="24"/>
        </w:rPr>
        <w:t>币报价的磋商将按无效磋商处理。</w:t>
      </w:r>
    </w:p>
    <w:p w14:paraId="43891EE9">
      <w:pPr>
        <w:spacing w:before="189" w:line="353" w:lineRule="auto"/>
        <w:ind w:left="26" w:right="59" w:firstLine="465"/>
        <w:rPr>
          <w:rFonts w:ascii="楷体" w:hAnsi="楷体" w:eastAsia="楷体" w:cs="楷体"/>
          <w:sz w:val="24"/>
          <w:szCs w:val="24"/>
        </w:rPr>
      </w:pPr>
      <w:r>
        <w:rPr>
          <w:rFonts w:ascii="楷体" w:hAnsi="楷体" w:eastAsia="楷体" w:cs="楷体"/>
          <w:spacing w:val="-3"/>
          <w:sz w:val="24"/>
          <w:szCs w:val="24"/>
        </w:rPr>
        <w:t>8.4</w:t>
      </w:r>
      <w:r>
        <w:rPr>
          <w:rFonts w:ascii="楷体" w:hAnsi="楷体" w:eastAsia="楷体" w:cs="楷体"/>
          <w:spacing w:val="-65"/>
          <w:sz w:val="24"/>
          <w:szCs w:val="24"/>
        </w:rPr>
        <w:t xml:space="preserve"> </w:t>
      </w:r>
      <w:r>
        <w:rPr>
          <w:rFonts w:ascii="楷体" w:hAnsi="楷体" w:eastAsia="楷体" w:cs="楷体"/>
          <w:spacing w:val="-3"/>
          <w:sz w:val="24"/>
          <w:szCs w:val="24"/>
        </w:rPr>
        <w:t>磋商响应文件资料中所使用的计量单位，除有特殊要求外，均采</w:t>
      </w:r>
      <w:r>
        <w:rPr>
          <w:rFonts w:ascii="楷体" w:hAnsi="楷体" w:eastAsia="楷体" w:cs="楷体"/>
          <w:spacing w:val="-4"/>
          <w:sz w:val="24"/>
          <w:szCs w:val="24"/>
        </w:rPr>
        <w:t>用国家法定计量</w:t>
      </w:r>
      <w:r>
        <w:rPr>
          <w:rFonts w:ascii="楷体" w:hAnsi="楷体" w:eastAsia="楷体" w:cs="楷体"/>
          <w:spacing w:val="-7"/>
          <w:sz w:val="24"/>
          <w:szCs w:val="24"/>
        </w:rPr>
        <w:t>单位。</w:t>
      </w:r>
    </w:p>
    <w:p w14:paraId="2F0FD2E8">
      <w:pPr>
        <w:spacing w:line="224" w:lineRule="auto"/>
        <w:ind w:left="2"/>
        <w:rPr>
          <w:rFonts w:ascii="楷体" w:hAnsi="楷体" w:eastAsia="楷体" w:cs="楷体"/>
          <w:sz w:val="24"/>
          <w:szCs w:val="24"/>
        </w:rPr>
      </w:pPr>
      <w:r>
        <w:rPr>
          <w:rFonts w:ascii="楷体" w:hAnsi="楷体" w:eastAsia="楷体" w:cs="楷体"/>
          <w:b/>
          <w:bCs/>
          <w:spacing w:val="-5"/>
          <w:sz w:val="24"/>
          <w:szCs w:val="24"/>
        </w:rPr>
        <w:t>9.磋商响应文件的构成</w:t>
      </w:r>
    </w:p>
    <w:p w14:paraId="615CF535">
      <w:pPr>
        <w:spacing w:before="191" w:line="360" w:lineRule="auto"/>
        <w:ind w:left="38" w:right="66" w:firstLine="443"/>
        <w:rPr>
          <w:rFonts w:ascii="楷体" w:hAnsi="楷体" w:eastAsia="楷体" w:cs="楷体"/>
          <w:sz w:val="24"/>
          <w:szCs w:val="24"/>
        </w:rPr>
      </w:pPr>
      <w:r>
        <w:rPr>
          <w:rFonts w:ascii="楷体" w:hAnsi="楷体" w:eastAsia="楷体" w:cs="楷体"/>
          <w:sz w:val="24"/>
          <w:szCs w:val="24"/>
        </w:rPr>
        <w:t>9.1 供应商提交的磋商响应文件应包括磋商文件第六章“磋</w:t>
      </w:r>
      <w:r>
        <w:rPr>
          <w:rFonts w:ascii="楷体" w:hAnsi="楷体" w:eastAsia="楷体" w:cs="楷体"/>
          <w:spacing w:val="-1"/>
          <w:sz w:val="24"/>
          <w:szCs w:val="24"/>
        </w:rPr>
        <w:t>商响应文件格式</w:t>
      </w:r>
      <w:r>
        <w:rPr>
          <w:rFonts w:ascii="楷体" w:hAnsi="楷体" w:eastAsia="楷体" w:cs="楷体"/>
          <w:spacing w:val="-54"/>
          <w:sz w:val="24"/>
          <w:szCs w:val="24"/>
        </w:rPr>
        <w:t xml:space="preserve"> </w:t>
      </w:r>
      <w:r>
        <w:rPr>
          <w:rFonts w:ascii="楷体" w:hAnsi="楷体" w:eastAsia="楷体" w:cs="楷体"/>
          <w:spacing w:val="-1"/>
          <w:sz w:val="24"/>
          <w:szCs w:val="24"/>
        </w:rPr>
        <w:t>”所要</w:t>
      </w:r>
      <w:r>
        <w:rPr>
          <w:rFonts w:ascii="楷体" w:hAnsi="楷体" w:eastAsia="楷体" w:cs="楷体"/>
          <w:spacing w:val="-5"/>
          <w:sz w:val="24"/>
          <w:szCs w:val="24"/>
        </w:rPr>
        <w:t>求的所有内容。</w:t>
      </w:r>
    </w:p>
    <w:p w14:paraId="1F2F7BC5">
      <w:pPr>
        <w:spacing w:before="1" w:line="352" w:lineRule="auto"/>
        <w:ind w:left="29" w:right="68" w:firstLine="453"/>
        <w:rPr>
          <w:rFonts w:ascii="楷体" w:hAnsi="楷体" w:eastAsia="楷体" w:cs="楷体"/>
          <w:sz w:val="24"/>
          <w:szCs w:val="24"/>
        </w:rPr>
      </w:pPr>
      <w:r>
        <w:rPr>
          <w:rFonts w:ascii="楷体" w:hAnsi="楷体" w:eastAsia="楷体" w:cs="楷体"/>
          <w:spacing w:val="1"/>
          <w:sz w:val="24"/>
          <w:szCs w:val="24"/>
        </w:rPr>
        <w:t>9.2 如果在磋商文件中没有允许提供备选方案，则每个供应商只允许提交一个磋商</w:t>
      </w:r>
      <w:r>
        <w:rPr>
          <w:rFonts w:ascii="楷体" w:hAnsi="楷体" w:eastAsia="楷体" w:cs="楷体"/>
          <w:spacing w:val="-2"/>
          <w:sz w:val="24"/>
          <w:szCs w:val="24"/>
        </w:rPr>
        <w:t>响应方案，否则，其将按无效磋商处理。</w:t>
      </w:r>
    </w:p>
    <w:p w14:paraId="55149862">
      <w:pPr>
        <w:spacing w:before="1" w:line="224" w:lineRule="auto"/>
        <w:ind w:left="40"/>
        <w:rPr>
          <w:rFonts w:ascii="楷体" w:hAnsi="楷体" w:eastAsia="楷体" w:cs="楷体"/>
          <w:sz w:val="24"/>
          <w:szCs w:val="24"/>
        </w:rPr>
      </w:pPr>
      <w:r>
        <w:rPr>
          <w:rFonts w:ascii="楷体" w:hAnsi="楷体" w:eastAsia="楷体" w:cs="楷体"/>
          <w:b/>
          <w:bCs/>
          <w:spacing w:val="-8"/>
          <w:sz w:val="24"/>
          <w:szCs w:val="24"/>
        </w:rPr>
        <w:t>10.磋商响应文件格式</w:t>
      </w:r>
    </w:p>
    <w:p w14:paraId="42729C2C">
      <w:pPr>
        <w:spacing w:before="191" w:line="354" w:lineRule="auto"/>
        <w:ind w:left="6" w:right="64" w:firstLine="514"/>
        <w:rPr>
          <w:rFonts w:ascii="楷体" w:hAnsi="楷体" w:eastAsia="楷体" w:cs="楷体"/>
          <w:sz w:val="24"/>
          <w:szCs w:val="24"/>
        </w:rPr>
      </w:pPr>
      <w:r>
        <w:rPr>
          <w:rFonts w:ascii="楷体" w:hAnsi="楷体" w:eastAsia="楷体" w:cs="楷体"/>
          <w:spacing w:val="-3"/>
          <w:sz w:val="24"/>
          <w:szCs w:val="24"/>
        </w:rPr>
        <w:t>10.1 供应商应按照磋商文件中第六章所提供的格式和要求制作磋商响应文件，明确</w:t>
      </w:r>
      <w:r>
        <w:rPr>
          <w:rFonts w:ascii="楷体" w:hAnsi="楷体" w:eastAsia="楷体" w:cs="楷体"/>
          <w:spacing w:val="-1"/>
          <w:sz w:val="24"/>
          <w:szCs w:val="24"/>
        </w:rPr>
        <w:t>表达磋商意愿，详细说明磋商方案、承诺及</w:t>
      </w:r>
      <w:r>
        <w:rPr>
          <w:rFonts w:ascii="楷体" w:hAnsi="楷体" w:eastAsia="楷体" w:cs="楷体"/>
          <w:spacing w:val="-2"/>
          <w:sz w:val="24"/>
          <w:szCs w:val="24"/>
        </w:rPr>
        <w:t>价格。</w:t>
      </w:r>
    </w:p>
    <w:p w14:paraId="150EDECA">
      <w:pPr>
        <w:spacing w:before="16" w:line="340" w:lineRule="auto"/>
        <w:ind w:left="15" w:right="66" w:firstLine="505"/>
        <w:rPr>
          <w:rFonts w:ascii="楷体" w:hAnsi="楷体" w:eastAsia="楷体" w:cs="楷体"/>
          <w:sz w:val="24"/>
          <w:szCs w:val="24"/>
        </w:rPr>
      </w:pPr>
      <w:r>
        <w:rPr>
          <w:rFonts w:ascii="楷体" w:hAnsi="楷体" w:eastAsia="楷体" w:cs="楷体"/>
          <w:spacing w:val="-1"/>
          <w:sz w:val="24"/>
          <w:szCs w:val="24"/>
        </w:rPr>
        <w:t>10.2</w:t>
      </w:r>
      <w:r>
        <w:rPr>
          <w:rFonts w:ascii="楷体" w:hAnsi="楷体" w:eastAsia="楷体" w:cs="楷体"/>
          <w:spacing w:val="-33"/>
          <w:sz w:val="24"/>
          <w:szCs w:val="24"/>
        </w:rPr>
        <w:t xml:space="preserve"> </w:t>
      </w:r>
      <w:r>
        <w:rPr>
          <w:rFonts w:ascii="楷体" w:hAnsi="楷体" w:eastAsia="楷体" w:cs="楷体"/>
          <w:spacing w:val="-1"/>
          <w:sz w:val="24"/>
          <w:szCs w:val="24"/>
        </w:rPr>
        <w:t>按磋商文件第9</w:t>
      </w:r>
      <w:r>
        <w:rPr>
          <w:rFonts w:ascii="楷体" w:hAnsi="楷体" w:eastAsia="楷体" w:cs="楷体"/>
          <w:spacing w:val="-31"/>
          <w:sz w:val="24"/>
          <w:szCs w:val="24"/>
        </w:rPr>
        <w:t xml:space="preserve"> </w:t>
      </w:r>
      <w:r>
        <w:rPr>
          <w:rFonts w:ascii="楷体" w:hAnsi="楷体" w:eastAsia="楷体" w:cs="楷体"/>
          <w:spacing w:val="-1"/>
          <w:sz w:val="24"/>
          <w:szCs w:val="24"/>
        </w:rPr>
        <w:t>条的内容及要求和第六章提供的格式和要求编写其磋商响应文</w:t>
      </w:r>
      <w:r>
        <w:rPr>
          <w:rFonts w:ascii="楷体" w:hAnsi="楷体" w:eastAsia="楷体" w:cs="楷体"/>
          <w:spacing w:val="1"/>
          <w:sz w:val="24"/>
          <w:szCs w:val="24"/>
        </w:rPr>
        <w:t>件，供应商不得缺少任何磋商文件要求填写的表格或提交的</w:t>
      </w:r>
      <w:r>
        <w:rPr>
          <w:rFonts w:ascii="楷体" w:hAnsi="楷体" w:eastAsia="楷体" w:cs="楷体"/>
          <w:sz w:val="24"/>
          <w:szCs w:val="24"/>
        </w:rPr>
        <w:t>资料。否则，按无效磋商处</w:t>
      </w:r>
      <w:r>
        <w:rPr>
          <w:rFonts w:ascii="楷体" w:hAnsi="楷体" w:eastAsia="楷体" w:cs="楷体"/>
          <w:spacing w:val="-5"/>
          <w:sz w:val="24"/>
          <w:szCs w:val="24"/>
        </w:rPr>
        <w:t>理。</w:t>
      </w:r>
    </w:p>
    <w:p w14:paraId="3CBB9646">
      <w:pPr>
        <w:spacing w:before="56" w:line="224" w:lineRule="auto"/>
        <w:ind w:left="40"/>
        <w:rPr>
          <w:rFonts w:ascii="楷体" w:hAnsi="楷体" w:eastAsia="楷体" w:cs="楷体"/>
          <w:sz w:val="24"/>
          <w:szCs w:val="24"/>
        </w:rPr>
      </w:pPr>
      <w:r>
        <w:rPr>
          <w:rFonts w:ascii="楷体" w:hAnsi="楷体" w:eastAsia="楷体" w:cs="楷体"/>
          <w:b/>
          <w:bCs/>
          <w:spacing w:val="-9"/>
          <w:sz w:val="24"/>
          <w:szCs w:val="24"/>
        </w:rPr>
        <w:t>11.磋商报价</w:t>
      </w:r>
    </w:p>
    <w:p w14:paraId="42DF8970">
      <w:pPr>
        <w:spacing w:before="177" w:line="224" w:lineRule="auto"/>
        <w:ind w:left="520"/>
        <w:rPr>
          <w:rFonts w:ascii="楷体" w:hAnsi="楷体" w:eastAsia="楷体" w:cs="楷体"/>
          <w:sz w:val="24"/>
          <w:szCs w:val="24"/>
        </w:rPr>
      </w:pPr>
      <w:r>
        <w:rPr>
          <w:rFonts w:ascii="楷体" w:hAnsi="楷体" w:eastAsia="楷体" w:cs="楷体"/>
          <w:spacing w:val="-6"/>
          <w:sz w:val="24"/>
          <w:szCs w:val="24"/>
        </w:rPr>
        <w:t>11.1 本次招标项目均以人民币报价。</w:t>
      </w:r>
    </w:p>
    <w:p w14:paraId="49C8C06A">
      <w:pPr>
        <w:spacing w:before="174" w:line="224" w:lineRule="auto"/>
        <w:ind w:left="520"/>
        <w:rPr>
          <w:rFonts w:ascii="楷体" w:hAnsi="楷体" w:eastAsia="楷体" w:cs="楷体"/>
          <w:sz w:val="24"/>
          <w:szCs w:val="24"/>
        </w:rPr>
      </w:pPr>
      <w:r>
        <w:rPr>
          <w:rFonts w:ascii="楷体" w:hAnsi="楷体" w:eastAsia="楷体" w:cs="楷体"/>
          <w:spacing w:val="-5"/>
          <w:sz w:val="24"/>
          <w:szCs w:val="24"/>
        </w:rPr>
        <w:t>11.2</w:t>
      </w:r>
      <w:r>
        <w:rPr>
          <w:rFonts w:ascii="楷体" w:hAnsi="楷体" w:eastAsia="楷体" w:cs="楷体"/>
          <w:spacing w:val="-55"/>
          <w:sz w:val="24"/>
          <w:szCs w:val="24"/>
        </w:rPr>
        <w:t xml:space="preserve"> </w:t>
      </w:r>
      <w:r>
        <w:rPr>
          <w:rFonts w:ascii="楷体" w:hAnsi="楷体" w:eastAsia="楷体" w:cs="楷体"/>
          <w:spacing w:val="-5"/>
          <w:sz w:val="24"/>
          <w:szCs w:val="24"/>
        </w:rPr>
        <w:t>磋商报价:</w:t>
      </w:r>
    </w:p>
    <w:p w14:paraId="6AA0EC01">
      <w:pPr>
        <w:spacing w:before="190" w:line="357" w:lineRule="auto"/>
        <w:ind w:left="82" w:firstLine="438"/>
        <w:rPr>
          <w:rFonts w:ascii="楷体" w:hAnsi="楷体" w:eastAsia="楷体" w:cs="楷体"/>
          <w:sz w:val="24"/>
          <w:szCs w:val="24"/>
        </w:rPr>
      </w:pPr>
      <w:r>
        <w:rPr>
          <w:rFonts w:ascii="楷体" w:hAnsi="楷体" w:eastAsia="楷体" w:cs="楷体"/>
          <w:spacing w:val="-5"/>
          <w:sz w:val="24"/>
          <w:szCs w:val="24"/>
        </w:rPr>
        <w:t>11.2.1</w:t>
      </w:r>
      <w:r>
        <w:rPr>
          <w:rFonts w:ascii="楷体" w:hAnsi="楷体" w:eastAsia="楷体" w:cs="楷体"/>
          <w:spacing w:val="-67"/>
          <w:sz w:val="24"/>
          <w:szCs w:val="24"/>
        </w:rPr>
        <w:t xml:space="preserve"> </w:t>
      </w:r>
      <w:r>
        <w:rPr>
          <w:rFonts w:ascii="楷体" w:hAnsi="楷体" w:eastAsia="楷体" w:cs="楷体"/>
          <w:spacing w:val="-5"/>
          <w:sz w:val="24"/>
          <w:szCs w:val="24"/>
        </w:rPr>
        <w:t>磋商报价是供应商为完成本项目要求的全部服务（含为完</w:t>
      </w:r>
      <w:r>
        <w:rPr>
          <w:rFonts w:ascii="楷体" w:hAnsi="楷体" w:eastAsia="楷体" w:cs="楷体"/>
          <w:spacing w:val="-6"/>
          <w:sz w:val="24"/>
          <w:szCs w:val="24"/>
        </w:rPr>
        <w:t>成服务提供的货物）</w:t>
      </w:r>
      <w:r>
        <w:rPr>
          <w:rFonts w:ascii="楷体" w:hAnsi="楷体" w:eastAsia="楷体" w:cs="楷体"/>
          <w:spacing w:val="-4"/>
          <w:sz w:val="24"/>
          <w:szCs w:val="24"/>
        </w:rPr>
        <w:t>内容最终价格的体现。以磋商文件的内容和要求作为依据。</w:t>
      </w:r>
    </w:p>
    <w:p w14:paraId="5F1B6B92">
      <w:pPr>
        <w:spacing w:before="8" w:line="356" w:lineRule="auto"/>
        <w:ind w:left="10" w:right="61" w:firstLine="510"/>
        <w:rPr>
          <w:rFonts w:ascii="楷体" w:hAnsi="楷体" w:eastAsia="楷体" w:cs="楷体"/>
          <w:sz w:val="24"/>
          <w:szCs w:val="24"/>
        </w:rPr>
      </w:pPr>
      <w:r>
        <w:rPr>
          <w:rFonts w:ascii="楷体" w:hAnsi="楷体" w:eastAsia="楷体" w:cs="楷体"/>
          <w:spacing w:val="-2"/>
          <w:sz w:val="24"/>
          <w:szCs w:val="24"/>
        </w:rPr>
        <w:t>11.2.2</w:t>
      </w:r>
      <w:r>
        <w:rPr>
          <w:rFonts w:ascii="楷体" w:hAnsi="楷体" w:eastAsia="楷体" w:cs="楷体"/>
          <w:spacing w:val="-20"/>
          <w:sz w:val="24"/>
          <w:szCs w:val="24"/>
        </w:rPr>
        <w:t xml:space="preserve"> </w:t>
      </w:r>
      <w:r>
        <w:rPr>
          <w:rFonts w:ascii="楷体" w:hAnsi="楷体" w:eastAsia="楷体" w:cs="楷体"/>
          <w:spacing w:val="-2"/>
          <w:sz w:val="24"/>
          <w:szCs w:val="24"/>
        </w:rPr>
        <w:t>报价以人民币报价。供应商应在磋商报价表中标明完成本次项目所要求的服</w:t>
      </w:r>
      <w:r>
        <w:rPr>
          <w:rFonts w:ascii="楷体" w:hAnsi="楷体" w:eastAsia="楷体" w:cs="楷体"/>
          <w:spacing w:val="1"/>
          <w:sz w:val="24"/>
          <w:szCs w:val="24"/>
        </w:rPr>
        <w:t>务且验收合格的所有费用。对本文件未列明，而供应商认为必需的费用也需列入磋商总报价。供应商所报的价格应考虑到可能发生的所有与完成本项目相关服务及履行合同义</w:t>
      </w:r>
      <w:r>
        <w:rPr>
          <w:rFonts w:ascii="楷体" w:hAnsi="楷体" w:eastAsia="楷体" w:cs="楷体"/>
          <w:sz w:val="24"/>
          <w:szCs w:val="24"/>
        </w:rPr>
        <w:t>务有关的一切费用，任何有选择的报价将不</w:t>
      </w:r>
      <w:r>
        <w:rPr>
          <w:rFonts w:ascii="楷体" w:hAnsi="楷体" w:eastAsia="楷体" w:cs="楷体"/>
          <w:spacing w:val="-1"/>
          <w:sz w:val="24"/>
          <w:szCs w:val="24"/>
        </w:rPr>
        <w:t>予接受，按无效磋商处理。</w:t>
      </w:r>
    </w:p>
    <w:p w14:paraId="0491F950">
      <w:pPr>
        <w:spacing w:line="224" w:lineRule="auto"/>
        <w:ind w:left="520"/>
        <w:rPr>
          <w:rFonts w:ascii="楷体" w:hAnsi="楷体" w:eastAsia="楷体" w:cs="楷体"/>
          <w:sz w:val="24"/>
          <w:szCs w:val="24"/>
        </w:rPr>
      </w:pPr>
      <w:r>
        <w:rPr>
          <w:rFonts w:ascii="楷体" w:hAnsi="楷体" w:eastAsia="楷体" w:cs="楷体"/>
          <w:spacing w:val="-3"/>
          <w:sz w:val="24"/>
          <w:szCs w:val="24"/>
        </w:rPr>
        <w:t>11.3 磋商报价：精确到小数点后二位。</w:t>
      </w:r>
    </w:p>
    <w:p w14:paraId="5E8E1712">
      <w:pPr>
        <w:spacing w:before="191" w:line="356" w:lineRule="auto"/>
        <w:ind w:left="31" w:right="64" w:firstLine="489"/>
        <w:rPr>
          <w:rFonts w:ascii="楷体" w:hAnsi="楷体" w:eastAsia="楷体" w:cs="楷体"/>
          <w:sz w:val="24"/>
          <w:szCs w:val="24"/>
        </w:rPr>
      </w:pPr>
      <w:r>
        <w:rPr>
          <w:rFonts w:ascii="楷体" w:hAnsi="楷体" w:eastAsia="楷体" w:cs="楷体"/>
          <w:spacing w:val="-2"/>
          <w:sz w:val="24"/>
          <w:szCs w:val="24"/>
        </w:rPr>
        <w:t>11.4</w:t>
      </w:r>
      <w:r>
        <w:rPr>
          <w:rFonts w:ascii="楷体" w:hAnsi="楷体" w:eastAsia="楷体" w:cs="楷体"/>
          <w:spacing w:val="-24"/>
          <w:sz w:val="24"/>
          <w:szCs w:val="24"/>
        </w:rPr>
        <w:t xml:space="preserve"> </w:t>
      </w:r>
      <w:r>
        <w:rPr>
          <w:rFonts w:ascii="楷体" w:hAnsi="楷体" w:eastAsia="楷体" w:cs="楷体"/>
          <w:spacing w:val="-2"/>
          <w:sz w:val="24"/>
          <w:szCs w:val="24"/>
        </w:rPr>
        <w:t>本项目采购预算及最高限价已在磋商公告中公布，若供应商报价超出采购预算或最高限价，作为不实质性响应磋商文件处理，视为无效磋商响应。</w:t>
      </w:r>
    </w:p>
    <w:p w14:paraId="04D1E2A5">
      <w:pPr>
        <w:spacing w:before="60" w:line="358" w:lineRule="auto"/>
        <w:ind w:left="35" w:right="230" w:firstLine="487"/>
        <w:rPr>
          <w:rFonts w:ascii="楷体" w:hAnsi="楷体" w:eastAsia="楷体" w:cs="楷体"/>
          <w:sz w:val="24"/>
          <w:szCs w:val="24"/>
        </w:rPr>
      </w:pPr>
      <w:r>
        <w:pict>
          <v:shape id="_x0000_s1031" o:spid="_x0000_s1031" style="position:absolute;left:0pt;margin-left:68pt;margin-top:55.2pt;height:0.75pt;width:459.25pt;mso-position-horizontal-relative:page;mso-position-vertical-relative:page;z-index:251665408;mso-width-relative:page;mso-height-relative:page;" fillcolor="#000000" filled="t" stroked="f" coordsize="9185,15" o:allowincell="f" path="m0,0l9184,0,9184,14,0,14,0,0xe">
            <v:path/>
            <v:fill on="t" focussize="0,0"/>
            <v:stroke on="f"/>
            <v:imagedata o:title=""/>
            <o:lock v:ext="edit"/>
          </v:shape>
        </w:pict>
      </w:r>
      <w:r>
        <w:rPr>
          <w:rFonts w:ascii="楷体" w:hAnsi="楷体" w:eastAsia="楷体" w:cs="楷体"/>
          <w:spacing w:val="-3"/>
          <w:sz w:val="24"/>
          <w:szCs w:val="24"/>
        </w:rPr>
        <w:t>11.5 当磋商小组认为，某供应商的报价存在明显低于其他通过符合性审查供应商</w:t>
      </w:r>
      <w:r>
        <w:rPr>
          <w:rFonts w:ascii="楷体" w:hAnsi="楷体" w:eastAsia="楷体" w:cs="楷体"/>
          <w:spacing w:val="1"/>
          <w:sz w:val="24"/>
          <w:szCs w:val="24"/>
        </w:rPr>
        <w:t>的报价，有可能影响项目质量和不能诚信履约的，应当要求其在评标现场规定时</w:t>
      </w:r>
      <w:r>
        <w:rPr>
          <w:rFonts w:ascii="楷体" w:hAnsi="楷体" w:eastAsia="楷体" w:cs="楷体"/>
          <w:sz w:val="24"/>
          <w:szCs w:val="24"/>
        </w:rPr>
        <w:t>间内 ,</w:t>
      </w:r>
      <w:r>
        <w:rPr>
          <w:rFonts w:ascii="楷体" w:hAnsi="楷体" w:eastAsia="楷体" w:cs="楷体"/>
          <w:spacing w:val="55"/>
          <w:sz w:val="24"/>
          <w:szCs w:val="24"/>
        </w:rPr>
        <w:t xml:space="preserve"> </w:t>
      </w:r>
      <w:r>
        <w:rPr>
          <w:rFonts w:ascii="楷体" w:hAnsi="楷体" w:eastAsia="楷体" w:cs="楷体"/>
          <w:sz w:val="24"/>
          <w:szCs w:val="24"/>
        </w:rPr>
        <w:t>提供必要的书面文件予以解释和说明，必</w:t>
      </w:r>
      <w:r>
        <w:rPr>
          <w:rFonts w:ascii="楷体" w:hAnsi="楷体" w:eastAsia="楷体" w:cs="楷体"/>
          <w:spacing w:val="-1"/>
          <w:sz w:val="24"/>
          <w:szCs w:val="24"/>
        </w:rPr>
        <w:t>要时提交相关证明材料；若供应商不能证</w:t>
      </w:r>
      <w:r>
        <w:rPr>
          <w:rFonts w:ascii="楷体" w:hAnsi="楷体" w:eastAsia="楷体" w:cs="楷体"/>
          <w:spacing w:val="-2"/>
          <w:sz w:val="24"/>
          <w:szCs w:val="24"/>
        </w:rPr>
        <w:t>明其报价合理性，磋商小组将其作无效磋商处理。</w:t>
      </w:r>
    </w:p>
    <w:p w14:paraId="793D6FBF">
      <w:pPr>
        <w:spacing w:before="289" w:line="353" w:lineRule="auto"/>
        <w:ind w:left="42" w:right="240" w:firstLine="480"/>
        <w:rPr>
          <w:rFonts w:ascii="楷体" w:hAnsi="楷体" w:eastAsia="楷体" w:cs="楷体"/>
          <w:sz w:val="24"/>
          <w:szCs w:val="24"/>
        </w:rPr>
      </w:pPr>
      <w:r>
        <w:rPr>
          <w:rFonts w:ascii="楷体" w:hAnsi="楷体" w:eastAsia="楷体" w:cs="楷体"/>
          <w:spacing w:val="-2"/>
          <w:sz w:val="24"/>
          <w:szCs w:val="24"/>
        </w:rPr>
        <w:t>11.6</w:t>
      </w:r>
      <w:r>
        <w:rPr>
          <w:rFonts w:ascii="楷体" w:hAnsi="楷体" w:eastAsia="楷体" w:cs="楷体"/>
          <w:spacing w:val="-26"/>
          <w:sz w:val="24"/>
          <w:szCs w:val="24"/>
        </w:rPr>
        <w:t xml:space="preserve"> </w:t>
      </w:r>
      <w:r>
        <w:rPr>
          <w:rFonts w:ascii="楷体" w:hAnsi="楷体" w:eastAsia="楷体" w:cs="楷体"/>
          <w:spacing w:val="-2"/>
          <w:sz w:val="24"/>
          <w:szCs w:val="24"/>
        </w:rPr>
        <w:t>凡因对磋商文件阅读不深、理解不透、误解、疏漏或因对市场行情了解不清</w:t>
      </w:r>
      <w:r>
        <w:rPr>
          <w:rFonts w:ascii="楷体" w:hAnsi="楷体" w:eastAsia="楷体" w:cs="楷体"/>
          <w:spacing w:val="-3"/>
          <w:sz w:val="24"/>
          <w:szCs w:val="24"/>
        </w:rPr>
        <w:t>而造成的后果和风险均由供应商自行承担。</w:t>
      </w:r>
    </w:p>
    <w:p w14:paraId="1C442A97">
      <w:pPr>
        <w:spacing w:line="224" w:lineRule="auto"/>
        <w:ind w:left="43"/>
        <w:rPr>
          <w:rFonts w:ascii="楷体" w:hAnsi="楷体" w:eastAsia="楷体" w:cs="楷体"/>
          <w:sz w:val="24"/>
          <w:szCs w:val="24"/>
        </w:rPr>
      </w:pPr>
      <w:r>
        <w:rPr>
          <w:rFonts w:ascii="楷体" w:hAnsi="楷体" w:eastAsia="楷体" w:cs="楷体"/>
          <w:b/>
          <w:bCs/>
          <w:spacing w:val="-6"/>
          <w:sz w:val="24"/>
          <w:szCs w:val="24"/>
        </w:rPr>
        <w:t>12.证明供应商合格的资格证明文件</w:t>
      </w:r>
    </w:p>
    <w:p w14:paraId="266388F4">
      <w:pPr>
        <w:spacing w:before="187" w:line="354" w:lineRule="auto"/>
        <w:ind w:left="21" w:right="236" w:firstLine="501"/>
        <w:rPr>
          <w:rFonts w:ascii="楷体" w:hAnsi="楷体" w:eastAsia="楷体" w:cs="楷体"/>
          <w:sz w:val="24"/>
          <w:szCs w:val="24"/>
        </w:rPr>
      </w:pPr>
      <w:r>
        <w:rPr>
          <w:rFonts w:ascii="楷体" w:hAnsi="楷体" w:eastAsia="楷体" w:cs="楷体"/>
          <w:spacing w:val="-3"/>
          <w:sz w:val="24"/>
          <w:szCs w:val="24"/>
        </w:rPr>
        <w:t>12.1</w:t>
      </w:r>
      <w:r>
        <w:rPr>
          <w:rFonts w:ascii="楷体" w:hAnsi="楷体" w:eastAsia="楷体" w:cs="楷体"/>
          <w:spacing w:val="-51"/>
          <w:sz w:val="24"/>
          <w:szCs w:val="24"/>
        </w:rPr>
        <w:t xml:space="preserve"> </w:t>
      </w:r>
      <w:r>
        <w:rPr>
          <w:rFonts w:ascii="楷体" w:hAnsi="楷体" w:eastAsia="楷体" w:cs="楷体"/>
          <w:spacing w:val="-3"/>
          <w:sz w:val="24"/>
          <w:szCs w:val="24"/>
        </w:rPr>
        <w:t>供应商应按照磋商文件“供应商须知前附表</w:t>
      </w:r>
      <w:r>
        <w:rPr>
          <w:rFonts w:ascii="楷体" w:hAnsi="楷体" w:eastAsia="楷体" w:cs="楷体"/>
          <w:spacing w:val="-55"/>
          <w:sz w:val="24"/>
          <w:szCs w:val="24"/>
        </w:rPr>
        <w:t xml:space="preserve"> </w:t>
      </w:r>
      <w:r>
        <w:rPr>
          <w:rFonts w:ascii="楷体" w:hAnsi="楷体" w:eastAsia="楷体" w:cs="楷体"/>
          <w:spacing w:val="-3"/>
          <w:sz w:val="24"/>
          <w:szCs w:val="24"/>
        </w:rPr>
        <w:t>”的要求，在磋商响应文件中提</w:t>
      </w:r>
      <w:r>
        <w:rPr>
          <w:rFonts w:ascii="楷体" w:hAnsi="楷体" w:eastAsia="楷体" w:cs="楷体"/>
          <w:spacing w:val="-1"/>
          <w:sz w:val="24"/>
          <w:szCs w:val="24"/>
        </w:rPr>
        <w:t>交合格的资格证明文件。如果资格证明文件不全或不合格的，将按无效磋商处理。</w:t>
      </w:r>
    </w:p>
    <w:p w14:paraId="6CCFDC2D">
      <w:pPr>
        <w:spacing w:line="224" w:lineRule="auto"/>
        <w:ind w:left="43"/>
        <w:rPr>
          <w:rFonts w:ascii="楷体" w:hAnsi="楷体" w:eastAsia="楷体" w:cs="楷体"/>
          <w:sz w:val="24"/>
          <w:szCs w:val="24"/>
        </w:rPr>
      </w:pPr>
      <w:r>
        <w:rPr>
          <w:rFonts w:ascii="楷体" w:hAnsi="楷体" w:eastAsia="楷体" w:cs="楷体"/>
          <w:b/>
          <w:bCs/>
          <w:spacing w:val="-6"/>
          <w:sz w:val="24"/>
          <w:szCs w:val="24"/>
        </w:rPr>
        <w:t>13.证明标的物的合格性和符合磋商文件规定的文件</w:t>
      </w:r>
    </w:p>
    <w:p w14:paraId="77085CF3">
      <w:pPr>
        <w:spacing w:before="188" w:line="357" w:lineRule="auto"/>
        <w:ind w:left="7" w:right="123" w:firstLine="516"/>
        <w:jc w:val="both"/>
        <w:rPr>
          <w:rFonts w:ascii="楷体" w:hAnsi="楷体" w:eastAsia="楷体" w:cs="楷体"/>
          <w:sz w:val="24"/>
          <w:szCs w:val="24"/>
        </w:rPr>
      </w:pPr>
      <w:r>
        <w:rPr>
          <w:rFonts w:ascii="楷体" w:hAnsi="楷体" w:eastAsia="楷体" w:cs="楷体"/>
          <w:spacing w:val="8"/>
          <w:sz w:val="24"/>
          <w:szCs w:val="24"/>
        </w:rPr>
        <w:t>13.1</w:t>
      </w:r>
      <w:r>
        <w:rPr>
          <w:rFonts w:ascii="楷体" w:hAnsi="楷体" w:eastAsia="楷体" w:cs="楷体"/>
          <w:spacing w:val="-38"/>
          <w:sz w:val="24"/>
          <w:szCs w:val="24"/>
        </w:rPr>
        <w:t xml:space="preserve"> </w:t>
      </w:r>
      <w:r>
        <w:rPr>
          <w:rFonts w:ascii="楷体" w:hAnsi="楷体" w:eastAsia="楷体" w:cs="楷体"/>
          <w:spacing w:val="8"/>
          <w:sz w:val="24"/>
          <w:szCs w:val="24"/>
        </w:rPr>
        <w:t>供应商应在磋商响应文件中提供标的物满足磋商文件要求并符合国家法律</w:t>
      </w:r>
      <w:r>
        <w:rPr>
          <w:rFonts w:ascii="楷体" w:hAnsi="楷体" w:eastAsia="楷体" w:cs="楷体"/>
          <w:spacing w:val="5"/>
          <w:sz w:val="24"/>
          <w:szCs w:val="24"/>
        </w:rPr>
        <w:t>法规、行业管理部门要求的其他强制性标准的证明文</w:t>
      </w:r>
      <w:r>
        <w:rPr>
          <w:rFonts w:ascii="楷体" w:hAnsi="楷体" w:eastAsia="楷体" w:cs="楷体"/>
          <w:spacing w:val="4"/>
          <w:sz w:val="24"/>
          <w:szCs w:val="24"/>
        </w:rPr>
        <w:t>件。缺少证明文件或证明文件不合格的磋商，与磋商文件要求有重大偏离的磋商</w:t>
      </w:r>
      <w:r>
        <w:rPr>
          <w:rFonts w:ascii="楷体" w:hAnsi="楷体" w:eastAsia="楷体" w:cs="楷体"/>
          <w:spacing w:val="3"/>
          <w:sz w:val="24"/>
          <w:szCs w:val="24"/>
        </w:rPr>
        <w:t>（评审中进行扣分的除外</w:t>
      </w:r>
      <w:r>
        <w:rPr>
          <w:rFonts w:ascii="楷体" w:hAnsi="楷体" w:eastAsia="楷体" w:cs="楷体"/>
          <w:spacing w:val="23"/>
          <w:sz w:val="24"/>
          <w:szCs w:val="24"/>
        </w:rPr>
        <w:t>），</w:t>
      </w:r>
      <w:r>
        <w:rPr>
          <w:rFonts w:ascii="楷体" w:hAnsi="楷体" w:eastAsia="楷体" w:cs="楷体"/>
          <w:spacing w:val="3"/>
          <w:sz w:val="24"/>
          <w:szCs w:val="24"/>
        </w:rPr>
        <w:t>不符合</w:t>
      </w:r>
      <w:r>
        <w:rPr>
          <w:rFonts w:ascii="楷体" w:hAnsi="楷体" w:eastAsia="楷体" w:cs="楷体"/>
          <w:spacing w:val="5"/>
          <w:sz w:val="24"/>
          <w:szCs w:val="24"/>
        </w:rPr>
        <w:t>国家法律法规、行业管理部门要求的其他强制性标准</w:t>
      </w:r>
      <w:r>
        <w:rPr>
          <w:rFonts w:ascii="楷体" w:hAnsi="楷体" w:eastAsia="楷体" w:cs="楷体"/>
          <w:spacing w:val="4"/>
          <w:sz w:val="24"/>
          <w:szCs w:val="24"/>
        </w:rPr>
        <w:t>的磋商响应文件将被作无效磋商</w:t>
      </w:r>
      <w:r>
        <w:rPr>
          <w:rFonts w:ascii="楷体" w:hAnsi="楷体" w:eastAsia="楷体" w:cs="楷体"/>
          <w:spacing w:val="-2"/>
          <w:sz w:val="24"/>
          <w:szCs w:val="24"/>
        </w:rPr>
        <w:t>处理。</w:t>
      </w:r>
    </w:p>
    <w:p w14:paraId="05B669E0">
      <w:pPr>
        <w:spacing w:line="224" w:lineRule="auto"/>
        <w:ind w:left="43"/>
        <w:rPr>
          <w:rFonts w:ascii="楷体" w:hAnsi="楷体" w:eastAsia="楷体" w:cs="楷体"/>
          <w:sz w:val="24"/>
          <w:szCs w:val="24"/>
        </w:rPr>
      </w:pPr>
      <w:r>
        <w:rPr>
          <w:rFonts w:ascii="楷体" w:hAnsi="楷体" w:eastAsia="楷体" w:cs="楷体"/>
          <w:b/>
          <w:bCs/>
          <w:spacing w:val="-9"/>
          <w:sz w:val="24"/>
          <w:szCs w:val="24"/>
        </w:rPr>
        <w:t>14.磋商有效期</w:t>
      </w:r>
    </w:p>
    <w:p w14:paraId="13B00025">
      <w:pPr>
        <w:spacing w:before="191" w:line="223" w:lineRule="auto"/>
        <w:ind w:left="523"/>
        <w:rPr>
          <w:rFonts w:ascii="楷体" w:hAnsi="楷体" w:eastAsia="楷体" w:cs="楷体"/>
          <w:sz w:val="24"/>
          <w:szCs w:val="24"/>
        </w:rPr>
      </w:pPr>
      <w:r>
        <w:rPr>
          <w:rFonts w:ascii="楷体" w:hAnsi="楷体" w:eastAsia="楷体" w:cs="楷体"/>
          <w:spacing w:val="-1"/>
          <w:sz w:val="24"/>
          <w:szCs w:val="24"/>
        </w:rPr>
        <w:t>14.1</w:t>
      </w:r>
      <w:r>
        <w:rPr>
          <w:rFonts w:ascii="楷体" w:hAnsi="楷体" w:eastAsia="楷体" w:cs="楷体"/>
          <w:spacing w:val="-60"/>
          <w:sz w:val="24"/>
          <w:szCs w:val="24"/>
        </w:rPr>
        <w:t xml:space="preserve"> </w:t>
      </w:r>
      <w:r>
        <w:rPr>
          <w:rFonts w:ascii="楷体" w:hAnsi="楷体" w:eastAsia="楷体" w:cs="楷体"/>
          <w:spacing w:val="-1"/>
          <w:sz w:val="24"/>
          <w:szCs w:val="24"/>
        </w:rPr>
        <w:t>磋商有效期、授权有效期：从递交磋商响应文件的截止之日起 90 个日历天</w:t>
      </w:r>
    </w:p>
    <w:p w14:paraId="08158131">
      <w:pPr>
        <w:spacing w:before="178" w:line="358" w:lineRule="auto"/>
        <w:ind w:left="11" w:right="247" w:firstLine="19"/>
        <w:rPr>
          <w:rFonts w:ascii="楷体" w:hAnsi="楷体" w:eastAsia="楷体" w:cs="楷体"/>
          <w:sz w:val="24"/>
          <w:szCs w:val="24"/>
        </w:rPr>
      </w:pPr>
      <w:r>
        <w:rPr>
          <w:rFonts w:ascii="楷体" w:hAnsi="楷体" w:eastAsia="楷体" w:cs="楷体"/>
          <w:spacing w:val="1"/>
          <w:sz w:val="24"/>
          <w:szCs w:val="24"/>
        </w:rPr>
        <w:t>。磋商有效期不满足磋商文件要求的磋商，将被视为非响</w:t>
      </w:r>
      <w:r>
        <w:rPr>
          <w:rFonts w:ascii="楷体" w:hAnsi="楷体" w:eastAsia="楷体" w:cs="楷体"/>
          <w:sz w:val="24"/>
          <w:szCs w:val="24"/>
        </w:rPr>
        <w:t>应性磋商而予以拒绝，将按</w:t>
      </w:r>
      <w:r>
        <w:rPr>
          <w:rFonts w:ascii="楷体" w:hAnsi="楷体" w:eastAsia="楷体" w:cs="楷体"/>
          <w:spacing w:val="-2"/>
          <w:sz w:val="24"/>
          <w:szCs w:val="24"/>
        </w:rPr>
        <w:t>无效磋商处理。</w:t>
      </w:r>
    </w:p>
    <w:p w14:paraId="7F762B0D">
      <w:pPr>
        <w:spacing w:before="2" w:line="354" w:lineRule="auto"/>
        <w:ind w:left="18" w:right="240" w:firstLine="504"/>
        <w:rPr>
          <w:rFonts w:ascii="楷体" w:hAnsi="楷体" w:eastAsia="楷体" w:cs="楷体"/>
          <w:sz w:val="24"/>
          <w:szCs w:val="24"/>
        </w:rPr>
      </w:pPr>
      <w:r>
        <w:rPr>
          <w:rFonts w:ascii="楷体" w:hAnsi="楷体" w:eastAsia="楷体" w:cs="楷体"/>
          <w:spacing w:val="-2"/>
          <w:sz w:val="24"/>
          <w:szCs w:val="24"/>
        </w:rPr>
        <w:t>14.2</w:t>
      </w:r>
      <w:r>
        <w:rPr>
          <w:rFonts w:ascii="楷体" w:hAnsi="楷体" w:eastAsia="楷体" w:cs="楷体"/>
          <w:spacing w:val="-26"/>
          <w:sz w:val="24"/>
          <w:szCs w:val="24"/>
        </w:rPr>
        <w:t xml:space="preserve"> </w:t>
      </w:r>
      <w:r>
        <w:rPr>
          <w:rFonts w:ascii="楷体" w:hAnsi="楷体" w:eastAsia="楷体" w:cs="楷体"/>
          <w:spacing w:val="-2"/>
          <w:sz w:val="24"/>
          <w:szCs w:val="24"/>
        </w:rPr>
        <w:t>在特殊情况下，在原磋商有效期期满之前，招标代理机构可向供应商提出延</w:t>
      </w:r>
      <w:r>
        <w:rPr>
          <w:rFonts w:ascii="楷体" w:hAnsi="楷体" w:eastAsia="楷体" w:cs="楷体"/>
          <w:spacing w:val="-1"/>
          <w:sz w:val="24"/>
          <w:szCs w:val="24"/>
        </w:rPr>
        <w:t>长磋商有效期的要求。这种要求与答复均应以书面的形式。</w:t>
      </w:r>
    </w:p>
    <w:p w14:paraId="6714CF93">
      <w:pPr>
        <w:spacing w:before="167" w:line="231" w:lineRule="auto"/>
        <w:ind w:left="3278"/>
        <w:rPr>
          <w:rFonts w:ascii="楷体" w:hAnsi="楷体" w:eastAsia="楷体" w:cs="楷体"/>
          <w:b/>
          <w:bCs/>
          <w:spacing w:val="8"/>
          <w:sz w:val="30"/>
          <w:szCs w:val="30"/>
        </w:rPr>
      </w:pPr>
      <w:r>
        <w:rPr>
          <w:rFonts w:ascii="楷体" w:hAnsi="楷体" w:eastAsia="楷体" w:cs="楷体"/>
          <w:b/>
          <w:bCs/>
          <w:spacing w:val="8"/>
          <w:sz w:val="30"/>
          <w:szCs w:val="30"/>
        </w:rPr>
        <w:t>四.磋商响应文件的提交</w:t>
      </w:r>
    </w:p>
    <w:p w14:paraId="3A10E0B4">
      <w:pPr>
        <w:spacing w:before="1" w:line="222" w:lineRule="auto"/>
        <w:ind w:left="43"/>
        <w:rPr>
          <w:rFonts w:hint="eastAsia" w:ascii="楷体" w:hAnsi="楷体" w:eastAsia="楷体" w:cs="楷体"/>
          <w:b/>
          <w:bCs/>
          <w:spacing w:val="-7"/>
          <w:sz w:val="24"/>
          <w:szCs w:val="24"/>
          <w:lang w:val="en-US" w:eastAsia="zh-CN"/>
        </w:rPr>
      </w:pPr>
      <w:r>
        <w:rPr>
          <w:rFonts w:ascii="楷体" w:hAnsi="楷体" w:eastAsia="楷体" w:cs="楷体"/>
          <w:b/>
          <w:bCs/>
          <w:spacing w:val="-7"/>
          <w:sz w:val="24"/>
          <w:szCs w:val="24"/>
        </w:rPr>
        <w:t>1</w:t>
      </w:r>
      <w:r>
        <w:rPr>
          <w:rFonts w:hint="eastAsia" w:ascii="楷体" w:hAnsi="楷体" w:eastAsia="楷体" w:cs="楷体"/>
          <w:b/>
          <w:bCs/>
          <w:spacing w:val="-7"/>
          <w:sz w:val="24"/>
          <w:szCs w:val="24"/>
          <w:lang w:val="en-US" w:eastAsia="zh-CN"/>
        </w:rPr>
        <w:t>5</w:t>
      </w:r>
      <w:r>
        <w:rPr>
          <w:rFonts w:ascii="楷体" w:hAnsi="楷体" w:eastAsia="楷体" w:cs="楷体"/>
          <w:b/>
          <w:bCs/>
          <w:spacing w:val="-7"/>
          <w:sz w:val="24"/>
          <w:szCs w:val="24"/>
        </w:rPr>
        <w:t>磋商响应文件</w:t>
      </w:r>
      <w:r>
        <w:rPr>
          <w:rFonts w:hint="eastAsia" w:ascii="楷体" w:hAnsi="楷体" w:eastAsia="楷体" w:cs="楷体"/>
          <w:b/>
          <w:bCs/>
          <w:spacing w:val="-7"/>
          <w:sz w:val="24"/>
          <w:szCs w:val="24"/>
          <w:lang w:val="en-US" w:eastAsia="zh-CN"/>
        </w:rPr>
        <w:t>提交</w:t>
      </w:r>
    </w:p>
    <w:p w14:paraId="639C5D35">
      <w:pPr>
        <w:spacing w:before="1" w:line="222" w:lineRule="auto"/>
        <w:ind w:left="43" w:firstLine="452" w:firstLineChars="200"/>
        <w:rPr>
          <w:rFonts w:ascii="楷体" w:hAnsi="楷体" w:eastAsia="楷体" w:cs="楷体"/>
          <w:b/>
          <w:bCs/>
          <w:spacing w:val="8"/>
          <w:sz w:val="30"/>
          <w:szCs w:val="30"/>
        </w:rPr>
      </w:pPr>
      <w:r>
        <w:rPr>
          <w:rFonts w:hint="eastAsia" w:ascii="楷体" w:hAnsi="楷体" w:eastAsia="楷体" w:cs="楷体"/>
          <w:b w:val="0"/>
          <w:bCs w:val="0"/>
          <w:spacing w:val="-7"/>
          <w:sz w:val="24"/>
          <w:szCs w:val="24"/>
        </w:rPr>
        <w:t>供应商应将“磋商响应文件正本、所有副本文件分别分开密封装在单独的封袋中（封袋不得有破损），且在封袋上标明“磋商响应正本”、“磋商响应副本”、等字样。封袋应加贴封条，并在封线处加盖供应商公章，封袋正面要粘贴供应商名称、项目名称、项目编号等标识</w:t>
      </w:r>
    </w:p>
    <w:p w14:paraId="58533653">
      <w:pPr>
        <w:spacing w:before="223" w:line="229" w:lineRule="auto"/>
        <w:ind w:left="3577"/>
        <w:rPr>
          <w:rFonts w:ascii="楷体" w:hAnsi="楷体" w:eastAsia="楷体" w:cs="楷体"/>
          <w:sz w:val="30"/>
          <w:szCs w:val="30"/>
        </w:rPr>
      </w:pPr>
      <w:r>
        <w:rPr>
          <w:rFonts w:ascii="楷体" w:hAnsi="楷体" w:eastAsia="楷体" w:cs="楷体"/>
          <w:b/>
          <w:bCs/>
          <w:spacing w:val="8"/>
          <w:sz w:val="30"/>
          <w:szCs w:val="30"/>
        </w:rPr>
        <w:t>五.磋商与评审</w:t>
      </w:r>
    </w:p>
    <w:p w14:paraId="57000E8D">
      <w:pPr>
        <w:spacing w:before="178" w:line="223" w:lineRule="auto"/>
        <w:ind w:left="14"/>
        <w:rPr>
          <w:rFonts w:ascii="楷体" w:hAnsi="楷体" w:eastAsia="楷体" w:cs="楷体"/>
          <w:sz w:val="24"/>
          <w:szCs w:val="24"/>
        </w:rPr>
      </w:pPr>
      <w:r>
        <w:rPr>
          <w:rFonts w:ascii="楷体" w:hAnsi="楷体" w:eastAsia="楷体" w:cs="楷体"/>
          <w:b/>
          <w:bCs/>
          <w:spacing w:val="-6"/>
          <w:sz w:val="24"/>
          <w:szCs w:val="24"/>
        </w:rPr>
        <w:t>评审组织及评审原则</w:t>
      </w:r>
    </w:p>
    <w:p w14:paraId="75668745">
      <w:pPr>
        <w:spacing w:before="191" w:line="359" w:lineRule="auto"/>
        <w:ind w:left="14" w:right="9" w:firstLine="480"/>
        <w:rPr>
          <w:rFonts w:ascii="楷体" w:hAnsi="楷体" w:eastAsia="楷体" w:cs="楷体"/>
          <w:sz w:val="24"/>
          <w:szCs w:val="24"/>
        </w:rPr>
      </w:pPr>
      <w:r>
        <w:rPr>
          <w:rFonts w:ascii="楷体" w:hAnsi="楷体" w:eastAsia="楷体" w:cs="楷体"/>
          <w:spacing w:val="-4"/>
          <w:sz w:val="24"/>
          <w:szCs w:val="24"/>
        </w:rPr>
        <w:t>1</w:t>
      </w:r>
      <w:r>
        <w:rPr>
          <w:rFonts w:ascii="楷体" w:hAnsi="楷体" w:eastAsia="楷体" w:cs="楷体"/>
          <w:spacing w:val="-46"/>
          <w:sz w:val="24"/>
          <w:szCs w:val="24"/>
        </w:rPr>
        <w:t xml:space="preserve"> </w:t>
      </w:r>
      <w:r>
        <w:rPr>
          <w:rFonts w:ascii="楷体" w:hAnsi="楷体" w:eastAsia="楷体" w:cs="楷体"/>
          <w:spacing w:val="-4"/>
          <w:sz w:val="24"/>
          <w:szCs w:val="24"/>
        </w:rPr>
        <w:t>按照《中华人民共和国政府采购法》、《中华人民共和国政府采购法实施条例》和关于印发《政府采购竞争性磋商采购方式管理暂行办法》的通知财库【2014】214</w:t>
      </w:r>
      <w:r>
        <w:rPr>
          <w:rFonts w:ascii="楷体" w:hAnsi="楷体" w:eastAsia="楷体" w:cs="楷体"/>
          <w:spacing w:val="-23"/>
          <w:sz w:val="24"/>
          <w:szCs w:val="24"/>
        </w:rPr>
        <w:t xml:space="preserve"> </w:t>
      </w:r>
      <w:r>
        <w:rPr>
          <w:rFonts w:ascii="楷体" w:hAnsi="楷体" w:eastAsia="楷体" w:cs="楷体"/>
          <w:spacing w:val="-4"/>
          <w:sz w:val="24"/>
          <w:szCs w:val="24"/>
        </w:rPr>
        <w:t>号等</w:t>
      </w:r>
      <w:r>
        <w:rPr>
          <w:rFonts w:ascii="楷体" w:hAnsi="楷体" w:eastAsia="楷体" w:cs="楷体"/>
          <w:sz w:val="24"/>
          <w:szCs w:val="24"/>
        </w:rPr>
        <w:t>规定，依法组建磋商小组。磋商小组由采购人代表和评审专家共</w:t>
      </w:r>
      <w:r>
        <w:rPr>
          <w:rFonts w:ascii="楷体" w:hAnsi="楷体" w:eastAsia="楷体" w:cs="楷体"/>
          <w:spacing w:val="-27"/>
          <w:sz w:val="24"/>
          <w:szCs w:val="24"/>
        </w:rPr>
        <w:t xml:space="preserve"> </w:t>
      </w:r>
      <w:r>
        <w:rPr>
          <w:rFonts w:ascii="楷体" w:hAnsi="楷体" w:eastAsia="楷体" w:cs="楷体"/>
          <w:sz w:val="24"/>
          <w:szCs w:val="24"/>
        </w:rPr>
        <w:t>3</w:t>
      </w:r>
      <w:r>
        <w:rPr>
          <w:rFonts w:ascii="楷体" w:hAnsi="楷体" w:eastAsia="楷体" w:cs="楷体"/>
          <w:spacing w:val="-49"/>
          <w:sz w:val="24"/>
          <w:szCs w:val="24"/>
        </w:rPr>
        <w:t xml:space="preserve"> </w:t>
      </w:r>
      <w:r>
        <w:rPr>
          <w:rFonts w:ascii="楷体" w:hAnsi="楷体" w:eastAsia="楷体" w:cs="楷体"/>
          <w:sz w:val="24"/>
          <w:szCs w:val="24"/>
        </w:rPr>
        <w:t>人以上单数组成。其</w:t>
      </w:r>
      <w:r>
        <w:rPr>
          <w:rFonts w:ascii="楷体" w:hAnsi="楷体" w:eastAsia="楷体" w:cs="楷体"/>
          <w:spacing w:val="1"/>
          <w:sz w:val="24"/>
          <w:szCs w:val="24"/>
        </w:rPr>
        <w:t>中评审专家人数不得少于成员总数的三分之二，采购人代表须</w:t>
      </w:r>
      <w:r>
        <w:rPr>
          <w:rFonts w:ascii="楷体" w:hAnsi="楷体" w:eastAsia="楷体" w:cs="楷体"/>
          <w:sz w:val="24"/>
          <w:szCs w:val="24"/>
        </w:rPr>
        <w:t>持有授权书以及核对评审</w:t>
      </w:r>
      <w:r>
        <w:rPr>
          <w:rFonts w:ascii="楷体" w:hAnsi="楷体" w:eastAsia="楷体" w:cs="楷体"/>
          <w:spacing w:val="-2"/>
          <w:sz w:val="24"/>
          <w:szCs w:val="24"/>
        </w:rPr>
        <w:t>专家身份和采购人代表授权函，对评审专家在政府采购活动中的职责履行情况予</w:t>
      </w:r>
      <w:r>
        <w:rPr>
          <w:rFonts w:ascii="楷体" w:hAnsi="楷体" w:eastAsia="楷体" w:cs="楷体"/>
          <w:spacing w:val="-3"/>
          <w:sz w:val="24"/>
          <w:szCs w:val="24"/>
        </w:rPr>
        <w:t>以记录，</w:t>
      </w:r>
      <w:r>
        <w:rPr>
          <w:rFonts w:ascii="楷体" w:hAnsi="楷体" w:eastAsia="楷体" w:cs="楷体"/>
          <w:spacing w:val="1"/>
          <w:sz w:val="24"/>
          <w:szCs w:val="24"/>
        </w:rPr>
        <w:t>并及时将有关违法违规行为向财政部门报告。磋商小组按照磋</w:t>
      </w:r>
      <w:r>
        <w:rPr>
          <w:rFonts w:ascii="楷体" w:hAnsi="楷体" w:eastAsia="楷体" w:cs="楷体"/>
          <w:sz w:val="24"/>
          <w:szCs w:val="24"/>
        </w:rPr>
        <w:t>商文件规定的评审方法独</w:t>
      </w:r>
      <w:r>
        <w:rPr>
          <w:rFonts w:ascii="楷体" w:hAnsi="楷体" w:eastAsia="楷体" w:cs="楷体"/>
          <w:spacing w:val="-2"/>
          <w:sz w:val="24"/>
          <w:szCs w:val="24"/>
        </w:rPr>
        <w:t>立进行评审工作。</w:t>
      </w:r>
    </w:p>
    <w:p w14:paraId="1FD0B9BF">
      <w:pPr>
        <w:spacing w:before="4" w:line="359" w:lineRule="auto"/>
        <w:ind w:left="19" w:right="118" w:firstLine="474"/>
        <w:rPr>
          <w:rFonts w:ascii="楷体" w:hAnsi="楷体" w:eastAsia="楷体" w:cs="楷体"/>
          <w:sz w:val="24"/>
          <w:szCs w:val="24"/>
        </w:rPr>
      </w:pPr>
      <w:r>
        <w:rPr>
          <w:rFonts w:ascii="楷体" w:hAnsi="楷体" w:eastAsia="楷体" w:cs="楷体"/>
          <w:sz w:val="24"/>
          <w:szCs w:val="24"/>
        </w:rPr>
        <w:t>2</w:t>
      </w:r>
      <w:r>
        <w:rPr>
          <w:rFonts w:ascii="楷体" w:hAnsi="楷体" w:eastAsia="楷体" w:cs="楷体"/>
          <w:spacing w:val="-60"/>
          <w:sz w:val="24"/>
          <w:szCs w:val="24"/>
        </w:rPr>
        <w:t xml:space="preserve"> </w:t>
      </w:r>
      <w:r>
        <w:rPr>
          <w:rFonts w:ascii="楷体" w:hAnsi="楷体" w:eastAsia="楷体" w:cs="楷体"/>
          <w:sz w:val="24"/>
          <w:szCs w:val="24"/>
        </w:rPr>
        <w:t>磋商文件和磋商响应文件是评审的依据。在评审中，</w:t>
      </w:r>
      <w:r>
        <w:rPr>
          <w:rFonts w:ascii="楷体" w:hAnsi="楷体" w:eastAsia="楷体" w:cs="楷体"/>
          <w:spacing w:val="-1"/>
          <w:sz w:val="24"/>
          <w:szCs w:val="24"/>
        </w:rPr>
        <w:t>不得改变磋商文件中规定</w:t>
      </w:r>
      <w:r>
        <w:rPr>
          <w:rFonts w:ascii="楷体" w:hAnsi="楷体" w:eastAsia="楷体" w:cs="楷体"/>
          <w:spacing w:val="1"/>
          <w:sz w:val="24"/>
          <w:szCs w:val="24"/>
        </w:rPr>
        <w:t>的评审标准、方法和成交条件。供应商不得在磋商后使</w:t>
      </w:r>
      <w:r>
        <w:rPr>
          <w:rFonts w:ascii="楷体" w:hAnsi="楷体" w:eastAsia="楷体" w:cs="楷体"/>
          <w:sz w:val="24"/>
          <w:szCs w:val="24"/>
        </w:rPr>
        <w:t>用任何方式对磋商响应文件的实</w:t>
      </w:r>
      <w:r>
        <w:rPr>
          <w:rFonts w:ascii="楷体" w:hAnsi="楷体" w:eastAsia="楷体" w:cs="楷体"/>
          <w:spacing w:val="-3"/>
          <w:sz w:val="24"/>
          <w:szCs w:val="24"/>
        </w:rPr>
        <w:t>质性内容做任何更改。</w:t>
      </w:r>
    </w:p>
    <w:p w14:paraId="0C0CF221">
      <w:pPr>
        <w:spacing w:line="359" w:lineRule="auto"/>
        <w:rPr>
          <w:rFonts w:ascii="楷体" w:hAnsi="楷体" w:eastAsia="楷体" w:cs="楷体"/>
          <w:sz w:val="24"/>
          <w:szCs w:val="24"/>
        </w:rPr>
        <w:sectPr>
          <w:headerReference r:id="rId19" w:type="default"/>
          <w:footerReference r:id="rId20" w:type="default"/>
          <w:pgSz w:w="11906" w:h="16840"/>
          <w:pgMar w:top="1110" w:right="1241" w:bottom="1240" w:left="1360" w:header="833" w:footer="994" w:gutter="0"/>
          <w:cols w:space="720" w:num="1"/>
        </w:sectPr>
      </w:pPr>
    </w:p>
    <w:p w14:paraId="69C02A46">
      <w:pPr>
        <w:spacing w:before="63" w:line="359" w:lineRule="auto"/>
        <w:ind w:left="31" w:right="24" w:firstLine="461"/>
        <w:rPr>
          <w:rFonts w:ascii="楷体" w:hAnsi="楷体" w:eastAsia="楷体" w:cs="楷体"/>
          <w:sz w:val="24"/>
          <w:szCs w:val="24"/>
        </w:rPr>
      </w:pPr>
      <w:r>
        <w:pict>
          <v:shape id="_x0000_s1035" o:spid="_x0000_s1035" style="position:absolute;left:0pt;margin-left:68pt;margin-top:55.2pt;height:0.75pt;width:459.25pt;mso-position-horizontal-relative:page;mso-position-vertical-relative:page;z-index:251666432;mso-width-relative:page;mso-height-relative:page;" fillcolor="#000000" filled="t" stroked="f" coordsize="9185,15" o:allowincell="f" path="m0,0l9184,0,9184,14,0,14,0,0xe">
            <v:path/>
            <v:fill on="t" focussize="0,0"/>
            <v:stroke on="f"/>
            <v:imagedata o:title=""/>
            <o:lock v:ext="edit"/>
          </v:shape>
        </w:pict>
      </w:r>
      <w:r>
        <w:rPr>
          <w:rFonts w:ascii="楷体" w:hAnsi="楷体" w:eastAsia="楷体" w:cs="楷体"/>
          <w:spacing w:val="-1"/>
          <w:sz w:val="24"/>
          <w:szCs w:val="24"/>
        </w:rPr>
        <w:t>3</w:t>
      </w:r>
      <w:r>
        <w:rPr>
          <w:rFonts w:ascii="楷体" w:hAnsi="楷体" w:eastAsia="楷体" w:cs="楷体"/>
          <w:spacing w:val="-33"/>
          <w:sz w:val="24"/>
          <w:szCs w:val="24"/>
        </w:rPr>
        <w:t xml:space="preserve"> </w:t>
      </w:r>
      <w:r>
        <w:rPr>
          <w:rFonts w:ascii="楷体" w:hAnsi="楷体" w:eastAsia="楷体" w:cs="楷体"/>
          <w:spacing w:val="-1"/>
          <w:sz w:val="24"/>
          <w:szCs w:val="24"/>
        </w:rPr>
        <w:t>在评审期间，对磋商响应文件中含义不明确、同类问题表述不一致或者有明显</w:t>
      </w:r>
      <w:r>
        <w:rPr>
          <w:rFonts w:ascii="楷体" w:hAnsi="楷体" w:eastAsia="楷体" w:cs="楷体"/>
          <w:sz w:val="24"/>
          <w:szCs w:val="24"/>
        </w:rPr>
        <w:t>文字和计算错误的内容，磋商小组可以书面形式（由磋商小组全体专家签字）要求供应</w:t>
      </w:r>
      <w:r>
        <w:rPr>
          <w:rFonts w:ascii="楷体" w:hAnsi="楷体" w:eastAsia="楷体" w:cs="楷体"/>
          <w:spacing w:val="1"/>
          <w:sz w:val="24"/>
          <w:szCs w:val="24"/>
        </w:rPr>
        <w:t>商作出必要的澄清、说明或者纠正。供应商的澄清、说明或者补正应</w:t>
      </w:r>
      <w:r>
        <w:rPr>
          <w:rFonts w:ascii="楷体" w:hAnsi="楷体" w:eastAsia="楷体" w:cs="楷体"/>
          <w:sz w:val="24"/>
          <w:szCs w:val="24"/>
        </w:rPr>
        <w:t>当采用书面形式，由其授权的代表签字，并不得超出磋商响应文件的范围或者改变磋商响应文件的实质性</w:t>
      </w:r>
      <w:r>
        <w:rPr>
          <w:rFonts w:ascii="楷体" w:hAnsi="楷体" w:eastAsia="楷体" w:cs="楷体"/>
          <w:spacing w:val="-9"/>
          <w:sz w:val="24"/>
          <w:szCs w:val="24"/>
        </w:rPr>
        <w:t>内容。</w:t>
      </w:r>
    </w:p>
    <w:p w14:paraId="73F44D0F">
      <w:pPr>
        <w:spacing w:line="356" w:lineRule="auto"/>
        <w:ind w:left="34" w:right="166" w:firstLine="458"/>
        <w:rPr>
          <w:rFonts w:ascii="楷体" w:hAnsi="楷体" w:eastAsia="楷体" w:cs="楷体"/>
          <w:sz w:val="24"/>
          <w:szCs w:val="24"/>
        </w:rPr>
      </w:pPr>
      <w:r>
        <w:rPr>
          <w:rFonts w:ascii="楷体" w:hAnsi="楷体" w:eastAsia="楷体" w:cs="楷体"/>
          <w:spacing w:val="1"/>
          <w:sz w:val="24"/>
          <w:szCs w:val="24"/>
        </w:rPr>
        <w:t>4 如果供应商在澄清规定期限内，未能答复或拒绝答</w:t>
      </w:r>
      <w:r>
        <w:rPr>
          <w:rFonts w:ascii="楷体" w:hAnsi="楷体" w:eastAsia="楷体" w:cs="楷体"/>
          <w:sz w:val="24"/>
          <w:szCs w:val="24"/>
        </w:rPr>
        <w:t>复磋商小组提出的澄清要求，将由磋商小组根据其磋商响应文件按最大风险进行评审。</w:t>
      </w:r>
    </w:p>
    <w:p w14:paraId="47D5E2CD">
      <w:pPr>
        <w:spacing w:before="274" w:line="224" w:lineRule="auto"/>
        <w:ind w:left="494"/>
        <w:rPr>
          <w:rFonts w:ascii="楷体" w:hAnsi="楷体" w:eastAsia="楷体" w:cs="楷体"/>
          <w:sz w:val="24"/>
          <w:szCs w:val="24"/>
        </w:rPr>
      </w:pPr>
      <w:r>
        <w:rPr>
          <w:rFonts w:ascii="楷体" w:hAnsi="楷体" w:eastAsia="楷体" w:cs="楷体"/>
          <w:spacing w:val="-2"/>
          <w:sz w:val="24"/>
          <w:szCs w:val="24"/>
        </w:rPr>
        <w:t>5</w:t>
      </w:r>
      <w:r>
        <w:rPr>
          <w:rFonts w:ascii="楷体" w:hAnsi="楷体" w:eastAsia="楷体" w:cs="楷体"/>
          <w:spacing w:val="-44"/>
          <w:sz w:val="24"/>
          <w:szCs w:val="24"/>
        </w:rPr>
        <w:t xml:space="preserve"> </w:t>
      </w:r>
      <w:r>
        <w:rPr>
          <w:rFonts w:ascii="楷体" w:hAnsi="楷体" w:eastAsia="楷体" w:cs="楷体"/>
          <w:spacing w:val="-2"/>
          <w:sz w:val="24"/>
          <w:szCs w:val="24"/>
        </w:rPr>
        <w:t>磋商过程中的实质性变动：</w:t>
      </w:r>
    </w:p>
    <w:p w14:paraId="1B2574EF">
      <w:pPr>
        <w:spacing w:before="187" w:line="357" w:lineRule="auto"/>
        <w:ind w:left="26" w:right="22" w:firstLine="468"/>
        <w:rPr>
          <w:rFonts w:ascii="楷体" w:hAnsi="楷体" w:eastAsia="楷体" w:cs="楷体"/>
          <w:sz w:val="24"/>
          <w:szCs w:val="24"/>
        </w:rPr>
      </w:pPr>
      <w:r>
        <w:rPr>
          <w:rFonts w:ascii="楷体" w:hAnsi="楷体" w:eastAsia="楷体" w:cs="楷体"/>
          <w:spacing w:val="-1"/>
          <w:sz w:val="24"/>
          <w:szCs w:val="24"/>
        </w:rPr>
        <w:t>5.1</w:t>
      </w:r>
      <w:r>
        <w:rPr>
          <w:rFonts w:ascii="楷体" w:hAnsi="楷体" w:eastAsia="楷体" w:cs="楷体"/>
          <w:spacing w:val="-32"/>
          <w:sz w:val="24"/>
          <w:szCs w:val="24"/>
        </w:rPr>
        <w:t xml:space="preserve"> </w:t>
      </w:r>
      <w:r>
        <w:rPr>
          <w:rFonts w:ascii="楷体" w:hAnsi="楷体" w:eastAsia="楷体" w:cs="楷体"/>
          <w:spacing w:val="-1"/>
          <w:sz w:val="24"/>
          <w:szCs w:val="24"/>
        </w:rPr>
        <w:t>在磋商过程中，磋商小组可以根据磋商文件和磋商情况在最终报价之前实质</w:t>
      </w:r>
      <w:r>
        <w:rPr>
          <w:rFonts w:ascii="楷体" w:hAnsi="楷体" w:eastAsia="楷体" w:cs="楷体"/>
          <w:spacing w:val="1"/>
          <w:sz w:val="24"/>
          <w:szCs w:val="24"/>
        </w:rPr>
        <w:t>性变动采购需求中的技术、服务要求以及合同</w:t>
      </w:r>
      <w:r>
        <w:rPr>
          <w:rFonts w:ascii="楷体" w:hAnsi="楷体" w:eastAsia="楷体" w:cs="楷体"/>
          <w:sz w:val="24"/>
          <w:szCs w:val="24"/>
        </w:rPr>
        <w:t>草案条款，但不得变动磋商文件中的其他</w:t>
      </w:r>
      <w:r>
        <w:rPr>
          <w:rFonts w:ascii="楷体" w:hAnsi="楷体" w:eastAsia="楷体" w:cs="楷体"/>
          <w:spacing w:val="-2"/>
          <w:sz w:val="24"/>
          <w:szCs w:val="24"/>
        </w:rPr>
        <w:t>内容。实质性变动的内容，须经采购人代表确认。</w:t>
      </w:r>
    </w:p>
    <w:p w14:paraId="27E32E9D">
      <w:pPr>
        <w:spacing w:before="9" w:line="353" w:lineRule="auto"/>
        <w:ind w:left="48" w:right="27" w:firstLine="443"/>
        <w:rPr>
          <w:rFonts w:ascii="楷体" w:hAnsi="楷体" w:eastAsia="楷体" w:cs="楷体"/>
          <w:sz w:val="24"/>
          <w:szCs w:val="24"/>
        </w:rPr>
      </w:pPr>
      <w:r>
        <w:rPr>
          <w:rFonts w:ascii="楷体" w:hAnsi="楷体" w:eastAsia="楷体" w:cs="楷体"/>
          <w:spacing w:val="-1"/>
          <w:sz w:val="24"/>
          <w:szCs w:val="24"/>
        </w:rPr>
        <w:t>5.2</w:t>
      </w:r>
      <w:r>
        <w:rPr>
          <w:rFonts w:ascii="楷体" w:hAnsi="楷体" w:eastAsia="楷体" w:cs="楷体"/>
          <w:spacing w:val="-35"/>
          <w:sz w:val="24"/>
          <w:szCs w:val="24"/>
        </w:rPr>
        <w:t xml:space="preserve"> </w:t>
      </w:r>
      <w:r>
        <w:rPr>
          <w:rFonts w:ascii="楷体" w:hAnsi="楷体" w:eastAsia="楷体" w:cs="楷体"/>
          <w:spacing w:val="-1"/>
          <w:sz w:val="24"/>
          <w:szCs w:val="24"/>
        </w:rPr>
        <w:t>对磋商文件做出的实质性变动是磋商文件的有效组成部分，磋商小组应当及</w:t>
      </w:r>
      <w:r>
        <w:rPr>
          <w:rFonts w:ascii="楷体" w:hAnsi="楷体" w:eastAsia="楷体" w:cs="楷体"/>
          <w:spacing w:val="-4"/>
          <w:sz w:val="24"/>
          <w:szCs w:val="24"/>
        </w:rPr>
        <w:t>时以书面形式通知所有参加磋商的供应商。</w:t>
      </w:r>
    </w:p>
    <w:p w14:paraId="3BCC54B9">
      <w:pPr>
        <w:spacing w:before="1" w:line="222" w:lineRule="auto"/>
        <w:ind w:left="494"/>
        <w:rPr>
          <w:rFonts w:ascii="楷体" w:hAnsi="楷体" w:eastAsia="楷体" w:cs="楷体"/>
          <w:sz w:val="24"/>
          <w:szCs w:val="24"/>
        </w:rPr>
      </w:pPr>
      <w:r>
        <w:rPr>
          <w:rFonts w:ascii="楷体" w:hAnsi="楷体" w:eastAsia="楷体" w:cs="楷体"/>
          <w:b/>
          <w:bCs/>
          <w:spacing w:val="-4"/>
          <w:sz w:val="24"/>
          <w:szCs w:val="24"/>
        </w:rPr>
        <w:t>6</w:t>
      </w:r>
      <w:r>
        <w:rPr>
          <w:rFonts w:ascii="楷体" w:hAnsi="楷体" w:eastAsia="楷体" w:cs="楷体"/>
          <w:spacing w:val="-58"/>
          <w:sz w:val="24"/>
          <w:szCs w:val="24"/>
        </w:rPr>
        <w:t xml:space="preserve"> </w:t>
      </w:r>
      <w:r>
        <w:rPr>
          <w:rFonts w:ascii="楷体" w:hAnsi="楷体" w:eastAsia="楷体" w:cs="楷体"/>
          <w:b/>
          <w:bCs/>
          <w:spacing w:val="-4"/>
          <w:sz w:val="24"/>
          <w:szCs w:val="24"/>
        </w:rPr>
        <w:t>磋商响应文件的初审（含资格性审查和符合性审查）</w:t>
      </w:r>
    </w:p>
    <w:p w14:paraId="1B75E3C0">
      <w:pPr>
        <w:spacing w:before="195" w:line="354" w:lineRule="auto"/>
        <w:ind w:left="7" w:right="24" w:firstLine="485"/>
        <w:rPr>
          <w:rFonts w:ascii="楷体" w:hAnsi="楷体" w:eastAsia="楷体" w:cs="楷体"/>
          <w:sz w:val="24"/>
          <w:szCs w:val="24"/>
        </w:rPr>
      </w:pPr>
      <w:r>
        <w:rPr>
          <w:rFonts w:ascii="楷体" w:hAnsi="楷体" w:eastAsia="楷体" w:cs="楷体"/>
          <w:sz w:val="24"/>
          <w:szCs w:val="24"/>
        </w:rPr>
        <w:t>6.1</w:t>
      </w:r>
      <w:r>
        <w:rPr>
          <w:rFonts w:ascii="楷体" w:hAnsi="楷体" w:eastAsia="楷体" w:cs="楷体"/>
          <w:spacing w:val="-60"/>
          <w:sz w:val="24"/>
          <w:szCs w:val="24"/>
        </w:rPr>
        <w:t xml:space="preserve"> </w:t>
      </w:r>
      <w:r>
        <w:rPr>
          <w:rFonts w:ascii="楷体" w:hAnsi="楷体" w:eastAsia="楷体" w:cs="楷体"/>
          <w:sz w:val="24"/>
          <w:szCs w:val="24"/>
        </w:rPr>
        <w:t>磋商小组应当依法对供应商的资格进行审查；磋商</w:t>
      </w:r>
      <w:r>
        <w:rPr>
          <w:rFonts w:ascii="楷体" w:hAnsi="楷体" w:eastAsia="楷体" w:cs="楷体"/>
          <w:spacing w:val="-1"/>
          <w:sz w:val="24"/>
          <w:szCs w:val="24"/>
        </w:rPr>
        <w:t>小组应当对符合资格的供</w:t>
      </w:r>
      <w:r>
        <w:rPr>
          <w:rFonts w:ascii="楷体" w:hAnsi="楷体" w:eastAsia="楷体" w:cs="楷体"/>
          <w:sz w:val="24"/>
          <w:szCs w:val="24"/>
        </w:rPr>
        <w:t>应商的磋商响应文件进行符合性审查，以确定其是否满足</w:t>
      </w:r>
      <w:r>
        <w:rPr>
          <w:rFonts w:ascii="楷体" w:hAnsi="楷体" w:eastAsia="楷体" w:cs="楷体"/>
          <w:spacing w:val="-1"/>
          <w:sz w:val="24"/>
          <w:szCs w:val="24"/>
        </w:rPr>
        <w:t>磋商文件的实质性要求。</w:t>
      </w:r>
    </w:p>
    <w:p w14:paraId="51800E94">
      <w:pPr>
        <w:spacing w:before="11" w:line="358" w:lineRule="auto"/>
        <w:ind w:right="22" w:firstLine="494"/>
        <w:rPr>
          <w:rFonts w:ascii="楷体" w:hAnsi="楷体" w:eastAsia="楷体" w:cs="楷体"/>
          <w:sz w:val="24"/>
          <w:szCs w:val="24"/>
        </w:rPr>
      </w:pPr>
      <w:r>
        <w:rPr>
          <w:rFonts w:ascii="楷体" w:hAnsi="楷体" w:eastAsia="楷体" w:cs="楷体"/>
          <w:spacing w:val="-2"/>
          <w:sz w:val="24"/>
          <w:szCs w:val="24"/>
        </w:rPr>
        <w:t>6.2</w:t>
      </w:r>
      <w:r>
        <w:rPr>
          <w:rFonts w:ascii="楷体" w:hAnsi="楷体" w:eastAsia="楷体" w:cs="楷体"/>
          <w:spacing w:val="-37"/>
          <w:sz w:val="24"/>
          <w:szCs w:val="24"/>
        </w:rPr>
        <w:t xml:space="preserve"> </w:t>
      </w:r>
      <w:r>
        <w:rPr>
          <w:rFonts w:ascii="楷体" w:hAnsi="楷体" w:eastAsia="楷体" w:cs="楷体"/>
          <w:spacing w:val="-2"/>
          <w:sz w:val="24"/>
          <w:szCs w:val="24"/>
        </w:rPr>
        <w:t>计算错误将按以下方法更正：①磋商响应文件中磋商一览表</w:t>
      </w:r>
      <w:r>
        <w:rPr>
          <w:rFonts w:ascii="楷体" w:hAnsi="楷体" w:eastAsia="楷体" w:cs="楷体"/>
          <w:spacing w:val="-3"/>
          <w:sz w:val="24"/>
          <w:szCs w:val="24"/>
        </w:rPr>
        <w:t>（磋商报价表）</w:t>
      </w:r>
      <w:r>
        <w:rPr>
          <w:rFonts w:ascii="楷体" w:hAnsi="楷体" w:eastAsia="楷体" w:cs="楷体"/>
          <w:spacing w:val="2"/>
          <w:sz w:val="24"/>
          <w:szCs w:val="24"/>
        </w:rPr>
        <w:t>内容与磋商响应文件中相应内容不一致的，以磋</w:t>
      </w:r>
      <w:r>
        <w:rPr>
          <w:rFonts w:ascii="楷体" w:hAnsi="楷体" w:eastAsia="楷体" w:cs="楷体"/>
          <w:spacing w:val="1"/>
          <w:sz w:val="24"/>
          <w:szCs w:val="24"/>
        </w:rPr>
        <w:t>商一览表（磋商报价表）为准；②大写</w:t>
      </w:r>
      <w:r>
        <w:rPr>
          <w:rFonts w:ascii="楷体" w:hAnsi="楷体" w:eastAsia="楷体" w:cs="楷体"/>
          <w:spacing w:val="2"/>
          <w:sz w:val="24"/>
          <w:szCs w:val="24"/>
        </w:rPr>
        <w:t>金额和小写金额不一致的，以大写金额为准；</w:t>
      </w:r>
      <w:r>
        <w:rPr>
          <w:rFonts w:ascii="楷体" w:hAnsi="楷体" w:eastAsia="楷体" w:cs="楷体"/>
          <w:spacing w:val="1"/>
          <w:sz w:val="24"/>
          <w:szCs w:val="24"/>
        </w:rPr>
        <w:t>③单价金额小数点或者百分比有明显错位</w:t>
      </w:r>
      <w:r>
        <w:rPr>
          <w:rFonts w:ascii="楷体" w:hAnsi="楷体" w:eastAsia="楷体" w:cs="楷体"/>
          <w:spacing w:val="2"/>
          <w:sz w:val="24"/>
          <w:szCs w:val="24"/>
        </w:rPr>
        <w:t>的，以磋商一览表的总价为准，并修改单价；④总价金额</w:t>
      </w:r>
      <w:r>
        <w:rPr>
          <w:rFonts w:ascii="楷体" w:hAnsi="楷体" w:eastAsia="楷体" w:cs="楷体"/>
          <w:spacing w:val="1"/>
          <w:sz w:val="24"/>
          <w:szCs w:val="24"/>
        </w:rPr>
        <w:t>与按单价汇总金额不一致的，</w:t>
      </w:r>
      <w:r>
        <w:rPr>
          <w:rFonts w:ascii="楷体" w:hAnsi="楷体" w:eastAsia="楷体" w:cs="楷体"/>
          <w:spacing w:val="2"/>
          <w:sz w:val="24"/>
          <w:szCs w:val="24"/>
        </w:rPr>
        <w:t>以单价金额计算结果为准。同时出现两种以上</w:t>
      </w:r>
      <w:r>
        <w:rPr>
          <w:rFonts w:ascii="楷体" w:hAnsi="楷体" w:eastAsia="楷体" w:cs="楷体"/>
          <w:spacing w:val="1"/>
          <w:sz w:val="24"/>
          <w:szCs w:val="24"/>
        </w:rPr>
        <w:t>不一致的，按照前款规定的顺序修正。修</w:t>
      </w:r>
      <w:r>
        <w:rPr>
          <w:rFonts w:ascii="楷体" w:hAnsi="楷体" w:eastAsia="楷体" w:cs="楷体"/>
          <w:spacing w:val="-1"/>
          <w:sz w:val="24"/>
          <w:szCs w:val="24"/>
        </w:rPr>
        <w:t>正后的报价按照磋商文件20.3</w:t>
      </w:r>
      <w:r>
        <w:rPr>
          <w:rFonts w:ascii="楷体" w:hAnsi="楷体" w:eastAsia="楷体" w:cs="楷体"/>
          <w:spacing w:val="-17"/>
          <w:sz w:val="24"/>
          <w:szCs w:val="24"/>
        </w:rPr>
        <w:t xml:space="preserve"> </w:t>
      </w:r>
      <w:r>
        <w:rPr>
          <w:rFonts w:ascii="楷体" w:hAnsi="楷体" w:eastAsia="楷体" w:cs="楷体"/>
          <w:spacing w:val="-1"/>
          <w:sz w:val="24"/>
          <w:szCs w:val="24"/>
        </w:rPr>
        <w:t>条的规定经供应商确认后产生约束力，供应商不同意以上修正的，其磋商无效。</w:t>
      </w:r>
    </w:p>
    <w:p w14:paraId="489AA6E9">
      <w:pPr>
        <w:spacing w:before="8" w:line="360" w:lineRule="auto"/>
        <w:ind w:left="7" w:firstLine="485"/>
        <w:rPr>
          <w:rFonts w:ascii="楷体" w:hAnsi="楷体" w:eastAsia="楷体" w:cs="楷体"/>
          <w:sz w:val="24"/>
          <w:szCs w:val="24"/>
        </w:rPr>
      </w:pPr>
      <w:r>
        <w:rPr>
          <w:rFonts w:ascii="楷体" w:hAnsi="楷体" w:eastAsia="楷体" w:cs="楷体"/>
          <w:spacing w:val="-2"/>
          <w:sz w:val="24"/>
          <w:szCs w:val="24"/>
        </w:rPr>
        <w:t>6.3</w:t>
      </w:r>
      <w:r>
        <w:rPr>
          <w:rFonts w:ascii="楷体" w:hAnsi="楷体" w:eastAsia="楷体" w:cs="楷体"/>
          <w:spacing w:val="-50"/>
          <w:sz w:val="24"/>
          <w:szCs w:val="24"/>
        </w:rPr>
        <w:t xml:space="preserve"> </w:t>
      </w:r>
      <w:r>
        <w:rPr>
          <w:rFonts w:ascii="楷体" w:hAnsi="楷体" w:eastAsia="楷体" w:cs="楷体"/>
          <w:spacing w:val="-2"/>
          <w:sz w:val="24"/>
          <w:szCs w:val="24"/>
        </w:rPr>
        <w:t>在详细评审前，根据本须知第20</w:t>
      </w:r>
      <w:r>
        <w:rPr>
          <w:rFonts w:ascii="楷体" w:hAnsi="楷体" w:eastAsia="楷体" w:cs="楷体"/>
          <w:spacing w:val="-3"/>
          <w:sz w:val="24"/>
          <w:szCs w:val="24"/>
        </w:rPr>
        <w:t>.6.4</w:t>
      </w:r>
      <w:r>
        <w:rPr>
          <w:rFonts w:ascii="楷体" w:hAnsi="楷体" w:eastAsia="楷体" w:cs="楷体"/>
          <w:spacing w:val="-34"/>
          <w:sz w:val="24"/>
          <w:szCs w:val="24"/>
        </w:rPr>
        <w:t xml:space="preserve"> </w:t>
      </w:r>
      <w:r>
        <w:rPr>
          <w:rFonts w:ascii="楷体" w:hAnsi="楷体" w:eastAsia="楷体" w:cs="楷体"/>
          <w:spacing w:val="-3"/>
          <w:sz w:val="24"/>
          <w:szCs w:val="24"/>
        </w:rPr>
        <w:t>条的规定，评审小组要审查每份磋商响</w:t>
      </w:r>
      <w:r>
        <w:rPr>
          <w:rFonts w:ascii="楷体" w:hAnsi="楷体" w:eastAsia="楷体" w:cs="楷体"/>
          <w:spacing w:val="1"/>
          <w:sz w:val="24"/>
          <w:szCs w:val="24"/>
        </w:rPr>
        <w:t>应文件是否实质上响应了磋商文件的要求。对关键条文的偏离、保留或反对将被认为是</w:t>
      </w:r>
      <w:r>
        <w:rPr>
          <w:rFonts w:ascii="楷体" w:hAnsi="楷体" w:eastAsia="楷体" w:cs="楷体"/>
          <w:spacing w:val="-4"/>
          <w:sz w:val="24"/>
          <w:szCs w:val="24"/>
        </w:rPr>
        <w:t>实质上的偏离，这些偏离不允许在开标后修正。但允许修改不构成重大偏离</w:t>
      </w:r>
      <w:r>
        <w:rPr>
          <w:rFonts w:ascii="楷体" w:hAnsi="楷体" w:eastAsia="楷体" w:cs="楷体"/>
          <w:spacing w:val="-5"/>
          <w:sz w:val="24"/>
          <w:szCs w:val="24"/>
        </w:rPr>
        <w:t>的、微小的、</w:t>
      </w:r>
      <w:r>
        <w:rPr>
          <w:rFonts w:ascii="楷体" w:hAnsi="楷体" w:eastAsia="楷体" w:cs="楷体"/>
          <w:spacing w:val="-2"/>
          <w:sz w:val="24"/>
          <w:szCs w:val="24"/>
        </w:rPr>
        <w:t>非正规的不一致或不规则的地方。</w:t>
      </w:r>
    </w:p>
    <w:p w14:paraId="190DD7D1">
      <w:pPr>
        <w:spacing w:before="3" w:line="355" w:lineRule="auto"/>
        <w:ind w:left="2" w:right="24" w:firstLine="489"/>
        <w:rPr>
          <w:rFonts w:ascii="楷体" w:hAnsi="楷体" w:eastAsia="楷体" w:cs="楷体"/>
          <w:sz w:val="24"/>
          <w:szCs w:val="24"/>
        </w:rPr>
      </w:pPr>
      <w:r>
        <w:rPr>
          <w:rFonts w:ascii="楷体" w:hAnsi="楷体" w:eastAsia="楷体" w:cs="楷体"/>
          <w:spacing w:val="-2"/>
          <w:sz w:val="24"/>
          <w:szCs w:val="24"/>
        </w:rPr>
        <w:t>6.4 实质上没有响应磋商文件要求的磋商将被拒绝。供应商不得通过修正或撤销</w:t>
      </w:r>
      <w:r>
        <w:rPr>
          <w:rFonts w:ascii="楷体" w:hAnsi="楷体" w:eastAsia="楷体" w:cs="楷体"/>
          <w:spacing w:val="1"/>
          <w:sz w:val="24"/>
          <w:szCs w:val="24"/>
        </w:rPr>
        <w:t>不合要求的偏离从而使其磋商成为实质性响应的磋商。如发现下列情况之一的，其磋商</w:t>
      </w:r>
      <w:r>
        <w:rPr>
          <w:rFonts w:ascii="楷体" w:hAnsi="楷体" w:eastAsia="楷体" w:cs="楷体"/>
          <w:spacing w:val="-2"/>
          <w:sz w:val="24"/>
          <w:szCs w:val="24"/>
        </w:rPr>
        <w:t>将构成非实质性响应，按无效响应处理：</w:t>
      </w:r>
    </w:p>
    <w:p w14:paraId="01A51EB6">
      <w:pPr>
        <w:spacing w:line="355" w:lineRule="auto"/>
        <w:rPr>
          <w:rFonts w:ascii="楷体" w:hAnsi="楷体" w:eastAsia="楷体" w:cs="楷体"/>
          <w:sz w:val="24"/>
          <w:szCs w:val="24"/>
        </w:rPr>
        <w:sectPr>
          <w:headerReference r:id="rId21" w:type="default"/>
          <w:footerReference r:id="rId22" w:type="default"/>
          <w:pgSz w:w="11906" w:h="16840"/>
          <w:pgMar w:top="1110" w:right="1338" w:bottom="1184" w:left="1360" w:header="833" w:footer="1015" w:gutter="0"/>
          <w:cols w:space="720" w:num="1"/>
        </w:sectPr>
      </w:pPr>
    </w:p>
    <w:p w14:paraId="4CD1F65B">
      <w:pPr>
        <w:spacing w:before="60" w:line="354" w:lineRule="auto"/>
        <w:ind w:left="20" w:right="2" w:firstLine="473"/>
        <w:rPr>
          <w:rFonts w:ascii="楷体" w:hAnsi="楷体" w:eastAsia="楷体" w:cs="楷体"/>
          <w:sz w:val="24"/>
          <w:szCs w:val="24"/>
        </w:rPr>
      </w:pPr>
      <w:r>
        <w:pict>
          <v:shape id="_x0000_s1036" o:spid="_x0000_s1036" style="position:absolute;left:0pt;margin-left:68pt;margin-top:55.2pt;height:0.75pt;width:459.25pt;mso-position-horizontal-relative:page;mso-position-vertical-relative:page;z-index:251667456;mso-width-relative:page;mso-height-relative:page;" fillcolor="#000000" filled="t" stroked="f" coordsize="9185,15" o:allowincell="f" path="m0,0l9184,0,9184,14,0,14,0,0xe">
            <v:path/>
            <v:fill on="t" focussize="0,0"/>
            <v:stroke on="f"/>
            <v:imagedata o:title=""/>
            <o:lock v:ext="edit"/>
          </v:shape>
        </w:pict>
      </w:r>
      <w:r>
        <w:rPr>
          <w:rFonts w:ascii="楷体" w:hAnsi="楷体" w:eastAsia="楷体" w:cs="楷体"/>
          <w:spacing w:val="-2"/>
          <w:sz w:val="24"/>
          <w:szCs w:val="24"/>
        </w:rPr>
        <w:t>6.4.1 没有按照磋商文件要求提供的磋商响应文件或磋商响应文件构成有重大缺</w:t>
      </w:r>
      <w:r>
        <w:rPr>
          <w:rFonts w:ascii="楷体" w:hAnsi="楷体" w:eastAsia="楷体" w:cs="楷体"/>
          <w:spacing w:val="-6"/>
          <w:sz w:val="24"/>
          <w:szCs w:val="24"/>
        </w:rPr>
        <w:t>项</w:t>
      </w:r>
    </w:p>
    <w:p w14:paraId="1D20DEF9">
      <w:pPr>
        <w:spacing w:line="224" w:lineRule="auto"/>
        <w:ind w:left="494"/>
        <w:rPr>
          <w:rFonts w:ascii="楷体" w:hAnsi="楷体" w:eastAsia="楷体" w:cs="楷体"/>
          <w:sz w:val="24"/>
          <w:szCs w:val="24"/>
        </w:rPr>
      </w:pPr>
      <w:r>
        <w:rPr>
          <w:rFonts w:ascii="楷体" w:hAnsi="楷体" w:eastAsia="楷体" w:cs="楷体"/>
          <w:spacing w:val="-1"/>
          <w:sz w:val="24"/>
          <w:szCs w:val="24"/>
        </w:rPr>
        <w:t>6.4.2</w:t>
      </w:r>
      <w:r>
        <w:rPr>
          <w:rFonts w:ascii="楷体" w:hAnsi="楷体" w:eastAsia="楷体" w:cs="楷体"/>
          <w:spacing w:val="-47"/>
          <w:sz w:val="24"/>
          <w:szCs w:val="24"/>
        </w:rPr>
        <w:t xml:space="preserve"> </w:t>
      </w:r>
      <w:r>
        <w:rPr>
          <w:rFonts w:ascii="楷体" w:hAnsi="楷体" w:eastAsia="楷体" w:cs="楷体"/>
          <w:spacing w:val="-1"/>
          <w:sz w:val="24"/>
          <w:szCs w:val="24"/>
        </w:rPr>
        <w:t>磋商响应文件未按磋商文件要求签署、盖章的；</w:t>
      </w:r>
    </w:p>
    <w:p w14:paraId="20F193CB">
      <w:pPr>
        <w:spacing w:before="171" w:line="220" w:lineRule="auto"/>
        <w:ind w:left="494"/>
        <w:rPr>
          <w:rFonts w:ascii="楷体" w:hAnsi="楷体" w:eastAsia="楷体" w:cs="楷体"/>
          <w:sz w:val="24"/>
          <w:szCs w:val="24"/>
        </w:rPr>
      </w:pPr>
      <w:r>
        <w:rPr>
          <w:rFonts w:ascii="楷体" w:hAnsi="楷体" w:eastAsia="楷体" w:cs="楷体"/>
          <w:spacing w:val="-2"/>
          <w:sz w:val="24"/>
          <w:szCs w:val="24"/>
        </w:rPr>
        <w:t>6.4.3 资格证明文件不全的或无效的，</w:t>
      </w:r>
      <w:r>
        <w:rPr>
          <w:rFonts w:ascii="楷体" w:hAnsi="楷体" w:eastAsia="楷体" w:cs="楷体"/>
          <w:spacing w:val="-3"/>
          <w:sz w:val="24"/>
          <w:szCs w:val="24"/>
        </w:rPr>
        <w:t>或不符合国家规定的；</w:t>
      </w:r>
    </w:p>
    <w:p w14:paraId="655657DF">
      <w:pPr>
        <w:spacing w:before="197" w:line="354" w:lineRule="auto"/>
        <w:ind w:left="40" w:right="2" w:firstLine="451"/>
        <w:rPr>
          <w:rFonts w:ascii="楷体" w:hAnsi="楷体" w:eastAsia="楷体" w:cs="楷体"/>
          <w:sz w:val="24"/>
          <w:szCs w:val="24"/>
        </w:rPr>
      </w:pPr>
      <w:r>
        <w:rPr>
          <w:rFonts w:ascii="楷体" w:hAnsi="楷体" w:eastAsia="楷体" w:cs="楷体"/>
          <w:sz w:val="24"/>
          <w:szCs w:val="24"/>
        </w:rPr>
        <w:t>6.4.4</w:t>
      </w:r>
      <w:r>
        <w:rPr>
          <w:rFonts w:ascii="楷体" w:hAnsi="楷体" w:eastAsia="楷体" w:cs="楷体"/>
          <w:spacing w:val="-60"/>
          <w:sz w:val="24"/>
          <w:szCs w:val="24"/>
        </w:rPr>
        <w:t xml:space="preserve"> </w:t>
      </w:r>
      <w:r>
        <w:rPr>
          <w:rFonts w:ascii="楷体" w:hAnsi="楷体" w:eastAsia="楷体" w:cs="楷体"/>
          <w:sz w:val="24"/>
          <w:szCs w:val="24"/>
        </w:rPr>
        <w:t>磋商响应文件无供应商公章、无法定代表人签字</w:t>
      </w:r>
      <w:r>
        <w:rPr>
          <w:rFonts w:ascii="楷体" w:hAnsi="楷体" w:eastAsia="楷体" w:cs="楷体"/>
          <w:spacing w:val="-1"/>
          <w:sz w:val="24"/>
          <w:szCs w:val="24"/>
        </w:rPr>
        <w:t>或签字人无法定代表人有</w:t>
      </w:r>
      <w:r>
        <w:rPr>
          <w:rFonts w:ascii="楷体" w:hAnsi="楷体" w:eastAsia="楷体" w:cs="楷体"/>
          <w:spacing w:val="-7"/>
          <w:sz w:val="24"/>
          <w:szCs w:val="24"/>
        </w:rPr>
        <w:t>效委托书的；</w:t>
      </w:r>
    </w:p>
    <w:p w14:paraId="3321D585">
      <w:pPr>
        <w:spacing w:line="224" w:lineRule="auto"/>
        <w:ind w:left="494"/>
        <w:rPr>
          <w:rFonts w:ascii="楷体" w:hAnsi="楷体" w:eastAsia="楷体" w:cs="楷体"/>
          <w:sz w:val="24"/>
          <w:szCs w:val="24"/>
        </w:rPr>
      </w:pPr>
      <w:r>
        <w:rPr>
          <w:rFonts w:ascii="楷体" w:hAnsi="楷体" w:eastAsia="楷体" w:cs="楷体"/>
          <w:spacing w:val="-9"/>
          <w:sz w:val="24"/>
          <w:szCs w:val="24"/>
        </w:rPr>
        <w:t>6.4.5</w:t>
      </w:r>
      <w:r>
        <w:rPr>
          <w:rFonts w:ascii="楷体" w:hAnsi="楷体" w:eastAsia="楷体" w:cs="楷体"/>
          <w:spacing w:val="-26"/>
          <w:sz w:val="24"/>
          <w:szCs w:val="24"/>
        </w:rPr>
        <w:t xml:space="preserve"> </w:t>
      </w:r>
      <w:r>
        <w:rPr>
          <w:rFonts w:ascii="楷体" w:hAnsi="楷体" w:eastAsia="楷体" w:cs="楷体"/>
          <w:spacing w:val="-9"/>
          <w:sz w:val="24"/>
          <w:szCs w:val="24"/>
        </w:rPr>
        <w:t>无磋商有效期或有效期不满足磋商文件要求的；</w:t>
      </w:r>
    </w:p>
    <w:p w14:paraId="4BD3697A">
      <w:pPr>
        <w:spacing w:before="277" w:line="220" w:lineRule="auto"/>
        <w:ind w:left="494"/>
        <w:rPr>
          <w:rFonts w:ascii="楷体" w:hAnsi="楷体" w:eastAsia="楷体" w:cs="楷体"/>
          <w:sz w:val="24"/>
          <w:szCs w:val="24"/>
        </w:rPr>
      </w:pPr>
      <w:r>
        <w:rPr>
          <w:rFonts w:ascii="楷体" w:hAnsi="楷体" w:eastAsia="楷体" w:cs="楷体"/>
          <w:spacing w:val="-1"/>
          <w:sz w:val="24"/>
          <w:szCs w:val="24"/>
        </w:rPr>
        <w:t>6.4.6</w:t>
      </w:r>
      <w:r>
        <w:rPr>
          <w:rFonts w:ascii="楷体" w:hAnsi="楷体" w:eastAsia="楷体" w:cs="楷体"/>
          <w:spacing w:val="-43"/>
          <w:sz w:val="24"/>
          <w:szCs w:val="24"/>
        </w:rPr>
        <w:t xml:space="preserve"> </w:t>
      </w:r>
      <w:r>
        <w:rPr>
          <w:rFonts w:ascii="楷体" w:hAnsi="楷体" w:eastAsia="楷体" w:cs="楷体"/>
          <w:spacing w:val="-1"/>
          <w:sz w:val="24"/>
          <w:szCs w:val="24"/>
        </w:rPr>
        <w:t>供应商在同一份磋商响应文件中，有两个或多个报价的；</w:t>
      </w:r>
    </w:p>
    <w:p w14:paraId="5A30EC0B">
      <w:pPr>
        <w:spacing w:before="182" w:line="223" w:lineRule="auto"/>
        <w:ind w:left="494"/>
        <w:rPr>
          <w:rFonts w:ascii="楷体" w:hAnsi="楷体" w:eastAsia="楷体" w:cs="楷体"/>
          <w:sz w:val="24"/>
          <w:szCs w:val="24"/>
        </w:rPr>
      </w:pPr>
      <w:r>
        <w:rPr>
          <w:rFonts w:ascii="楷体" w:hAnsi="楷体" w:eastAsia="楷体" w:cs="楷体"/>
          <w:spacing w:val="-2"/>
          <w:sz w:val="24"/>
          <w:szCs w:val="24"/>
        </w:rPr>
        <w:t>6.4.7</w:t>
      </w:r>
      <w:r>
        <w:rPr>
          <w:rFonts w:ascii="楷体" w:hAnsi="楷体" w:eastAsia="楷体" w:cs="楷体"/>
          <w:spacing w:val="-16"/>
          <w:sz w:val="24"/>
          <w:szCs w:val="24"/>
        </w:rPr>
        <w:t xml:space="preserve"> </w:t>
      </w:r>
      <w:r>
        <w:rPr>
          <w:rFonts w:ascii="楷体" w:hAnsi="楷体" w:eastAsia="楷体" w:cs="楷体"/>
          <w:spacing w:val="-2"/>
          <w:sz w:val="24"/>
          <w:szCs w:val="24"/>
        </w:rPr>
        <w:t>存在有重大缺漏项（评审中进行扣分的除外）的；</w:t>
      </w:r>
    </w:p>
    <w:p w14:paraId="1903F6B3">
      <w:pPr>
        <w:spacing w:before="195" w:line="355" w:lineRule="auto"/>
        <w:ind w:left="6" w:right="2" w:firstLine="486"/>
        <w:rPr>
          <w:rFonts w:ascii="楷体" w:hAnsi="楷体" w:eastAsia="楷体" w:cs="楷体"/>
          <w:sz w:val="24"/>
          <w:szCs w:val="24"/>
        </w:rPr>
      </w:pPr>
      <w:r>
        <w:rPr>
          <w:rFonts w:ascii="楷体" w:hAnsi="楷体" w:eastAsia="楷体" w:cs="楷体"/>
          <w:sz w:val="24"/>
          <w:szCs w:val="24"/>
        </w:rPr>
        <w:t>6.4.8</w:t>
      </w:r>
      <w:r>
        <w:rPr>
          <w:rFonts w:ascii="楷体" w:hAnsi="楷体" w:eastAsia="楷体" w:cs="楷体"/>
          <w:spacing w:val="-60"/>
          <w:sz w:val="24"/>
          <w:szCs w:val="24"/>
        </w:rPr>
        <w:t xml:space="preserve"> </w:t>
      </w:r>
      <w:r>
        <w:rPr>
          <w:rFonts w:ascii="楷体" w:hAnsi="楷体" w:eastAsia="楷体" w:cs="楷体"/>
          <w:sz w:val="24"/>
          <w:szCs w:val="24"/>
        </w:rPr>
        <w:t>供应商有串通磋商、以他人名义磋商、行贿、提</w:t>
      </w:r>
      <w:r>
        <w:rPr>
          <w:rFonts w:ascii="楷体" w:hAnsi="楷体" w:eastAsia="楷体" w:cs="楷体"/>
          <w:spacing w:val="-1"/>
          <w:sz w:val="24"/>
          <w:szCs w:val="24"/>
        </w:rPr>
        <w:t>供虚假证明（包括第三方</w:t>
      </w:r>
      <w:r>
        <w:rPr>
          <w:rFonts w:ascii="楷体" w:hAnsi="楷体" w:eastAsia="楷体" w:cs="楷体"/>
          <w:sz w:val="24"/>
          <w:szCs w:val="24"/>
        </w:rPr>
        <w:t>提供的虚假证明</w:t>
      </w:r>
      <w:r>
        <w:rPr>
          <w:rFonts w:ascii="楷体" w:hAnsi="楷体" w:eastAsia="楷体" w:cs="楷体"/>
          <w:spacing w:val="26"/>
          <w:sz w:val="24"/>
          <w:szCs w:val="24"/>
        </w:rPr>
        <w:t>），</w:t>
      </w:r>
      <w:r>
        <w:rPr>
          <w:rFonts w:ascii="楷体" w:hAnsi="楷体" w:eastAsia="楷体" w:cs="楷体"/>
          <w:sz w:val="24"/>
          <w:szCs w:val="24"/>
        </w:rPr>
        <w:t>开具虚假资质，出现虚假应答的，除按无效响应处理外，还将按照</w:t>
      </w:r>
      <w:r>
        <w:rPr>
          <w:rFonts w:ascii="楷体" w:hAnsi="楷体" w:eastAsia="楷体" w:cs="楷体"/>
          <w:spacing w:val="-2"/>
          <w:sz w:val="24"/>
          <w:szCs w:val="24"/>
        </w:rPr>
        <w:t>政府采购的有关规定进行处罚；</w:t>
      </w:r>
    </w:p>
    <w:p w14:paraId="2F286E60">
      <w:pPr>
        <w:spacing w:before="1" w:line="224" w:lineRule="auto"/>
        <w:ind w:left="494"/>
        <w:rPr>
          <w:rFonts w:ascii="楷体" w:hAnsi="楷体" w:eastAsia="楷体" w:cs="楷体"/>
          <w:sz w:val="24"/>
          <w:szCs w:val="24"/>
        </w:rPr>
      </w:pPr>
      <w:r>
        <w:rPr>
          <w:rFonts w:ascii="楷体" w:hAnsi="楷体" w:eastAsia="楷体" w:cs="楷体"/>
          <w:spacing w:val="-1"/>
          <w:sz w:val="24"/>
          <w:szCs w:val="24"/>
        </w:rPr>
        <w:t>6.4.9</w:t>
      </w:r>
      <w:r>
        <w:rPr>
          <w:rFonts w:ascii="楷体" w:hAnsi="楷体" w:eastAsia="楷体" w:cs="楷体"/>
          <w:spacing w:val="-43"/>
          <w:sz w:val="24"/>
          <w:szCs w:val="24"/>
        </w:rPr>
        <w:t xml:space="preserve"> </w:t>
      </w:r>
      <w:r>
        <w:rPr>
          <w:rFonts w:ascii="楷体" w:hAnsi="楷体" w:eastAsia="楷体" w:cs="楷体"/>
          <w:spacing w:val="-1"/>
          <w:sz w:val="24"/>
          <w:szCs w:val="24"/>
        </w:rPr>
        <w:t>磋商响应文件名称与本项目名</w:t>
      </w:r>
      <w:r>
        <w:rPr>
          <w:rFonts w:ascii="楷体" w:hAnsi="楷体" w:eastAsia="楷体" w:cs="楷体"/>
          <w:spacing w:val="-2"/>
          <w:sz w:val="24"/>
          <w:szCs w:val="24"/>
        </w:rPr>
        <w:t>称不一致的；</w:t>
      </w:r>
    </w:p>
    <w:p w14:paraId="1D9C838B">
      <w:pPr>
        <w:spacing w:before="174" w:line="224" w:lineRule="auto"/>
        <w:ind w:left="494"/>
        <w:rPr>
          <w:rFonts w:ascii="楷体" w:hAnsi="楷体" w:eastAsia="楷体" w:cs="楷体"/>
          <w:sz w:val="24"/>
          <w:szCs w:val="24"/>
        </w:rPr>
      </w:pPr>
      <w:r>
        <w:rPr>
          <w:rFonts w:ascii="楷体" w:hAnsi="楷体" w:eastAsia="楷体" w:cs="楷体"/>
          <w:sz w:val="24"/>
          <w:szCs w:val="24"/>
        </w:rPr>
        <w:t>6.4.10</w:t>
      </w:r>
      <w:r>
        <w:rPr>
          <w:rFonts w:ascii="楷体" w:hAnsi="楷体" w:eastAsia="楷体" w:cs="楷体"/>
          <w:spacing w:val="-60"/>
          <w:sz w:val="24"/>
          <w:szCs w:val="24"/>
        </w:rPr>
        <w:t xml:space="preserve"> </w:t>
      </w:r>
      <w:r>
        <w:rPr>
          <w:rFonts w:ascii="楷体" w:hAnsi="楷体" w:eastAsia="楷体" w:cs="楷体"/>
          <w:sz w:val="24"/>
          <w:szCs w:val="24"/>
        </w:rPr>
        <w:t>磋商总报价低于成本或</w:t>
      </w:r>
      <w:r>
        <w:rPr>
          <w:rFonts w:ascii="楷体" w:hAnsi="楷体" w:eastAsia="楷体" w:cs="楷体"/>
          <w:spacing w:val="-1"/>
          <w:sz w:val="24"/>
          <w:szCs w:val="24"/>
        </w:rPr>
        <w:t>者高于磋商文件公布的采购预算的。</w:t>
      </w:r>
    </w:p>
    <w:p w14:paraId="4E6026FF">
      <w:pPr>
        <w:spacing w:before="177" w:line="223" w:lineRule="auto"/>
        <w:ind w:left="494"/>
        <w:rPr>
          <w:rFonts w:ascii="楷体" w:hAnsi="楷体" w:eastAsia="楷体" w:cs="楷体"/>
          <w:sz w:val="24"/>
          <w:szCs w:val="24"/>
        </w:rPr>
      </w:pPr>
      <w:r>
        <w:rPr>
          <w:rFonts w:ascii="楷体" w:hAnsi="楷体" w:eastAsia="楷体" w:cs="楷体"/>
          <w:spacing w:val="-2"/>
          <w:sz w:val="24"/>
          <w:szCs w:val="24"/>
        </w:rPr>
        <w:t>7</w:t>
      </w:r>
      <w:r>
        <w:rPr>
          <w:rFonts w:ascii="楷体" w:hAnsi="楷体" w:eastAsia="楷体" w:cs="楷体"/>
          <w:spacing w:val="-49"/>
          <w:sz w:val="24"/>
          <w:szCs w:val="24"/>
        </w:rPr>
        <w:t xml:space="preserve"> </w:t>
      </w:r>
      <w:r>
        <w:rPr>
          <w:rFonts w:ascii="楷体" w:hAnsi="楷体" w:eastAsia="楷体" w:cs="楷体"/>
          <w:spacing w:val="-2"/>
          <w:sz w:val="24"/>
          <w:szCs w:val="24"/>
        </w:rPr>
        <w:t>磋商响应文件的详细评审</w:t>
      </w:r>
    </w:p>
    <w:p w14:paraId="2FFEAA34">
      <w:pPr>
        <w:spacing w:before="193" w:line="355" w:lineRule="auto"/>
        <w:ind w:left="15" w:firstLine="479"/>
        <w:rPr>
          <w:rFonts w:ascii="楷体" w:hAnsi="楷体" w:eastAsia="楷体" w:cs="楷体"/>
          <w:sz w:val="24"/>
          <w:szCs w:val="24"/>
        </w:rPr>
      </w:pPr>
      <w:r>
        <w:rPr>
          <w:rFonts w:ascii="楷体" w:hAnsi="楷体" w:eastAsia="楷体" w:cs="楷体"/>
          <w:spacing w:val="-3"/>
          <w:sz w:val="24"/>
          <w:szCs w:val="24"/>
        </w:rPr>
        <w:t>7.1</w:t>
      </w:r>
      <w:r>
        <w:rPr>
          <w:rFonts w:ascii="楷体" w:hAnsi="楷体" w:eastAsia="楷体" w:cs="楷体"/>
          <w:spacing w:val="-32"/>
          <w:sz w:val="24"/>
          <w:szCs w:val="24"/>
        </w:rPr>
        <w:t xml:space="preserve"> </w:t>
      </w:r>
      <w:r>
        <w:rPr>
          <w:rFonts w:ascii="楷体" w:hAnsi="楷体" w:eastAsia="楷体" w:cs="楷体"/>
          <w:spacing w:val="-3"/>
          <w:sz w:val="24"/>
          <w:szCs w:val="24"/>
        </w:rPr>
        <w:t>评审小组将按照本须知第6.4</w:t>
      </w:r>
      <w:r>
        <w:rPr>
          <w:rFonts w:ascii="楷体" w:hAnsi="楷体" w:eastAsia="楷体" w:cs="楷体"/>
          <w:spacing w:val="-33"/>
          <w:sz w:val="24"/>
          <w:szCs w:val="24"/>
        </w:rPr>
        <w:t xml:space="preserve"> </w:t>
      </w:r>
      <w:r>
        <w:rPr>
          <w:rFonts w:ascii="楷体" w:hAnsi="楷体" w:eastAsia="楷体" w:cs="楷体"/>
          <w:spacing w:val="-3"/>
          <w:sz w:val="24"/>
          <w:szCs w:val="24"/>
        </w:rPr>
        <w:t>条规定，只对确定为实质性响应磋商文件要</w:t>
      </w:r>
      <w:r>
        <w:rPr>
          <w:rFonts w:ascii="楷体" w:hAnsi="楷体" w:eastAsia="楷体" w:cs="楷体"/>
          <w:spacing w:val="1"/>
          <w:sz w:val="24"/>
          <w:szCs w:val="24"/>
        </w:rPr>
        <w:t>求的磋商进行详细评审。评审时，评审小组各成员应当独立</w:t>
      </w:r>
      <w:r>
        <w:rPr>
          <w:rFonts w:ascii="楷体" w:hAnsi="楷体" w:eastAsia="楷体" w:cs="楷体"/>
          <w:sz w:val="24"/>
          <w:szCs w:val="24"/>
        </w:rPr>
        <w:t>对每个供应商的磋商响应文</w:t>
      </w:r>
      <w:r>
        <w:rPr>
          <w:rFonts w:ascii="楷体" w:hAnsi="楷体" w:eastAsia="楷体" w:cs="楷体"/>
          <w:spacing w:val="-2"/>
          <w:sz w:val="24"/>
          <w:szCs w:val="24"/>
        </w:rPr>
        <w:t>件进行评价，并汇总每个供应商的得分。</w:t>
      </w:r>
    </w:p>
    <w:p w14:paraId="72362DD3">
      <w:pPr>
        <w:spacing w:before="1" w:line="222" w:lineRule="auto"/>
        <w:ind w:left="494"/>
        <w:rPr>
          <w:rFonts w:ascii="楷体" w:hAnsi="楷体" w:eastAsia="楷体" w:cs="楷体"/>
          <w:sz w:val="24"/>
          <w:szCs w:val="24"/>
        </w:rPr>
      </w:pPr>
      <w:r>
        <w:rPr>
          <w:rFonts w:ascii="楷体" w:hAnsi="楷体" w:eastAsia="楷体" w:cs="楷体"/>
          <w:spacing w:val="-4"/>
          <w:sz w:val="24"/>
          <w:szCs w:val="24"/>
        </w:rPr>
        <w:t>7.2</w:t>
      </w:r>
      <w:r>
        <w:rPr>
          <w:rFonts w:ascii="楷体" w:hAnsi="楷体" w:eastAsia="楷体" w:cs="楷体"/>
          <w:spacing w:val="-23"/>
          <w:sz w:val="24"/>
          <w:szCs w:val="24"/>
        </w:rPr>
        <w:t xml:space="preserve"> </w:t>
      </w:r>
      <w:r>
        <w:rPr>
          <w:rFonts w:ascii="楷体" w:hAnsi="楷体" w:eastAsia="楷体" w:cs="楷体"/>
          <w:spacing w:val="-4"/>
          <w:sz w:val="24"/>
          <w:szCs w:val="24"/>
        </w:rPr>
        <w:t>详细评审按照第五章“评审方法</w:t>
      </w:r>
      <w:r>
        <w:rPr>
          <w:rFonts w:ascii="楷体" w:hAnsi="楷体" w:eastAsia="楷体" w:cs="楷体"/>
          <w:spacing w:val="-57"/>
          <w:sz w:val="24"/>
          <w:szCs w:val="24"/>
        </w:rPr>
        <w:t xml:space="preserve"> </w:t>
      </w:r>
      <w:r>
        <w:rPr>
          <w:rFonts w:ascii="楷体" w:hAnsi="楷体" w:eastAsia="楷体" w:cs="楷体"/>
          <w:spacing w:val="-4"/>
          <w:sz w:val="24"/>
          <w:szCs w:val="24"/>
        </w:rPr>
        <w:t>”的方法进行评审。</w:t>
      </w:r>
    </w:p>
    <w:p w14:paraId="2E2AA858">
      <w:pPr>
        <w:spacing w:before="180" w:line="227" w:lineRule="auto"/>
        <w:ind w:left="494"/>
        <w:rPr>
          <w:rFonts w:ascii="楷体" w:hAnsi="楷体" w:eastAsia="楷体" w:cs="楷体"/>
          <w:sz w:val="24"/>
          <w:szCs w:val="24"/>
        </w:rPr>
      </w:pPr>
      <w:r>
        <w:rPr>
          <w:rFonts w:ascii="楷体" w:hAnsi="楷体" w:eastAsia="楷体" w:cs="楷体"/>
          <w:spacing w:val="-3"/>
          <w:sz w:val="24"/>
          <w:szCs w:val="24"/>
        </w:rPr>
        <w:t>8</w:t>
      </w:r>
      <w:r>
        <w:rPr>
          <w:rFonts w:ascii="楷体" w:hAnsi="楷体" w:eastAsia="楷体" w:cs="楷体"/>
          <w:spacing w:val="-40"/>
          <w:sz w:val="24"/>
          <w:szCs w:val="24"/>
        </w:rPr>
        <w:t xml:space="preserve"> </w:t>
      </w:r>
      <w:r>
        <w:rPr>
          <w:rFonts w:ascii="楷体" w:hAnsi="楷体" w:eastAsia="楷体" w:cs="楷体"/>
          <w:spacing w:val="-3"/>
          <w:sz w:val="24"/>
          <w:szCs w:val="24"/>
        </w:rPr>
        <w:t>成交候选人的确定</w:t>
      </w:r>
    </w:p>
    <w:p w14:paraId="193EF3A1">
      <w:pPr>
        <w:spacing w:before="184" w:line="354" w:lineRule="auto"/>
        <w:ind w:left="31" w:right="7" w:firstLine="461"/>
        <w:rPr>
          <w:rFonts w:ascii="楷体" w:hAnsi="楷体" w:eastAsia="楷体" w:cs="楷体"/>
          <w:sz w:val="24"/>
          <w:szCs w:val="24"/>
        </w:rPr>
      </w:pPr>
      <w:r>
        <w:rPr>
          <w:rFonts w:ascii="楷体" w:hAnsi="楷体" w:eastAsia="楷体" w:cs="楷体"/>
          <w:sz w:val="24"/>
          <w:szCs w:val="24"/>
        </w:rPr>
        <w:t>8.1</w:t>
      </w:r>
      <w:r>
        <w:rPr>
          <w:rFonts w:ascii="楷体" w:hAnsi="楷体" w:eastAsia="楷体" w:cs="楷体"/>
          <w:spacing w:val="-60"/>
          <w:sz w:val="24"/>
          <w:szCs w:val="24"/>
        </w:rPr>
        <w:t xml:space="preserve"> </w:t>
      </w:r>
      <w:r>
        <w:rPr>
          <w:rFonts w:ascii="楷体" w:hAnsi="楷体" w:eastAsia="楷体" w:cs="楷体"/>
          <w:sz w:val="24"/>
          <w:szCs w:val="24"/>
        </w:rPr>
        <w:t>磋商小组完成评审后，向采购人提交书</w:t>
      </w:r>
      <w:r>
        <w:rPr>
          <w:rFonts w:ascii="楷体" w:hAnsi="楷体" w:eastAsia="楷体" w:cs="楷体"/>
          <w:spacing w:val="-1"/>
          <w:sz w:val="24"/>
          <w:szCs w:val="24"/>
        </w:rPr>
        <w:t>面磋商结果报告，并推荐一至三名成</w:t>
      </w:r>
      <w:r>
        <w:rPr>
          <w:rFonts w:ascii="楷体" w:hAnsi="楷体" w:eastAsia="楷体" w:cs="楷体"/>
          <w:spacing w:val="-4"/>
          <w:sz w:val="24"/>
          <w:szCs w:val="24"/>
        </w:rPr>
        <w:t>交候选人，标明排列顺序。</w:t>
      </w:r>
    </w:p>
    <w:p w14:paraId="61E6F213">
      <w:pPr>
        <w:spacing w:before="1" w:line="222" w:lineRule="auto"/>
        <w:ind w:left="14"/>
        <w:rPr>
          <w:rFonts w:ascii="楷体" w:hAnsi="楷体" w:eastAsia="楷体" w:cs="楷体"/>
          <w:sz w:val="24"/>
          <w:szCs w:val="24"/>
        </w:rPr>
      </w:pPr>
      <w:r>
        <w:rPr>
          <w:rFonts w:ascii="楷体" w:hAnsi="楷体" w:eastAsia="楷体" w:cs="楷体"/>
          <w:b/>
          <w:bCs/>
          <w:spacing w:val="-6"/>
          <w:sz w:val="24"/>
          <w:szCs w:val="24"/>
        </w:rPr>
        <w:t>评审过程的保密</w:t>
      </w:r>
    </w:p>
    <w:p w14:paraId="587EF91C">
      <w:pPr>
        <w:spacing w:before="194" w:line="356" w:lineRule="auto"/>
        <w:rPr>
          <w:rFonts w:ascii="楷体" w:hAnsi="楷体" w:eastAsia="楷体" w:cs="楷体"/>
          <w:sz w:val="24"/>
          <w:szCs w:val="24"/>
        </w:rPr>
      </w:pPr>
      <w:r>
        <w:rPr>
          <w:rFonts w:ascii="楷体" w:hAnsi="楷体" w:eastAsia="楷体" w:cs="楷体"/>
          <w:sz w:val="24"/>
          <w:szCs w:val="24"/>
        </w:rPr>
        <w:t>1</w:t>
      </w:r>
      <w:r>
        <w:rPr>
          <w:rFonts w:ascii="楷体" w:hAnsi="楷体" w:eastAsia="楷体" w:cs="楷体"/>
          <w:spacing w:val="-60"/>
          <w:sz w:val="24"/>
          <w:szCs w:val="24"/>
        </w:rPr>
        <w:t xml:space="preserve"> </w:t>
      </w:r>
      <w:r>
        <w:rPr>
          <w:rFonts w:ascii="楷体" w:hAnsi="楷体" w:eastAsia="楷体" w:cs="楷体"/>
          <w:sz w:val="24"/>
          <w:szCs w:val="24"/>
        </w:rPr>
        <w:t>磋商小组全体成员和与评审活动有关的工作人员不得</w:t>
      </w:r>
      <w:r>
        <w:rPr>
          <w:rFonts w:ascii="楷体" w:hAnsi="楷体" w:eastAsia="楷体" w:cs="楷体"/>
          <w:spacing w:val="-1"/>
          <w:sz w:val="24"/>
          <w:szCs w:val="24"/>
        </w:rPr>
        <w:t>泄露有关磋商响应文件的</w:t>
      </w:r>
      <w:r>
        <w:rPr>
          <w:rFonts w:ascii="楷体" w:hAnsi="楷体" w:eastAsia="楷体" w:cs="楷体"/>
          <w:spacing w:val="-2"/>
          <w:sz w:val="24"/>
          <w:szCs w:val="24"/>
        </w:rPr>
        <w:t>评审和比较、成交候选人的推荐以及与评审有关的其他情况。</w:t>
      </w:r>
    </w:p>
    <w:p w14:paraId="47ECBAEB">
      <w:pPr>
        <w:spacing w:before="7" w:line="355" w:lineRule="auto"/>
        <w:ind w:right="2"/>
        <w:rPr>
          <w:rFonts w:ascii="楷体" w:hAnsi="楷体" w:eastAsia="楷体" w:cs="楷体"/>
          <w:sz w:val="24"/>
          <w:szCs w:val="24"/>
        </w:rPr>
      </w:pPr>
      <w:r>
        <w:rPr>
          <w:rFonts w:ascii="楷体" w:hAnsi="楷体" w:eastAsia="楷体" w:cs="楷体"/>
          <w:spacing w:val="-1"/>
          <w:sz w:val="24"/>
          <w:szCs w:val="24"/>
        </w:rPr>
        <w:t>.2</w:t>
      </w:r>
      <w:r>
        <w:rPr>
          <w:rFonts w:ascii="楷体" w:hAnsi="楷体" w:eastAsia="楷体" w:cs="楷体"/>
          <w:spacing w:val="-33"/>
          <w:sz w:val="24"/>
          <w:szCs w:val="24"/>
        </w:rPr>
        <w:t xml:space="preserve"> </w:t>
      </w:r>
      <w:r>
        <w:rPr>
          <w:rFonts w:ascii="楷体" w:hAnsi="楷体" w:eastAsia="楷体" w:cs="楷体"/>
          <w:spacing w:val="-1"/>
          <w:sz w:val="24"/>
          <w:szCs w:val="24"/>
        </w:rPr>
        <w:t>在评审过程中，如果供应商试图在磋商响应文件的评审和比较、成交候选人的</w:t>
      </w:r>
      <w:r>
        <w:rPr>
          <w:rFonts w:ascii="楷体" w:hAnsi="楷体" w:eastAsia="楷体" w:cs="楷体"/>
          <w:spacing w:val="1"/>
          <w:sz w:val="24"/>
          <w:szCs w:val="24"/>
        </w:rPr>
        <w:t>推荐以及与评审有关的其他方面，向磋商小组和采购人及招标代理机构施加任何影响，</w:t>
      </w:r>
      <w:r>
        <w:rPr>
          <w:rFonts w:ascii="楷体" w:hAnsi="楷体" w:eastAsia="楷体" w:cs="楷体"/>
          <w:spacing w:val="-2"/>
          <w:sz w:val="24"/>
          <w:szCs w:val="24"/>
        </w:rPr>
        <w:t>应予废标。</w:t>
      </w:r>
    </w:p>
    <w:p w14:paraId="40279B11">
      <w:pPr>
        <w:spacing w:before="1" w:line="222" w:lineRule="auto"/>
        <w:ind w:left="14"/>
        <w:rPr>
          <w:rFonts w:ascii="楷体" w:hAnsi="楷体" w:eastAsia="楷体" w:cs="楷体"/>
          <w:sz w:val="24"/>
          <w:szCs w:val="24"/>
        </w:rPr>
      </w:pPr>
      <w:r>
        <w:rPr>
          <w:rFonts w:ascii="楷体" w:hAnsi="楷体" w:eastAsia="楷体" w:cs="楷体"/>
          <w:b/>
          <w:bCs/>
          <w:spacing w:val="-6"/>
          <w:sz w:val="24"/>
          <w:szCs w:val="24"/>
        </w:rPr>
        <w:t>评审方法</w:t>
      </w:r>
    </w:p>
    <w:p w14:paraId="75CE4649">
      <w:pPr>
        <w:spacing w:line="222" w:lineRule="auto"/>
        <w:rPr>
          <w:rFonts w:ascii="楷体" w:hAnsi="楷体" w:eastAsia="楷体" w:cs="楷体"/>
          <w:sz w:val="24"/>
          <w:szCs w:val="24"/>
        </w:rPr>
        <w:sectPr>
          <w:footerReference r:id="rId23" w:type="default"/>
          <w:pgSz w:w="11906" w:h="16840"/>
          <w:pgMar w:top="1110" w:right="1360" w:bottom="1240" w:left="1360" w:header="833" w:footer="994" w:gutter="0"/>
          <w:cols w:space="720" w:num="1"/>
        </w:sectPr>
      </w:pPr>
    </w:p>
    <w:p w14:paraId="25C2CD01">
      <w:pPr>
        <w:spacing w:before="62" w:line="355" w:lineRule="auto"/>
        <w:ind w:firstLine="494"/>
        <w:jc w:val="both"/>
        <w:rPr>
          <w:rFonts w:ascii="楷体" w:hAnsi="楷体" w:eastAsia="楷体" w:cs="楷体"/>
          <w:sz w:val="24"/>
          <w:szCs w:val="24"/>
        </w:rPr>
      </w:pPr>
      <w:r>
        <w:pict>
          <v:shape id="_x0000_s1037" o:spid="_x0000_s1037" style="position:absolute;left:0pt;margin-left:68pt;margin-top:55.2pt;height:0.75pt;width:459.25pt;mso-position-horizontal-relative:page;mso-position-vertical-relative:page;z-index:251668480;mso-width-relative:page;mso-height-relative:page;" fillcolor="#000000" filled="t" stroked="f" coordsize="9185,15" o:allowincell="f" path="m0,0l9184,0,9184,14,0,14,0,0xe">
            <v:path/>
            <v:fill on="t" focussize="0,0"/>
            <v:stroke on="f"/>
            <v:imagedata o:title=""/>
            <o:lock v:ext="edit"/>
          </v:shape>
        </w:pict>
      </w:r>
      <w:r>
        <w:rPr>
          <w:rFonts w:ascii="楷体" w:hAnsi="楷体" w:eastAsia="楷体" w:cs="楷体"/>
          <w:spacing w:val="-9"/>
          <w:sz w:val="24"/>
          <w:szCs w:val="24"/>
        </w:rPr>
        <w:t>.1</w:t>
      </w:r>
      <w:r>
        <w:rPr>
          <w:rFonts w:ascii="楷体" w:hAnsi="楷体" w:eastAsia="楷体" w:cs="楷体"/>
          <w:spacing w:val="-58"/>
          <w:sz w:val="24"/>
          <w:szCs w:val="24"/>
        </w:rPr>
        <w:t xml:space="preserve"> </w:t>
      </w:r>
      <w:r>
        <w:rPr>
          <w:rFonts w:ascii="楷体" w:hAnsi="楷体" w:eastAsia="楷体" w:cs="楷体"/>
          <w:spacing w:val="-9"/>
          <w:sz w:val="24"/>
          <w:szCs w:val="24"/>
        </w:rPr>
        <w:t>按照关于印发《政府采购竞争性磋商采购方式管理暂行办法》的通知财库【2014】</w:t>
      </w:r>
      <w:r>
        <w:rPr>
          <w:rFonts w:ascii="楷体" w:hAnsi="楷体" w:eastAsia="楷体" w:cs="楷体"/>
          <w:sz w:val="24"/>
          <w:szCs w:val="24"/>
        </w:rPr>
        <w:t xml:space="preserve"> </w:t>
      </w:r>
      <w:r>
        <w:rPr>
          <w:rFonts w:ascii="楷体" w:hAnsi="楷体" w:eastAsia="楷体" w:cs="楷体"/>
          <w:spacing w:val="-6"/>
          <w:sz w:val="24"/>
          <w:szCs w:val="24"/>
        </w:rPr>
        <w:t>214</w:t>
      </w:r>
      <w:r>
        <w:rPr>
          <w:rFonts w:ascii="楷体" w:hAnsi="楷体" w:eastAsia="楷体" w:cs="楷体"/>
          <w:spacing w:val="-41"/>
          <w:sz w:val="24"/>
          <w:szCs w:val="24"/>
        </w:rPr>
        <w:t xml:space="preserve"> </w:t>
      </w:r>
      <w:r>
        <w:rPr>
          <w:rFonts w:ascii="楷体" w:hAnsi="楷体" w:eastAsia="楷体" w:cs="楷体"/>
          <w:spacing w:val="-6"/>
          <w:sz w:val="24"/>
          <w:szCs w:val="24"/>
        </w:rPr>
        <w:t>号的规定，本次评审采用综合评分法，供应商在全部满</w:t>
      </w:r>
      <w:r>
        <w:rPr>
          <w:rFonts w:ascii="楷体" w:hAnsi="楷体" w:eastAsia="楷体" w:cs="楷体"/>
          <w:spacing w:val="-7"/>
          <w:sz w:val="24"/>
          <w:szCs w:val="24"/>
        </w:rPr>
        <w:t>足磋商文件实质性要求前提下，</w:t>
      </w:r>
      <w:r>
        <w:rPr>
          <w:rFonts w:ascii="楷体" w:hAnsi="楷体" w:eastAsia="楷体" w:cs="楷体"/>
          <w:spacing w:val="-2"/>
          <w:sz w:val="24"/>
          <w:szCs w:val="24"/>
        </w:rPr>
        <w:t>磋商小组应当根据综合评分情况，按照评审得分高低顺序推荐一至三名</w:t>
      </w:r>
      <w:r>
        <w:rPr>
          <w:rFonts w:ascii="楷体" w:hAnsi="楷体" w:eastAsia="楷体" w:cs="楷体"/>
          <w:spacing w:val="-3"/>
          <w:sz w:val="24"/>
          <w:szCs w:val="24"/>
        </w:rPr>
        <w:t>成交候选供应商。</w:t>
      </w:r>
    </w:p>
    <w:p w14:paraId="439B3B69">
      <w:pPr>
        <w:spacing w:before="1" w:line="222" w:lineRule="auto"/>
        <w:ind w:left="14"/>
        <w:rPr>
          <w:rFonts w:ascii="楷体" w:hAnsi="楷体" w:eastAsia="楷体" w:cs="楷体"/>
          <w:sz w:val="24"/>
          <w:szCs w:val="24"/>
        </w:rPr>
      </w:pPr>
      <w:r>
        <w:rPr>
          <w:rFonts w:ascii="楷体" w:hAnsi="楷体" w:eastAsia="楷体" w:cs="楷体"/>
          <w:b/>
          <w:bCs/>
          <w:spacing w:val="-6"/>
          <w:sz w:val="24"/>
          <w:szCs w:val="24"/>
        </w:rPr>
        <w:t>评审程序</w:t>
      </w:r>
    </w:p>
    <w:p w14:paraId="07009B69">
      <w:pPr>
        <w:spacing w:before="191" w:line="357" w:lineRule="auto"/>
        <w:ind w:left="7" w:right="113" w:firstLine="501"/>
        <w:jc w:val="both"/>
        <w:rPr>
          <w:rFonts w:ascii="楷体" w:hAnsi="楷体" w:eastAsia="楷体" w:cs="楷体"/>
          <w:sz w:val="24"/>
          <w:szCs w:val="24"/>
        </w:rPr>
      </w:pPr>
      <w:r>
        <w:rPr>
          <w:rFonts w:ascii="楷体" w:hAnsi="楷体" w:eastAsia="楷体" w:cs="楷体"/>
          <w:spacing w:val="-1"/>
          <w:sz w:val="24"/>
          <w:szCs w:val="24"/>
        </w:rPr>
        <w:t>23.1</w:t>
      </w:r>
      <w:r>
        <w:rPr>
          <w:rFonts w:ascii="楷体" w:hAnsi="楷体" w:eastAsia="楷体" w:cs="楷体"/>
          <w:spacing w:val="-36"/>
          <w:sz w:val="24"/>
          <w:szCs w:val="24"/>
        </w:rPr>
        <w:t xml:space="preserve"> </w:t>
      </w:r>
      <w:r>
        <w:rPr>
          <w:rFonts w:ascii="楷体" w:hAnsi="楷体" w:eastAsia="楷体" w:cs="楷体"/>
          <w:spacing w:val="-1"/>
          <w:sz w:val="24"/>
          <w:szCs w:val="24"/>
        </w:rPr>
        <w:t>按照初审（含资格性审查和符合性审查）、澄清有关问题</w:t>
      </w:r>
      <w:r>
        <w:rPr>
          <w:rFonts w:ascii="楷体" w:hAnsi="楷体" w:eastAsia="楷体" w:cs="楷体"/>
          <w:spacing w:val="-2"/>
          <w:sz w:val="24"/>
          <w:szCs w:val="24"/>
        </w:rPr>
        <w:t>、分别磋商、二次报</w:t>
      </w:r>
      <w:r>
        <w:rPr>
          <w:rFonts w:ascii="楷体" w:hAnsi="楷体" w:eastAsia="楷体" w:cs="楷体"/>
          <w:spacing w:val="1"/>
          <w:sz w:val="24"/>
          <w:szCs w:val="24"/>
        </w:rPr>
        <w:t>价、详细评审、推荐成交候选人名单的工作程序进行评审、在上一步评审中供应商被按</w:t>
      </w:r>
      <w:r>
        <w:rPr>
          <w:rFonts w:ascii="楷体" w:hAnsi="楷体" w:eastAsia="楷体" w:cs="楷体"/>
          <w:sz w:val="24"/>
          <w:szCs w:val="24"/>
        </w:rPr>
        <w:t>无效磋商处理的或被废标的供应商认定为无效磋商者</w:t>
      </w:r>
      <w:r>
        <w:rPr>
          <w:rFonts w:ascii="楷体" w:hAnsi="楷体" w:eastAsia="楷体" w:cs="楷体"/>
          <w:spacing w:val="-1"/>
          <w:sz w:val="24"/>
          <w:szCs w:val="24"/>
        </w:rPr>
        <w:t>，不进入下一步的评审。</w:t>
      </w:r>
    </w:p>
    <w:p w14:paraId="5DC0D5FB">
      <w:pPr>
        <w:spacing w:line="357" w:lineRule="auto"/>
        <w:rPr>
          <w:rFonts w:ascii="楷体" w:hAnsi="楷体" w:eastAsia="楷体" w:cs="楷体"/>
          <w:sz w:val="24"/>
          <w:szCs w:val="24"/>
        </w:rPr>
        <w:sectPr>
          <w:headerReference r:id="rId24" w:type="default"/>
          <w:footerReference r:id="rId25" w:type="default"/>
          <w:pgSz w:w="11906" w:h="16840"/>
          <w:pgMar w:top="1110" w:right="1244" w:bottom="1240" w:left="1360" w:header="833" w:footer="994" w:gutter="0"/>
          <w:cols w:space="720" w:num="1"/>
        </w:sectPr>
      </w:pPr>
    </w:p>
    <w:p w14:paraId="6AC4284A">
      <w:pPr>
        <w:pStyle w:val="2"/>
        <w:spacing w:line="281" w:lineRule="auto"/>
      </w:pPr>
      <w:r>
        <w:pict>
          <v:shape id="_x0000_s1038" o:spid="_x0000_s1038" style="position:absolute;left:0pt;margin-left:68pt;margin-top:55.2pt;height:0.75pt;width:459.25pt;mso-position-horizontal-relative:page;mso-position-vertical-relative:page;z-index:251669504;mso-width-relative:page;mso-height-relative:page;" fillcolor="#000000" filled="t" stroked="f" coordsize="9185,15" o:allowincell="f" path="m0,0l9184,0,9184,14,0,14,0,0xe">
            <v:path/>
            <v:fill on="t" focussize="0,0"/>
            <v:stroke on="f"/>
            <v:imagedata o:title=""/>
            <o:lock v:ext="edit"/>
          </v:shape>
        </w:pict>
      </w:r>
    </w:p>
    <w:p w14:paraId="1169D90D">
      <w:pPr>
        <w:spacing w:before="97" w:line="234" w:lineRule="auto"/>
        <w:ind w:left="3104"/>
        <w:rPr>
          <w:rFonts w:ascii="楷体" w:hAnsi="楷体" w:eastAsia="楷体" w:cs="楷体"/>
          <w:sz w:val="30"/>
          <w:szCs w:val="30"/>
        </w:rPr>
      </w:pPr>
      <w:r>
        <w:rPr>
          <w:rFonts w:ascii="楷体" w:hAnsi="楷体" w:eastAsia="楷体" w:cs="楷体"/>
          <w:b/>
          <w:bCs/>
          <w:spacing w:val="9"/>
          <w:sz w:val="30"/>
          <w:szCs w:val="30"/>
        </w:rPr>
        <w:t>六.成交、通知与签约</w:t>
      </w:r>
    </w:p>
    <w:p w14:paraId="6CA578CF">
      <w:pPr>
        <w:spacing w:before="191" w:line="226" w:lineRule="auto"/>
        <w:ind w:left="14"/>
        <w:rPr>
          <w:rFonts w:ascii="楷体" w:hAnsi="楷体" w:eastAsia="楷体" w:cs="楷体"/>
          <w:sz w:val="24"/>
          <w:szCs w:val="24"/>
        </w:rPr>
      </w:pPr>
      <w:r>
        <w:rPr>
          <w:rFonts w:ascii="楷体" w:hAnsi="楷体" w:eastAsia="楷体" w:cs="楷体"/>
          <w:b/>
          <w:bCs/>
          <w:spacing w:val="-6"/>
          <w:sz w:val="24"/>
          <w:szCs w:val="24"/>
        </w:rPr>
        <w:t>24．成交程序</w:t>
      </w:r>
    </w:p>
    <w:p w14:paraId="32836CC2">
      <w:pPr>
        <w:spacing w:before="189" w:line="357" w:lineRule="auto"/>
        <w:ind w:left="6" w:right="56" w:firstLine="488"/>
        <w:rPr>
          <w:rFonts w:ascii="楷体" w:hAnsi="楷体" w:eastAsia="楷体" w:cs="楷体"/>
          <w:sz w:val="24"/>
          <w:szCs w:val="24"/>
        </w:rPr>
      </w:pPr>
      <w:r>
        <w:rPr>
          <w:rFonts w:ascii="楷体" w:hAnsi="楷体" w:eastAsia="楷体" w:cs="楷体"/>
          <w:spacing w:val="-7"/>
          <w:sz w:val="24"/>
          <w:szCs w:val="24"/>
        </w:rPr>
        <w:t>24.1</w:t>
      </w:r>
      <w:r>
        <w:rPr>
          <w:rFonts w:ascii="楷体" w:hAnsi="楷体" w:eastAsia="楷体" w:cs="楷体"/>
          <w:spacing w:val="-69"/>
          <w:sz w:val="24"/>
          <w:szCs w:val="24"/>
        </w:rPr>
        <w:t xml:space="preserve"> </w:t>
      </w:r>
      <w:r>
        <w:rPr>
          <w:rFonts w:ascii="楷体" w:hAnsi="楷体" w:eastAsia="楷体" w:cs="楷体"/>
          <w:spacing w:val="-7"/>
          <w:sz w:val="24"/>
          <w:szCs w:val="24"/>
        </w:rPr>
        <w:t xml:space="preserve">磋商小组根据评审方法的规定对供应商进行评审排序，推荐 </w:t>
      </w:r>
      <w:r>
        <w:rPr>
          <w:rFonts w:ascii="楷体" w:hAnsi="楷体" w:eastAsia="楷体" w:cs="楷体"/>
          <w:spacing w:val="-8"/>
          <w:sz w:val="24"/>
          <w:szCs w:val="24"/>
        </w:rPr>
        <w:t>1-3</w:t>
      </w:r>
      <w:r>
        <w:rPr>
          <w:rFonts w:ascii="楷体" w:hAnsi="楷体" w:eastAsia="楷体" w:cs="楷体"/>
          <w:spacing w:val="-55"/>
          <w:sz w:val="24"/>
          <w:szCs w:val="24"/>
        </w:rPr>
        <w:t xml:space="preserve"> </w:t>
      </w:r>
      <w:r>
        <w:rPr>
          <w:rFonts w:ascii="楷体" w:hAnsi="楷体" w:eastAsia="楷体" w:cs="楷体"/>
          <w:spacing w:val="-8"/>
          <w:sz w:val="24"/>
          <w:szCs w:val="24"/>
        </w:rPr>
        <w:t>名成交候选人，</w:t>
      </w:r>
      <w:r>
        <w:rPr>
          <w:rFonts w:ascii="楷体" w:hAnsi="楷体" w:eastAsia="楷体" w:cs="楷体"/>
          <w:spacing w:val="-1"/>
          <w:sz w:val="24"/>
          <w:szCs w:val="24"/>
        </w:rPr>
        <w:t>作为评审结果。评审结果由磋商小组全体成员签字确认。</w:t>
      </w:r>
    </w:p>
    <w:p w14:paraId="03348AA4">
      <w:pPr>
        <w:spacing w:before="1" w:line="360" w:lineRule="auto"/>
        <w:ind w:left="9" w:right="67" w:firstLine="485"/>
        <w:rPr>
          <w:rFonts w:ascii="楷体" w:hAnsi="楷体" w:eastAsia="楷体" w:cs="楷体"/>
          <w:sz w:val="24"/>
          <w:szCs w:val="24"/>
        </w:rPr>
      </w:pPr>
      <w:r>
        <w:rPr>
          <w:rFonts w:ascii="楷体" w:hAnsi="楷体" w:eastAsia="楷体" w:cs="楷体"/>
          <w:spacing w:val="-1"/>
          <w:sz w:val="24"/>
          <w:szCs w:val="24"/>
        </w:rPr>
        <w:t>24.2</w:t>
      </w:r>
      <w:r>
        <w:rPr>
          <w:rFonts w:ascii="楷体" w:hAnsi="楷体" w:eastAsia="楷体" w:cs="楷体"/>
          <w:spacing w:val="-33"/>
          <w:sz w:val="24"/>
          <w:szCs w:val="24"/>
        </w:rPr>
        <w:t xml:space="preserve"> </w:t>
      </w:r>
      <w:r>
        <w:rPr>
          <w:rFonts w:ascii="楷体" w:hAnsi="楷体" w:eastAsia="楷体" w:cs="楷体"/>
          <w:spacing w:val="-1"/>
          <w:sz w:val="24"/>
          <w:szCs w:val="24"/>
        </w:rPr>
        <w:t>采购人根据评标报告中推荐的成交候选人排列顺序，确定排名第一的为成交供</w:t>
      </w:r>
      <w:r>
        <w:rPr>
          <w:rFonts w:ascii="楷体" w:hAnsi="楷体" w:eastAsia="楷体" w:cs="楷体"/>
          <w:spacing w:val="-3"/>
          <w:sz w:val="24"/>
          <w:szCs w:val="24"/>
        </w:rPr>
        <w:t>应商。</w:t>
      </w:r>
    </w:p>
    <w:p w14:paraId="19D9F4A3">
      <w:pPr>
        <w:spacing w:before="2" w:line="355" w:lineRule="auto"/>
        <w:ind w:left="10" w:right="65" w:firstLine="484"/>
        <w:rPr>
          <w:rFonts w:ascii="楷体" w:hAnsi="楷体" w:eastAsia="楷体" w:cs="楷体"/>
          <w:sz w:val="24"/>
          <w:szCs w:val="24"/>
        </w:rPr>
      </w:pPr>
      <w:r>
        <w:rPr>
          <w:rFonts w:ascii="楷体" w:hAnsi="楷体" w:eastAsia="楷体" w:cs="楷体"/>
          <w:spacing w:val="-1"/>
          <w:sz w:val="24"/>
          <w:szCs w:val="24"/>
        </w:rPr>
        <w:t>24.3</w:t>
      </w:r>
      <w:r>
        <w:rPr>
          <w:rFonts w:ascii="楷体" w:hAnsi="楷体" w:eastAsia="楷体" w:cs="楷体"/>
          <w:spacing w:val="-33"/>
          <w:sz w:val="24"/>
          <w:szCs w:val="24"/>
        </w:rPr>
        <w:t xml:space="preserve"> </w:t>
      </w:r>
      <w:r>
        <w:rPr>
          <w:rFonts w:ascii="楷体" w:hAnsi="楷体" w:eastAsia="楷体" w:cs="楷体"/>
          <w:spacing w:val="-1"/>
          <w:sz w:val="24"/>
          <w:szCs w:val="24"/>
        </w:rPr>
        <w:t>排名第一的成交候选人放弃成交、在规定期限内未能签订合同、因不可抗力不</w:t>
      </w:r>
      <w:r>
        <w:rPr>
          <w:rFonts w:ascii="楷体" w:hAnsi="楷体" w:eastAsia="楷体" w:cs="楷体"/>
          <w:spacing w:val="1"/>
          <w:sz w:val="24"/>
          <w:szCs w:val="24"/>
        </w:rPr>
        <w:t>能履行合同、不按照竞争性磋商文件要求提交履约保证金，或者被查实存在影响成交结果的违法行为等情形，不符合成交条件的，采购人可以按照磋商小组提出的成交候选人</w:t>
      </w:r>
      <w:r>
        <w:rPr>
          <w:rFonts w:ascii="楷体" w:hAnsi="楷体" w:eastAsia="楷体" w:cs="楷体"/>
          <w:sz w:val="24"/>
          <w:szCs w:val="24"/>
        </w:rPr>
        <w:t>名单排序依次确定其他成交候选人为成交供应商，也</w:t>
      </w:r>
      <w:r>
        <w:rPr>
          <w:rFonts w:ascii="楷体" w:hAnsi="楷体" w:eastAsia="楷体" w:cs="楷体"/>
          <w:spacing w:val="-1"/>
          <w:sz w:val="24"/>
          <w:szCs w:val="24"/>
        </w:rPr>
        <w:t>可以重新组织竞争性磋商。</w:t>
      </w:r>
    </w:p>
    <w:p w14:paraId="3F1C1FCD">
      <w:pPr>
        <w:spacing w:before="2" w:line="222" w:lineRule="auto"/>
        <w:ind w:left="494"/>
        <w:rPr>
          <w:rFonts w:ascii="楷体" w:hAnsi="楷体" w:eastAsia="楷体" w:cs="楷体"/>
          <w:sz w:val="24"/>
          <w:szCs w:val="24"/>
        </w:rPr>
      </w:pPr>
      <w:r>
        <w:rPr>
          <w:rFonts w:ascii="楷体" w:hAnsi="楷体" w:eastAsia="楷体" w:cs="楷体"/>
          <w:spacing w:val="-2"/>
          <w:sz w:val="24"/>
          <w:szCs w:val="24"/>
        </w:rPr>
        <w:t>24.4</w:t>
      </w:r>
      <w:r>
        <w:rPr>
          <w:rFonts w:ascii="楷体" w:hAnsi="楷体" w:eastAsia="楷体" w:cs="楷体"/>
          <w:spacing w:val="-18"/>
          <w:sz w:val="24"/>
          <w:szCs w:val="24"/>
        </w:rPr>
        <w:t xml:space="preserve"> </w:t>
      </w:r>
      <w:r>
        <w:rPr>
          <w:rFonts w:ascii="楷体" w:hAnsi="楷体" w:eastAsia="楷体" w:cs="楷体"/>
          <w:spacing w:val="-2"/>
          <w:sz w:val="24"/>
          <w:szCs w:val="24"/>
        </w:rPr>
        <w:t>采购人也可以授权磋商小组评审后直接确定成交人。</w:t>
      </w:r>
    </w:p>
    <w:p w14:paraId="48177395">
      <w:pPr>
        <w:spacing w:before="194" w:line="352" w:lineRule="auto"/>
        <w:ind w:left="1" w:right="67" w:firstLine="492"/>
        <w:rPr>
          <w:rFonts w:ascii="楷体" w:hAnsi="楷体" w:eastAsia="楷体" w:cs="楷体"/>
          <w:sz w:val="24"/>
          <w:szCs w:val="24"/>
        </w:rPr>
      </w:pPr>
      <w:r>
        <w:rPr>
          <w:rFonts w:ascii="楷体" w:hAnsi="楷体" w:eastAsia="楷体" w:cs="楷体"/>
          <w:spacing w:val="-1"/>
          <w:sz w:val="24"/>
          <w:szCs w:val="24"/>
        </w:rPr>
        <w:t>24.5</w:t>
      </w:r>
      <w:r>
        <w:rPr>
          <w:rFonts w:ascii="楷体" w:hAnsi="楷体" w:eastAsia="楷体" w:cs="楷体"/>
          <w:spacing w:val="-33"/>
          <w:sz w:val="24"/>
          <w:szCs w:val="24"/>
        </w:rPr>
        <w:t xml:space="preserve"> </w:t>
      </w:r>
      <w:r>
        <w:rPr>
          <w:rFonts w:ascii="楷体" w:hAnsi="楷体" w:eastAsia="楷体" w:cs="楷体"/>
          <w:spacing w:val="-1"/>
          <w:sz w:val="24"/>
          <w:szCs w:val="24"/>
        </w:rPr>
        <w:t>成交供应商确定之后，成交结果将在财政部门指定的政府采购信息发布媒体上公告。</w:t>
      </w:r>
    </w:p>
    <w:p w14:paraId="18C2937D">
      <w:pPr>
        <w:spacing w:line="220" w:lineRule="auto"/>
        <w:ind w:left="494"/>
        <w:rPr>
          <w:rFonts w:ascii="楷体" w:hAnsi="楷体" w:eastAsia="楷体" w:cs="楷体"/>
          <w:sz w:val="24"/>
          <w:szCs w:val="24"/>
        </w:rPr>
      </w:pPr>
      <w:r>
        <w:rPr>
          <w:rFonts w:ascii="楷体" w:hAnsi="楷体" w:eastAsia="楷体" w:cs="楷体"/>
          <w:sz w:val="24"/>
          <w:szCs w:val="24"/>
        </w:rPr>
        <w:t>24.6</w:t>
      </w:r>
      <w:r>
        <w:rPr>
          <w:rFonts w:ascii="楷体" w:hAnsi="楷体" w:eastAsia="楷体" w:cs="楷体"/>
          <w:spacing w:val="-60"/>
          <w:sz w:val="24"/>
          <w:szCs w:val="24"/>
        </w:rPr>
        <w:t xml:space="preserve"> </w:t>
      </w:r>
      <w:r>
        <w:rPr>
          <w:rFonts w:ascii="楷体" w:hAnsi="楷体" w:eastAsia="楷体" w:cs="楷体"/>
          <w:sz w:val="24"/>
          <w:szCs w:val="24"/>
        </w:rPr>
        <w:t>供应商或者其他利害关系人对评审结</w:t>
      </w:r>
      <w:r>
        <w:rPr>
          <w:rFonts w:ascii="楷体" w:hAnsi="楷体" w:eastAsia="楷体" w:cs="楷体"/>
          <w:spacing w:val="-1"/>
          <w:sz w:val="24"/>
          <w:szCs w:val="24"/>
        </w:rPr>
        <w:t>果有异议的，应当在公示期间提出。</w:t>
      </w:r>
    </w:p>
    <w:p w14:paraId="5500BC72">
      <w:pPr>
        <w:spacing w:before="187" w:line="227" w:lineRule="auto"/>
        <w:ind w:left="14"/>
        <w:rPr>
          <w:rFonts w:ascii="楷体" w:hAnsi="楷体" w:eastAsia="楷体" w:cs="楷体"/>
          <w:sz w:val="24"/>
          <w:szCs w:val="24"/>
        </w:rPr>
      </w:pPr>
      <w:r>
        <w:rPr>
          <w:rFonts w:ascii="楷体" w:hAnsi="楷体" w:eastAsia="楷体" w:cs="楷体"/>
          <w:b/>
          <w:bCs/>
          <w:spacing w:val="-5"/>
          <w:sz w:val="24"/>
          <w:szCs w:val="24"/>
        </w:rPr>
        <w:t>25．成交与落标通知</w:t>
      </w:r>
    </w:p>
    <w:p w14:paraId="09657199">
      <w:pPr>
        <w:spacing w:before="171" w:line="224" w:lineRule="auto"/>
        <w:ind w:left="494"/>
        <w:rPr>
          <w:rFonts w:ascii="楷体" w:hAnsi="楷体" w:eastAsia="楷体" w:cs="楷体"/>
          <w:sz w:val="24"/>
          <w:szCs w:val="24"/>
        </w:rPr>
      </w:pPr>
      <w:r>
        <w:rPr>
          <w:rFonts w:ascii="楷体" w:hAnsi="楷体" w:eastAsia="楷体" w:cs="楷体"/>
          <w:spacing w:val="-1"/>
          <w:sz w:val="24"/>
          <w:szCs w:val="24"/>
        </w:rPr>
        <w:t>25.1 招标代理机构向成交供应商发出《成</w:t>
      </w:r>
      <w:r>
        <w:rPr>
          <w:rFonts w:ascii="楷体" w:hAnsi="楷体" w:eastAsia="楷体" w:cs="楷体"/>
          <w:spacing w:val="-2"/>
          <w:sz w:val="24"/>
          <w:szCs w:val="24"/>
        </w:rPr>
        <w:t>交通知书》。</w:t>
      </w:r>
    </w:p>
    <w:p w14:paraId="1EBA2AAA">
      <w:pPr>
        <w:spacing w:before="189" w:line="353" w:lineRule="auto"/>
        <w:ind w:left="9" w:right="19" w:firstLine="485"/>
        <w:rPr>
          <w:rFonts w:ascii="楷体" w:hAnsi="楷体" w:eastAsia="楷体" w:cs="楷体"/>
          <w:sz w:val="24"/>
          <w:szCs w:val="24"/>
        </w:rPr>
      </w:pPr>
      <w:r>
        <w:rPr>
          <w:rFonts w:ascii="楷体" w:hAnsi="楷体" w:eastAsia="楷体" w:cs="楷体"/>
          <w:sz w:val="24"/>
          <w:szCs w:val="24"/>
        </w:rPr>
        <w:t>25.2</w:t>
      </w:r>
      <w:r>
        <w:rPr>
          <w:rFonts w:ascii="楷体" w:hAnsi="楷体" w:eastAsia="楷体" w:cs="楷体"/>
          <w:spacing w:val="-23"/>
          <w:sz w:val="24"/>
          <w:szCs w:val="24"/>
        </w:rPr>
        <w:t xml:space="preserve"> </w:t>
      </w:r>
      <w:r>
        <w:rPr>
          <w:rFonts w:ascii="楷体" w:hAnsi="楷体" w:eastAsia="楷体" w:cs="楷体"/>
          <w:sz w:val="24"/>
          <w:szCs w:val="24"/>
        </w:rPr>
        <w:t>成交通知书对采购人和成交供应商具有同等法律效力。成交通知书发出之后，</w:t>
      </w:r>
      <w:r>
        <w:rPr>
          <w:rFonts w:ascii="楷体" w:hAnsi="楷体" w:eastAsia="楷体" w:cs="楷体"/>
          <w:spacing w:val="-4"/>
          <w:sz w:val="24"/>
          <w:szCs w:val="24"/>
        </w:rPr>
        <w:t>采购人改变成交结果，或者成交供应商无正当理由放弃成交，应当承担相应的法律责任。</w:t>
      </w:r>
    </w:p>
    <w:p w14:paraId="751DE685">
      <w:pPr>
        <w:spacing w:before="1" w:line="222" w:lineRule="auto"/>
        <w:ind w:left="14"/>
        <w:rPr>
          <w:rFonts w:ascii="楷体" w:hAnsi="楷体" w:eastAsia="楷体" w:cs="楷体"/>
          <w:sz w:val="24"/>
          <w:szCs w:val="24"/>
        </w:rPr>
      </w:pPr>
      <w:r>
        <w:rPr>
          <w:rFonts w:ascii="楷体" w:hAnsi="楷体" w:eastAsia="楷体" w:cs="楷体"/>
          <w:b/>
          <w:bCs/>
          <w:spacing w:val="-5"/>
          <w:sz w:val="24"/>
          <w:szCs w:val="24"/>
        </w:rPr>
        <w:t>26.</w:t>
      </w:r>
      <w:r>
        <w:rPr>
          <w:rFonts w:ascii="楷体" w:hAnsi="楷体" w:eastAsia="楷体" w:cs="楷体"/>
          <w:spacing w:val="-5"/>
          <w:sz w:val="24"/>
          <w:szCs w:val="24"/>
        </w:rPr>
        <w:t xml:space="preserve"> </w:t>
      </w:r>
      <w:r>
        <w:rPr>
          <w:rFonts w:ascii="楷体" w:hAnsi="楷体" w:eastAsia="楷体" w:cs="楷体"/>
          <w:b/>
          <w:bCs/>
          <w:spacing w:val="-5"/>
          <w:sz w:val="24"/>
          <w:szCs w:val="24"/>
        </w:rPr>
        <w:t>成交合同的签订</w:t>
      </w:r>
    </w:p>
    <w:p w14:paraId="2D655D0D">
      <w:pPr>
        <w:spacing w:before="195" w:line="358" w:lineRule="auto"/>
        <w:ind w:left="6" w:right="64" w:firstLine="488"/>
        <w:rPr>
          <w:rFonts w:ascii="楷体" w:hAnsi="楷体" w:eastAsia="楷体" w:cs="楷体"/>
          <w:sz w:val="24"/>
          <w:szCs w:val="24"/>
        </w:rPr>
      </w:pPr>
      <w:r>
        <w:rPr>
          <w:rFonts w:ascii="楷体" w:hAnsi="楷体" w:eastAsia="楷体" w:cs="楷体"/>
          <w:spacing w:val="-5"/>
          <w:sz w:val="24"/>
          <w:szCs w:val="24"/>
        </w:rPr>
        <w:t>26.1</w:t>
      </w:r>
      <w:r>
        <w:rPr>
          <w:rFonts w:ascii="楷体" w:hAnsi="楷体" w:eastAsia="楷体" w:cs="楷体"/>
          <w:spacing w:val="-47"/>
          <w:sz w:val="24"/>
          <w:szCs w:val="24"/>
        </w:rPr>
        <w:t xml:space="preserve"> </w:t>
      </w:r>
      <w:r>
        <w:rPr>
          <w:rFonts w:ascii="楷体" w:hAnsi="楷体" w:eastAsia="楷体" w:cs="楷体"/>
          <w:spacing w:val="-5"/>
          <w:sz w:val="24"/>
          <w:szCs w:val="24"/>
        </w:rPr>
        <w:t>采购人应当自成交通知书发出之日起25</w:t>
      </w:r>
      <w:r>
        <w:rPr>
          <w:rFonts w:ascii="楷体" w:hAnsi="楷体" w:eastAsia="楷体" w:cs="楷体"/>
          <w:spacing w:val="53"/>
          <w:sz w:val="24"/>
          <w:szCs w:val="24"/>
        </w:rPr>
        <w:t xml:space="preserve"> </w:t>
      </w:r>
      <w:r>
        <w:rPr>
          <w:rFonts w:ascii="楷体" w:hAnsi="楷体" w:eastAsia="楷体" w:cs="楷体"/>
          <w:spacing w:val="-5"/>
          <w:sz w:val="24"/>
          <w:szCs w:val="24"/>
        </w:rPr>
        <w:t>日内，按照磋商文件和成交供应商的磋</w:t>
      </w:r>
      <w:r>
        <w:rPr>
          <w:rFonts w:ascii="楷体" w:hAnsi="楷体" w:eastAsia="楷体" w:cs="楷体"/>
          <w:spacing w:val="1"/>
          <w:sz w:val="24"/>
          <w:szCs w:val="24"/>
        </w:rPr>
        <w:t>商响应文件（包括评审中形成的澄清文件）的约定，与成交供应商签订书面合同。所签</w:t>
      </w:r>
      <w:r>
        <w:rPr>
          <w:rFonts w:ascii="楷体" w:hAnsi="楷体" w:eastAsia="楷体" w:cs="楷体"/>
          <w:sz w:val="24"/>
          <w:szCs w:val="24"/>
        </w:rPr>
        <w:t>订的合同不得对磋商文件和成交供应商的磋商响应文件（包括评审中形成的澄清文件）</w:t>
      </w:r>
      <w:r>
        <w:rPr>
          <w:rFonts w:ascii="楷体" w:hAnsi="楷体" w:eastAsia="楷体" w:cs="楷体"/>
          <w:spacing w:val="-2"/>
          <w:sz w:val="24"/>
          <w:szCs w:val="24"/>
        </w:rPr>
        <w:t>作实质性修改。</w:t>
      </w:r>
    </w:p>
    <w:p w14:paraId="3305E16F">
      <w:pPr>
        <w:spacing w:before="6" w:line="355" w:lineRule="auto"/>
        <w:ind w:left="6" w:right="67" w:firstLine="488"/>
        <w:rPr>
          <w:rFonts w:ascii="楷体" w:hAnsi="楷体" w:eastAsia="楷体" w:cs="楷体"/>
          <w:sz w:val="24"/>
          <w:szCs w:val="24"/>
        </w:rPr>
      </w:pPr>
      <w:r>
        <w:rPr>
          <w:rFonts w:ascii="楷体" w:hAnsi="楷体" w:eastAsia="楷体" w:cs="楷体"/>
          <w:spacing w:val="-4"/>
          <w:sz w:val="24"/>
          <w:szCs w:val="24"/>
        </w:rPr>
        <w:t>26.2</w:t>
      </w:r>
      <w:r>
        <w:rPr>
          <w:rFonts w:ascii="楷体" w:hAnsi="楷体" w:eastAsia="楷体" w:cs="楷体"/>
          <w:spacing w:val="-53"/>
          <w:sz w:val="24"/>
          <w:szCs w:val="24"/>
        </w:rPr>
        <w:t xml:space="preserve"> </w:t>
      </w:r>
      <w:r>
        <w:rPr>
          <w:rFonts w:ascii="楷体" w:hAnsi="楷体" w:eastAsia="楷体" w:cs="楷体"/>
          <w:spacing w:val="-4"/>
          <w:sz w:val="24"/>
          <w:szCs w:val="24"/>
        </w:rPr>
        <w:t>采购人自政府采购合同签订之日起</w:t>
      </w:r>
      <w:r>
        <w:rPr>
          <w:rFonts w:ascii="楷体" w:hAnsi="楷体" w:eastAsia="楷体" w:cs="楷体"/>
          <w:spacing w:val="-52"/>
          <w:sz w:val="24"/>
          <w:szCs w:val="24"/>
        </w:rPr>
        <w:t xml:space="preserve"> </w:t>
      </w:r>
      <w:r>
        <w:rPr>
          <w:rFonts w:ascii="楷体" w:hAnsi="楷体" w:eastAsia="楷体" w:cs="楷体"/>
          <w:spacing w:val="-4"/>
          <w:sz w:val="24"/>
          <w:szCs w:val="24"/>
        </w:rPr>
        <w:t>2</w:t>
      </w:r>
      <w:r>
        <w:rPr>
          <w:rFonts w:ascii="楷体" w:hAnsi="楷体" w:eastAsia="楷体" w:cs="楷体"/>
          <w:spacing w:val="-50"/>
          <w:sz w:val="24"/>
          <w:szCs w:val="24"/>
        </w:rPr>
        <w:t xml:space="preserve"> </w:t>
      </w:r>
      <w:r>
        <w:rPr>
          <w:rFonts w:ascii="楷体" w:hAnsi="楷体" w:eastAsia="楷体" w:cs="楷体"/>
          <w:spacing w:val="-4"/>
          <w:sz w:val="24"/>
          <w:szCs w:val="24"/>
        </w:rPr>
        <w:t>个工作 日内，将政府采购合同在省级以上</w:t>
      </w:r>
      <w:r>
        <w:rPr>
          <w:rFonts w:ascii="楷体" w:hAnsi="楷体" w:eastAsia="楷体" w:cs="楷体"/>
          <w:spacing w:val="1"/>
          <w:sz w:val="24"/>
          <w:szCs w:val="24"/>
        </w:rPr>
        <w:t>人民政府财政部门指定的媒体上公告，但政府采购合同中涉及国家秘密、商业秘密的内</w:t>
      </w:r>
      <w:r>
        <w:rPr>
          <w:rFonts w:ascii="楷体" w:hAnsi="楷体" w:eastAsia="楷体" w:cs="楷体"/>
          <w:spacing w:val="-2"/>
          <w:sz w:val="24"/>
          <w:szCs w:val="24"/>
        </w:rPr>
        <w:t>容除外。</w:t>
      </w:r>
    </w:p>
    <w:p w14:paraId="093F3C2E">
      <w:pPr>
        <w:spacing w:line="225" w:lineRule="auto"/>
        <w:ind w:left="14"/>
        <w:rPr>
          <w:rFonts w:ascii="楷体" w:hAnsi="楷体" w:eastAsia="楷体" w:cs="楷体"/>
          <w:sz w:val="24"/>
          <w:szCs w:val="24"/>
        </w:rPr>
      </w:pPr>
      <w:r>
        <w:rPr>
          <w:rFonts w:ascii="楷体" w:hAnsi="楷体" w:eastAsia="楷体" w:cs="楷体"/>
          <w:b/>
          <w:bCs/>
          <w:spacing w:val="-5"/>
          <w:sz w:val="24"/>
          <w:szCs w:val="24"/>
        </w:rPr>
        <w:t>27.招标代理服务费</w:t>
      </w:r>
    </w:p>
    <w:p w14:paraId="138A882D">
      <w:pPr>
        <w:spacing w:before="183" w:line="359" w:lineRule="auto"/>
        <w:ind w:left="22" w:firstLine="472"/>
        <w:rPr>
          <w:rFonts w:ascii="楷体" w:hAnsi="楷体" w:eastAsia="楷体" w:cs="楷体"/>
          <w:sz w:val="24"/>
          <w:szCs w:val="24"/>
        </w:rPr>
      </w:pPr>
      <w:r>
        <w:rPr>
          <w:rFonts w:ascii="楷体" w:hAnsi="楷体" w:eastAsia="楷体" w:cs="楷体"/>
          <w:sz w:val="24"/>
          <w:szCs w:val="24"/>
        </w:rPr>
        <w:t>27.1 招标代理服务费的计算方法：以成交金额为基数，参照国</w:t>
      </w:r>
      <w:r>
        <w:rPr>
          <w:rFonts w:ascii="楷体" w:hAnsi="楷体" w:eastAsia="楷体" w:cs="楷体"/>
          <w:spacing w:val="-1"/>
          <w:sz w:val="24"/>
          <w:szCs w:val="24"/>
        </w:rPr>
        <w:t>家计委颁布《招标代</w:t>
      </w:r>
      <w:r>
        <w:rPr>
          <w:rFonts w:ascii="楷体" w:hAnsi="楷体" w:eastAsia="楷体" w:cs="楷体"/>
          <w:sz w:val="24"/>
          <w:szCs w:val="24"/>
        </w:rPr>
        <w:t>理服务收费管理暂行办法》（计价格〔2002〕1980 号）和国</w:t>
      </w:r>
      <w:r>
        <w:rPr>
          <w:rFonts w:ascii="楷体" w:hAnsi="楷体" w:eastAsia="楷体" w:cs="楷体"/>
          <w:spacing w:val="-1"/>
          <w:sz w:val="24"/>
          <w:szCs w:val="24"/>
        </w:rPr>
        <w:t>家发展和改革委员会办公厅</w:t>
      </w:r>
    </w:p>
    <w:p w14:paraId="7E15A3DF">
      <w:pPr>
        <w:spacing w:line="359" w:lineRule="auto"/>
        <w:rPr>
          <w:rFonts w:ascii="楷体" w:hAnsi="楷体" w:eastAsia="楷体" w:cs="楷体"/>
          <w:sz w:val="24"/>
          <w:szCs w:val="24"/>
        </w:rPr>
        <w:sectPr>
          <w:headerReference r:id="rId26" w:type="default"/>
          <w:footerReference r:id="rId27" w:type="default"/>
          <w:pgSz w:w="11906" w:h="16840"/>
          <w:pgMar w:top="1110" w:right="1293" w:bottom="1240" w:left="1360" w:header="833" w:footer="994" w:gutter="0"/>
          <w:cols w:space="720" w:num="1"/>
        </w:sectPr>
      </w:pPr>
    </w:p>
    <w:p w14:paraId="78853448">
      <w:pPr>
        <w:spacing w:before="61" w:line="361" w:lineRule="auto"/>
        <w:ind w:left="18" w:right="52" w:hanging="3"/>
        <w:rPr>
          <w:rFonts w:ascii="楷体" w:hAnsi="楷体" w:eastAsia="楷体" w:cs="楷体"/>
          <w:sz w:val="24"/>
          <w:szCs w:val="24"/>
        </w:rPr>
      </w:pPr>
      <w:r>
        <w:pict>
          <v:shape id="_x0000_s1039" o:spid="_x0000_s1039" style="position:absolute;left:0pt;margin-left:68pt;margin-top:55.2pt;height:0.75pt;width:459.25pt;mso-position-horizontal-relative:page;mso-position-vertical-relative:page;z-index:251670528;mso-width-relative:page;mso-height-relative:page;" fillcolor="#000000" filled="t" stroked="f" coordsize="9185,15" o:allowincell="f" path="m0,0l9184,0,9184,14,0,14,0,0xe">
            <v:path/>
            <v:fill on="t" focussize="0,0"/>
            <v:stroke on="f"/>
            <v:imagedata o:title=""/>
            <o:lock v:ext="edit"/>
          </v:shape>
        </w:pict>
      </w:r>
      <w:r>
        <w:rPr>
          <w:rFonts w:ascii="楷体" w:hAnsi="楷体" w:eastAsia="楷体" w:cs="楷体"/>
          <w:sz w:val="24"/>
          <w:szCs w:val="24"/>
        </w:rPr>
        <w:t>颁发的《关于招标代理服务收费有关问题的通知》（发改办价格〔2003〕857</w:t>
      </w:r>
      <w:r>
        <w:rPr>
          <w:rFonts w:ascii="楷体" w:hAnsi="楷体" w:eastAsia="楷体" w:cs="楷体"/>
          <w:spacing w:val="-1"/>
          <w:sz w:val="24"/>
          <w:szCs w:val="24"/>
        </w:rPr>
        <w:t xml:space="preserve"> 号）文件</w:t>
      </w:r>
      <w:r>
        <w:rPr>
          <w:rFonts w:ascii="楷体" w:hAnsi="楷体" w:eastAsia="楷体" w:cs="楷体"/>
          <w:spacing w:val="-2"/>
          <w:sz w:val="24"/>
          <w:szCs w:val="24"/>
        </w:rPr>
        <w:t>规定执行。</w:t>
      </w:r>
    </w:p>
    <w:p w14:paraId="17226ACD">
      <w:pPr>
        <w:spacing w:before="161" w:line="354" w:lineRule="auto"/>
        <w:ind w:left="25" w:right="2" w:firstLine="469"/>
        <w:rPr>
          <w:rFonts w:ascii="楷体" w:hAnsi="楷体" w:eastAsia="楷体" w:cs="楷体"/>
          <w:sz w:val="24"/>
          <w:szCs w:val="24"/>
        </w:rPr>
      </w:pPr>
      <w:r>
        <w:rPr>
          <w:rFonts w:ascii="楷体" w:hAnsi="楷体" w:eastAsia="楷体" w:cs="楷体"/>
          <w:spacing w:val="-1"/>
          <w:sz w:val="24"/>
          <w:szCs w:val="24"/>
        </w:rPr>
        <w:t>27.2</w:t>
      </w:r>
      <w:r>
        <w:rPr>
          <w:rFonts w:ascii="楷体" w:hAnsi="楷体" w:eastAsia="楷体" w:cs="楷体"/>
          <w:spacing w:val="-35"/>
          <w:sz w:val="24"/>
          <w:szCs w:val="24"/>
        </w:rPr>
        <w:t xml:space="preserve"> </w:t>
      </w:r>
      <w:r>
        <w:rPr>
          <w:rFonts w:ascii="楷体" w:hAnsi="楷体" w:eastAsia="楷体" w:cs="楷体"/>
          <w:spacing w:val="-1"/>
          <w:sz w:val="24"/>
          <w:szCs w:val="24"/>
        </w:rPr>
        <w:t>招标代理服务费由成交供应商支付，在领取《成交通知书》前，由成交供应商</w:t>
      </w:r>
      <w:r>
        <w:rPr>
          <w:rFonts w:ascii="楷体" w:hAnsi="楷体" w:eastAsia="楷体" w:cs="楷体"/>
          <w:spacing w:val="-2"/>
          <w:sz w:val="24"/>
          <w:szCs w:val="24"/>
        </w:rPr>
        <w:t>一次性支付给代理公司。</w:t>
      </w:r>
    </w:p>
    <w:p w14:paraId="3277AF5D">
      <w:pPr>
        <w:spacing w:line="225" w:lineRule="auto"/>
        <w:ind w:left="494"/>
        <w:rPr>
          <w:rFonts w:ascii="楷体" w:hAnsi="楷体" w:eastAsia="楷体" w:cs="楷体"/>
          <w:sz w:val="24"/>
          <w:szCs w:val="24"/>
        </w:rPr>
      </w:pPr>
      <w:r>
        <w:rPr>
          <w:rFonts w:ascii="楷体" w:hAnsi="楷体" w:eastAsia="楷体" w:cs="楷体"/>
          <w:spacing w:val="-3"/>
          <w:sz w:val="24"/>
          <w:szCs w:val="24"/>
        </w:rPr>
        <w:t>27.3</w:t>
      </w:r>
      <w:r>
        <w:rPr>
          <w:rFonts w:ascii="楷体" w:hAnsi="楷体" w:eastAsia="楷体" w:cs="楷体"/>
          <w:spacing w:val="-26"/>
          <w:sz w:val="24"/>
          <w:szCs w:val="24"/>
        </w:rPr>
        <w:t xml:space="preserve"> </w:t>
      </w:r>
      <w:r>
        <w:rPr>
          <w:rFonts w:ascii="楷体" w:hAnsi="楷体" w:eastAsia="楷体" w:cs="楷体"/>
          <w:spacing w:val="-3"/>
          <w:sz w:val="24"/>
          <w:szCs w:val="24"/>
        </w:rPr>
        <w:t>招标代理服务费缴纳账户：</w:t>
      </w:r>
    </w:p>
    <w:p w14:paraId="058C63A5">
      <w:pPr>
        <w:spacing w:before="174" w:line="224" w:lineRule="auto"/>
        <w:ind w:left="503"/>
        <w:rPr>
          <w:rFonts w:ascii="楷体" w:hAnsi="楷体" w:eastAsia="楷体" w:cs="楷体"/>
          <w:sz w:val="24"/>
          <w:szCs w:val="24"/>
        </w:rPr>
      </w:pPr>
      <w:r>
        <w:rPr>
          <w:rFonts w:ascii="楷体" w:hAnsi="楷体" w:eastAsia="楷体" w:cs="楷体"/>
          <w:spacing w:val="-2"/>
          <w:sz w:val="24"/>
          <w:szCs w:val="24"/>
        </w:rPr>
        <w:t>开户名称：</w:t>
      </w:r>
      <w:r>
        <w:rPr>
          <w:rFonts w:hint="eastAsia" w:ascii="楷体" w:hAnsi="楷体" w:eastAsia="楷体" w:cs="楷体"/>
          <w:spacing w:val="-2"/>
          <w:sz w:val="24"/>
          <w:szCs w:val="24"/>
          <w:lang w:eastAsia="zh-CN"/>
        </w:rPr>
        <w:t>泾清项目管理有限公司</w:t>
      </w:r>
    </w:p>
    <w:p w14:paraId="28A9860A">
      <w:pPr>
        <w:spacing w:before="176" w:line="224" w:lineRule="auto"/>
        <w:ind w:left="503"/>
        <w:rPr>
          <w:rFonts w:ascii="楷体" w:hAnsi="楷体" w:eastAsia="楷体" w:cs="楷体"/>
          <w:sz w:val="24"/>
          <w:szCs w:val="24"/>
        </w:rPr>
      </w:pPr>
      <w:r>
        <w:rPr>
          <w:rFonts w:ascii="楷体" w:hAnsi="楷体" w:eastAsia="楷体" w:cs="楷体"/>
          <w:spacing w:val="-2"/>
          <w:sz w:val="24"/>
          <w:szCs w:val="24"/>
        </w:rPr>
        <w:t>开户银行：</w:t>
      </w:r>
    </w:p>
    <w:p w14:paraId="41B771E4">
      <w:pPr>
        <w:spacing w:before="176" w:line="225" w:lineRule="auto"/>
        <w:ind w:left="489"/>
        <w:rPr>
          <w:rFonts w:ascii="楷体" w:hAnsi="楷体" w:eastAsia="楷体" w:cs="楷体"/>
          <w:sz w:val="24"/>
          <w:szCs w:val="24"/>
        </w:rPr>
      </w:pPr>
      <w:r>
        <w:rPr>
          <w:rFonts w:ascii="楷体" w:hAnsi="楷体" w:eastAsia="楷体" w:cs="楷体"/>
          <w:spacing w:val="-1"/>
          <w:sz w:val="24"/>
          <w:szCs w:val="24"/>
        </w:rPr>
        <w:t>账 号：</w:t>
      </w:r>
    </w:p>
    <w:p w14:paraId="60ED4F06">
      <w:pPr>
        <w:spacing w:before="177" w:line="227" w:lineRule="auto"/>
        <w:ind w:left="14"/>
        <w:rPr>
          <w:rFonts w:ascii="楷体" w:hAnsi="楷体" w:eastAsia="楷体" w:cs="楷体"/>
          <w:sz w:val="24"/>
          <w:szCs w:val="24"/>
        </w:rPr>
      </w:pPr>
      <w:r>
        <w:rPr>
          <w:rFonts w:ascii="楷体" w:hAnsi="楷体" w:eastAsia="楷体" w:cs="楷体"/>
          <w:b/>
          <w:bCs/>
          <w:spacing w:val="-6"/>
          <w:sz w:val="24"/>
          <w:szCs w:val="24"/>
        </w:rPr>
        <w:t>履约保证金</w:t>
      </w:r>
    </w:p>
    <w:p w14:paraId="5A4C6E3E">
      <w:pPr>
        <w:spacing w:before="174" w:line="228" w:lineRule="auto"/>
        <w:ind w:left="517"/>
        <w:rPr>
          <w:rFonts w:ascii="楷体" w:hAnsi="楷体" w:eastAsia="楷体" w:cs="楷体"/>
          <w:sz w:val="24"/>
          <w:szCs w:val="24"/>
        </w:rPr>
      </w:pPr>
      <w:r>
        <w:rPr>
          <w:rFonts w:ascii="MS UI Gothic" w:hAnsi="MS UI Gothic" w:eastAsia="MS UI Gothic" w:cs="MS UI Gothic"/>
          <w:spacing w:val="-6"/>
          <w:sz w:val="24"/>
          <w:szCs w:val="24"/>
        </w:rPr>
        <w:t>☑</w:t>
      </w:r>
      <w:r>
        <w:rPr>
          <w:rFonts w:ascii="楷体" w:hAnsi="楷体" w:eastAsia="楷体" w:cs="楷体"/>
          <w:spacing w:val="-6"/>
          <w:sz w:val="24"/>
          <w:szCs w:val="24"/>
        </w:rPr>
        <w:t>不要求提供</w:t>
      </w:r>
    </w:p>
    <w:p w14:paraId="07D0138E">
      <w:pPr>
        <w:spacing w:before="162" w:line="220" w:lineRule="auto"/>
        <w:ind w:left="519"/>
        <w:rPr>
          <w:rFonts w:ascii="楷体" w:hAnsi="楷体" w:eastAsia="楷体" w:cs="楷体"/>
          <w:sz w:val="24"/>
          <w:szCs w:val="24"/>
        </w:rPr>
      </w:pPr>
      <w:r>
        <w:rPr>
          <w:rFonts w:ascii="楷体" w:hAnsi="楷体" w:eastAsia="楷体" w:cs="楷体"/>
          <w:sz w:val="24"/>
          <w:szCs w:val="24"/>
        </w:rPr>
        <w:t>□要求提供，金额为合同金额的5%，提交方式为：转账、电汇、担保机构保函。</w:t>
      </w:r>
    </w:p>
    <w:p w14:paraId="2E0E1F49">
      <w:pPr>
        <w:spacing w:before="187" w:line="225" w:lineRule="auto"/>
        <w:ind w:left="14"/>
        <w:rPr>
          <w:rFonts w:ascii="楷体" w:hAnsi="楷体" w:eastAsia="楷体" w:cs="楷体"/>
          <w:sz w:val="24"/>
          <w:szCs w:val="24"/>
        </w:rPr>
      </w:pPr>
      <w:r>
        <w:rPr>
          <w:rFonts w:ascii="楷体" w:hAnsi="楷体" w:eastAsia="楷体" w:cs="楷体"/>
          <w:b/>
          <w:bCs/>
          <w:spacing w:val="-6"/>
          <w:sz w:val="24"/>
          <w:szCs w:val="24"/>
        </w:rPr>
        <w:t>其他</w:t>
      </w:r>
    </w:p>
    <w:p w14:paraId="4EA490D8">
      <w:pPr>
        <w:spacing w:before="190" w:line="357" w:lineRule="auto"/>
        <w:ind w:right="4"/>
        <w:rPr>
          <w:rFonts w:ascii="楷体" w:hAnsi="楷体" w:eastAsia="楷体" w:cs="楷体"/>
          <w:sz w:val="24"/>
          <w:szCs w:val="24"/>
        </w:rPr>
      </w:pPr>
      <w:r>
        <w:rPr>
          <w:rFonts w:ascii="楷体" w:hAnsi="楷体" w:eastAsia="楷体" w:cs="楷体"/>
          <w:sz w:val="24"/>
          <w:szCs w:val="24"/>
        </w:rPr>
        <w:t>.1</w:t>
      </w:r>
      <w:r>
        <w:rPr>
          <w:rFonts w:ascii="楷体" w:hAnsi="楷体" w:eastAsia="楷体" w:cs="楷体"/>
          <w:spacing w:val="-60"/>
          <w:sz w:val="24"/>
          <w:szCs w:val="24"/>
        </w:rPr>
        <w:t xml:space="preserve"> </w:t>
      </w:r>
      <w:r>
        <w:rPr>
          <w:rFonts w:ascii="楷体" w:hAnsi="楷体" w:eastAsia="楷体" w:cs="楷体"/>
          <w:sz w:val="24"/>
          <w:szCs w:val="24"/>
        </w:rPr>
        <w:t>磋商步骤为：第一次报价（磋商响应文件的报价</w:t>
      </w:r>
      <w:r>
        <w:rPr>
          <w:rFonts w:ascii="楷体" w:hAnsi="楷体" w:eastAsia="楷体" w:cs="楷体"/>
          <w:spacing w:val="-1"/>
          <w:sz w:val="24"/>
          <w:szCs w:val="24"/>
        </w:rPr>
        <w:t>）---分别磋商---第二次报价</w:t>
      </w:r>
      <w:r>
        <w:rPr>
          <w:rFonts w:ascii="楷体" w:hAnsi="楷体" w:eastAsia="楷体" w:cs="楷体"/>
          <w:spacing w:val="-2"/>
          <w:sz w:val="24"/>
          <w:szCs w:val="24"/>
        </w:rPr>
        <w:t>---综合评审推荐成交候选人。</w:t>
      </w:r>
    </w:p>
    <w:p w14:paraId="1E1D0372">
      <w:pPr>
        <w:spacing w:before="5" w:line="354" w:lineRule="auto"/>
        <w:ind w:left="54" w:right="21" w:firstLine="440"/>
        <w:rPr>
          <w:rFonts w:ascii="楷体" w:hAnsi="楷体" w:eastAsia="楷体" w:cs="楷体"/>
          <w:sz w:val="24"/>
          <w:szCs w:val="24"/>
        </w:rPr>
      </w:pPr>
      <w:r>
        <w:rPr>
          <w:rFonts w:ascii="楷体" w:hAnsi="楷体" w:eastAsia="楷体" w:cs="楷体"/>
          <w:spacing w:val="1"/>
          <w:sz w:val="24"/>
          <w:szCs w:val="24"/>
        </w:rPr>
        <w:t>.2、经过公开发布磋商信息后，有效磋商供应商不足三</w:t>
      </w:r>
      <w:r>
        <w:rPr>
          <w:rFonts w:ascii="楷体" w:hAnsi="楷体" w:eastAsia="楷体" w:cs="楷体"/>
          <w:sz w:val="24"/>
          <w:szCs w:val="24"/>
        </w:rPr>
        <w:t>家时，由磋商小组集体研</w:t>
      </w:r>
      <w:r>
        <w:rPr>
          <w:rFonts w:ascii="楷体" w:hAnsi="楷体" w:eastAsia="楷体" w:cs="楷体"/>
          <w:spacing w:val="-3"/>
          <w:sz w:val="24"/>
          <w:szCs w:val="24"/>
        </w:rPr>
        <w:t>究并报监督管理机关同意，采用相应方式完</w:t>
      </w:r>
      <w:r>
        <w:rPr>
          <w:rFonts w:ascii="楷体" w:hAnsi="楷体" w:eastAsia="楷体" w:cs="楷体"/>
          <w:spacing w:val="-4"/>
          <w:sz w:val="24"/>
          <w:szCs w:val="24"/>
        </w:rPr>
        <w:t>成采购。</w:t>
      </w:r>
    </w:p>
    <w:p w14:paraId="4F9CFBA0">
      <w:pPr>
        <w:spacing w:before="12" w:line="357" w:lineRule="auto"/>
        <w:ind w:left="19" w:right="19" w:firstLine="474"/>
        <w:rPr>
          <w:rFonts w:ascii="楷体" w:hAnsi="楷体" w:eastAsia="楷体" w:cs="楷体"/>
          <w:sz w:val="24"/>
          <w:szCs w:val="24"/>
        </w:rPr>
      </w:pPr>
      <w:r>
        <w:rPr>
          <w:rFonts w:ascii="楷体" w:hAnsi="楷体" w:eastAsia="楷体" w:cs="楷体"/>
          <w:spacing w:val="1"/>
          <w:sz w:val="24"/>
          <w:szCs w:val="24"/>
        </w:rPr>
        <w:t>.3、当第二次报价全部超过财政预算限额或均低于公认的制</w:t>
      </w:r>
      <w:r>
        <w:rPr>
          <w:rFonts w:ascii="楷体" w:hAnsi="楷体" w:eastAsia="楷体" w:cs="楷体"/>
          <w:sz w:val="24"/>
          <w:szCs w:val="24"/>
        </w:rPr>
        <w:t>作成本时，磋商小组</w:t>
      </w:r>
      <w:r>
        <w:rPr>
          <w:rFonts w:ascii="楷体" w:hAnsi="楷体" w:eastAsia="楷体" w:cs="楷体"/>
          <w:spacing w:val="1"/>
          <w:sz w:val="24"/>
          <w:szCs w:val="24"/>
        </w:rPr>
        <w:t>有权决定是否磋商失败或进行第三次报价。当第三次报</w:t>
      </w:r>
      <w:r>
        <w:rPr>
          <w:rFonts w:ascii="楷体" w:hAnsi="楷体" w:eastAsia="楷体" w:cs="楷体"/>
          <w:sz w:val="24"/>
          <w:szCs w:val="24"/>
        </w:rPr>
        <w:t>价若超出财政预算，且采购人又</w:t>
      </w:r>
      <w:r>
        <w:rPr>
          <w:rFonts w:ascii="楷体" w:hAnsi="楷体" w:eastAsia="楷体" w:cs="楷体"/>
          <w:spacing w:val="-2"/>
          <w:sz w:val="24"/>
          <w:szCs w:val="24"/>
        </w:rPr>
        <w:t>无力支付，磋商小组有权决定磋商失败。</w:t>
      </w:r>
    </w:p>
    <w:p w14:paraId="0D303E6A">
      <w:pPr>
        <w:spacing w:before="9" w:line="356" w:lineRule="auto"/>
        <w:ind w:left="9" w:right="4" w:firstLine="485"/>
        <w:rPr>
          <w:rFonts w:ascii="楷体" w:hAnsi="楷体" w:eastAsia="楷体" w:cs="楷体"/>
          <w:sz w:val="24"/>
          <w:szCs w:val="24"/>
        </w:rPr>
      </w:pPr>
      <w:r>
        <w:rPr>
          <w:rFonts w:ascii="楷体" w:hAnsi="楷体" w:eastAsia="楷体" w:cs="楷体"/>
          <w:spacing w:val="1"/>
          <w:sz w:val="24"/>
          <w:szCs w:val="24"/>
        </w:rPr>
        <w:t>4、成交供应商确定后，成交供应商无正当理由拖延或</w:t>
      </w:r>
      <w:r>
        <w:rPr>
          <w:rFonts w:ascii="楷体" w:hAnsi="楷体" w:eastAsia="楷体" w:cs="楷体"/>
          <w:sz w:val="24"/>
          <w:szCs w:val="24"/>
        </w:rPr>
        <w:t>拒签合同的，或未能按照</w:t>
      </w:r>
      <w:r>
        <w:rPr>
          <w:rFonts w:ascii="楷体" w:hAnsi="楷体" w:eastAsia="楷体" w:cs="楷体"/>
          <w:spacing w:val="1"/>
          <w:sz w:val="24"/>
          <w:szCs w:val="24"/>
        </w:rPr>
        <w:t>规定的时间提供履约担保，采购人有权取消其成交资格，并按评审顺序重新确定成交供应商。同时报请监督机构予以通报，禁止其进入政府采购市场。给采购人造成损失的，</w:t>
      </w:r>
      <w:r>
        <w:rPr>
          <w:rFonts w:ascii="楷体" w:hAnsi="楷体" w:eastAsia="楷体" w:cs="楷体"/>
          <w:spacing w:val="-2"/>
          <w:sz w:val="24"/>
          <w:szCs w:val="24"/>
        </w:rPr>
        <w:t>还应当予以赔偿，并依法承担相应法律责任。</w:t>
      </w:r>
    </w:p>
    <w:p w14:paraId="3352D649">
      <w:pPr>
        <w:spacing w:before="1" w:line="223" w:lineRule="auto"/>
        <w:ind w:left="18"/>
        <w:rPr>
          <w:rFonts w:ascii="楷体" w:hAnsi="楷体" w:eastAsia="楷体" w:cs="楷体"/>
          <w:sz w:val="24"/>
          <w:szCs w:val="24"/>
        </w:rPr>
      </w:pPr>
      <w:r>
        <w:rPr>
          <w:rFonts w:ascii="楷体" w:hAnsi="楷体" w:eastAsia="楷体" w:cs="楷体"/>
          <w:b/>
          <w:bCs/>
          <w:spacing w:val="-6"/>
          <w:sz w:val="24"/>
          <w:szCs w:val="24"/>
        </w:rPr>
        <w:t>询问、质疑和投诉</w:t>
      </w:r>
    </w:p>
    <w:p w14:paraId="2D244BBD">
      <w:pPr>
        <w:spacing w:before="183" w:line="227" w:lineRule="auto"/>
        <w:ind w:left="523"/>
        <w:rPr>
          <w:rFonts w:ascii="楷体" w:hAnsi="楷体" w:eastAsia="楷体" w:cs="楷体"/>
          <w:sz w:val="24"/>
          <w:szCs w:val="24"/>
        </w:rPr>
      </w:pPr>
      <w:r>
        <w:rPr>
          <w:rFonts w:ascii="楷体" w:hAnsi="楷体" w:eastAsia="楷体" w:cs="楷体"/>
          <w:spacing w:val="-10"/>
          <w:sz w:val="24"/>
          <w:szCs w:val="24"/>
        </w:rPr>
        <w:t>1．询问</w:t>
      </w:r>
    </w:p>
    <w:p w14:paraId="2B258E18">
      <w:pPr>
        <w:spacing w:before="183" w:line="354" w:lineRule="auto"/>
        <w:ind w:left="29" w:right="67" w:firstLine="448"/>
        <w:rPr>
          <w:rFonts w:ascii="楷体" w:hAnsi="楷体" w:eastAsia="楷体" w:cs="楷体"/>
          <w:sz w:val="24"/>
          <w:szCs w:val="24"/>
        </w:rPr>
      </w:pPr>
      <w:r>
        <w:rPr>
          <w:rFonts w:ascii="楷体" w:hAnsi="楷体" w:eastAsia="楷体" w:cs="楷体"/>
          <w:sz w:val="24"/>
          <w:szCs w:val="24"/>
        </w:rPr>
        <w:t>供应商对政府采购活动事项有疑问的，可以向采购人或采购代理机构提出询问。采</w:t>
      </w:r>
      <w:r>
        <w:rPr>
          <w:rFonts w:ascii="楷体" w:hAnsi="楷体" w:eastAsia="楷体" w:cs="楷体"/>
          <w:spacing w:val="-5"/>
          <w:sz w:val="24"/>
          <w:szCs w:val="24"/>
        </w:rPr>
        <w:t>购人或采购代理机构将在</w:t>
      </w:r>
      <w:r>
        <w:rPr>
          <w:rFonts w:ascii="楷体" w:hAnsi="楷体" w:eastAsia="楷体" w:cs="楷体"/>
          <w:spacing w:val="-34"/>
          <w:sz w:val="24"/>
          <w:szCs w:val="24"/>
        </w:rPr>
        <w:t xml:space="preserve"> </w:t>
      </w:r>
      <w:r>
        <w:rPr>
          <w:rFonts w:ascii="楷体" w:hAnsi="楷体" w:eastAsia="楷体" w:cs="楷体"/>
          <w:spacing w:val="-5"/>
          <w:sz w:val="24"/>
          <w:szCs w:val="24"/>
        </w:rPr>
        <w:t>3</w:t>
      </w:r>
      <w:r>
        <w:rPr>
          <w:rFonts w:ascii="楷体" w:hAnsi="楷体" w:eastAsia="楷体" w:cs="楷体"/>
          <w:spacing w:val="-55"/>
          <w:sz w:val="24"/>
          <w:szCs w:val="24"/>
        </w:rPr>
        <w:t xml:space="preserve"> </w:t>
      </w:r>
      <w:r>
        <w:rPr>
          <w:rFonts w:ascii="楷体" w:hAnsi="楷体" w:eastAsia="楷体" w:cs="楷体"/>
          <w:spacing w:val="-5"/>
          <w:sz w:val="24"/>
          <w:szCs w:val="24"/>
        </w:rPr>
        <w:t>个工作 日内对供应商依法</w:t>
      </w:r>
      <w:r>
        <w:rPr>
          <w:rFonts w:ascii="楷体" w:hAnsi="楷体" w:eastAsia="楷体" w:cs="楷体"/>
          <w:spacing w:val="-6"/>
          <w:sz w:val="24"/>
          <w:szCs w:val="24"/>
        </w:rPr>
        <w:t>提出的询问作出答复。</w:t>
      </w:r>
    </w:p>
    <w:p w14:paraId="3E5CDCE5">
      <w:pPr>
        <w:spacing w:line="227" w:lineRule="auto"/>
        <w:ind w:left="494"/>
        <w:rPr>
          <w:rFonts w:ascii="楷体" w:hAnsi="楷体" w:eastAsia="楷体" w:cs="楷体"/>
          <w:sz w:val="24"/>
          <w:szCs w:val="24"/>
        </w:rPr>
      </w:pPr>
      <w:r>
        <w:rPr>
          <w:rFonts w:ascii="楷体" w:hAnsi="楷体" w:eastAsia="楷体" w:cs="楷体"/>
          <w:spacing w:val="-4"/>
          <w:sz w:val="24"/>
          <w:szCs w:val="24"/>
        </w:rPr>
        <w:t>2．质疑</w:t>
      </w:r>
    </w:p>
    <w:p w14:paraId="71569505">
      <w:pPr>
        <w:spacing w:line="227" w:lineRule="auto"/>
        <w:rPr>
          <w:rFonts w:ascii="楷体" w:hAnsi="楷体" w:eastAsia="楷体" w:cs="楷体"/>
          <w:sz w:val="24"/>
          <w:szCs w:val="24"/>
        </w:rPr>
        <w:sectPr>
          <w:headerReference r:id="rId28" w:type="default"/>
          <w:footerReference r:id="rId29" w:type="default"/>
          <w:pgSz w:w="11906" w:h="16840"/>
          <w:pgMar w:top="1110" w:right="1360" w:bottom="1184" w:left="1360" w:header="833" w:footer="1015" w:gutter="0"/>
          <w:cols w:space="720" w:num="1"/>
        </w:sectPr>
      </w:pPr>
    </w:p>
    <w:p w14:paraId="030AEA38">
      <w:pPr>
        <w:spacing w:before="63" w:line="368" w:lineRule="auto"/>
        <w:ind w:left="15" w:firstLine="523"/>
        <w:rPr>
          <w:rFonts w:ascii="楷体" w:hAnsi="楷体" w:eastAsia="楷体" w:cs="楷体"/>
          <w:sz w:val="24"/>
          <w:szCs w:val="24"/>
        </w:rPr>
      </w:pPr>
      <w:r>
        <w:pict>
          <v:shape id="_x0000_s1040" o:spid="_x0000_s1040" style="position:absolute;left:0pt;margin-left:68pt;margin-top:55.2pt;height:0.75pt;width:459.25pt;mso-position-horizontal-relative:page;mso-position-vertical-relative:page;z-index:251671552;mso-width-relative:page;mso-height-relative:page;" fillcolor="#000000" filled="t" stroked="f" coordsize="9185,15" o:allowincell="f" path="m0,0l9184,0,9184,14,0,14,0,0xe">
            <v:path/>
            <v:fill on="t" focussize="0,0"/>
            <v:stroke on="f"/>
            <v:imagedata o:title=""/>
            <o:lock v:ext="edit"/>
          </v:shape>
        </w:pict>
      </w:r>
      <w:r>
        <w:rPr>
          <w:rFonts w:ascii="楷体" w:hAnsi="楷体" w:eastAsia="楷体" w:cs="楷体"/>
          <w:sz w:val="24"/>
          <w:szCs w:val="24"/>
        </w:rPr>
        <w:t>（1）供应商认为采购文件、采购过程、成交结果使自己的权益受到损害的，可以在知道或应知其权益受到损害之日起</w:t>
      </w:r>
      <w:r>
        <w:rPr>
          <w:rFonts w:ascii="楷体" w:hAnsi="楷体" w:eastAsia="楷体" w:cs="楷体"/>
          <w:spacing w:val="-28"/>
          <w:sz w:val="24"/>
          <w:szCs w:val="24"/>
        </w:rPr>
        <w:t xml:space="preserve"> </w:t>
      </w:r>
      <w:r>
        <w:rPr>
          <w:rFonts w:ascii="楷体" w:hAnsi="楷体" w:eastAsia="楷体" w:cs="楷体"/>
          <w:sz w:val="24"/>
          <w:szCs w:val="24"/>
        </w:rPr>
        <w:t>7</w:t>
      </w:r>
      <w:r>
        <w:rPr>
          <w:rFonts w:ascii="楷体" w:hAnsi="楷体" w:eastAsia="楷体" w:cs="楷体"/>
          <w:spacing w:val="-48"/>
          <w:sz w:val="24"/>
          <w:szCs w:val="24"/>
        </w:rPr>
        <w:t xml:space="preserve"> </w:t>
      </w:r>
      <w:r>
        <w:rPr>
          <w:rFonts w:ascii="楷体" w:hAnsi="楷体" w:eastAsia="楷体" w:cs="楷体"/>
          <w:sz w:val="24"/>
          <w:szCs w:val="24"/>
        </w:rPr>
        <w:t>个工作 日内以书面形式向采购人、采购代理机构提</w:t>
      </w:r>
      <w:r>
        <w:rPr>
          <w:rFonts w:ascii="楷体" w:hAnsi="楷体" w:eastAsia="楷体" w:cs="楷体"/>
          <w:spacing w:val="-5"/>
          <w:sz w:val="24"/>
          <w:szCs w:val="24"/>
        </w:rPr>
        <w:t>出。</w:t>
      </w:r>
    </w:p>
    <w:p w14:paraId="765C0960">
      <w:pPr>
        <w:spacing w:before="154" w:line="227" w:lineRule="auto"/>
        <w:ind w:left="539"/>
        <w:rPr>
          <w:rFonts w:ascii="楷体" w:hAnsi="楷体" w:eastAsia="楷体" w:cs="楷体"/>
          <w:spacing w:val="-7"/>
          <w:sz w:val="24"/>
          <w:szCs w:val="24"/>
        </w:rPr>
      </w:pPr>
      <w:r>
        <w:rPr>
          <w:rFonts w:ascii="楷体" w:hAnsi="楷体" w:eastAsia="楷体" w:cs="楷体"/>
          <w:spacing w:val="-7"/>
          <w:sz w:val="24"/>
          <w:szCs w:val="24"/>
        </w:rPr>
        <w:t>（2）质疑方式：</w:t>
      </w:r>
    </w:p>
    <w:p w14:paraId="4DA27F0E">
      <w:pPr>
        <w:spacing w:before="154" w:line="227" w:lineRule="auto"/>
        <w:ind w:left="539"/>
        <w:rPr>
          <w:rFonts w:ascii="楷体" w:hAnsi="楷体" w:eastAsia="楷体" w:cs="楷体"/>
          <w:spacing w:val="-7"/>
          <w:sz w:val="24"/>
          <w:szCs w:val="24"/>
        </w:rPr>
      </w:pPr>
    </w:p>
    <w:p w14:paraId="0FE9BB3B">
      <w:pPr>
        <w:spacing w:line="225" w:lineRule="auto"/>
        <w:ind w:left="498"/>
        <w:rPr>
          <w:rFonts w:ascii="楷体" w:hAnsi="楷体" w:eastAsia="楷体" w:cs="楷体"/>
          <w:sz w:val="24"/>
          <w:szCs w:val="24"/>
        </w:rPr>
      </w:pPr>
      <w:r>
        <w:rPr>
          <w:rFonts w:hint="eastAsia" w:ascii="楷体" w:hAnsi="楷体" w:eastAsia="楷体" w:cs="楷体"/>
          <w:spacing w:val="-9"/>
          <w:sz w:val="24"/>
          <w:szCs w:val="24"/>
          <w:lang w:eastAsia="zh-CN"/>
        </w:rPr>
        <w:t>①</w:t>
      </w:r>
      <w:r>
        <w:rPr>
          <w:rFonts w:ascii="楷体" w:hAnsi="楷体" w:eastAsia="楷体" w:cs="楷体"/>
          <w:spacing w:val="44"/>
          <w:sz w:val="24"/>
          <w:szCs w:val="24"/>
        </w:rPr>
        <w:t xml:space="preserve"> </w:t>
      </w:r>
      <w:r>
        <w:rPr>
          <w:rFonts w:ascii="楷体" w:hAnsi="楷体" w:eastAsia="楷体" w:cs="楷体"/>
          <w:spacing w:val="-9"/>
          <w:sz w:val="24"/>
          <w:szCs w:val="24"/>
        </w:rPr>
        <w:t>书面质疑：</w:t>
      </w:r>
    </w:p>
    <w:p w14:paraId="10382EFE">
      <w:pPr>
        <w:spacing w:before="188" w:line="346" w:lineRule="auto"/>
        <w:ind w:left="5" w:right="199" w:firstLine="515"/>
        <w:rPr>
          <w:rFonts w:ascii="楷体" w:hAnsi="楷体" w:eastAsia="楷体" w:cs="楷体"/>
          <w:sz w:val="24"/>
          <w:szCs w:val="24"/>
        </w:rPr>
      </w:pPr>
      <w:r>
        <w:rPr>
          <w:rFonts w:ascii="楷体" w:hAnsi="楷体" w:eastAsia="楷体" w:cs="楷体"/>
          <w:spacing w:val="-2"/>
          <w:sz w:val="24"/>
          <w:szCs w:val="24"/>
        </w:rPr>
        <w:t>书面质疑函应按照财政部国库司制定的《政府采购供应商质疑函范本》（见下方链</w:t>
      </w:r>
      <w:r>
        <w:rPr>
          <w:rFonts w:ascii="楷体" w:hAnsi="楷体" w:eastAsia="楷体" w:cs="楷体"/>
          <w:sz w:val="24"/>
          <w:szCs w:val="24"/>
        </w:rPr>
        <w:t>接）进行填写，签字、盖章后提交至采购人、</w:t>
      </w:r>
      <w:r>
        <w:rPr>
          <w:rFonts w:ascii="楷体" w:hAnsi="楷体" w:eastAsia="楷体" w:cs="楷体"/>
          <w:spacing w:val="-1"/>
          <w:sz w:val="24"/>
          <w:szCs w:val="24"/>
        </w:rPr>
        <w:t>采购代理机构。</w:t>
      </w:r>
    </w:p>
    <w:p w14:paraId="26E25732">
      <w:pPr>
        <w:spacing w:line="329" w:lineRule="exact"/>
        <w:ind w:left="499"/>
        <w:rPr>
          <w:rFonts w:ascii="楷体" w:hAnsi="楷体" w:eastAsia="楷体" w:cs="楷体"/>
          <w:sz w:val="24"/>
          <w:szCs w:val="24"/>
        </w:rPr>
      </w:pPr>
      <w:r>
        <w:rPr>
          <w:rFonts w:ascii="楷体" w:hAnsi="楷体" w:eastAsia="楷体" w:cs="楷体"/>
          <w:spacing w:val="-1"/>
          <w:position w:val="2"/>
          <w:sz w:val="24"/>
          <w:szCs w:val="24"/>
        </w:rPr>
        <w:t>质疑函范本地址：</w:t>
      </w:r>
      <w:r>
        <w:fldChar w:fldCharType="begin"/>
      </w:r>
      <w:r>
        <w:instrText xml:space="preserve"> HYPERLINK "http://download.ccgp.gov.cn/2018/zhiyihanfanben.zip" </w:instrText>
      </w:r>
      <w:r>
        <w:fldChar w:fldCharType="separate"/>
      </w:r>
      <w:r>
        <w:rPr>
          <w:rFonts w:ascii="楷体" w:hAnsi="楷体" w:eastAsia="楷体" w:cs="楷体"/>
          <w:spacing w:val="-1"/>
          <w:position w:val="2"/>
          <w:sz w:val="24"/>
          <w:szCs w:val="24"/>
        </w:rPr>
        <w:t>http://download.ccgp.gov.cn/2018/zhiy</w:t>
      </w:r>
      <w:r>
        <w:rPr>
          <w:rFonts w:ascii="楷体" w:hAnsi="楷体" w:eastAsia="楷体" w:cs="楷体"/>
          <w:spacing w:val="-74"/>
          <w:position w:val="2"/>
          <w:sz w:val="24"/>
          <w:szCs w:val="24"/>
        </w:rPr>
        <w:t xml:space="preserve"> </w:t>
      </w:r>
      <w:r>
        <w:rPr>
          <w:rFonts w:ascii="楷体" w:hAnsi="楷体" w:eastAsia="楷体" w:cs="楷体"/>
          <w:spacing w:val="-1"/>
          <w:position w:val="2"/>
          <w:sz w:val="24"/>
          <w:szCs w:val="24"/>
        </w:rPr>
        <w:t>ihanfa</w:t>
      </w:r>
      <w:r>
        <w:rPr>
          <w:rFonts w:ascii="楷体" w:hAnsi="楷体" w:eastAsia="楷体" w:cs="楷体"/>
          <w:spacing w:val="-2"/>
          <w:position w:val="2"/>
          <w:sz w:val="24"/>
          <w:szCs w:val="24"/>
        </w:rPr>
        <w:t>nben.zip</w:t>
      </w:r>
      <w:r>
        <w:rPr>
          <w:rFonts w:ascii="楷体" w:hAnsi="楷体" w:eastAsia="楷体" w:cs="楷体"/>
          <w:spacing w:val="-2"/>
          <w:position w:val="2"/>
          <w:sz w:val="24"/>
          <w:szCs w:val="24"/>
        </w:rPr>
        <w:fldChar w:fldCharType="end"/>
      </w:r>
    </w:p>
    <w:p w14:paraId="5FFB199D">
      <w:pPr>
        <w:spacing w:before="172" w:line="360" w:lineRule="auto"/>
        <w:ind w:left="23" w:right="117" w:firstLine="515"/>
        <w:rPr>
          <w:rFonts w:ascii="楷体" w:hAnsi="楷体" w:eastAsia="楷体" w:cs="楷体"/>
          <w:sz w:val="24"/>
          <w:szCs w:val="24"/>
        </w:rPr>
      </w:pPr>
      <w:r>
        <w:rPr>
          <w:rFonts w:ascii="楷体" w:hAnsi="楷体" w:eastAsia="楷体" w:cs="楷体"/>
          <w:spacing w:val="-3"/>
          <w:sz w:val="24"/>
          <w:szCs w:val="24"/>
        </w:rPr>
        <w:t>（3）供应商为自然人的，应当由本人签字；供应商为法人或者其他组织</w:t>
      </w:r>
      <w:r>
        <w:rPr>
          <w:rFonts w:ascii="楷体" w:hAnsi="楷体" w:eastAsia="楷体" w:cs="楷体"/>
          <w:spacing w:val="-4"/>
          <w:sz w:val="24"/>
          <w:szCs w:val="24"/>
        </w:rPr>
        <w:t>的，应当由</w:t>
      </w:r>
      <w:r>
        <w:rPr>
          <w:rFonts w:ascii="楷体" w:hAnsi="楷体" w:eastAsia="楷体" w:cs="楷体"/>
          <w:spacing w:val="-1"/>
          <w:sz w:val="24"/>
          <w:szCs w:val="24"/>
        </w:rPr>
        <w:t>法定代表人、主要负责人，或者其授权代表签字或者盖章，并加盖单位公章，公章不得以合同章或其他印章代替。供应商委托代理人提出质疑的，应当同时提交供应商签署的</w:t>
      </w:r>
      <w:r>
        <w:rPr>
          <w:rFonts w:ascii="楷体" w:hAnsi="楷体" w:eastAsia="楷体" w:cs="楷体"/>
          <w:spacing w:val="-4"/>
          <w:sz w:val="24"/>
          <w:szCs w:val="24"/>
        </w:rPr>
        <w:t>授权委托书。</w:t>
      </w:r>
    </w:p>
    <w:p w14:paraId="148FD30C">
      <w:pPr>
        <w:spacing w:before="1" w:line="353" w:lineRule="auto"/>
        <w:ind w:left="19" w:right="117" w:firstLine="519"/>
        <w:rPr>
          <w:rFonts w:ascii="楷体" w:hAnsi="楷体" w:eastAsia="楷体" w:cs="楷体"/>
          <w:sz w:val="24"/>
          <w:szCs w:val="24"/>
        </w:rPr>
      </w:pPr>
      <w:r>
        <w:rPr>
          <w:rFonts w:ascii="楷体" w:hAnsi="楷体" w:eastAsia="楷体" w:cs="楷体"/>
          <w:spacing w:val="-3"/>
          <w:sz w:val="24"/>
          <w:szCs w:val="24"/>
        </w:rPr>
        <w:t>（4）在法定质疑期内，针对同一采购程序环节的质疑应当一次性提出。</w:t>
      </w:r>
      <w:r>
        <w:rPr>
          <w:rFonts w:ascii="楷体" w:hAnsi="楷体" w:eastAsia="楷体" w:cs="楷体"/>
          <w:spacing w:val="-4"/>
          <w:sz w:val="24"/>
          <w:szCs w:val="24"/>
        </w:rPr>
        <w:t>采购人、采</w:t>
      </w:r>
      <w:r>
        <w:rPr>
          <w:rFonts w:ascii="楷体" w:hAnsi="楷体" w:eastAsia="楷体" w:cs="楷体"/>
          <w:spacing w:val="-2"/>
          <w:sz w:val="24"/>
          <w:szCs w:val="24"/>
        </w:rPr>
        <w:t>购代理机构将在收到书面质疑后7</w:t>
      </w:r>
      <w:r>
        <w:rPr>
          <w:rFonts w:ascii="楷体" w:hAnsi="楷体" w:eastAsia="楷体" w:cs="楷体"/>
          <w:spacing w:val="-51"/>
          <w:sz w:val="24"/>
          <w:szCs w:val="24"/>
        </w:rPr>
        <w:t xml:space="preserve"> </w:t>
      </w:r>
      <w:r>
        <w:rPr>
          <w:rFonts w:ascii="楷体" w:hAnsi="楷体" w:eastAsia="楷体" w:cs="楷体"/>
          <w:spacing w:val="-2"/>
          <w:sz w:val="24"/>
          <w:szCs w:val="24"/>
        </w:rPr>
        <w:t>个工作 日内做出答</w:t>
      </w:r>
      <w:r>
        <w:rPr>
          <w:rFonts w:ascii="楷体" w:hAnsi="楷体" w:eastAsia="楷体" w:cs="楷体"/>
          <w:spacing w:val="-3"/>
          <w:sz w:val="24"/>
          <w:szCs w:val="24"/>
        </w:rPr>
        <w:t>复，并以书面形式通知质疑人和其他有关供应商。</w:t>
      </w:r>
    </w:p>
    <w:p w14:paraId="770A6304">
      <w:pPr>
        <w:spacing w:line="220" w:lineRule="auto"/>
        <w:ind w:left="541"/>
        <w:rPr>
          <w:rFonts w:ascii="楷体" w:hAnsi="楷体" w:eastAsia="楷体" w:cs="楷体"/>
          <w:sz w:val="24"/>
          <w:szCs w:val="24"/>
        </w:rPr>
      </w:pPr>
      <w:r>
        <w:rPr>
          <w:rFonts w:ascii="楷体" w:hAnsi="楷体" w:eastAsia="楷体" w:cs="楷体"/>
          <w:spacing w:val="-4"/>
          <w:sz w:val="24"/>
          <w:szCs w:val="24"/>
        </w:rPr>
        <w:t>（5）有下列情形之一的，属于无效质疑：</w:t>
      </w:r>
    </w:p>
    <w:p w14:paraId="18A7FC99">
      <w:pPr>
        <w:spacing w:before="200" w:line="354" w:lineRule="auto"/>
        <w:ind w:left="1" w:right="298" w:firstLine="494"/>
        <w:rPr>
          <w:rFonts w:ascii="楷体" w:hAnsi="楷体" w:eastAsia="楷体" w:cs="楷体"/>
          <w:sz w:val="24"/>
          <w:szCs w:val="24"/>
        </w:rPr>
      </w:pPr>
      <w:r>
        <w:rPr>
          <w:rFonts w:ascii="楷体" w:hAnsi="楷体" w:eastAsia="楷体" w:cs="楷体"/>
          <w:sz w:val="24"/>
          <w:szCs w:val="24"/>
        </w:rPr>
        <w:t>① 对采购文件提出质疑的质疑人不是依法获取采</w:t>
      </w:r>
      <w:r>
        <w:rPr>
          <w:rFonts w:ascii="楷体" w:hAnsi="楷体" w:eastAsia="楷体" w:cs="楷体"/>
          <w:spacing w:val="-1"/>
          <w:sz w:val="24"/>
          <w:szCs w:val="24"/>
        </w:rPr>
        <w:t>购文件的潜在供应商；对采购过</w:t>
      </w:r>
      <w:r>
        <w:rPr>
          <w:rFonts w:ascii="楷体" w:hAnsi="楷体" w:eastAsia="楷体" w:cs="楷体"/>
          <w:sz w:val="24"/>
          <w:szCs w:val="24"/>
        </w:rPr>
        <w:t>程、中标结果提出质疑的质疑人不是参与本次政府采购项目的供</w:t>
      </w:r>
      <w:r>
        <w:rPr>
          <w:rFonts w:ascii="楷体" w:hAnsi="楷体" w:eastAsia="楷体" w:cs="楷体"/>
          <w:spacing w:val="-1"/>
          <w:sz w:val="24"/>
          <w:szCs w:val="24"/>
        </w:rPr>
        <w:t>应商；</w:t>
      </w:r>
    </w:p>
    <w:p w14:paraId="4F91865D">
      <w:pPr>
        <w:spacing w:line="224" w:lineRule="auto"/>
        <w:ind w:left="498"/>
        <w:rPr>
          <w:rFonts w:ascii="楷体" w:hAnsi="楷体" w:eastAsia="楷体" w:cs="楷体"/>
          <w:sz w:val="24"/>
          <w:szCs w:val="24"/>
        </w:rPr>
      </w:pPr>
      <w:r>
        <w:rPr>
          <w:rFonts w:ascii="楷体" w:hAnsi="楷体" w:eastAsia="楷体" w:cs="楷体"/>
          <w:spacing w:val="-2"/>
          <w:sz w:val="24"/>
          <w:szCs w:val="24"/>
        </w:rPr>
        <w:t>② 超过法定期限或未以书面形式提出的；</w:t>
      </w:r>
    </w:p>
    <w:p w14:paraId="3D5C89C2">
      <w:pPr>
        <w:spacing w:before="191" w:line="360" w:lineRule="auto"/>
        <w:ind w:left="47" w:right="124" w:firstLine="449"/>
        <w:rPr>
          <w:rFonts w:ascii="楷体" w:hAnsi="楷体" w:eastAsia="楷体" w:cs="楷体"/>
          <w:sz w:val="24"/>
          <w:szCs w:val="24"/>
        </w:rPr>
      </w:pPr>
      <w:r>
        <w:rPr>
          <w:rFonts w:ascii="楷体" w:hAnsi="楷体" w:eastAsia="楷体" w:cs="楷体"/>
          <w:spacing w:val="-2"/>
          <w:sz w:val="24"/>
          <w:szCs w:val="24"/>
        </w:rPr>
        <w:t>③ 缺乏必要的证明材料，或捏造事实、提供虚假材料，或以非法手</w:t>
      </w:r>
      <w:r>
        <w:rPr>
          <w:rFonts w:ascii="楷体" w:hAnsi="楷体" w:eastAsia="楷体" w:cs="楷体"/>
          <w:spacing w:val="-3"/>
          <w:sz w:val="24"/>
          <w:szCs w:val="24"/>
        </w:rPr>
        <w:t>段取得证明材料</w:t>
      </w:r>
      <w:r>
        <w:rPr>
          <w:rFonts w:ascii="楷体" w:hAnsi="楷体" w:eastAsia="楷体" w:cs="楷体"/>
          <w:spacing w:val="-12"/>
          <w:sz w:val="24"/>
          <w:szCs w:val="24"/>
        </w:rPr>
        <w:t>的；</w:t>
      </w:r>
    </w:p>
    <w:p w14:paraId="71615482">
      <w:pPr>
        <w:spacing w:line="358" w:lineRule="auto"/>
        <w:ind w:left="76" w:right="124" w:firstLine="419"/>
        <w:rPr>
          <w:rFonts w:ascii="楷体" w:hAnsi="楷体" w:eastAsia="楷体" w:cs="楷体"/>
          <w:sz w:val="24"/>
          <w:szCs w:val="24"/>
        </w:rPr>
      </w:pPr>
      <w:r>
        <w:rPr>
          <w:rFonts w:ascii="楷体" w:hAnsi="楷体" w:eastAsia="楷体" w:cs="楷体"/>
          <w:spacing w:val="-2"/>
          <w:sz w:val="24"/>
          <w:szCs w:val="24"/>
        </w:rPr>
        <w:t>④ 质疑函没有合法有效的签字、盖章或委托授权书的（代理人提出</w:t>
      </w:r>
      <w:r>
        <w:rPr>
          <w:rFonts w:ascii="楷体" w:hAnsi="楷体" w:eastAsia="楷体" w:cs="楷体"/>
          <w:spacing w:val="-3"/>
          <w:sz w:val="24"/>
          <w:szCs w:val="24"/>
        </w:rPr>
        <w:t>质疑和投诉，应</w:t>
      </w:r>
      <w:r>
        <w:rPr>
          <w:rFonts w:ascii="楷体" w:hAnsi="楷体" w:eastAsia="楷体" w:cs="楷体"/>
          <w:spacing w:val="-6"/>
          <w:sz w:val="24"/>
          <w:szCs w:val="24"/>
        </w:rPr>
        <w:t>当提交供应商签署的授权委托书</w:t>
      </w:r>
      <w:r>
        <w:rPr>
          <w:rFonts w:ascii="楷体" w:hAnsi="楷体" w:eastAsia="楷体" w:cs="楷体"/>
          <w:sz w:val="24"/>
          <w:szCs w:val="24"/>
        </w:rPr>
        <w:t>）；</w:t>
      </w:r>
    </w:p>
    <w:p w14:paraId="0494BDC3">
      <w:pPr>
        <w:spacing w:before="2" w:line="352" w:lineRule="auto"/>
        <w:ind w:left="77" w:right="126" w:firstLine="421"/>
        <w:rPr>
          <w:rFonts w:ascii="楷体" w:hAnsi="楷体" w:eastAsia="楷体" w:cs="楷体"/>
          <w:sz w:val="24"/>
          <w:szCs w:val="24"/>
        </w:rPr>
      </w:pPr>
      <w:r>
        <w:rPr>
          <w:rFonts w:ascii="楷体" w:hAnsi="楷体" w:eastAsia="楷体" w:cs="楷体"/>
          <w:spacing w:val="-2"/>
          <w:sz w:val="24"/>
          <w:szCs w:val="24"/>
        </w:rPr>
        <w:t>⑤ 针对同一采购程序环节又提出其他质疑事项的，或质疑答</w:t>
      </w:r>
      <w:r>
        <w:rPr>
          <w:rFonts w:ascii="楷体" w:hAnsi="楷体" w:eastAsia="楷体" w:cs="楷体"/>
          <w:spacing w:val="-3"/>
          <w:sz w:val="24"/>
          <w:szCs w:val="24"/>
        </w:rPr>
        <w:t>复后就同一事项再次提</w:t>
      </w:r>
      <w:r>
        <w:rPr>
          <w:rFonts w:ascii="楷体" w:hAnsi="楷体" w:eastAsia="楷体" w:cs="楷体"/>
          <w:spacing w:val="-13"/>
          <w:sz w:val="24"/>
          <w:szCs w:val="24"/>
        </w:rPr>
        <w:t>出质疑的；</w:t>
      </w:r>
    </w:p>
    <w:p w14:paraId="53109B3A">
      <w:pPr>
        <w:spacing w:before="1" w:line="222" w:lineRule="auto"/>
        <w:ind w:left="498"/>
        <w:rPr>
          <w:rFonts w:ascii="楷体" w:hAnsi="楷体" w:eastAsia="楷体" w:cs="楷体"/>
          <w:sz w:val="24"/>
          <w:szCs w:val="24"/>
        </w:rPr>
      </w:pPr>
      <w:r>
        <w:rPr>
          <w:rFonts w:ascii="楷体" w:hAnsi="楷体" w:eastAsia="楷体" w:cs="楷体"/>
          <w:spacing w:val="-1"/>
          <w:sz w:val="24"/>
          <w:szCs w:val="24"/>
        </w:rPr>
        <w:t>⑥ 不符合法律、法规、规章和政府采购监管机构规定的其他条件的。</w:t>
      </w:r>
    </w:p>
    <w:p w14:paraId="574B08A5">
      <w:pPr>
        <w:spacing w:before="178" w:line="224" w:lineRule="auto"/>
        <w:ind w:left="498"/>
        <w:rPr>
          <w:rFonts w:ascii="楷体" w:hAnsi="楷体" w:eastAsia="楷体" w:cs="楷体"/>
          <w:sz w:val="24"/>
          <w:szCs w:val="24"/>
        </w:rPr>
      </w:pPr>
      <w:r>
        <w:rPr>
          <w:rFonts w:ascii="楷体" w:hAnsi="楷体" w:eastAsia="楷体" w:cs="楷体"/>
          <w:spacing w:val="-4"/>
          <w:sz w:val="24"/>
          <w:szCs w:val="24"/>
        </w:rPr>
        <w:t>3．投诉</w:t>
      </w:r>
    </w:p>
    <w:p w14:paraId="0A0B25E3">
      <w:pPr>
        <w:spacing w:line="224" w:lineRule="auto"/>
        <w:rPr>
          <w:rFonts w:ascii="楷体" w:hAnsi="楷体" w:eastAsia="楷体" w:cs="楷体"/>
          <w:sz w:val="24"/>
          <w:szCs w:val="24"/>
        </w:rPr>
        <w:sectPr>
          <w:headerReference r:id="rId30" w:type="default"/>
          <w:footerReference r:id="rId31" w:type="default"/>
          <w:pgSz w:w="11906" w:h="16840"/>
          <w:pgMar w:top="1110" w:right="1242" w:bottom="1184" w:left="1360" w:header="833" w:footer="1015" w:gutter="0"/>
          <w:cols w:space="720" w:num="1"/>
        </w:sectPr>
      </w:pPr>
    </w:p>
    <w:p w14:paraId="55043DE4">
      <w:pPr>
        <w:spacing w:before="62" w:line="354" w:lineRule="auto"/>
        <w:ind w:left="22" w:right="114" w:firstLine="516"/>
        <w:rPr>
          <w:rFonts w:ascii="楷体" w:hAnsi="楷体" w:eastAsia="楷体" w:cs="楷体"/>
          <w:sz w:val="24"/>
          <w:szCs w:val="24"/>
        </w:rPr>
      </w:pPr>
      <w:r>
        <w:pict>
          <v:shape id="_x0000_s1041" o:spid="_x0000_s1041" style="position:absolute;left:0pt;margin-left:68pt;margin-top:55.2pt;height:0.75pt;width:459.25pt;mso-position-horizontal-relative:page;mso-position-vertical-relative:page;z-index:251672576;mso-width-relative:page;mso-height-relative:page;" fillcolor="#000000" filled="t" stroked="f" coordsize="9185,15" o:allowincell="f" path="m0,0l9184,0,9184,14,0,14,0,0xe">
            <v:path/>
            <v:fill on="t" focussize="0,0"/>
            <v:stroke on="f"/>
            <v:imagedata o:title=""/>
            <o:lock v:ext="edit"/>
          </v:shape>
        </w:pict>
      </w:r>
      <w:r>
        <w:rPr>
          <w:rFonts w:ascii="楷体" w:hAnsi="楷体" w:eastAsia="楷体" w:cs="楷体"/>
          <w:spacing w:val="-3"/>
          <w:sz w:val="24"/>
          <w:szCs w:val="24"/>
        </w:rPr>
        <w:t>（1）质疑供应商对采购人、采购代理机构的答复不满意，或者采购人、</w:t>
      </w:r>
      <w:r>
        <w:rPr>
          <w:rFonts w:ascii="楷体" w:hAnsi="楷体" w:eastAsia="楷体" w:cs="楷体"/>
          <w:spacing w:val="-4"/>
          <w:sz w:val="24"/>
          <w:szCs w:val="24"/>
        </w:rPr>
        <w:t>采购代理机</w:t>
      </w:r>
      <w:r>
        <w:rPr>
          <w:rFonts w:ascii="楷体" w:hAnsi="楷体" w:eastAsia="楷体" w:cs="楷体"/>
          <w:spacing w:val="-6"/>
          <w:sz w:val="24"/>
          <w:szCs w:val="24"/>
        </w:rPr>
        <w:t>构未在规定的时间内做出答复的，可以在答复期满后 15</w:t>
      </w:r>
      <w:r>
        <w:rPr>
          <w:rFonts w:ascii="楷体" w:hAnsi="楷体" w:eastAsia="楷体" w:cs="楷体"/>
          <w:spacing w:val="-55"/>
          <w:sz w:val="24"/>
          <w:szCs w:val="24"/>
        </w:rPr>
        <w:t xml:space="preserve"> </w:t>
      </w:r>
      <w:r>
        <w:rPr>
          <w:rFonts w:ascii="楷体" w:hAnsi="楷体" w:eastAsia="楷体" w:cs="楷体"/>
          <w:spacing w:val="-6"/>
          <w:sz w:val="24"/>
          <w:szCs w:val="24"/>
        </w:rPr>
        <w:t>个工</w:t>
      </w:r>
      <w:r>
        <w:rPr>
          <w:rFonts w:ascii="楷体" w:hAnsi="楷体" w:eastAsia="楷体" w:cs="楷体"/>
          <w:spacing w:val="-7"/>
          <w:sz w:val="24"/>
          <w:szCs w:val="24"/>
        </w:rPr>
        <w:t>作 日内按照《政府采购质</w:t>
      </w:r>
    </w:p>
    <w:p w14:paraId="77D55FF9">
      <w:pPr>
        <w:spacing w:before="7" w:line="224" w:lineRule="auto"/>
        <w:ind w:left="18"/>
        <w:rPr>
          <w:rFonts w:ascii="楷体" w:hAnsi="楷体" w:eastAsia="楷体" w:cs="楷体"/>
          <w:sz w:val="24"/>
          <w:szCs w:val="24"/>
        </w:rPr>
      </w:pPr>
      <w:r>
        <w:rPr>
          <w:rFonts w:ascii="楷体" w:hAnsi="楷体" w:eastAsia="楷体" w:cs="楷体"/>
          <w:sz w:val="24"/>
          <w:szCs w:val="24"/>
        </w:rPr>
        <w:t>疑和投诉办法》（财政部94</w:t>
      </w:r>
      <w:r>
        <w:rPr>
          <w:rFonts w:ascii="楷体" w:hAnsi="楷体" w:eastAsia="楷体" w:cs="楷体"/>
          <w:spacing w:val="-18"/>
          <w:sz w:val="24"/>
          <w:szCs w:val="24"/>
        </w:rPr>
        <w:t xml:space="preserve"> </w:t>
      </w:r>
      <w:r>
        <w:rPr>
          <w:rFonts w:ascii="楷体" w:hAnsi="楷体" w:eastAsia="楷体" w:cs="楷体"/>
          <w:sz w:val="24"/>
          <w:szCs w:val="24"/>
        </w:rPr>
        <w:t>号令）相关规定向财政局部门提出投诉。</w:t>
      </w:r>
    </w:p>
    <w:p w14:paraId="7BEE03E5">
      <w:pPr>
        <w:pStyle w:val="2"/>
        <w:spacing w:line="371" w:lineRule="auto"/>
      </w:pPr>
    </w:p>
    <w:p w14:paraId="788B50D1">
      <w:pPr>
        <w:spacing w:before="78" w:line="354" w:lineRule="auto"/>
        <w:ind w:left="23" w:right="116" w:firstLine="515"/>
        <w:rPr>
          <w:rFonts w:ascii="楷体" w:hAnsi="楷体" w:eastAsia="楷体" w:cs="楷体"/>
          <w:sz w:val="24"/>
          <w:szCs w:val="24"/>
        </w:rPr>
      </w:pPr>
      <w:r>
        <w:rPr>
          <w:rFonts w:ascii="楷体" w:hAnsi="楷体" w:eastAsia="楷体" w:cs="楷体"/>
          <w:spacing w:val="-3"/>
          <w:sz w:val="24"/>
          <w:szCs w:val="24"/>
        </w:rPr>
        <w:t>（2）供应商投诉的事项不得超出已质疑事项的范围。供应商提出投</w:t>
      </w:r>
      <w:r>
        <w:rPr>
          <w:rFonts w:ascii="楷体" w:hAnsi="楷体" w:eastAsia="楷体" w:cs="楷体"/>
          <w:spacing w:val="-4"/>
          <w:sz w:val="24"/>
          <w:szCs w:val="24"/>
        </w:rPr>
        <w:t>诉时，应当提交</w:t>
      </w:r>
      <w:r>
        <w:rPr>
          <w:rFonts w:ascii="楷体" w:hAnsi="楷体" w:eastAsia="楷体" w:cs="楷体"/>
          <w:spacing w:val="-1"/>
          <w:sz w:val="24"/>
          <w:szCs w:val="24"/>
        </w:rPr>
        <w:t>投诉书和必要的证明材料，并按财政部《投诉书范本》给定的格式进行填写。</w:t>
      </w:r>
    </w:p>
    <w:p w14:paraId="29F4DC29">
      <w:pPr>
        <w:spacing w:line="223" w:lineRule="auto"/>
        <w:ind w:left="503"/>
        <w:rPr>
          <w:rFonts w:ascii="楷体" w:hAnsi="楷体" w:eastAsia="楷体" w:cs="楷体"/>
          <w:sz w:val="24"/>
          <w:szCs w:val="24"/>
        </w:rPr>
      </w:pPr>
      <w:r>
        <w:rPr>
          <w:rFonts w:ascii="楷体" w:hAnsi="楷体" w:eastAsia="楷体" w:cs="楷体"/>
          <w:spacing w:val="-3"/>
          <w:sz w:val="24"/>
          <w:szCs w:val="24"/>
        </w:rPr>
        <w:t>投诉书范本地址：</w:t>
      </w:r>
    </w:p>
    <w:p w14:paraId="44B728E9">
      <w:pPr>
        <w:spacing w:before="175" w:line="223" w:lineRule="auto"/>
        <w:ind w:left="505"/>
        <w:rPr>
          <w:rFonts w:ascii="楷体" w:hAnsi="楷体" w:eastAsia="楷体" w:cs="楷体"/>
          <w:sz w:val="24"/>
          <w:szCs w:val="24"/>
        </w:rPr>
      </w:pPr>
      <w:r>
        <w:fldChar w:fldCharType="begin"/>
      </w:r>
      <w:r>
        <w:instrText xml:space="preserve"> HYPERLINK "http://download.ccgp.gov.cn/2018/tousushufanben.zip4" </w:instrText>
      </w:r>
      <w:r>
        <w:fldChar w:fldCharType="separate"/>
      </w:r>
      <w:r>
        <w:rPr>
          <w:rFonts w:ascii="楷体" w:hAnsi="楷体" w:eastAsia="楷体" w:cs="楷体"/>
          <w:sz w:val="24"/>
          <w:szCs w:val="24"/>
        </w:rPr>
        <w:t>http://download.ccgp.gov</w:t>
      </w:r>
      <w:r>
        <w:rPr>
          <w:rFonts w:ascii="楷体" w:hAnsi="楷体" w:eastAsia="楷体" w:cs="楷体"/>
          <w:spacing w:val="-1"/>
          <w:sz w:val="24"/>
          <w:szCs w:val="24"/>
        </w:rPr>
        <w:t>.cn/2018/tousushufanben.zip</w:t>
      </w:r>
      <w:r>
        <w:rPr>
          <w:rFonts w:ascii="楷体" w:hAnsi="楷体" w:eastAsia="楷体" w:cs="楷体"/>
          <w:spacing w:val="-1"/>
          <w:sz w:val="24"/>
          <w:szCs w:val="24"/>
        </w:rPr>
        <w:fldChar w:fldCharType="end"/>
      </w:r>
    </w:p>
    <w:p w14:paraId="7294B281">
      <w:pPr>
        <w:spacing w:before="158" w:line="330" w:lineRule="exact"/>
        <w:ind w:left="485"/>
        <w:rPr>
          <w:rFonts w:ascii="楷体" w:hAnsi="楷体" w:eastAsia="楷体" w:cs="楷体"/>
          <w:sz w:val="24"/>
          <w:szCs w:val="24"/>
        </w:rPr>
      </w:pPr>
      <w:r>
        <w:fldChar w:fldCharType="begin"/>
      </w:r>
      <w:r>
        <w:instrText xml:space="preserve"> HYPERLINK "http://download.ccgp.gov.cn/2018/tousushufanben.zip4" </w:instrText>
      </w:r>
      <w:r>
        <w:fldChar w:fldCharType="separate"/>
      </w:r>
      <w:r>
        <w:rPr>
          <w:rFonts w:ascii="楷体" w:hAnsi="楷体" w:eastAsia="楷体" w:cs="楷体"/>
          <w:spacing w:val="-2"/>
          <w:position w:val="2"/>
          <w:sz w:val="24"/>
          <w:szCs w:val="24"/>
        </w:rPr>
        <w:t>4</w:t>
      </w:r>
      <w:r>
        <w:rPr>
          <w:rFonts w:ascii="楷体" w:hAnsi="楷体" w:eastAsia="楷体" w:cs="楷体"/>
          <w:spacing w:val="-2"/>
          <w:position w:val="2"/>
          <w:sz w:val="24"/>
          <w:szCs w:val="24"/>
        </w:rPr>
        <w:fldChar w:fldCharType="end"/>
      </w:r>
      <w:r>
        <w:rPr>
          <w:rFonts w:ascii="楷体" w:hAnsi="楷体" w:eastAsia="楷体" w:cs="楷体"/>
          <w:spacing w:val="-2"/>
          <w:position w:val="2"/>
          <w:sz w:val="24"/>
          <w:szCs w:val="24"/>
        </w:rPr>
        <w:t>．恶意质疑、投诉的法律后果</w:t>
      </w:r>
    </w:p>
    <w:p w14:paraId="4FB478EE">
      <w:pPr>
        <w:spacing w:before="155" w:line="224" w:lineRule="auto"/>
        <w:ind w:left="541"/>
        <w:rPr>
          <w:rFonts w:ascii="楷体" w:hAnsi="楷体" w:eastAsia="楷体" w:cs="楷体"/>
          <w:sz w:val="24"/>
          <w:szCs w:val="24"/>
        </w:rPr>
      </w:pPr>
      <w:r>
        <w:rPr>
          <w:rFonts w:ascii="楷体" w:hAnsi="楷体" w:eastAsia="楷体" w:cs="楷体"/>
          <w:spacing w:val="-2"/>
          <w:sz w:val="24"/>
          <w:szCs w:val="24"/>
        </w:rPr>
        <w:t>（1）对捏造事实、提供虚假材料进行质疑、投诉的行为予以严肃处理：</w:t>
      </w:r>
    </w:p>
    <w:p w14:paraId="51361CF1">
      <w:pPr>
        <w:spacing w:before="192" w:line="357" w:lineRule="auto"/>
        <w:ind w:left="6" w:right="63" w:firstLine="480"/>
        <w:rPr>
          <w:rFonts w:ascii="楷体" w:hAnsi="楷体" w:eastAsia="楷体" w:cs="楷体"/>
          <w:sz w:val="24"/>
          <w:szCs w:val="24"/>
        </w:rPr>
      </w:pPr>
      <w:r>
        <w:rPr>
          <w:rFonts w:ascii="楷体" w:hAnsi="楷体" w:eastAsia="楷体" w:cs="楷体"/>
          <w:spacing w:val="-1"/>
          <w:sz w:val="24"/>
          <w:szCs w:val="24"/>
        </w:rPr>
        <w:t>《政府采购质疑和投诉办法》（财政部94</w:t>
      </w:r>
      <w:r>
        <w:rPr>
          <w:rFonts w:ascii="楷体" w:hAnsi="楷体" w:eastAsia="楷体" w:cs="楷体"/>
          <w:spacing w:val="-26"/>
          <w:sz w:val="24"/>
          <w:szCs w:val="24"/>
        </w:rPr>
        <w:t xml:space="preserve"> </w:t>
      </w:r>
      <w:r>
        <w:rPr>
          <w:rFonts w:ascii="楷体" w:hAnsi="楷体" w:eastAsia="楷体" w:cs="楷体"/>
          <w:spacing w:val="-1"/>
          <w:sz w:val="24"/>
          <w:szCs w:val="24"/>
        </w:rPr>
        <w:t>号令）规定，投诉人在全国范围内十二个</w:t>
      </w:r>
      <w:r>
        <w:rPr>
          <w:rFonts w:ascii="楷体" w:hAnsi="楷体" w:eastAsia="楷体" w:cs="楷体"/>
          <w:sz w:val="24"/>
          <w:szCs w:val="24"/>
        </w:rPr>
        <w:t>月内三次以上投诉查无实据的，由财政部门列入不良行为记录名</w:t>
      </w:r>
      <w:r>
        <w:rPr>
          <w:rFonts w:ascii="楷体" w:hAnsi="楷体" w:eastAsia="楷体" w:cs="楷体"/>
          <w:spacing w:val="-1"/>
          <w:sz w:val="24"/>
          <w:szCs w:val="24"/>
        </w:rPr>
        <w:t>单。对于捏造事实、或</w:t>
      </w:r>
      <w:r>
        <w:rPr>
          <w:rFonts w:ascii="楷体" w:hAnsi="楷体" w:eastAsia="楷体" w:cs="楷体"/>
          <w:sz w:val="24"/>
          <w:szCs w:val="24"/>
        </w:rPr>
        <w:t>提供虚假材料、或以非法手段取得证明材料（证据来源的合法性存在明显</w:t>
      </w:r>
      <w:r>
        <w:rPr>
          <w:rFonts w:ascii="楷体" w:hAnsi="楷体" w:eastAsia="楷体" w:cs="楷体"/>
          <w:spacing w:val="-1"/>
          <w:sz w:val="24"/>
          <w:szCs w:val="24"/>
        </w:rPr>
        <w:t>疑问，投诉人</w:t>
      </w:r>
      <w:r>
        <w:rPr>
          <w:rFonts w:ascii="楷体" w:hAnsi="楷体" w:eastAsia="楷体" w:cs="楷体"/>
          <w:spacing w:val="1"/>
          <w:sz w:val="24"/>
          <w:szCs w:val="24"/>
        </w:rPr>
        <w:t>无法证明其取得方式合法的，视为以非法手段取得证明材料）进行投诉的，属于虚假、</w:t>
      </w:r>
      <w:r>
        <w:rPr>
          <w:rFonts w:ascii="楷体" w:hAnsi="楷体" w:eastAsia="楷体" w:cs="楷体"/>
          <w:spacing w:val="-3"/>
          <w:sz w:val="24"/>
          <w:szCs w:val="24"/>
        </w:rPr>
        <w:t>恶意投诉，由财政部门列入不良行为记录名单，并禁</w:t>
      </w:r>
      <w:r>
        <w:rPr>
          <w:rFonts w:ascii="楷体" w:hAnsi="楷体" w:eastAsia="楷体" w:cs="楷体"/>
          <w:spacing w:val="-4"/>
          <w:sz w:val="24"/>
          <w:szCs w:val="24"/>
        </w:rPr>
        <w:t>止其一至三年内参加政府采购活动。</w:t>
      </w:r>
    </w:p>
    <w:p w14:paraId="700AB039">
      <w:pPr>
        <w:spacing w:before="1" w:line="223" w:lineRule="auto"/>
        <w:ind w:left="541"/>
        <w:rPr>
          <w:rFonts w:ascii="楷体" w:hAnsi="楷体" w:eastAsia="楷体" w:cs="楷体"/>
          <w:sz w:val="24"/>
          <w:szCs w:val="24"/>
        </w:rPr>
      </w:pPr>
      <w:r>
        <w:rPr>
          <w:rFonts w:ascii="楷体" w:hAnsi="楷体" w:eastAsia="楷体" w:cs="楷体"/>
          <w:spacing w:val="-3"/>
          <w:sz w:val="24"/>
          <w:szCs w:val="24"/>
        </w:rPr>
        <w:t>（2）对捏造事实诬告陷害他人、诽谤他人的</w:t>
      </w:r>
      <w:r>
        <w:rPr>
          <w:rFonts w:ascii="楷体" w:hAnsi="楷体" w:eastAsia="楷体" w:cs="楷体"/>
          <w:spacing w:val="-4"/>
          <w:sz w:val="24"/>
          <w:szCs w:val="24"/>
        </w:rPr>
        <w:t>法律适用：</w:t>
      </w:r>
    </w:p>
    <w:p w14:paraId="1269E155">
      <w:pPr>
        <w:spacing w:before="192" w:line="359" w:lineRule="auto"/>
        <w:ind w:left="19" w:right="105" w:firstLine="466"/>
        <w:rPr>
          <w:rFonts w:ascii="楷体" w:hAnsi="楷体" w:eastAsia="楷体" w:cs="楷体"/>
          <w:sz w:val="24"/>
          <w:szCs w:val="24"/>
        </w:rPr>
      </w:pPr>
      <w:r>
        <w:rPr>
          <w:rFonts w:ascii="楷体" w:hAnsi="楷体" w:eastAsia="楷体" w:cs="楷体"/>
          <w:spacing w:val="-2"/>
          <w:sz w:val="24"/>
          <w:szCs w:val="24"/>
        </w:rPr>
        <w:t>《中华人民共和国刑法》第</w:t>
      </w:r>
      <w:r>
        <w:rPr>
          <w:rFonts w:ascii="楷体" w:hAnsi="楷体" w:eastAsia="楷体" w:cs="楷体"/>
          <w:spacing w:val="-23"/>
          <w:sz w:val="24"/>
          <w:szCs w:val="24"/>
        </w:rPr>
        <w:t xml:space="preserve"> </w:t>
      </w:r>
      <w:r>
        <w:rPr>
          <w:rFonts w:ascii="楷体" w:hAnsi="楷体" w:eastAsia="楷体" w:cs="楷体"/>
          <w:spacing w:val="-2"/>
          <w:sz w:val="24"/>
          <w:szCs w:val="24"/>
        </w:rPr>
        <w:t>243</w:t>
      </w:r>
      <w:r>
        <w:rPr>
          <w:rFonts w:ascii="楷体" w:hAnsi="楷体" w:eastAsia="楷体" w:cs="楷体"/>
          <w:spacing w:val="-33"/>
          <w:sz w:val="24"/>
          <w:szCs w:val="24"/>
        </w:rPr>
        <w:t xml:space="preserve"> </w:t>
      </w:r>
      <w:r>
        <w:rPr>
          <w:rFonts w:ascii="楷体" w:hAnsi="楷体" w:eastAsia="楷体" w:cs="楷体"/>
          <w:spacing w:val="-2"/>
          <w:sz w:val="24"/>
          <w:szCs w:val="24"/>
        </w:rPr>
        <w:t>条【诬告陷害罪】捏造事实诬告陷害他人，意图使</w:t>
      </w:r>
      <w:r>
        <w:rPr>
          <w:rFonts w:ascii="楷体" w:hAnsi="楷体" w:eastAsia="楷体" w:cs="楷体"/>
          <w:spacing w:val="-5"/>
          <w:sz w:val="24"/>
          <w:szCs w:val="24"/>
        </w:rPr>
        <w:t>他人受刑事追究，情节严重的，处三年以下有期徒刑、拘役或者管制；造成严重后果的，</w:t>
      </w:r>
      <w:r>
        <w:rPr>
          <w:rFonts w:ascii="楷体" w:hAnsi="楷体" w:eastAsia="楷体" w:cs="楷体"/>
          <w:spacing w:val="-2"/>
          <w:sz w:val="24"/>
          <w:szCs w:val="24"/>
        </w:rPr>
        <w:t>处三年以上十年以下有期徒刑。</w:t>
      </w:r>
    </w:p>
    <w:p w14:paraId="02B3BE33">
      <w:pPr>
        <w:spacing w:before="28" w:line="326" w:lineRule="auto"/>
        <w:ind w:left="5" w:right="114" w:firstLine="481"/>
        <w:jc w:val="both"/>
        <w:rPr>
          <w:rFonts w:ascii="楷体" w:hAnsi="楷体" w:eastAsia="楷体" w:cs="楷体"/>
          <w:sz w:val="24"/>
          <w:szCs w:val="24"/>
        </w:rPr>
      </w:pPr>
      <w:r>
        <w:rPr>
          <w:rFonts w:ascii="楷体" w:hAnsi="楷体" w:eastAsia="楷体" w:cs="楷体"/>
          <w:sz w:val="24"/>
          <w:szCs w:val="24"/>
        </w:rPr>
        <w:t>《中华人民共和国刑法》第</w:t>
      </w:r>
      <w:r>
        <w:rPr>
          <w:rFonts w:ascii="楷体" w:hAnsi="楷体" w:eastAsia="楷体" w:cs="楷体"/>
          <w:spacing w:val="-36"/>
          <w:sz w:val="24"/>
          <w:szCs w:val="24"/>
        </w:rPr>
        <w:t xml:space="preserve"> </w:t>
      </w:r>
      <w:r>
        <w:rPr>
          <w:rFonts w:ascii="楷体" w:hAnsi="楷体" w:eastAsia="楷体" w:cs="楷体"/>
          <w:sz w:val="24"/>
          <w:szCs w:val="24"/>
        </w:rPr>
        <w:t>246</w:t>
      </w:r>
      <w:r>
        <w:rPr>
          <w:rFonts w:ascii="楷体" w:hAnsi="楷体" w:eastAsia="楷体" w:cs="楷体"/>
          <w:spacing w:val="-27"/>
          <w:sz w:val="24"/>
          <w:szCs w:val="24"/>
        </w:rPr>
        <w:t xml:space="preserve"> </w:t>
      </w:r>
      <w:r>
        <w:rPr>
          <w:rFonts w:ascii="楷体" w:hAnsi="楷体" w:eastAsia="楷体" w:cs="楷体"/>
          <w:sz w:val="24"/>
          <w:szCs w:val="24"/>
        </w:rPr>
        <w:t>条【侮辱罪、诽谤罪】以暴力或者其他方法公然侮</w:t>
      </w:r>
      <w:r>
        <w:rPr>
          <w:rFonts w:ascii="楷体" w:hAnsi="楷体" w:eastAsia="楷体" w:cs="楷体"/>
          <w:spacing w:val="2"/>
          <w:sz w:val="24"/>
          <w:szCs w:val="24"/>
        </w:rPr>
        <w:t>辱他人或者捏造事实诽谤他人，情节严重的，</w:t>
      </w:r>
      <w:r>
        <w:rPr>
          <w:rFonts w:ascii="楷体" w:hAnsi="楷体" w:eastAsia="楷体" w:cs="楷体"/>
          <w:spacing w:val="1"/>
          <w:sz w:val="24"/>
          <w:szCs w:val="24"/>
        </w:rPr>
        <w:t>处三年以下有期徒刑、拘役、管制或者剥</w:t>
      </w:r>
      <w:r>
        <w:rPr>
          <w:rFonts w:ascii="楷体" w:hAnsi="楷体" w:eastAsia="楷体" w:cs="楷体"/>
          <w:spacing w:val="-2"/>
          <w:sz w:val="24"/>
          <w:szCs w:val="24"/>
        </w:rPr>
        <w:t>夺政治权利。</w:t>
      </w:r>
    </w:p>
    <w:p w14:paraId="7A690D23">
      <w:pPr>
        <w:spacing w:before="1" w:line="227" w:lineRule="auto"/>
        <w:ind w:left="18"/>
        <w:rPr>
          <w:rFonts w:ascii="楷体" w:hAnsi="楷体" w:eastAsia="楷体" w:cs="楷体"/>
          <w:sz w:val="24"/>
          <w:szCs w:val="24"/>
        </w:rPr>
      </w:pPr>
      <w:r>
        <w:rPr>
          <w:rFonts w:ascii="楷体" w:hAnsi="楷体" w:eastAsia="楷体" w:cs="楷体"/>
          <w:b/>
          <w:bCs/>
          <w:spacing w:val="-7"/>
          <w:sz w:val="24"/>
          <w:szCs w:val="24"/>
        </w:rPr>
        <w:t>信用担保</w:t>
      </w:r>
    </w:p>
    <w:p w14:paraId="1608D1C6">
      <w:pPr>
        <w:spacing w:before="102" w:line="224" w:lineRule="auto"/>
        <w:rPr>
          <w:rFonts w:ascii="楷体" w:hAnsi="楷体" w:eastAsia="楷体" w:cs="楷体"/>
          <w:sz w:val="24"/>
          <w:szCs w:val="24"/>
        </w:rPr>
      </w:pPr>
      <w:r>
        <w:rPr>
          <w:rFonts w:ascii="楷体" w:hAnsi="楷体" w:eastAsia="楷体" w:cs="楷体"/>
          <w:spacing w:val="-4"/>
          <w:sz w:val="24"/>
          <w:szCs w:val="24"/>
        </w:rPr>
        <w:t>1 陕西省政府采购信用担保及信用融资政策</w:t>
      </w:r>
    </w:p>
    <w:p w14:paraId="6F9E640D">
      <w:pPr>
        <w:spacing w:before="190" w:line="359" w:lineRule="auto"/>
        <w:ind w:left="6"/>
        <w:rPr>
          <w:rFonts w:ascii="楷体" w:hAnsi="楷体" w:eastAsia="楷体" w:cs="楷体"/>
          <w:sz w:val="24"/>
          <w:szCs w:val="24"/>
        </w:rPr>
      </w:pPr>
      <w:r>
        <w:rPr>
          <w:rFonts w:ascii="楷体" w:hAnsi="楷体" w:eastAsia="楷体" w:cs="楷体"/>
          <w:spacing w:val="-7"/>
          <w:sz w:val="24"/>
          <w:szCs w:val="24"/>
        </w:rPr>
        <w:t>根据陕西省财政厅关于印发《陕西省中小企业政府采购信用融</w:t>
      </w:r>
      <w:r>
        <w:rPr>
          <w:rFonts w:ascii="楷体" w:hAnsi="楷体" w:eastAsia="楷体" w:cs="楷体"/>
          <w:spacing w:val="-8"/>
          <w:sz w:val="24"/>
          <w:szCs w:val="24"/>
        </w:rPr>
        <w:t>资办法》（陕财办采〔2018〕</w:t>
      </w:r>
      <w:r>
        <w:rPr>
          <w:rFonts w:ascii="楷体" w:hAnsi="楷体" w:eastAsia="楷体" w:cs="楷体"/>
          <w:sz w:val="24"/>
          <w:szCs w:val="24"/>
        </w:rPr>
        <w:t xml:space="preserve"> </w:t>
      </w:r>
      <w:r>
        <w:rPr>
          <w:rFonts w:ascii="楷体" w:hAnsi="楷体" w:eastAsia="楷体" w:cs="楷体"/>
          <w:spacing w:val="-5"/>
          <w:sz w:val="24"/>
          <w:szCs w:val="24"/>
        </w:rPr>
        <w:t>23号）和《陕西省财政厅关于加快推进我省中小企业政府采购信用融资工作的通知》（陕</w:t>
      </w:r>
      <w:r>
        <w:rPr>
          <w:rFonts w:ascii="楷体" w:hAnsi="楷体" w:eastAsia="楷体" w:cs="楷体"/>
          <w:spacing w:val="1"/>
          <w:sz w:val="24"/>
          <w:szCs w:val="24"/>
        </w:rPr>
        <w:t>财办采〔2020〕15号）文件精神，有融资需求的供应商可根据自身情况</w:t>
      </w:r>
      <w:r>
        <w:rPr>
          <w:rFonts w:ascii="楷体" w:hAnsi="楷体" w:eastAsia="楷体" w:cs="楷体"/>
          <w:sz w:val="24"/>
          <w:szCs w:val="24"/>
        </w:rPr>
        <w:t>，在陕西省政府</w:t>
      </w:r>
      <w:r>
        <w:rPr>
          <w:rFonts w:ascii="楷体" w:hAnsi="楷体" w:eastAsia="楷体" w:cs="楷体"/>
          <w:spacing w:val="-3"/>
          <w:sz w:val="24"/>
          <w:szCs w:val="24"/>
        </w:rPr>
        <w:t>采购信用融资平台（含各市分平台） 自主选择金融机构</w:t>
      </w:r>
      <w:r>
        <w:rPr>
          <w:rFonts w:ascii="楷体" w:hAnsi="楷体" w:eastAsia="楷体" w:cs="楷体"/>
          <w:spacing w:val="-4"/>
          <w:sz w:val="24"/>
          <w:szCs w:val="24"/>
        </w:rPr>
        <w:t>及其融资产品，凭政府采购中标</w:t>
      </w:r>
      <w:r>
        <w:rPr>
          <w:rFonts w:ascii="楷体" w:hAnsi="楷体" w:eastAsia="楷体" w:cs="楷体"/>
          <w:spacing w:val="-1"/>
          <w:sz w:val="24"/>
          <w:szCs w:val="24"/>
        </w:rPr>
        <w:t>（成交）通知书或政府采购合同向金融机构提出融资申请。</w:t>
      </w:r>
    </w:p>
    <w:p w14:paraId="570FA531">
      <w:pPr>
        <w:spacing w:line="359" w:lineRule="auto"/>
        <w:rPr>
          <w:rFonts w:ascii="楷体" w:hAnsi="楷体" w:eastAsia="楷体" w:cs="楷体"/>
          <w:sz w:val="24"/>
          <w:szCs w:val="24"/>
        </w:rPr>
        <w:sectPr>
          <w:headerReference r:id="rId32" w:type="default"/>
          <w:footerReference r:id="rId33" w:type="default"/>
          <w:pgSz w:w="11906" w:h="16840"/>
          <w:pgMar w:top="1110" w:right="1246" w:bottom="1240" w:left="1360" w:header="833" w:footer="994" w:gutter="0"/>
          <w:cols w:space="720" w:num="1"/>
        </w:sectPr>
      </w:pPr>
    </w:p>
    <w:p w14:paraId="0B9FE326">
      <w:pPr>
        <w:pStyle w:val="2"/>
        <w:spacing w:line="248" w:lineRule="auto"/>
      </w:pPr>
      <w:r>
        <w:pict>
          <v:shape id="_x0000_s1042" o:spid="_x0000_s1042" style="position:absolute;left:0pt;margin-left:68pt;margin-top:55.2pt;height:0.75pt;width:459.25pt;mso-position-horizontal-relative:page;mso-position-vertical-relative:page;z-index:251673600;mso-width-relative:page;mso-height-relative:page;" fillcolor="#000000" filled="t" stroked="f" coordsize="9185,15" o:allowincell="f" path="m0,0l9184,0,9184,14,0,14,0,0xe">
            <v:path/>
            <v:fill on="t" focussize="0,0"/>
            <v:stroke on="f"/>
            <v:imagedata o:title=""/>
            <o:lock v:ext="edit"/>
          </v:shape>
        </w:pict>
      </w:r>
    </w:p>
    <w:p w14:paraId="43FE1576">
      <w:pPr>
        <w:spacing w:before="110" w:line="229" w:lineRule="auto"/>
        <w:ind w:left="2713"/>
        <w:outlineLvl w:val="0"/>
        <w:rPr>
          <w:rFonts w:ascii="楷体" w:hAnsi="楷体" w:eastAsia="楷体" w:cs="楷体"/>
          <w:sz w:val="34"/>
          <w:szCs w:val="34"/>
        </w:rPr>
      </w:pPr>
      <w:bookmarkStart w:id="3" w:name="bookmark3"/>
      <w:bookmarkEnd w:id="3"/>
      <w:r>
        <w:rPr>
          <w:rFonts w:ascii="楷体" w:hAnsi="楷体" w:eastAsia="楷体" w:cs="楷体"/>
          <w:b/>
          <w:bCs/>
          <w:spacing w:val="7"/>
          <w:sz w:val="34"/>
          <w:szCs w:val="34"/>
        </w:rPr>
        <w:t>第三章</w:t>
      </w:r>
      <w:r>
        <w:rPr>
          <w:rFonts w:ascii="楷体" w:hAnsi="楷体" w:eastAsia="楷体" w:cs="楷体"/>
          <w:spacing w:val="7"/>
          <w:sz w:val="34"/>
          <w:szCs w:val="34"/>
        </w:rPr>
        <w:t xml:space="preserve">  </w:t>
      </w:r>
      <w:r>
        <w:rPr>
          <w:rFonts w:ascii="楷体" w:hAnsi="楷体" w:eastAsia="楷体" w:cs="楷体"/>
          <w:b/>
          <w:bCs/>
          <w:spacing w:val="7"/>
          <w:sz w:val="34"/>
          <w:szCs w:val="34"/>
        </w:rPr>
        <w:t>合同条款及格式</w:t>
      </w:r>
    </w:p>
    <w:p w14:paraId="262EF1F2">
      <w:pPr>
        <w:spacing w:before="216" w:line="229" w:lineRule="auto"/>
        <w:ind w:left="3039"/>
        <w:rPr>
          <w:rFonts w:ascii="楷体" w:hAnsi="楷体" w:eastAsia="楷体" w:cs="楷体"/>
          <w:sz w:val="30"/>
          <w:szCs w:val="30"/>
        </w:rPr>
      </w:pPr>
      <w:r>
        <w:rPr>
          <w:rFonts w:ascii="楷体" w:hAnsi="楷体" w:eastAsia="楷体" w:cs="楷体"/>
          <w:b/>
          <w:bCs/>
          <w:spacing w:val="13"/>
          <w:sz w:val="30"/>
          <w:szCs w:val="30"/>
        </w:rPr>
        <w:t>合同条款及格式前附表</w:t>
      </w:r>
    </w:p>
    <w:p w14:paraId="348EB5D0">
      <w:pPr>
        <w:spacing w:before="198" w:line="220" w:lineRule="auto"/>
        <w:ind w:left="557"/>
        <w:rPr>
          <w:rFonts w:ascii="楷体" w:hAnsi="楷体" w:eastAsia="楷体" w:cs="楷体"/>
          <w:sz w:val="24"/>
          <w:szCs w:val="24"/>
        </w:rPr>
      </w:pPr>
      <w:r>
        <w:rPr>
          <w:rFonts w:ascii="楷体" w:hAnsi="楷体" w:eastAsia="楷体" w:cs="楷体"/>
          <w:spacing w:val="-2"/>
          <w:sz w:val="24"/>
          <w:szCs w:val="24"/>
        </w:rPr>
        <w:t>本表是对合同条款的具体补充和修改，如有矛盾，应以本资料表为准。</w:t>
      </w:r>
    </w:p>
    <w:p w14:paraId="4484401D">
      <w:pPr>
        <w:spacing w:line="49" w:lineRule="exact"/>
      </w:pPr>
    </w:p>
    <w:tbl>
      <w:tblPr>
        <w:tblStyle w:val="8"/>
        <w:tblW w:w="9411" w:type="dxa"/>
        <w:tblInd w:w="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2"/>
        <w:gridCol w:w="8729"/>
      </w:tblGrid>
      <w:tr w14:paraId="0AAE81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682" w:type="dxa"/>
            <w:tcBorders>
              <w:top w:val="single" w:color="000000" w:sz="8" w:space="0"/>
              <w:left w:val="single" w:color="000000" w:sz="8" w:space="0"/>
            </w:tcBorders>
            <w:vAlign w:val="top"/>
          </w:tcPr>
          <w:p w14:paraId="6BECA64C">
            <w:pPr>
              <w:pStyle w:val="9"/>
              <w:spacing w:before="143" w:line="225" w:lineRule="auto"/>
              <w:ind w:left="98"/>
            </w:pPr>
            <w:r>
              <w:rPr>
                <w:b/>
                <w:bCs/>
                <w:spacing w:val="-7"/>
              </w:rPr>
              <w:t>序号</w:t>
            </w:r>
          </w:p>
        </w:tc>
        <w:tc>
          <w:tcPr>
            <w:tcW w:w="8729" w:type="dxa"/>
            <w:tcBorders>
              <w:top w:val="single" w:color="000000" w:sz="8" w:space="0"/>
              <w:right w:val="single" w:color="000000" w:sz="8" w:space="0"/>
            </w:tcBorders>
            <w:vAlign w:val="top"/>
          </w:tcPr>
          <w:p w14:paraId="7223071E">
            <w:pPr>
              <w:pStyle w:val="9"/>
              <w:spacing w:before="143" w:line="225" w:lineRule="auto"/>
              <w:ind w:left="3829"/>
            </w:pPr>
            <w:r>
              <w:rPr>
                <w:b/>
                <w:bCs/>
                <w:spacing w:val="-24"/>
              </w:rPr>
              <w:t>内</w:t>
            </w:r>
            <w:r>
              <w:rPr>
                <w:spacing w:val="21"/>
              </w:rPr>
              <w:t xml:space="preserve">     </w:t>
            </w:r>
            <w:r>
              <w:rPr>
                <w:b/>
                <w:bCs/>
                <w:spacing w:val="-24"/>
              </w:rPr>
              <w:t>容</w:t>
            </w:r>
          </w:p>
        </w:tc>
      </w:tr>
      <w:tr w14:paraId="5D672E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7" w:hRule="atLeast"/>
        </w:trPr>
        <w:tc>
          <w:tcPr>
            <w:tcW w:w="682" w:type="dxa"/>
            <w:tcBorders>
              <w:left w:val="single" w:color="000000" w:sz="8" w:space="0"/>
            </w:tcBorders>
            <w:vAlign w:val="top"/>
          </w:tcPr>
          <w:p w14:paraId="39532F8E">
            <w:pPr>
              <w:spacing w:line="259" w:lineRule="auto"/>
              <w:rPr>
                <w:rFonts w:ascii="Arial"/>
                <w:sz w:val="21"/>
              </w:rPr>
            </w:pPr>
          </w:p>
          <w:p w14:paraId="003388D6">
            <w:pPr>
              <w:spacing w:line="259" w:lineRule="auto"/>
              <w:rPr>
                <w:rFonts w:ascii="Arial"/>
                <w:sz w:val="21"/>
              </w:rPr>
            </w:pPr>
          </w:p>
          <w:p w14:paraId="2A456C7C">
            <w:pPr>
              <w:spacing w:line="259" w:lineRule="auto"/>
              <w:rPr>
                <w:rFonts w:ascii="Arial"/>
                <w:sz w:val="21"/>
              </w:rPr>
            </w:pPr>
          </w:p>
          <w:p w14:paraId="0BE630C6">
            <w:pPr>
              <w:pStyle w:val="9"/>
              <w:spacing w:before="78" w:line="326" w:lineRule="exact"/>
              <w:ind w:left="303"/>
            </w:pPr>
            <w:r>
              <w:rPr>
                <w:position w:val="1"/>
              </w:rPr>
              <w:t>1</w:t>
            </w:r>
          </w:p>
        </w:tc>
        <w:tc>
          <w:tcPr>
            <w:tcW w:w="8729" w:type="dxa"/>
            <w:tcBorders>
              <w:right w:val="single" w:color="000000" w:sz="8" w:space="0"/>
            </w:tcBorders>
            <w:vAlign w:val="top"/>
          </w:tcPr>
          <w:p w14:paraId="45B0554B">
            <w:pPr>
              <w:pStyle w:val="9"/>
              <w:spacing w:before="133" w:line="225" w:lineRule="auto"/>
              <w:ind w:left="15"/>
            </w:pPr>
            <w:r>
              <w:rPr>
                <w:b/>
                <w:bCs/>
                <w:spacing w:val="-2"/>
              </w:rPr>
              <w:t>采购人名称</w:t>
            </w:r>
            <w:r>
              <w:rPr>
                <w:spacing w:val="-2"/>
              </w:rPr>
              <w:t>：</w:t>
            </w:r>
          </w:p>
          <w:p w14:paraId="4C53A529">
            <w:pPr>
              <w:pStyle w:val="9"/>
              <w:spacing w:before="173" w:line="225" w:lineRule="auto"/>
              <w:ind w:left="24"/>
            </w:pPr>
            <w:r>
              <w:rPr>
                <w:b/>
                <w:bCs/>
                <w:spacing w:val="-6"/>
              </w:rPr>
              <w:t>地址：</w:t>
            </w:r>
            <w:r>
              <w:rPr>
                <w:spacing w:val="-6"/>
              </w:rPr>
              <w:t xml:space="preserve"> </w:t>
            </w:r>
          </w:p>
          <w:p w14:paraId="0379E40F">
            <w:pPr>
              <w:pStyle w:val="9"/>
              <w:spacing w:before="175" w:line="223" w:lineRule="auto"/>
              <w:ind w:left="29"/>
            </w:pPr>
            <w:r>
              <w:rPr>
                <w:b/>
                <w:bCs/>
                <w:spacing w:val="-8"/>
              </w:rPr>
              <w:t>项</w:t>
            </w:r>
            <w:r>
              <w:rPr>
                <w:spacing w:val="-8"/>
              </w:rPr>
              <w:t xml:space="preserve"> </w:t>
            </w:r>
            <w:r>
              <w:rPr>
                <w:b/>
                <w:bCs/>
                <w:spacing w:val="-8"/>
              </w:rPr>
              <w:t>目名称：</w:t>
            </w:r>
          </w:p>
          <w:p w14:paraId="6DD99A22">
            <w:pPr>
              <w:pStyle w:val="9"/>
              <w:spacing w:before="145" w:line="224" w:lineRule="auto"/>
              <w:ind w:left="37"/>
            </w:pPr>
            <w:r>
              <w:rPr>
                <w:spacing w:val="-1"/>
              </w:rPr>
              <w:t>资金来源：其他财政资金</w:t>
            </w:r>
          </w:p>
        </w:tc>
      </w:tr>
      <w:tr w14:paraId="76A088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0" w:hRule="atLeast"/>
        </w:trPr>
        <w:tc>
          <w:tcPr>
            <w:tcW w:w="682" w:type="dxa"/>
            <w:tcBorders>
              <w:left w:val="single" w:color="000000" w:sz="8" w:space="0"/>
            </w:tcBorders>
            <w:vAlign w:val="top"/>
          </w:tcPr>
          <w:p w14:paraId="25F60DBD">
            <w:pPr>
              <w:spacing w:line="275" w:lineRule="auto"/>
              <w:rPr>
                <w:rFonts w:ascii="Arial"/>
                <w:sz w:val="21"/>
              </w:rPr>
            </w:pPr>
          </w:p>
          <w:p w14:paraId="3668AEA3">
            <w:pPr>
              <w:spacing w:line="275" w:lineRule="auto"/>
              <w:rPr>
                <w:rFonts w:ascii="Arial"/>
                <w:sz w:val="21"/>
              </w:rPr>
            </w:pPr>
          </w:p>
          <w:p w14:paraId="5742FC5C">
            <w:pPr>
              <w:pStyle w:val="9"/>
              <w:spacing w:before="78" w:line="326" w:lineRule="exact"/>
              <w:ind w:left="275"/>
            </w:pPr>
            <w:r>
              <w:rPr>
                <w:position w:val="1"/>
              </w:rPr>
              <w:t>2</w:t>
            </w:r>
          </w:p>
        </w:tc>
        <w:tc>
          <w:tcPr>
            <w:tcW w:w="8729" w:type="dxa"/>
            <w:tcBorders>
              <w:right w:val="single" w:color="000000" w:sz="8" w:space="0"/>
            </w:tcBorders>
            <w:vAlign w:val="top"/>
          </w:tcPr>
          <w:p w14:paraId="5B9F5D95">
            <w:pPr>
              <w:pStyle w:val="9"/>
              <w:spacing w:before="155" w:line="319" w:lineRule="auto"/>
              <w:ind w:left="33" w:right="58" w:hanging="15"/>
              <w:jc w:val="both"/>
            </w:pPr>
            <w:r>
              <w:rPr>
                <w:b/>
                <w:bCs/>
                <w:spacing w:val="-4"/>
              </w:rPr>
              <w:t>名词解释：</w:t>
            </w:r>
            <w:r>
              <w:rPr>
                <w:spacing w:val="-4"/>
              </w:rPr>
              <w:t>本章节中出现的“供应商</w:t>
            </w:r>
            <w:r>
              <w:rPr>
                <w:spacing w:val="-52"/>
              </w:rPr>
              <w:t xml:space="preserve"> </w:t>
            </w:r>
            <w:r>
              <w:rPr>
                <w:spacing w:val="-4"/>
              </w:rPr>
              <w:t>”，在磋商阶段措辞为“供应商</w:t>
            </w:r>
            <w:r>
              <w:rPr>
                <w:spacing w:val="-59"/>
              </w:rPr>
              <w:t xml:space="preserve"> </w:t>
            </w:r>
            <w:r>
              <w:rPr>
                <w:spacing w:val="-4"/>
              </w:rPr>
              <w:t>”；在项目磋商结束，成交结果确定后，措辞由“供应商</w:t>
            </w:r>
            <w:r>
              <w:rPr>
                <w:spacing w:val="-57"/>
              </w:rPr>
              <w:t xml:space="preserve"> </w:t>
            </w:r>
            <w:r>
              <w:rPr>
                <w:spacing w:val="-4"/>
              </w:rPr>
              <w:t>”转为“成交单位</w:t>
            </w:r>
            <w:r>
              <w:rPr>
                <w:spacing w:val="-57"/>
              </w:rPr>
              <w:t xml:space="preserve"> </w:t>
            </w:r>
            <w:r>
              <w:rPr>
                <w:spacing w:val="-4"/>
              </w:rPr>
              <w:t>”；在采</w:t>
            </w:r>
            <w:r>
              <w:rPr>
                <w:spacing w:val="-5"/>
              </w:rPr>
              <w:t>购人与成交</w:t>
            </w:r>
            <w:r>
              <w:rPr>
                <w:spacing w:val="-3"/>
              </w:rPr>
              <w:t>单位签订合同，履约、实施阶段，措辞由“</w:t>
            </w:r>
            <w:r>
              <w:rPr>
                <w:spacing w:val="-4"/>
              </w:rPr>
              <w:t>成交单位</w:t>
            </w:r>
            <w:r>
              <w:rPr>
                <w:spacing w:val="-42"/>
              </w:rPr>
              <w:t xml:space="preserve"> </w:t>
            </w:r>
            <w:r>
              <w:rPr>
                <w:spacing w:val="-4"/>
              </w:rPr>
              <w:t>”转为“供应商</w:t>
            </w:r>
            <w:r>
              <w:rPr>
                <w:spacing w:val="-57"/>
              </w:rPr>
              <w:t xml:space="preserve"> </w:t>
            </w:r>
            <w:r>
              <w:rPr>
                <w:spacing w:val="-4"/>
              </w:rPr>
              <w:t>”。</w:t>
            </w:r>
          </w:p>
        </w:tc>
      </w:tr>
      <w:tr w14:paraId="2A5D92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82" w:type="dxa"/>
            <w:tcBorders>
              <w:left w:val="single" w:color="000000" w:sz="8" w:space="0"/>
            </w:tcBorders>
            <w:vAlign w:val="top"/>
          </w:tcPr>
          <w:p w14:paraId="314C28AF">
            <w:pPr>
              <w:pStyle w:val="9"/>
              <w:spacing w:before="210" w:line="323" w:lineRule="exact"/>
              <w:ind w:left="279"/>
            </w:pPr>
            <w:r>
              <w:rPr>
                <w:position w:val="1"/>
              </w:rPr>
              <w:t>3</w:t>
            </w:r>
          </w:p>
        </w:tc>
        <w:tc>
          <w:tcPr>
            <w:tcW w:w="8729" w:type="dxa"/>
            <w:tcBorders>
              <w:right w:val="single" w:color="000000" w:sz="8" w:space="0"/>
            </w:tcBorders>
            <w:vAlign w:val="top"/>
          </w:tcPr>
          <w:p w14:paraId="35FE0107">
            <w:pPr>
              <w:pStyle w:val="9"/>
              <w:spacing w:before="191" w:line="227" w:lineRule="auto"/>
              <w:ind w:left="29"/>
            </w:pPr>
            <w:r>
              <w:rPr>
                <w:b/>
                <w:bCs/>
                <w:spacing w:val="-4"/>
              </w:rPr>
              <w:t>项目实施地点：</w:t>
            </w:r>
            <w:r>
              <w:rPr>
                <w:spacing w:val="-4"/>
              </w:rPr>
              <w:t>采购人指定地点</w:t>
            </w:r>
          </w:p>
        </w:tc>
      </w:tr>
      <w:tr w14:paraId="4E44DC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682" w:type="dxa"/>
            <w:tcBorders>
              <w:left w:val="single" w:color="000000" w:sz="8" w:space="0"/>
            </w:tcBorders>
            <w:vAlign w:val="top"/>
          </w:tcPr>
          <w:p w14:paraId="1EFE209A">
            <w:pPr>
              <w:pStyle w:val="9"/>
              <w:spacing w:before="169" w:line="229" w:lineRule="auto"/>
              <w:ind w:left="265"/>
            </w:pPr>
            <w:r>
              <w:t>4</w:t>
            </w:r>
          </w:p>
        </w:tc>
        <w:tc>
          <w:tcPr>
            <w:tcW w:w="8729" w:type="dxa"/>
            <w:tcBorders>
              <w:right w:val="single" w:color="000000" w:sz="8" w:space="0"/>
            </w:tcBorders>
            <w:vAlign w:val="top"/>
          </w:tcPr>
          <w:p w14:paraId="1FC2AD94">
            <w:pPr>
              <w:pStyle w:val="9"/>
              <w:spacing w:before="143" w:line="224" w:lineRule="auto"/>
              <w:ind w:left="5"/>
            </w:pPr>
            <w:r>
              <w:rPr>
                <w:b/>
                <w:bCs/>
                <w:spacing w:val="-7"/>
              </w:rPr>
              <w:t>服务期：</w:t>
            </w:r>
            <w:r>
              <w:rPr>
                <w:spacing w:val="20"/>
              </w:rPr>
              <w:t xml:space="preserve"> </w:t>
            </w:r>
            <w:r>
              <w:rPr>
                <w:spacing w:val="-7"/>
              </w:rPr>
              <w:t>1</w:t>
            </w:r>
            <w:r>
              <w:rPr>
                <w:spacing w:val="-33"/>
              </w:rPr>
              <w:t xml:space="preserve"> </w:t>
            </w:r>
            <w:r>
              <w:rPr>
                <w:spacing w:val="-7"/>
              </w:rPr>
              <w:t>年。</w:t>
            </w:r>
          </w:p>
        </w:tc>
      </w:tr>
      <w:tr w14:paraId="795601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5" w:hRule="atLeast"/>
        </w:trPr>
        <w:tc>
          <w:tcPr>
            <w:tcW w:w="682" w:type="dxa"/>
            <w:tcBorders>
              <w:left w:val="single" w:color="000000" w:sz="8" w:space="0"/>
            </w:tcBorders>
            <w:vAlign w:val="top"/>
          </w:tcPr>
          <w:p w14:paraId="29C13C94">
            <w:pPr>
              <w:spacing w:line="245" w:lineRule="auto"/>
              <w:rPr>
                <w:rFonts w:ascii="Arial"/>
                <w:sz w:val="21"/>
              </w:rPr>
            </w:pPr>
          </w:p>
          <w:p w14:paraId="3262A01F">
            <w:pPr>
              <w:spacing w:line="245" w:lineRule="auto"/>
              <w:rPr>
                <w:rFonts w:ascii="Arial"/>
                <w:sz w:val="21"/>
              </w:rPr>
            </w:pPr>
          </w:p>
          <w:p w14:paraId="6295306C">
            <w:pPr>
              <w:spacing w:line="245" w:lineRule="auto"/>
              <w:rPr>
                <w:rFonts w:ascii="Arial"/>
                <w:sz w:val="21"/>
              </w:rPr>
            </w:pPr>
          </w:p>
          <w:p w14:paraId="3DEA3269">
            <w:pPr>
              <w:spacing w:line="245" w:lineRule="auto"/>
              <w:rPr>
                <w:rFonts w:ascii="Arial"/>
                <w:sz w:val="21"/>
              </w:rPr>
            </w:pPr>
          </w:p>
          <w:p w14:paraId="21A985C4">
            <w:pPr>
              <w:spacing w:line="245" w:lineRule="auto"/>
              <w:rPr>
                <w:rFonts w:ascii="Arial"/>
                <w:sz w:val="21"/>
              </w:rPr>
            </w:pPr>
          </w:p>
          <w:p w14:paraId="714F296F">
            <w:pPr>
              <w:spacing w:line="245" w:lineRule="auto"/>
              <w:rPr>
                <w:rFonts w:ascii="Arial"/>
                <w:sz w:val="21"/>
              </w:rPr>
            </w:pPr>
          </w:p>
          <w:p w14:paraId="4416A757">
            <w:pPr>
              <w:spacing w:line="245" w:lineRule="auto"/>
              <w:rPr>
                <w:rFonts w:ascii="Arial"/>
                <w:sz w:val="21"/>
              </w:rPr>
            </w:pPr>
          </w:p>
          <w:p w14:paraId="3DBE9276">
            <w:pPr>
              <w:pStyle w:val="9"/>
              <w:spacing w:before="78" w:line="321" w:lineRule="exact"/>
              <w:ind w:left="269"/>
            </w:pPr>
            <w:r>
              <w:rPr>
                <w:position w:val="1"/>
              </w:rPr>
              <w:t>5</w:t>
            </w:r>
          </w:p>
        </w:tc>
        <w:tc>
          <w:tcPr>
            <w:tcW w:w="8729" w:type="dxa"/>
            <w:tcBorders>
              <w:right w:val="single" w:color="000000" w:sz="8" w:space="0"/>
            </w:tcBorders>
            <w:vAlign w:val="top"/>
          </w:tcPr>
          <w:p w14:paraId="2F9C40DC">
            <w:pPr>
              <w:pStyle w:val="9"/>
              <w:spacing w:before="150" w:line="229" w:lineRule="auto"/>
              <w:ind w:left="15"/>
            </w:pPr>
            <w:r>
              <w:rPr>
                <w:b/>
                <w:bCs/>
                <w:spacing w:val="-5"/>
              </w:rPr>
              <w:t>付款：</w:t>
            </w:r>
          </w:p>
          <w:p w14:paraId="74523CC1">
            <w:pPr>
              <w:pStyle w:val="9"/>
              <w:spacing w:before="157" w:line="220" w:lineRule="auto"/>
              <w:ind w:left="529"/>
            </w:pPr>
            <w:r>
              <w:rPr>
                <w:spacing w:val="-2"/>
              </w:rPr>
              <w:t>1.合同总价即成交价，不受市场价变化或实际工作量变化的影响。</w:t>
            </w:r>
          </w:p>
          <w:p w14:paraId="359A9C79">
            <w:pPr>
              <w:pStyle w:val="9"/>
              <w:spacing w:before="186" w:line="226" w:lineRule="auto"/>
              <w:ind w:left="502"/>
            </w:pPr>
            <w:r>
              <w:rPr>
                <w:spacing w:val="-2"/>
              </w:rPr>
              <w:t>2.付款方式和程序：</w:t>
            </w:r>
          </w:p>
          <w:p w14:paraId="14803E34">
            <w:pPr>
              <w:pStyle w:val="9"/>
              <w:spacing w:before="189" w:line="357" w:lineRule="auto"/>
              <w:ind w:left="14" w:right="27" w:firstLine="486"/>
            </w:pPr>
            <w:r>
              <w:rPr>
                <w:spacing w:val="1"/>
              </w:rPr>
              <w:t>2.1 由采购人负责结算，在付款前，供应商必须开具付款</w:t>
            </w:r>
            <w:r>
              <w:t>金额相应发票给采购</w:t>
            </w:r>
            <w:r>
              <w:rPr>
                <w:spacing w:val="-2"/>
              </w:rPr>
              <w:t>人（附详细清单）。</w:t>
            </w:r>
          </w:p>
          <w:p w14:paraId="08757DB4">
            <w:pPr>
              <w:pStyle w:val="9"/>
              <w:spacing w:before="3" w:line="220" w:lineRule="auto"/>
              <w:ind w:left="483"/>
              <w:outlineLvl w:val="0"/>
            </w:pPr>
            <w:r>
              <w:rPr>
                <w:b/>
                <w:bCs/>
              </w:rPr>
              <w:t>2.2</w:t>
            </w:r>
            <w:r>
              <w:t xml:space="preserve"> </w:t>
            </w:r>
            <w:r>
              <w:rPr>
                <w:b/>
                <w:bCs/>
              </w:rPr>
              <w:t>付款方式：</w:t>
            </w:r>
            <w:r>
              <w:t>合同生效后，乙方按照规定频次要</w:t>
            </w:r>
            <w:r>
              <w:rPr>
                <w:spacing w:val="-1"/>
              </w:rPr>
              <w:t>求开展检测工作，甲方半年</w:t>
            </w:r>
          </w:p>
          <w:p w14:paraId="2964BAE3">
            <w:pPr>
              <w:pStyle w:val="9"/>
              <w:spacing w:before="181" w:line="357" w:lineRule="auto"/>
              <w:ind w:left="12" w:right="201" w:firstLine="3"/>
              <w:jc w:val="both"/>
            </w:pPr>
            <w:r>
              <w:rPr>
                <w:spacing w:val="-5"/>
              </w:rPr>
              <w:t>支付50%费用，乙方开具相关增值税发票，半年费用即</w:t>
            </w:r>
            <w:r>
              <w:rPr>
                <w:spacing w:val="-40"/>
              </w:rPr>
              <w:t xml:space="preserve"> </w:t>
            </w:r>
            <w:r>
              <w:rPr>
                <w:spacing w:val="-5"/>
              </w:rPr>
              <w:t>￥</w:t>
            </w:r>
            <w:r>
              <w:rPr>
                <w:spacing w:val="-56"/>
              </w:rPr>
              <w:t xml:space="preserve"> </w:t>
            </w:r>
            <w:r>
              <w:rPr>
                <w:u w:val="single" w:color="auto"/>
              </w:rPr>
              <w:t xml:space="preserve">   </w:t>
            </w:r>
            <w:r>
              <w:rPr>
                <w:spacing w:val="-103"/>
              </w:rPr>
              <w:t xml:space="preserve"> </w:t>
            </w:r>
            <w:r>
              <w:rPr>
                <w:spacing w:val="-5"/>
              </w:rPr>
              <w:t>.00元（人民币，大写</w:t>
            </w:r>
            <w:r>
              <w:t xml:space="preserve"> </w:t>
            </w:r>
            <w:r>
              <w:rPr>
                <w:spacing w:val="-2"/>
              </w:rPr>
              <w:t>：</w:t>
            </w:r>
            <w:r>
              <w:rPr>
                <w:spacing w:val="-2"/>
                <w:u w:val="single" w:color="auto"/>
              </w:rPr>
              <w:t xml:space="preserve">     </w:t>
            </w:r>
            <w:r>
              <w:rPr>
                <w:spacing w:val="-103"/>
              </w:rPr>
              <w:t xml:space="preserve"> </w:t>
            </w:r>
            <w:r>
              <w:rPr>
                <w:spacing w:val="-2"/>
              </w:rPr>
              <w:t>整</w:t>
            </w:r>
            <w:r>
              <w:rPr>
                <w:spacing w:val="18"/>
              </w:rPr>
              <w:t>）；</w:t>
            </w:r>
            <w:r>
              <w:rPr>
                <w:spacing w:val="-2"/>
              </w:rPr>
              <w:t>第二次支付于方式与第一次支付一样，乙方按照频次率出具正式检</w:t>
            </w:r>
            <w:r>
              <w:rPr>
                <w:spacing w:val="-5"/>
              </w:rPr>
              <w:t>测报告。</w:t>
            </w:r>
          </w:p>
          <w:p w14:paraId="7E79C768">
            <w:pPr>
              <w:pStyle w:val="9"/>
              <w:spacing w:before="1" w:line="201" w:lineRule="auto"/>
              <w:ind w:left="502"/>
            </w:pPr>
            <w:r>
              <w:rPr>
                <w:spacing w:val="-6"/>
              </w:rPr>
              <w:t>2.3 支付方式：银行转账</w:t>
            </w:r>
          </w:p>
        </w:tc>
      </w:tr>
      <w:tr w14:paraId="105BE4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6" w:hRule="atLeast"/>
        </w:trPr>
        <w:tc>
          <w:tcPr>
            <w:tcW w:w="682" w:type="dxa"/>
            <w:tcBorders>
              <w:left w:val="single" w:color="000000" w:sz="8" w:space="0"/>
            </w:tcBorders>
            <w:vAlign w:val="top"/>
          </w:tcPr>
          <w:p w14:paraId="73DC400B">
            <w:pPr>
              <w:spacing w:line="331" w:lineRule="auto"/>
              <w:rPr>
                <w:rFonts w:ascii="Arial"/>
                <w:sz w:val="21"/>
              </w:rPr>
            </w:pPr>
          </w:p>
          <w:p w14:paraId="664BAFFF">
            <w:pPr>
              <w:pStyle w:val="9"/>
              <w:spacing w:before="78" w:line="322" w:lineRule="exact"/>
              <w:ind w:left="278"/>
            </w:pPr>
            <w:r>
              <w:rPr>
                <w:position w:val="1"/>
              </w:rPr>
              <w:t>6</w:t>
            </w:r>
          </w:p>
        </w:tc>
        <w:tc>
          <w:tcPr>
            <w:tcW w:w="8729" w:type="dxa"/>
            <w:tcBorders>
              <w:right w:val="single" w:color="000000" w:sz="8" w:space="0"/>
            </w:tcBorders>
            <w:vAlign w:val="top"/>
          </w:tcPr>
          <w:p w14:paraId="5840A8D7">
            <w:pPr>
              <w:pStyle w:val="9"/>
              <w:spacing w:before="171" w:line="294" w:lineRule="auto"/>
              <w:ind w:left="43" w:right="32" w:hanging="14"/>
            </w:pPr>
            <w:r>
              <w:rPr>
                <w:b/>
                <w:bCs/>
              </w:rPr>
              <w:t>技术要求：</w:t>
            </w:r>
            <w:r>
              <w:t>符合监测技术规范；以下表所列监测项目、点位、监测频次、监测因子</w:t>
            </w:r>
            <w:r>
              <w:rPr>
                <w:spacing w:val="-9"/>
              </w:rPr>
              <w:t>为准。</w:t>
            </w:r>
          </w:p>
        </w:tc>
      </w:tr>
    </w:tbl>
    <w:p w14:paraId="2F46676A">
      <w:pPr>
        <w:pStyle w:val="2"/>
      </w:pPr>
    </w:p>
    <w:p w14:paraId="27A3C907">
      <w:pPr>
        <w:sectPr>
          <w:headerReference r:id="rId34" w:type="default"/>
          <w:footerReference r:id="rId35" w:type="default"/>
          <w:pgSz w:w="11906" w:h="16840"/>
          <w:pgMar w:top="1110" w:right="1156" w:bottom="1184" w:left="1318" w:header="833" w:footer="1015" w:gutter="0"/>
          <w:cols w:space="720" w:num="1"/>
        </w:sectPr>
      </w:pPr>
    </w:p>
    <w:p w14:paraId="56F8372E">
      <w:pPr>
        <w:spacing w:line="26" w:lineRule="exact"/>
      </w:pPr>
      <w:r>
        <w:pict>
          <v:shape id="_x0000_s1043" o:spid="_x0000_s1043" style="position:absolute;left:0pt;margin-left:68pt;margin-top:55.2pt;height:0.75pt;width:459.25pt;mso-position-horizontal-relative:page;mso-position-vertical-relative:page;z-index:251674624;mso-width-relative:page;mso-height-relative:page;" fillcolor="#000000" filled="t" stroked="f" coordsize="9185,15" o:allowincell="f" path="m0,0l9184,0,9184,14,0,14,0,0xe">
            <v:path/>
            <v:fill on="t" focussize="0,0"/>
            <v:stroke on="f"/>
            <v:imagedata o:title=""/>
            <o:lock v:ext="edit"/>
          </v:shape>
        </w:pict>
      </w:r>
    </w:p>
    <w:tbl>
      <w:tblPr>
        <w:tblStyle w:val="8"/>
        <w:tblW w:w="9411" w:type="dxa"/>
        <w:tblInd w:w="1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682"/>
        <w:gridCol w:w="8729"/>
      </w:tblGrid>
      <w:tr w14:paraId="22D44E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512" w:hRule="atLeast"/>
        </w:trPr>
        <w:tc>
          <w:tcPr>
            <w:tcW w:w="682" w:type="dxa"/>
            <w:tcBorders>
              <w:top w:val="single" w:color="000000" w:sz="2" w:space="0"/>
              <w:right w:val="single" w:color="000000" w:sz="2" w:space="0"/>
            </w:tcBorders>
            <w:vAlign w:val="top"/>
          </w:tcPr>
          <w:p w14:paraId="04965276">
            <w:pPr>
              <w:spacing w:line="258" w:lineRule="auto"/>
              <w:rPr>
                <w:rFonts w:ascii="Arial"/>
                <w:sz w:val="21"/>
              </w:rPr>
            </w:pPr>
          </w:p>
          <w:p w14:paraId="03B292B3">
            <w:pPr>
              <w:spacing w:line="258" w:lineRule="auto"/>
              <w:rPr>
                <w:rFonts w:ascii="Arial"/>
                <w:sz w:val="21"/>
              </w:rPr>
            </w:pPr>
          </w:p>
          <w:p w14:paraId="4213CE7A">
            <w:pPr>
              <w:spacing w:line="258" w:lineRule="auto"/>
              <w:rPr>
                <w:rFonts w:ascii="Arial"/>
                <w:sz w:val="21"/>
              </w:rPr>
            </w:pPr>
          </w:p>
          <w:p w14:paraId="00F41C5F">
            <w:pPr>
              <w:spacing w:line="259" w:lineRule="auto"/>
              <w:rPr>
                <w:rFonts w:ascii="Arial"/>
                <w:sz w:val="21"/>
              </w:rPr>
            </w:pPr>
          </w:p>
          <w:p w14:paraId="6B5202E8">
            <w:pPr>
              <w:pStyle w:val="9"/>
              <w:spacing w:before="78" w:line="325" w:lineRule="exact"/>
              <w:ind w:left="280"/>
            </w:pPr>
            <w:r>
              <w:rPr>
                <w:position w:val="1"/>
              </w:rPr>
              <w:t>7</w:t>
            </w:r>
          </w:p>
        </w:tc>
        <w:tc>
          <w:tcPr>
            <w:tcW w:w="8729" w:type="dxa"/>
            <w:tcBorders>
              <w:top w:val="single" w:color="000000" w:sz="2" w:space="0"/>
              <w:left w:val="single" w:color="000000" w:sz="2" w:space="0"/>
            </w:tcBorders>
            <w:vAlign w:val="top"/>
          </w:tcPr>
          <w:p w14:paraId="46472FD8">
            <w:pPr>
              <w:pStyle w:val="9"/>
              <w:spacing w:before="155" w:line="223" w:lineRule="auto"/>
              <w:ind w:left="23"/>
            </w:pPr>
            <w:r>
              <w:rPr>
                <w:b/>
                <w:bCs/>
                <w:spacing w:val="-7"/>
              </w:rPr>
              <w:t>知识产权：</w:t>
            </w:r>
          </w:p>
          <w:p w14:paraId="0FC920EB">
            <w:pPr>
              <w:pStyle w:val="9"/>
              <w:spacing w:before="196" w:line="334" w:lineRule="auto"/>
              <w:ind w:left="23" w:right="18" w:firstLine="461"/>
              <w:jc w:val="both"/>
            </w:pPr>
            <w:r>
              <w:rPr>
                <w:spacing w:val="1"/>
              </w:rPr>
              <w:t>供应商应对所供服务具有或已取得合法知识产权，供应商应保证所供服务不会出现因第三方提出侵犯其专利权、商标权或其它知识产权而引发法律或经济</w:t>
            </w:r>
            <w:r>
              <w:t>纠纷，</w:t>
            </w:r>
            <w:r>
              <w:rPr>
                <w:spacing w:val="1"/>
              </w:rPr>
              <w:t>否则由供应商负责解决并承担全部责任；如因此影响到采购人的正常使用，</w:t>
            </w:r>
            <w:r>
              <w:t>采购人有权单方解除本合同，供应商应无条件向采</w:t>
            </w:r>
            <w:r>
              <w:rPr>
                <w:spacing w:val="-1"/>
              </w:rPr>
              <w:t>购人退回已收取的全部合同价款。</w:t>
            </w:r>
          </w:p>
        </w:tc>
      </w:tr>
    </w:tbl>
    <w:p w14:paraId="698A207E">
      <w:pPr>
        <w:spacing w:line="65" w:lineRule="exact"/>
      </w:pPr>
    </w:p>
    <w:tbl>
      <w:tblPr>
        <w:tblStyle w:val="8"/>
        <w:tblW w:w="9410" w:type="dxa"/>
        <w:tblInd w:w="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1"/>
        <w:gridCol w:w="8729"/>
      </w:tblGrid>
      <w:tr w14:paraId="4B4CC8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8" w:hRule="atLeast"/>
        </w:trPr>
        <w:tc>
          <w:tcPr>
            <w:tcW w:w="681" w:type="dxa"/>
            <w:tcBorders>
              <w:top w:val="single" w:color="000000" w:sz="8" w:space="0"/>
              <w:left w:val="single" w:color="000000" w:sz="8" w:space="0"/>
            </w:tcBorders>
            <w:vAlign w:val="top"/>
          </w:tcPr>
          <w:p w14:paraId="6D6E03C0">
            <w:pPr>
              <w:spacing w:line="241" w:lineRule="auto"/>
              <w:rPr>
                <w:rFonts w:ascii="Arial"/>
                <w:sz w:val="21"/>
              </w:rPr>
            </w:pPr>
          </w:p>
          <w:p w14:paraId="6306E596">
            <w:pPr>
              <w:spacing w:line="241" w:lineRule="auto"/>
              <w:rPr>
                <w:rFonts w:ascii="Arial"/>
                <w:sz w:val="21"/>
              </w:rPr>
            </w:pPr>
          </w:p>
          <w:p w14:paraId="60C95797">
            <w:pPr>
              <w:spacing w:line="241" w:lineRule="auto"/>
              <w:rPr>
                <w:rFonts w:ascii="Arial"/>
                <w:sz w:val="21"/>
              </w:rPr>
            </w:pPr>
          </w:p>
          <w:p w14:paraId="5301D376">
            <w:pPr>
              <w:spacing w:line="241" w:lineRule="auto"/>
              <w:rPr>
                <w:rFonts w:ascii="Arial"/>
                <w:sz w:val="21"/>
              </w:rPr>
            </w:pPr>
          </w:p>
          <w:p w14:paraId="6D3F2669">
            <w:pPr>
              <w:spacing w:line="241" w:lineRule="auto"/>
              <w:rPr>
                <w:rFonts w:ascii="Arial"/>
                <w:sz w:val="21"/>
              </w:rPr>
            </w:pPr>
          </w:p>
          <w:p w14:paraId="2BD1FB5E">
            <w:pPr>
              <w:spacing w:line="241" w:lineRule="auto"/>
              <w:rPr>
                <w:rFonts w:ascii="Arial"/>
                <w:sz w:val="21"/>
              </w:rPr>
            </w:pPr>
          </w:p>
          <w:p w14:paraId="68975D83">
            <w:pPr>
              <w:spacing w:line="241" w:lineRule="auto"/>
              <w:rPr>
                <w:rFonts w:ascii="Arial"/>
                <w:sz w:val="21"/>
              </w:rPr>
            </w:pPr>
          </w:p>
          <w:p w14:paraId="2BD2F8C7">
            <w:pPr>
              <w:spacing w:line="242" w:lineRule="auto"/>
              <w:rPr>
                <w:rFonts w:ascii="Arial"/>
                <w:sz w:val="21"/>
              </w:rPr>
            </w:pPr>
          </w:p>
          <w:p w14:paraId="3DB63F8A">
            <w:pPr>
              <w:spacing w:line="242" w:lineRule="auto"/>
              <w:rPr>
                <w:rFonts w:ascii="Arial"/>
                <w:sz w:val="21"/>
              </w:rPr>
            </w:pPr>
          </w:p>
          <w:p w14:paraId="791CEB13">
            <w:pPr>
              <w:spacing w:line="242" w:lineRule="auto"/>
              <w:rPr>
                <w:rFonts w:ascii="Arial"/>
                <w:sz w:val="21"/>
              </w:rPr>
            </w:pPr>
          </w:p>
          <w:p w14:paraId="090025C1">
            <w:pPr>
              <w:pStyle w:val="9"/>
              <w:spacing w:before="78" w:line="322" w:lineRule="exact"/>
              <w:ind w:left="272"/>
            </w:pPr>
            <w:r>
              <w:rPr>
                <w:position w:val="1"/>
              </w:rPr>
              <w:t>8</w:t>
            </w:r>
          </w:p>
        </w:tc>
        <w:tc>
          <w:tcPr>
            <w:tcW w:w="8729" w:type="dxa"/>
            <w:tcBorders>
              <w:top w:val="single" w:color="000000" w:sz="8" w:space="0"/>
              <w:right w:val="single" w:color="000000" w:sz="8" w:space="0"/>
            </w:tcBorders>
            <w:vAlign w:val="top"/>
          </w:tcPr>
          <w:p w14:paraId="2711D2BD">
            <w:pPr>
              <w:pStyle w:val="9"/>
              <w:spacing w:before="154" w:line="234" w:lineRule="auto"/>
              <w:ind w:left="26"/>
            </w:pPr>
            <w:r>
              <w:rPr>
                <w:b/>
                <w:bCs/>
                <w:spacing w:val="-8"/>
              </w:rPr>
              <w:t>验收：</w:t>
            </w:r>
          </w:p>
          <w:p w14:paraId="283D42F2">
            <w:pPr>
              <w:pStyle w:val="9"/>
              <w:spacing w:before="169" w:line="359" w:lineRule="auto"/>
              <w:ind w:left="41" w:right="23" w:firstLine="489"/>
            </w:pPr>
            <w:r>
              <w:rPr>
                <w:spacing w:val="-4"/>
              </w:rPr>
              <w:t>1、成交供应商与采购人应严格按照《中华人民共和国政府采购法》、《中华人</w:t>
            </w:r>
            <w:r>
              <w:t>民共和国政府采购法实施条例》等法律法规、标准以及合同、磋商文件、磋商响应</w:t>
            </w:r>
            <w:r>
              <w:rPr>
                <w:spacing w:val="-3"/>
              </w:rPr>
              <w:t>文件等相关文件要求进行验收。</w:t>
            </w:r>
          </w:p>
          <w:p w14:paraId="187E6AEF">
            <w:pPr>
              <w:pStyle w:val="9"/>
              <w:spacing w:before="1" w:line="350" w:lineRule="auto"/>
              <w:ind w:left="46" w:right="20" w:firstLine="455"/>
            </w:pPr>
            <w:r>
              <w:rPr>
                <w:spacing w:val="-3"/>
              </w:rPr>
              <w:t>2、由采购人和中标人共同对项目进行整体验收。其内容包括是否按照采购人要求进行服务、是否在规定时间内服务完毕。</w:t>
            </w:r>
          </w:p>
          <w:p w14:paraId="3CD53CCF">
            <w:pPr>
              <w:pStyle w:val="9"/>
              <w:spacing w:line="221" w:lineRule="auto"/>
              <w:ind w:left="506"/>
            </w:pPr>
            <w:r>
              <w:rPr>
                <w:spacing w:val="-1"/>
              </w:rPr>
              <w:t>3、服务商向采购人提供服务过程中的所有资料,以便采购人日后管理和维护。</w:t>
            </w:r>
          </w:p>
          <w:p w14:paraId="61478B15">
            <w:pPr>
              <w:pStyle w:val="9"/>
              <w:spacing w:before="193" w:line="234" w:lineRule="auto"/>
              <w:ind w:left="492"/>
            </w:pPr>
            <w:r>
              <w:rPr>
                <w:spacing w:val="-1"/>
              </w:rPr>
              <w:t>4、验收依据</w:t>
            </w:r>
          </w:p>
          <w:p w14:paraId="0A059F81">
            <w:pPr>
              <w:pStyle w:val="9"/>
              <w:spacing w:before="151" w:line="223" w:lineRule="auto"/>
              <w:ind w:left="492"/>
            </w:pPr>
            <w:r>
              <w:rPr>
                <w:spacing w:val="-2"/>
              </w:rPr>
              <w:t>4.1</w:t>
            </w:r>
            <w:r>
              <w:rPr>
                <w:spacing w:val="-35"/>
              </w:rPr>
              <w:t xml:space="preserve"> </w:t>
            </w:r>
            <w:r>
              <w:rPr>
                <w:spacing w:val="-2"/>
              </w:rPr>
              <w:t>招标文件、投标文件、澄清表（函</w:t>
            </w:r>
            <w:r>
              <w:rPr>
                <w:spacing w:val="1"/>
              </w:rPr>
              <w:t>）；</w:t>
            </w:r>
          </w:p>
          <w:p w14:paraId="14E88944">
            <w:pPr>
              <w:pStyle w:val="9"/>
              <w:spacing w:before="178" w:line="223" w:lineRule="auto"/>
              <w:ind w:left="492"/>
            </w:pPr>
            <w:r>
              <w:rPr>
                <w:spacing w:val="-4"/>
              </w:rPr>
              <w:t>4.2</w:t>
            </w:r>
            <w:r>
              <w:rPr>
                <w:spacing w:val="-16"/>
              </w:rPr>
              <w:t xml:space="preserve"> </w:t>
            </w:r>
            <w:r>
              <w:rPr>
                <w:spacing w:val="-4"/>
              </w:rPr>
              <w:t>本合同及附件文本；</w:t>
            </w:r>
          </w:p>
          <w:p w14:paraId="404B8711">
            <w:pPr>
              <w:pStyle w:val="9"/>
              <w:spacing w:before="178" w:line="227" w:lineRule="auto"/>
              <w:ind w:left="492"/>
            </w:pPr>
            <w:r>
              <w:rPr>
                <w:spacing w:val="-7"/>
              </w:rPr>
              <w:t>4.3</w:t>
            </w:r>
            <w:r>
              <w:rPr>
                <w:spacing w:val="29"/>
              </w:rPr>
              <w:t xml:space="preserve"> </w:t>
            </w:r>
            <w:r>
              <w:rPr>
                <w:spacing w:val="-7"/>
              </w:rPr>
              <w:t>国家相应的标准、规范。</w:t>
            </w:r>
          </w:p>
        </w:tc>
      </w:tr>
      <w:tr w14:paraId="42018C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2" w:hRule="atLeast"/>
        </w:trPr>
        <w:tc>
          <w:tcPr>
            <w:tcW w:w="681" w:type="dxa"/>
            <w:tcBorders>
              <w:left w:val="single" w:color="000000" w:sz="8" w:space="0"/>
            </w:tcBorders>
            <w:vAlign w:val="top"/>
          </w:tcPr>
          <w:p w14:paraId="34B65B49">
            <w:pPr>
              <w:spacing w:line="255" w:lineRule="auto"/>
              <w:rPr>
                <w:rFonts w:ascii="Arial"/>
                <w:sz w:val="21"/>
              </w:rPr>
            </w:pPr>
          </w:p>
          <w:p w14:paraId="0FAE0A5C">
            <w:pPr>
              <w:spacing w:line="255" w:lineRule="auto"/>
              <w:rPr>
                <w:rFonts w:ascii="Arial"/>
                <w:sz w:val="21"/>
              </w:rPr>
            </w:pPr>
          </w:p>
          <w:p w14:paraId="79B8895D">
            <w:pPr>
              <w:spacing w:line="255" w:lineRule="auto"/>
              <w:rPr>
                <w:rFonts w:ascii="Arial"/>
                <w:sz w:val="21"/>
              </w:rPr>
            </w:pPr>
          </w:p>
          <w:p w14:paraId="6F1EA849">
            <w:pPr>
              <w:spacing w:line="255" w:lineRule="auto"/>
              <w:rPr>
                <w:rFonts w:ascii="Arial"/>
                <w:sz w:val="21"/>
              </w:rPr>
            </w:pPr>
          </w:p>
          <w:p w14:paraId="502F729F">
            <w:pPr>
              <w:spacing w:line="255" w:lineRule="auto"/>
              <w:rPr>
                <w:rFonts w:ascii="Arial"/>
                <w:sz w:val="21"/>
              </w:rPr>
            </w:pPr>
          </w:p>
          <w:p w14:paraId="18C9C1D6">
            <w:pPr>
              <w:spacing w:line="256" w:lineRule="auto"/>
              <w:rPr>
                <w:rFonts w:ascii="Arial"/>
                <w:sz w:val="21"/>
              </w:rPr>
            </w:pPr>
          </w:p>
          <w:p w14:paraId="1C3D3AF3">
            <w:pPr>
              <w:spacing w:line="256" w:lineRule="auto"/>
              <w:rPr>
                <w:rFonts w:ascii="Arial"/>
                <w:sz w:val="21"/>
              </w:rPr>
            </w:pPr>
          </w:p>
          <w:p w14:paraId="5448D0B6">
            <w:pPr>
              <w:spacing w:line="256" w:lineRule="auto"/>
              <w:rPr>
                <w:rFonts w:ascii="Arial"/>
                <w:sz w:val="21"/>
              </w:rPr>
            </w:pPr>
          </w:p>
          <w:p w14:paraId="3470482C">
            <w:pPr>
              <w:pStyle w:val="9"/>
              <w:spacing w:before="78" w:line="322" w:lineRule="exact"/>
              <w:ind w:left="266"/>
            </w:pPr>
            <w:r>
              <w:rPr>
                <w:position w:val="1"/>
              </w:rPr>
              <w:t>9</w:t>
            </w:r>
          </w:p>
        </w:tc>
        <w:tc>
          <w:tcPr>
            <w:tcW w:w="8729" w:type="dxa"/>
            <w:tcBorders>
              <w:right w:val="single" w:color="000000" w:sz="8" w:space="0"/>
            </w:tcBorders>
            <w:vAlign w:val="top"/>
          </w:tcPr>
          <w:p w14:paraId="694541D9">
            <w:pPr>
              <w:pStyle w:val="9"/>
              <w:spacing w:before="178" w:line="224" w:lineRule="auto"/>
              <w:ind w:left="25"/>
            </w:pPr>
            <w:r>
              <w:rPr>
                <w:b/>
                <w:bCs/>
                <w:spacing w:val="-7"/>
              </w:rPr>
              <w:t>违约责任：</w:t>
            </w:r>
          </w:p>
          <w:p w14:paraId="3F5C59C8">
            <w:pPr>
              <w:pStyle w:val="9"/>
              <w:spacing w:before="159" w:line="335" w:lineRule="auto"/>
              <w:ind w:left="37" w:right="56" w:firstLine="488"/>
            </w:pPr>
            <w:r>
              <w:rPr>
                <w:spacing w:val="-13"/>
              </w:rPr>
              <w:t>1.</w:t>
            </w:r>
            <w:r>
              <w:rPr>
                <w:spacing w:val="81"/>
              </w:rPr>
              <w:t xml:space="preserve"> </w:t>
            </w:r>
            <w:r>
              <w:rPr>
                <w:spacing w:val="-13"/>
              </w:rPr>
              <w:t>乙方提供的服务不符合采购文件、报价文件或本合同规定的，甲方有权拒收，</w:t>
            </w:r>
            <w:r>
              <w:rPr>
                <w:spacing w:val="-3"/>
              </w:rPr>
              <w:t>并且乙方须向甲方方支付本合同总价</w:t>
            </w:r>
            <w:r>
              <w:rPr>
                <w:spacing w:val="-44"/>
              </w:rPr>
              <w:t xml:space="preserve"> </w:t>
            </w:r>
            <w:r>
              <w:rPr>
                <w:spacing w:val="-3"/>
              </w:rPr>
              <w:t>5%的违约金。</w:t>
            </w:r>
          </w:p>
          <w:p w14:paraId="450E117A">
            <w:pPr>
              <w:pStyle w:val="9"/>
              <w:spacing w:before="7" w:line="338" w:lineRule="auto"/>
              <w:ind w:left="17" w:right="20" w:firstLine="485"/>
            </w:pPr>
            <w:r>
              <w:rPr>
                <w:spacing w:val="-5"/>
              </w:rPr>
              <w:t>2.</w:t>
            </w:r>
            <w:r>
              <w:rPr>
                <w:spacing w:val="87"/>
              </w:rPr>
              <w:t xml:space="preserve"> </w:t>
            </w:r>
            <w:r>
              <w:rPr>
                <w:spacing w:val="-5"/>
              </w:rPr>
              <w:t>乙方未能按本合同规定的交货时间提供服务，从逾期之日起每日按本合同总</w:t>
            </w:r>
            <w:r>
              <w:rPr>
                <w:spacing w:val="1"/>
              </w:rPr>
              <w:t>价 3‰的数额向甲方支付违约金；逾期半个月以上的，甲方有权终止合同，</w:t>
            </w:r>
            <w:r>
              <w:t>由此造</w:t>
            </w:r>
            <w:r>
              <w:rPr>
                <w:spacing w:val="-2"/>
              </w:rPr>
              <w:t>成的甲方经济损失由乙方承担。</w:t>
            </w:r>
          </w:p>
          <w:p w14:paraId="3C238039">
            <w:pPr>
              <w:pStyle w:val="9"/>
              <w:spacing w:before="2" w:line="322" w:lineRule="auto"/>
              <w:ind w:left="7" w:right="17" w:firstLine="498"/>
            </w:pPr>
            <w:r>
              <w:rPr>
                <w:spacing w:val="-5"/>
              </w:rPr>
              <w:t>3.</w:t>
            </w:r>
            <w:r>
              <w:rPr>
                <w:spacing w:val="86"/>
              </w:rPr>
              <w:t xml:space="preserve"> </w:t>
            </w:r>
            <w:r>
              <w:rPr>
                <w:spacing w:val="-5"/>
              </w:rPr>
              <w:t>甲方无正当理由拒收接受服务，到期拒付服务款项的，甲方向乙方偿付本合</w:t>
            </w:r>
            <w:r>
              <w:rPr>
                <w:spacing w:val="4"/>
              </w:rPr>
              <w:t>同总的5%的违约金。甲方人逾期付款，则每日按本合同总价的3‰向</w:t>
            </w:r>
            <w:r>
              <w:rPr>
                <w:spacing w:val="3"/>
              </w:rPr>
              <w:t>乙方偿付违约</w:t>
            </w:r>
            <w:r>
              <w:t>金。</w:t>
            </w:r>
          </w:p>
          <w:p w14:paraId="46D28AE8">
            <w:pPr>
              <w:pStyle w:val="9"/>
              <w:spacing w:before="25" w:line="218" w:lineRule="auto"/>
              <w:ind w:left="492"/>
            </w:pPr>
            <w:r>
              <w:rPr>
                <w:spacing w:val="-2"/>
              </w:rPr>
              <w:t>4.其它违约责任按《民法典》处理。</w:t>
            </w:r>
          </w:p>
        </w:tc>
      </w:tr>
    </w:tbl>
    <w:p w14:paraId="6FBE3B07">
      <w:pPr>
        <w:pStyle w:val="2"/>
      </w:pPr>
    </w:p>
    <w:p w14:paraId="368A78DD">
      <w:pPr>
        <w:sectPr>
          <w:headerReference r:id="rId36" w:type="default"/>
          <w:footerReference r:id="rId37" w:type="default"/>
          <w:pgSz w:w="11906" w:h="16840"/>
          <w:pgMar w:top="1110" w:right="1156" w:bottom="1240" w:left="1310" w:header="833" w:footer="994" w:gutter="0"/>
          <w:cols w:space="720" w:num="1"/>
        </w:sectPr>
      </w:pPr>
    </w:p>
    <w:p w14:paraId="35FBB867">
      <w:pPr>
        <w:spacing w:line="26" w:lineRule="exact"/>
      </w:pPr>
      <w:r>
        <w:pict>
          <v:shape id="_x0000_s1044" o:spid="_x0000_s1044" style="position:absolute;left:0pt;margin-left:68pt;margin-top:55.2pt;height:0.75pt;width:459.25pt;mso-position-horizontal-relative:page;mso-position-vertical-relative:page;z-index:251675648;mso-width-relative:page;mso-height-relative:page;" fillcolor="#000000" filled="t" stroked="f" coordsize="9185,15" o:allowincell="f" path="m0,0l9184,0,9184,14,0,14,0,0xe">
            <v:path/>
            <v:fill on="t" focussize="0,0"/>
            <v:stroke on="f"/>
            <v:imagedata o:title=""/>
            <o:lock v:ext="edit"/>
          </v:shape>
        </w:pict>
      </w:r>
    </w:p>
    <w:tbl>
      <w:tblPr>
        <w:tblStyle w:val="8"/>
        <w:tblW w:w="9410"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681"/>
        <w:gridCol w:w="8729"/>
      </w:tblGrid>
      <w:tr w14:paraId="4536E5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435" w:hRule="atLeast"/>
        </w:trPr>
        <w:tc>
          <w:tcPr>
            <w:tcW w:w="681" w:type="dxa"/>
            <w:tcBorders>
              <w:top w:val="single" w:color="000000" w:sz="2" w:space="0"/>
              <w:right w:val="single" w:color="000000" w:sz="2" w:space="0"/>
            </w:tcBorders>
            <w:vAlign w:val="top"/>
          </w:tcPr>
          <w:p w14:paraId="0DD70927">
            <w:pPr>
              <w:spacing w:line="255" w:lineRule="auto"/>
              <w:rPr>
                <w:rFonts w:ascii="Arial"/>
                <w:sz w:val="21"/>
              </w:rPr>
            </w:pPr>
          </w:p>
          <w:p w14:paraId="678C14ED">
            <w:pPr>
              <w:spacing w:line="256" w:lineRule="auto"/>
              <w:rPr>
                <w:rFonts w:ascii="Arial"/>
                <w:sz w:val="21"/>
              </w:rPr>
            </w:pPr>
          </w:p>
          <w:p w14:paraId="2C867945">
            <w:pPr>
              <w:spacing w:line="256" w:lineRule="auto"/>
              <w:rPr>
                <w:rFonts w:ascii="Arial"/>
                <w:sz w:val="21"/>
              </w:rPr>
            </w:pPr>
          </w:p>
          <w:p w14:paraId="00FF40B9">
            <w:pPr>
              <w:spacing w:line="256" w:lineRule="auto"/>
              <w:rPr>
                <w:rFonts w:ascii="Arial"/>
                <w:sz w:val="21"/>
              </w:rPr>
            </w:pPr>
          </w:p>
          <w:p w14:paraId="407338F6">
            <w:pPr>
              <w:spacing w:line="256" w:lineRule="auto"/>
              <w:rPr>
                <w:rFonts w:ascii="Arial"/>
                <w:sz w:val="21"/>
              </w:rPr>
            </w:pPr>
          </w:p>
          <w:p w14:paraId="61045DBE">
            <w:pPr>
              <w:spacing w:line="256" w:lineRule="auto"/>
              <w:rPr>
                <w:rFonts w:ascii="Arial"/>
                <w:sz w:val="21"/>
              </w:rPr>
            </w:pPr>
          </w:p>
          <w:p w14:paraId="6A463346">
            <w:pPr>
              <w:spacing w:line="256" w:lineRule="auto"/>
              <w:rPr>
                <w:rFonts w:ascii="Arial"/>
                <w:sz w:val="21"/>
              </w:rPr>
            </w:pPr>
          </w:p>
          <w:p w14:paraId="22D10FD2">
            <w:pPr>
              <w:spacing w:line="256" w:lineRule="auto"/>
              <w:rPr>
                <w:rFonts w:ascii="Arial"/>
                <w:sz w:val="21"/>
              </w:rPr>
            </w:pPr>
          </w:p>
          <w:p w14:paraId="27415BA0">
            <w:pPr>
              <w:pStyle w:val="9"/>
              <w:spacing w:before="78" w:line="318" w:lineRule="exact"/>
              <w:ind w:left="244"/>
            </w:pPr>
            <w:r>
              <w:rPr>
                <w:spacing w:val="-11"/>
                <w:position w:val="1"/>
              </w:rPr>
              <w:t>10</w:t>
            </w:r>
          </w:p>
        </w:tc>
        <w:tc>
          <w:tcPr>
            <w:tcW w:w="8729" w:type="dxa"/>
            <w:tcBorders>
              <w:top w:val="single" w:color="000000" w:sz="2" w:space="0"/>
              <w:left w:val="single" w:color="000000" w:sz="2" w:space="0"/>
            </w:tcBorders>
            <w:vAlign w:val="top"/>
          </w:tcPr>
          <w:p w14:paraId="143CEBE1">
            <w:pPr>
              <w:pStyle w:val="9"/>
              <w:spacing w:before="183" w:line="223" w:lineRule="auto"/>
              <w:ind w:left="22"/>
            </w:pPr>
            <w:r>
              <w:rPr>
                <w:b/>
                <w:bCs/>
                <w:spacing w:val="-5"/>
              </w:rPr>
              <w:t>政府采购合同：</w:t>
            </w:r>
          </w:p>
          <w:p w14:paraId="7966A552">
            <w:pPr>
              <w:pStyle w:val="9"/>
              <w:spacing w:before="166" w:line="332" w:lineRule="auto"/>
              <w:ind w:left="46" w:right="28" w:firstLine="455"/>
            </w:pPr>
            <w:r>
              <w:rPr>
                <w:spacing w:val="1"/>
              </w:rPr>
              <w:t>政府采购合同适用《中华人民共和国民法典》。采购人和</w:t>
            </w:r>
            <w:r>
              <w:t>供应商之间的权利和</w:t>
            </w:r>
            <w:r>
              <w:rPr>
                <w:spacing w:val="-7"/>
              </w:rPr>
              <w:t>义务，应当按照平等、 自愿的原则以合同方式约定。</w:t>
            </w:r>
          </w:p>
          <w:p w14:paraId="48308BC8">
            <w:pPr>
              <w:pStyle w:val="9"/>
              <w:spacing w:before="11" w:line="332" w:lineRule="auto"/>
              <w:ind w:left="22" w:right="30" w:firstLine="474"/>
            </w:pPr>
            <w:r>
              <w:rPr>
                <w:spacing w:val="1"/>
              </w:rPr>
              <w:t>采购人可以委托采购代理机构代表其与供应商签订政府采购合</w:t>
            </w:r>
            <w:r>
              <w:t>同。由采购代理机构以采购人名义签订合同的，应当提交采</w:t>
            </w:r>
            <w:r>
              <w:rPr>
                <w:spacing w:val="-1"/>
              </w:rPr>
              <w:t>购人的授权委托书，作为合同附件。</w:t>
            </w:r>
          </w:p>
          <w:p w14:paraId="697EEB3B">
            <w:pPr>
              <w:pStyle w:val="9"/>
              <w:spacing w:before="1" w:line="222" w:lineRule="auto"/>
              <w:ind w:left="502"/>
            </w:pPr>
            <w:r>
              <w:rPr>
                <w:spacing w:val="-2"/>
              </w:rPr>
              <w:t>政府采购合同应当采用书面形式。</w:t>
            </w:r>
          </w:p>
          <w:p w14:paraId="28EDB32F">
            <w:pPr>
              <w:pStyle w:val="9"/>
              <w:spacing w:before="165" w:line="338" w:lineRule="auto"/>
              <w:ind w:left="25" w:right="30" w:firstLine="538"/>
            </w:pPr>
            <w:r>
              <w:rPr>
                <w:spacing w:val="-1"/>
              </w:rPr>
              <w:t>国务院政府采购监督管理部门应当会同国务院有关部门，规定政</w:t>
            </w:r>
            <w:r>
              <w:rPr>
                <w:spacing w:val="-2"/>
              </w:rPr>
              <w:t>府采购合同必须具备的条款。</w:t>
            </w:r>
          </w:p>
          <w:p w14:paraId="68CC9DF8">
            <w:pPr>
              <w:pStyle w:val="9"/>
              <w:spacing w:line="274" w:lineRule="auto"/>
              <w:ind w:left="21" w:right="135" w:firstLine="475"/>
            </w:pPr>
            <w:r>
              <w:rPr>
                <w:spacing w:val="-2"/>
              </w:rPr>
              <w:t>采购人与中标、成交供应商应当在中标、成交通知书发出</w:t>
            </w:r>
            <w:r>
              <w:rPr>
                <w:spacing w:val="-3"/>
              </w:rPr>
              <w:t>之日起二十五日内，</w:t>
            </w:r>
            <w:r>
              <w:rPr>
                <w:spacing w:val="-2"/>
              </w:rPr>
              <w:t>按照磋商文件确定的事项签订政府采购合同。</w:t>
            </w:r>
          </w:p>
        </w:tc>
      </w:tr>
      <w:tr w14:paraId="4942A1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94" w:hRule="atLeast"/>
        </w:trPr>
        <w:tc>
          <w:tcPr>
            <w:tcW w:w="681" w:type="dxa"/>
            <w:tcBorders>
              <w:bottom w:val="single" w:color="000000" w:sz="2" w:space="0"/>
              <w:right w:val="single" w:color="000000" w:sz="2" w:space="0"/>
            </w:tcBorders>
            <w:vAlign w:val="top"/>
          </w:tcPr>
          <w:p w14:paraId="073AAF35">
            <w:pPr>
              <w:rPr>
                <w:rFonts w:ascii="Arial"/>
                <w:sz w:val="21"/>
              </w:rPr>
            </w:pPr>
          </w:p>
        </w:tc>
        <w:tc>
          <w:tcPr>
            <w:tcW w:w="8729" w:type="dxa"/>
            <w:tcBorders>
              <w:left w:val="single" w:color="000000" w:sz="2" w:space="0"/>
              <w:bottom w:val="single" w:color="000000" w:sz="2" w:space="0"/>
            </w:tcBorders>
            <w:vAlign w:val="top"/>
          </w:tcPr>
          <w:p w14:paraId="73E7366C">
            <w:pPr>
              <w:pStyle w:val="9"/>
              <w:spacing w:before="186" w:line="335" w:lineRule="auto"/>
              <w:ind w:left="27" w:right="30" w:firstLine="535"/>
            </w:pPr>
            <w:r>
              <w:rPr>
                <w:spacing w:val="-1"/>
              </w:rPr>
              <w:t>中标、成交通知书对采购人和中标、成交供应商均具有法律效力。</w:t>
            </w:r>
            <w:r>
              <w:rPr>
                <w:spacing w:val="-2"/>
              </w:rPr>
              <w:t>中标、成交</w:t>
            </w:r>
            <w:r>
              <w:t>通知书发出后，采购人改变中标、成交结果的，或者中标、成交供应商放弃中标、</w:t>
            </w:r>
            <w:r>
              <w:rPr>
                <w:spacing w:val="-2"/>
              </w:rPr>
              <w:t>成交项目的，应当依法承担法律责任。</w:t>
            </w:r>
          </w:p>
          <w:p w14:paraId="225651A0">
            <w:pPr>
              <w:pStyle w:val="9"/>
              <w:spacing w:before="12" w:line="337" w:lineRule="auto"/>
              <w:ind w:left="17" w:right="16" w:firstLine="623"/>
              <w:jc w:val="both"/>
            </w:pPr>
            <w:r>
              <w:rPr>
                <w:spacing w:val="-3"/>
              </w:rPr>
              <w:t>经采购人同意，中标、成交供应商可以依法采取分包方式履行合同。政府采购</w:t>
            </w:r>
            <w:r>
              <w:rPr>
                <w:spacing w:val="1"/>
              </w:rPr>
              <w:t>合同分包履行的，中标、成交供应商就采购项目和分包项目向采购人负责，分包供</w:t>
            </w:r>
            <w:r>
              <w:rPr>
                <w:spacing w:val="-2"/>
              </w:rPr>
              <w:t>应商就分包项目承担责任。</w:t>
            </w:r>
          </w:p>
          <w:p w14:paraId="20A2268A">
            <w:pPr>
              <w:pStyle w:val="9"/>
              <w:spacing w:line="333" w:lineRule="auto"/>
              <w:ind w:left="17" w:firstLine="482"/>
              <w:jc w:val="both"/>
            </w:pPr>
            <w:r>
              <w:rPr>
                <w:spacing w:val="-5"/>
              </w:rPr>
              <w:t>政府采购合同履行中，采购人需追加与合同标的相同的</w:t>
            </w:r>
            <w:r>
              <w:rPr>
                <w:spacing w:val="-6"/>
              </w:rPr>
              <w:t>货物、工程或者服务的，</w:t>
            </w:r>
            <w:r>
              <w:rPr>
                <w:spacing w:val="2"/>
              </w:rPr>
              <w:t>在不改变合同其他条款的前提下，可以与供应商</w:t>
            </w:r>
            <w:r>
              <w:rPr>
                <w:spacing w:val="1"/>
              </w:rPr>
              <w:t>协商签订补充合同，但所有补充合</w:t>
            </w:r>
            <w:r>
              <w:rPr>
                <w:spacing w:val="-2"/>
              </w:rPr>
              <w:t>同的采购金额不得超过原合同采购金额的百</w:t>
            </w:r>
            <w:r>
              <w:rPr>
                <w:spacing w:val="-3"/>
              </w:rPr>
              <w:t>分之十。</w:t>
            </w:r>
          </w:p>
          <w:p w14:paraId="2567CB9C">
            <w:pPr>
              <w:pStyle w:val="9"/>
              <w:spacing w:before="1" w:line="222" w:lineRule="auto"/>
              <w:ind w:left="502"/>
            </w:pPr>
            <w:r>
              <w:rPr>
                <w:spacing w:val="-1"/>
              </w:rPr>
              <w:t>政府采购合同的双方当事人不得擅自变更、中止或者终止合同。</w:t>
            </w:r>
          </w:p>
          <w:p w14:paraId="42D0C705">
            <w:pPr>
              <w:pStyle w:val="9"/>
              <w:spacing w:before="167" w:line="284" w:lineRule="auto"/>
              <w:ind w:left="16" w:right="28" w:firstLine="485"/>
              <w:jc w:val="both"/>
            </w:pPr>
            <w:r>
              <w:rPr>
                <w:spacing w:val="1"/>
              </w:rPr>
              <w:t>政府采购合同继续履行将损害国家利益和社会公共利益的</w:t>
            </w:r>
            <w:r>
              <w:t>，双方当事人应当变</w:t>
            </w:r>
            <w:r>
              <w:rPr>
                <w:spacing w:val="1"/>
              </w:rPr>
              <w:t>更、中止或者终止合同。有过错的一方应当承担赔偿责任，双方都有过</w:t>
            </w:r>
            <w:r>
              <w:t>错的，各自</w:t>
            </w:r>
            <w:r>
              <w:rPr>
                <w:spacing w:val="-2"/>
              </w:rPr>
              <w:t>承担相应的责任。</w:t>
            </w:r>
          </w:p>
        </w:tc>
      </w:tr>
      <w:tr w14:paraId="49490F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8" w:hRule="atLeast"/>
        </w:trPr>
        <w:tc>
          <w:tcPr>
            <w:tcW w:w="9410" w:type="dxa"/>
            <w:gridSpan w:val="2"/>
            <w:tcBorders>
              <w:top w:val="single" w:color="000000" w:sz="2" w:space="0"/>
            </w:tcBorders>
            <w:vAlign w:val="top"/>
          </w:tcPr>
          <w:p w14:paraId="7811D2CD">
            <w:pPr>
              <w:pStyle w:val="9"/>
              <w:spacing w:before="203" w:line="211" w:lineRule="auto"/>
              <w:ind w:left="64"/>
            </w:pPr>
            <w:r>
              <w:rPr>
                <w:b/>
                <w:bCs/>
                <w:spacing w:val="-6"/>
              </w:rPr>
              <w:t>注：磋商文件中若有未尽事宜，以最终合同为准。</w:t>
            </w:r>
          </w:p>
        </w:tc>
      </w:tr>
    </w:tbl>
    <w:p w14:paraId="1D59F520">
      <w:pPr>
        <w:pStyle w:val="2"/>
      </w:pPr>
    </w:p>
    <w:p w14:paraId="21DF1090">
      <w:pPr>
        <w:sectPr>
          <w:headerReference r:id="rId38" w:type="default"/>
          <w:footerReference r:id="rId39" w:type="default"/>
          <w:pgSz w:w="11906" w:h="16840"/>
          <w:pgMar w:top="1110" w:right="1165" w:bottom="1240" w:left="1310" w:header="833" w:footer="994" w:gutter="0"/>
          <w:cols w:space="720" w:num="1"/>
        </w:sectPr>
      </w:pPr>
    </w:p>
    <w:p w14:paraId="4EAE4111">
      <w:pPr>
        <w:pStyle w:val="2"/>
        <w:spacing w:line="257" w:lineRule="auto"/>
      </w:pPr>
    </w:p>
    <w:p w14:paraId="4ECDDA69">
      <w:pPr>
        <w:pStyle w:val="2"/>
        <w:spacing w:line="258" w:lineRule="auto"/>
      </w:pPr>
    </w:p>
    <w:p w14:paraId="561983AE">
      <w:pPr>
        <w:spacing w:before="169" w:line="223" w:lineRule="auto"/>
        <w:ind w:left="1478"/>
        <w:rPr>
          <w:rFonts w:ascii="楷体" w:hAnsi="楷体" w:eastAsia="楷体" w:cs="楷体"/>
          <w:sz w:val="52"/>
          <w:szCs w:val="52"/>
        </w:rPr>
      </w:pPr>
      <w:bookmarkStart w:id="4" w:name="bookmark4"/>
      <w:bookmarkEnd w:id="4"/>
      <w:r>
        <w:rPr>
          <w:rFonts w:ascii="楷体" w:hAnsi="楷体" w:eastAsia="楷体" w:cs="楷体"/>
          <w:b/>
          <w:bCs/>
          <w:spacing w:val="-25"/>
          <w:sz w:val="52"/>
          <w:szCs w:val="52"/>
        </w:rPr>
        <w:t>技</w:t>
      </w:r>
      <w:r>
        <w:rPr>
          <w:rFonts w:ascii="楷体" w:hAnsi="楷体" w:eastAsia="楷体" w:cs="楷体"/>
          <w:spacing w:val="31"/>
          <w:sz w:val="52"/>
          <w:szCs w:val="52"/>
        </w:rPr>
        <w:t xml:space="preserve"> </w:t>
      </w:r>
      <w:r>
        <w:rPr>
          <w:rFonts w:ascii="楷体" w:hAnsi="楷体" w:eastAsia="楷体" w:cs="楷体"/>
          <w:b/>
          <w:bCs/>
          <w:spacing w:val="-25"/>
          <w:sz w:val="52"/>
          <w:szCs w:val="52"/>
        </w:rPr>
        <w:t>术</w:t>
      </w:r>
      <w:r>
        <w:rPr>
          <w:rFonts w:ascii="楷体" w:hAnsi="楷体" w:eastAsia="楷体" w:cs="楷体"/>
          <w:spacing w:val="-25"/>
          <w:sz w:val="52"/>
          <w:szCs w:val="52"/>
        </w:rPr>
        <w:t xml:space="preserve"> </w:t>
      </w:r>
      <w:r>
        <w:rPr>
          <w:rFonts w:ascii="楷体" w:hAnsi="楷体" w:eastAsia="楷体" w:cs="楷体"/>
          <w:b/>
          <w:bCs/>
          <w:spacing w:val="-25"/>
          <w:sz w:val="52"/>
          <w:szCs w:val="52"/>
        </w:rPr>
        <w:t>服</w:t>
      </w:r>
      <w:r>
        <w:rPr>
          <w:rFonts w:ascii="楷体" w:hAnsi="楷体" w:eastAsia="楷体" w:cs="楷体"/>
          <w:spacing w:val="36"/>
          <w:sz w:val="52"/>
          <w:szCs w:val="52"/>
        </w:rPr>
        <w:t xml:space="preserve"> </w:t>
      </w:r>
      <w:r>
        <w:rPr>
          <w:rFonts w:ascii="楷体" w:hAnsi="楷体" w:eastAsia="楷体" w:cs="楷体"/>
          <w:b/>
          <w:bCs/>
          <w:spacing w:val="-25"/>
          <w:sz w:val="52"/>
          <w:szCs w:val="52"/>
        </w:rPr>
        <w:t>务</w:t>
      </w:r>
      <w:r>
        <w:rPr>
          <w:rFonts w:ascii="楷体" w:hAnsi="楷体" w:eastAsia="楷体" w:cs="楷体"/>
          <w:spacing w:val="-25"/>
          <w:sz w:val="52"/>
          <w:szCs w:val="52"/>
        </w:rPr>
        <w:t xml:space="preserve"> </w:t>
      </w:r>
      <w:r>
        <w:rPr>
          <w:rFonts w:ascii="楷体" w:hAnsi="楷体" w:eastAsia="楷体" w:cs="楷体"/>
          <w:b/>
          <w:bCs/>
          <w:spacing w:val="-25"/>
          <w:sz w:val="52"/>
          <w:szCs w:val="52"/>
        </w:rPr>
        <w:t>合</w:t>
      </w:r>
      <w:r>
        <w:rPr>
          <w:rFonts w:ascii="楷体" w:hAnsi="楷体" w:eastAsia="楷体" w:cs="楷体"/>
          <w:spacing w:val="81"/>
          <w:sz w:val="52"/>
          <w:szCs w:val="52"/>
        </w:rPr>
        <w:t xml:space="preserve"> </w:t>
      </w:r>
      <w:r>
        <w:rPr>
          <w:rFonts w:ascii="楷体" w:hAnsi="楷体" w:eastAsia="楷体" w:cs="楷体"/>
          <w:b/>
          <w:bCs/>
          <w:spacing w:val="-25"/>
          <w:sz w:val="52"/>
          <w:szCs w:val="52"/>
        </w:rPr>
        <w:t>同</w:t>
      </w:r>
      <w:r>
        <w:rPr>
          <w:rFonts w:ascii="楷体" w:hAnsi="楷体" w:eastAsia="楷体" w:cs="楷体"/>
          <w:spacing w:val="53"/>
          <w:sz w:val="52"/>
          <w:szCs w:val="52"/>
        </w:rPr>
        <w:t xml:space="preserve"> </w:t>
      </w:r>
      <w:r>
        <w:rPr>
          <w:rFonts w:ascii="楷体" w:hAnsi="楷体" w:eastAsia="楷体" w:cs="楷体"/>
          <w:b/>
          <w:bCs/>
          <w:spacing w:val="-25"/>
          <w:sz w:val="52"/>
          <w:szCs w:val="52"/>
        </w:rPr>
        <w:t>范</w:t>
      </w:r>
      <w:r>
        <w:rPr>
          <w:rFonts w:ascii="楷体" w:hAnsi="楷体" w:eastAsia="楷体" w:cs="楷体"/>
          <w:spacing w:val="39"/>
          <w:sz w:val="52"/>
          <w:szCs w:val="52"/>
        </w:rPr>
        <w:t xml:space="preserve"> </w:t>
      </w:r>
      <w:r>
        <w:rPr>
          <w:rFonts w:ascii="楷体" w:hAnsi="楷体" w:eastAsia="楷体" w:cs="楷体"/>
          <w:b/>
          <w:bCs/>
          <w:spacing w:val="-25"/>
          <w:sz w:val="52"/>
          <w:szCs w:val="52"/>
        </w:rPr>
        <w:t>本</w:t>
      </w:r>
    </w:p>
    <w:p w14:paraId="5E2C91BC">
      <w:pPr>
        <w:pStyle w:val="2"/>
      </w:pPr>
    </w:p>
    <w:p w14:paraId="629CD1D2">
      <w:pPr>
        <w:pStyle w:val="2"/>
      </w:pPr>
    </w:p>
    <w:p w14:paraId="24DFB35F">
      <w:pPr>
        <w:pStyle w:val="2"/>
      </w:pPr>
    </w:p>
    <w:p w14:paraId="430A8085">
      <w:pPr>
        <w:pStyle w:val="2"/>
      </w:pPr>
    </w:p>
    <w:p w14:paraId="52D5C46E">
      <w:pPr>
        <w:pStyle w:val="2"/>
      </w:pPr>
    </w:p>
    <w:p w14:paraId="39DD09D7">
      <w:pPr>
        <w:pStyle w:val="2"/>
        <w:spacing w:line="241" w:lineRule="auto"/>
      </w:pPr>
    </w:p>
    <w:p w14:paraId="6F80B26A">
      <w:pPr>
        <w:pStyle w:val="2"/>
        <w:spacing w:line="241" w:lineRule="auto"/>
      </w:pPr>
    </w:p>
    <w:p w14:paraId="19CBA9DF">
      <w:pPr>
        <w:pStyle w:val="2"/>
        <w:spacing w:line="241" w:lineRule="auto"/>
      </w:pPr>
    </w:p>
    <w:p w14:paraId="77507E6F">
      <w:pPr>
        <w:pStyle w:val="2"/>
        <w:spacing w:line="241" w:lineRule="auto"/>
      </w:pPr>
    </w:p>
    <w:p w14:paraId="353250A3">
      <w:pPr>
        <w:pStyle w:val="2"/>
        <w:spacing w:line="241" w:lineRule="auto"/>
      </w:pPr>
    </w:p>
    <w:p w14:paraId="4D913D86">
      <w:pPr>
        <w:pStyle w:val="2"/>
        <w:spacing w:line="241" w:lineRule="auto"/>
      </w:pPr>
    </w:p>
    <w:p w14:paraId="42318733">
      <w:pPr>
        <w:pStyle w:val="2"/>
        <w:spacing w:line="241" w:lineRule="auto"/>
      </w:pPr>
    </w:p>
    <w:p w14:paraId="76A60187">
      <w:pPr>
        <w:pStyle w:val="2"/>
        <w:spacing w:line="241" w:lineRule="auto"/>
      </w:pPr>
    </w:p>
    <w:p w14:paraId="7EA7BF48">
      <w:pPr>
        <w:pStyle w:val="2"/>
        <w:spacing w:line="241" w:lineRule="auto"/>
      </w:pPr>
    </w:p>
    <w:p w14:paraId="6048E6A5">
      <w:pPr>
        <w:pStyle w:val="2"/>
        <w:spacing w:line="241" w:lineRule="auto"/>
      </w:pPr>
    </w:p>
    <w:p w14:paraId="35D2F6E8">
      <w:pPr>
        <w:pStyle w:val="2"/>
        <w:spacing w:line="241" w:lineRule="auto"/>
      </w:pPr>
    </w:p>
    <w:p w14:paraId="1442A31C">
      <w:pPr>
        <w:pStyle w:val="2"/>
        <w:spacing w:line="241" w:lineRule="auto"/>
      </w:pPr>
    </w:p>
    <w:p w14:paraId="519EF201">
      <w:pPr>
        <w:pStyle w:val="2"/>
        <w:spacing w:line="241" w:lineRule="auto"/>
      </w:pPr>
    </w:p>
    <w:p w14:paraId="5C20372F">
      <w:pPr>
        <w:pStyle w:val="2"/>
        <w:spacing w:line="241" w:lineRule="auto"/>
      </w:pPr>
    </w:p>
    <w:p w14:paraId="648714C4">
      <w:pPr>
        <w:pStyle w:val="2"/>
        <w:spacing w:line="241" w:lineRule="auto"/>
      </w:pPr>
    </w:p>
    <w:p w14:paraId="22785DBB">
      <w:pPr>
        <w:pStyle w:val="2"/>
        <w:spacing w:line="241" w:lineRule="auto"/>
      </w:pPr>
    </w:p>
    <w:p w14:paraId="15DDDBFD">
      <w:pPr>
        <w:spacing w:before="91" w:line="224" w:lineRule="auto"/>
        <w:ind w:left="725"/>
        <w:rPr>
          <w:rFonts w:ascii="楷体" w:hAnsi="楷体" w:eastAsia="楷体" w:cs="楷体"/>
          <w:sz w:val="28"/>
          <w:szCs w:val="28"/>
        </w:rPr>
      </w:pPr>
      <w:r>
        <w:rPr>
          <w:rFonts w:ascii="楷体" w:hAnsi="楷体" w:eastAsia="楷体" w:cs="楷体"/>
          <w:b/>
          <w:bCs/>
          <w:spacing w:val="-3"/>
          <w:sz w:val="28"/>
          <w:szCs w:val="28"/>
        </w:rPr>
        <w:t>合同编号：</w:t>
      </w:r>
      <w:r>
        <w:rPr>
          <w:rFonts w:ascii="楷体" w:hAnsi="楷体" w:eastAsia="楷体" w:cs="楷体"/>
          <w:sz w:val="28"/>
          <w:szCs w:val="28"/>
          <w:u w:val="single" w:color="auto"/>
        </w:rPr>
        <w:t xml:space="preserve">                                              </w:t>
      </w:r>
    </w:p>
    <w:p w14:paraId="38A275DD">
      <w:pPr>
        <w:spacing w:before="221" w:line="224" w:lineRule="auto"/>
        <w:ind w:left="732"/>
        <w:rPr>
          <w:rFonts w:ascii="楷体" w:hAnsi="楷体" w:eastAsia="楷体" w:cs="楷体"/>
          <w:sz w:val="28"/>
          <w:szCs w:val="28"/>
        </w:rPr>
      </w:pPr>
      <w:r>
        <w:rPr>
          <w:rFonts w:ascii="楷体" w:hAnsi="楷体" w:eastAsia="楷体" w:cs="楷体"/>
          <w:b/>
          <w:bCs/>
          <w:spacing w:val="-6"/>
          <w:sz w:val="28"/>
          <w:szCs w:val="28"/>
        </w:rPr>
        <w:t>项</w:t>
      </w:r>
      <w:r>
        <w:rPr>
          <w:rFonts w:ascii="楷体" w:hAnsi="楷体" w:eastAsia="楷体" w:cs="楷体"/>
          <w:spacing w:val="-67"/>
          <w:sz w:val="28"/>
          <w:szCs w:val="28"/>
        </w:rPr>
        <w:t xml:space="preserve"> </w:t>
      </w:r>
      <w:r>
        <w:rPr>
          <w:rFonts w:ascii="楷体" w:hAnsi="楷体" w:eastAsia="楷体" w:cs="楷体"/>
          <w:b/>
          <w:bCs/>
          <w:spacing w:val="-6"/>
          <w:sz w:val="28"/>
          <w:szCs w:val="28"/>
        </w:rPr>
        <w:t>目名称:</w:t>
      </w:r>
      <w:r>
        <w:rPr>
          <w:rFonts w:ascii="楷体" w:hAnsi="楷体" w:eastAsia="楷体" w:cs="楷体"/>
          <w:spacing w:val="-6"/>
          <w:sz w:val="28"/>
          <w:szCs w:val="28"/>
        </w:rPr>
        <w:t xml:space="preserve"> </w:t>
      </w:r>
      <w:r>
        <w:rPr>
          <w:rFonts w:ascii="楷体" w:hAnsi="楷体" w:eastAsia="楷体" w:cs="楷体"/>
          <w:spacing w:val="-6"/>
          <w:sz w:val="28"/>
          <w:szCs w:val="28"/>
          <w:u w:val="single" w:color="auto"/>
        </w:rPr>
        <w:t xml:space="preserve"> </w:t>
      </w:r>
      <w:r>
        <w:rPr>
          <w:rFonts w:ascii="楷体" w:hAnsi="楷体" w:eastAsia="楷体" w:cs="楷体"/>
          <w:sz w:val="28"/>
          <w:szCs w:val="28"/>
          <w:u w:val="single" w:color="auto"/>
        </w:rPr>
        <w:t xml:space="preserve"> </w:t>
      </w:r>
      <w:r>
        <w:rPr>
          <w:rFonts w:hint="eastAsia" w:ascii="楷体" w:hAnsi="楷体" w:eastAsia="楷体" w:cs="楷体"/>
          <w:sz w:val="28"/>
          <w:szCs w:val="28"/>
          <w:u w:val="single" w:color="auto"/>
          <w:lang w:val="en-US" w:eastAsia="zh-CN"/>
        </w:rPr>
        <w:t xml:space="preserve">                                          </w:t>
      </w:r>
      <w:r>
        <w:rPr>
          <w:rFonts w:ascii="楷体" w:hAnsi="楷体" w:eastAsia="楷体" w:cs="楷体"/>
          <w:sz w:val="28"/>
          <w:szCs w:val="28"/>
          <w:u w:val="single" w:color="auto"/>
        </w:rPr>
        <w:t xml:space="preserve"> </w:t>
      </w:r>
    </w:p>
    <w:p w14:paraId="294B7DE6">
      <w:pPr>
        <w:pStyle w:val="2"/>
        <w:spacing w:line="282" w:lineRule="auto"/>
      </w:pPr>
    </w:p>
    <w:p w14:paraId="10F1BCE3">
      <w:pPr>
        <w:spacing w:before="91" w:line="226" w:lineRule="auto"/>
        <w:ind w:left="765"/>
        <w:rPr>
          <w:rFonts w:ascii="楷体" w:hAnsi="楷体" w:eastAsia="楷体" w:cs="楷体"/>
          <w:sz w:val="28"/>
          <w:szCs w:val="28"/>
        </w:rPr>
      </w:pPr>
      <w:r>
        <w:rPr>
          <w:rFonts w:ascii="楷体" w:hAnsi="楷体" w:eastAsia="楷体" w:cs="楷体"/>
          <w:b/>
          <w:bCs/>
          <w:spacing w:val="-5"/>
          <w:sz w:val="28"/>
          <w:szCs w:val="28"/>
        </w:rPr>
        <w:t>甲</w:t>
      </w:r>
      <w:r>
        <w:rPr>
          <w:rFonts w:ascii="楷体" w:hAnsi="楷体" w:eastAsia="楷体" w:cs="楷体"/>
          <w:spacing w:val="-5"/>
          <w:sz w:val="28"/>
          <w:szCs w:val="28"/>
        </w:rPr>
        <w:t xml:space="preserve">    </w:t>
      </w:r>
      <w:r>
        <w:rPr>
          <w:rFonts w:ascii="楷体" w:hAnsi="楷体" w:eastAsia="楷体" w:cs="楷体"/>
          <w:b/>
          <w:bCs/>
          <w:spacing w:val="-5"/>
          <w:sz w:val="28"/>
          <w:szCs w:val="28"/>
        </w:rPr>
        <w:t>方：</w:t>
      </w:r>
      <w:r>
        <w:rPr>
          <w:rFonts w:ascii="楷体" w:hAnsi="楷体" w:eastAsia="楷体" w:cs="楷体"/>
          <w:spacing w:val="2"/>
          <w:sz w:val="28"/>
          <w:szCs w:val="28"/>
          <w:u w:val="single" w:color="auto"/>
        </w:rPr>
        <w:t xml:space="preserve">         </w:t>
      </w:r>
      <w:r>
        <w:rPr>
          <w:rFonts w:ascii="楷体" w:hAnsi="楷体" w:eastAsia="楷体" w:cs="楷体"/>
          <w:spacing w:val="-5"/>
          <w:sz w:val="28"/>
          <w:szCs w:val="28"/>
          <w:u w:val="single" w:color="auto"/>
        </w:rPr>
        <w:t xml:space="preserve">    </w:t>
      </w:r>
      <w:r>
        <w:rPr>
          <w:rFonts w:hint="eastAsia" w:ascii="楷体" w:hAnsi="楷体" w:eastAsia="楷体" w:cs="楷体"/>
          <w:spacing w:val="-5"/>
          <w:sz w:val="28"/>
          <w:szCs w:val="28"/>
          <w:u w:val="single" w:color="auto"/>
          <w:lang w:val="en-US" w:eastAsia="zh-CN"/>
        </w:rPr>
        <w:t xml:space="preserve">                       </w:t>
      </w:r>
      <w:r>
        <w:rPr>
          <w:rFonts w:ascii="楷体" w:hAnsi="楷体" w:eastAsia="楷体" w:cs="楷体"/>
          <w:spacing w:val="-5"/>
          <w:sz w:val="28"/>
          <w:szCs w:val="28"/>
          <w:u w:val="single" w:color="auto"/>
        </w:rPr>
        <w:t xml:space="preserve"> </w:t>
      </w:r>
      <w:r>
        <w:rPr>
          <w:rFonts w:ascii="楷体" w:hAnsi="楷体" w:eastAsia="楷体" w:cs="楷体"/>
          <w:spacing w:val="-6"/>
          <w:sz w:val="28"/>
          <w:szCs w:val="28"/>
          <w:u w:val="single" w:color="auto"/>
        </w:rPr>
        <w:t xml:space="preserve">         </w:t>
      </w:r>
    </w:p>
    <w:p w14:paraId="7B0476A5">
      <w:pPr>
        <w:pStyle w:val="2"/>
        <w:spacing w:line="280" w:lineRule="auto"/>
      </w:pPr>
    </w:p>
    <w:p w14:paraId="43DCDC1D">
      <w:pPr>
        <w:spacing w:before="91"/>
        <w:ind w:left="764"/>
        <w:rPr>
          <w:rFonts w:ascii="楷体" w:hAnsi="楷体" w:eastAsia="楷体" w:cs="楷体"/>
          <w:sz w:val="28"/>
          <w:szCs w:val="28"/>
        </w:rPr>
      </w:pPr>
      <w:r>
        <w:rPr>
          <w:rFonts w:ascii="楷体" w:hAnsi="楷体" w:eastAsia="楷体" w:cs="楷体"/>
          <w:b/>
          <w:bCs/>
          <w:spacing w:val="-24"/>
          <w:sz w:val="28"/>
          <w:szCs w:val="28"/>
        </w:rPr>
        <w:t>乙</w:t>
      </w:r>
      <w:r>
        <w:rPr>
          <w:rFonts w:ascii="楷体" w:hAnsi="楷体" w:eastAsia="楷体" w:cs="楷体"/>
          <w:spacing w:val="5"/>
          <w:sz w:val="28"/>
          <w:szCs w:val="28"/>
        </w:rPr>
        <w:t xml:space="preserve">    </w:t>
      </w:r>
      <w:r>
        <w:rPr>
          <w:rFonts w:ascii="楷体" w:hAnsi="楷体" w:eastAsia="楷体" w:cs="楷体"/>
          <w:b/>
          <w:bCs/>
          <w:spacing w:val="-24"/>
          <w:sz w:val="28"/>
          <w:szCs w:val="28"/>
        </w:rPr>
        <w:t>方：</w:t>
      </w:r>
      <w:r>
        <w:rPr>
          <w:rFonts w:ascii="楷体" w:hAnsi="楷体" w:eastAsia="楷体" w:cs="楷体"/>
          <w:sz w:val="28"/>
          <w:szCs w:val="28"/>
          <w:u w:val="single" w:color="auto"/>
        </w:rPr>
        <w:t xml:space="preserve">                                            </w:t>
      </w:r>
    </w:p>
    <w:p w14:paraId="023536B4">
      <w:pPr>
        <w:rPr>
          <w:rFonts w:ascii="楷体" w:hAnsi="楷体" w:eastAsia="楷体" w:cs="楷体"/>
          <w:sz w:val="28"/>
          <w:szCs w:val="28"/>
        </w:rPr>
        <w:sectPr>
          <w:headerReference r:id="rId40" w:type="default"/>
          <w:footerReference r:id="rId41" w:type="default"/>
          <w:pgSz w:w="11906" w:h="16839"/>
          <w:pgMar w:top="400" w:right="825" w:bottom="1157" w:left="1785" w:header="0" w:footer="987" w:gutter="0"/>
          <w:cols w:space="720" w:num="1"/>
        </w:sectPr>
      </w:pPr>
    </w:p>
    <w:p w14:paraId="766EEE90">
      <w:pPr>
        <w:spacing w:before="267" w:line="229" w:lineRule="auto"/>
        <w:ind w:left="515"/>
        <w:rPr>
          <w:rFonts w:ascii="楷体" w:hAnsi="楷体" w:eastAsia="楷体" w:cs="楷体"/>
          <w:sz w:val="24"/>
          <w:szCs w:val="24"/>
        </w:rPr>
      </w:pPr>
      <w:r>
        <w:pict>
          <v:shape id="_x0000_s1045" o:spid="_x0000_s1045" style="position:absolute;left:0pt;margin-left:73.2pt;margin-top:55.2pt;height:0.75pt;width:449.05pt;mso-position-horizontal-relative:page;mso-position-vertical-relative:page;z-index:251676672;mso-width-relative:page;mso-height-relative:page;" fillcolor="#000000" filled="t" stroked="f" coordsize="8980,15" o:allowincell="f" path="m0,0l8980,0,8980,14,0,14,0,0xe">
            <v:path/>
            <v:fill on="t" focussize="0,0"/>
            <v:stroke on="f"/>
            <v:imagedata o:title=""/>
            <o:lock v:ext="edit"/>
          </v:shape>
        </w:pict>
      </w:r>
      <w:r>
        <w:rPr>
          <w:rFonts w:ascii="楷体" w:hAnsi="楷体" w:eastAsia="楷体" w:cs="楷体"/>
          <w:spacing w:val="-5"/>
          <w:sz w:val="24"/>
          <w:szCs w:val="24"/>
        </w:rPr>
        <w:t>甲方(委托方)：</w:t>
      </w:r>
    </w:p>
    <w:p w14:paraId="6CBAE347">
      <w:pPr>
        <w:spacing w:before="264" w:line="317" w:lineRule="exact"/>
        <w:ind w:left="485"/>
        <w:outlineLvl w:val="0"/>
        <w:rPr>
          <w:rFonts w:ascii="楷体" w:hAnsi="楷体" w:eastAsia="楷体" w:cs="楷体"/>
          <w:sz w:val="24"/>
          <w:szCs w:val="24"/>
        </w:rPr>
      </w:pPr>
      <w:r>
        <w:rPr>
          <w:rFonts w:ascii="楷体" w:hAnsi="楷体" w:eastAsia="楷体" w:cs="楷体"/>
          <w:spacing w:val="-4"/>
          <w:position w:val="1"/>
          <w:sz w:val="24"/>
          <w:szCs w:val="24"/>
        </w:rPr>
        <w:t>地址：</w:t>
      </w:r>
    </w:p>
    <w:p w14:paraId="3EEBB196">
      <w:pPr>
        <w:spacing w:before="242" w:line="223" w:lineRule="auto"/>
        <w:ind w:left="483"/>
        <w:outlineLvl w:val="0"/>
        <w:rPr>
          <w:rFonts w:ascii="楷体" w:hAnsi="楷体" w:eastAsia="楷体" w:cs="楷体"/>
          <w:sz w:val="24"/>
          <w:szCs w:val="24"/>
        </w:rPr>
      </w:pPr>
      <w:r>
        <w:rPr>
          <w:rFonts w:ascii="楷体" w:hAnsi="楷体" w:eastAsia="楷体" w:cs="楷体"/>
          <w:spacing w:val="-2"/>
          <w:sz w:val="24"/>
          <w:szCs w:val="24"/>
        </w:rPr>
        <w:t>联系电话：</w:t>
      </w:r>
    </w:p>
    <w:p w14:paraId="3A0106E8">
      <w:pPr>
        <w:spacing w:before="269" w:line="232" w:lineRule="auto"/>
        <w:ind w:left="514"/>
        <w:outlineLvl w:val="0"/>
        <w:rPr>
          <w:rFonts w:ascii="楷体" w:hAnsi="楷体" w:eastAsia="楷体" w:cs="楷体"/>
          <w:sz w:val="24"/>
          <w:szCs w:val="24"/>
        </w:rPr>
      </w:pPr>
      <w:r>
        <w:rPr>
          <w:rFonts w:ascii="楷体" w:hAnsi="楷体" w:eastAsia="楷体" w:cs="楷体"/>
          <w:spacing w:val="-5"/>
          <w:sz w:val="24"/>
          <w:szCs w:val="24"/>
        </w:rPr>
        <w:t>乙方(受托方)：</w:t>
      </w:r>
    </w:p>
    <w:p w14:paraId="6D5BE8E8">
      <w:pPr>
        <w:spacing w:before="259" w:line="317" w:lineRule="exact"/>
        <w:ind w:left="485"/>
        <w:outlineLvl w:val="0"/>
        <w:rPr>
          <w:rFonts w:ascii="楷体" w:hAnsi="楷体" w:eastAsia="楷体" w:cs="楷体"/>
          <w:sz w:val="24"/>
          <w:szCs w:val="24"/>
        </w:rPr>
      </w:pPr>
      <w:r>
        <w:rPr>
          <w:rFonts w:ascii="楷体" w:hAnsi="楷体" w:eastAsia="楷体" w:cs="楷体"/>
          <w:spacing w:val="-4"/>
          <w:position w:val="1"/>
          <w:sz w:val="24"/>
          <w:szCs w:val="24"/>
        </w:rPr>
        <w:t>地址：</w:t>
      </w:r>
    </w:p>
    <w:p w14:paraId="642824A9">
      <w:pPr>
        <w:spacing w:before="242" w:line="223" w:lineRule="auto"/>
        <w:ind w:left="483"/>
        <w:outlineLvl w:val="0"/>
        <w:rPr>
          <w:rFonts w:ascii="楷体" w:hAnsi="楷体" w:eastAsia="楷体" w:cs="楷体"/>
          <w:sz w:val="24"/>
          <w:szCs w:val="24"/>
        </w:rPr>
      </w:pPr>
      <w:r>
        <w:rPr>
          <w:rFonts w:ascii="楷体" w:hAnsi="楷体" w:eastAsia="楷体" w:cs="楷体"/>
          <w:spacing w:val="-2"/>
          <w:sz w:val="24"/>
          <w:szCs w:val="24"/>
        </w:rPr>
        <w:t>联系电话：</w:t>
      </w:r>
    </w:p>
    <w:p w14:paraId="0E7AC478">
      <w:pPr>
        <w:spacing w:before="268" w:line="430" w:lineRule="auto"/>
        <w:ind w:firstLine="515"/>
        <w:jc w:val="both"/>
        <w:rPr>
          <w:rFonts w:ascii="楷体" w:hAnsi="楷体" w:eastAsia="楷体" w:cs="楷体"/>
          <w:sz w:val="24"/>
          <w:szCs w:val="24"/>
        </w:rPr>
      </w:pPr>
      <w:r>
        <w:rPr>
          <w:rFonts w:ascii="楷体" w:hAnsi="楷体" w:eastAsia="楷体" w:cs="楷体"/>
          <w:spacing w:val="-1"/>
          <w:sz w:val="24"/>
          <w:szCs w:val="24"/>
        </w:rPr>
        <w:t>甲乙双方根据《中华人民共和国合同法》的相关规定，在平等自愿、协</w:t>
      </w:r>
      <w:r>
        <w:rPr>
          <w:rFonts w:ascii="楷体" w:hAnsi="楷体" w:eastAsia="楷体" w:cs="楷体"/>
          <w:spacing w:val="-2"/>
          <w:sz w:val="24"/>
          <w:szCs w:val="24"/>
        </w:rPr>
        <w:t>商一致的基</w:t>
      </w:r>
      <w:r>
        <w:rPr>
          <w:rFonts w:ascii="楷体" w:hAnsi="楷体" w:eastAsia="楷体" w:cs="楷体"/>
          <w:spacing w:val="-4"/>
          <w:sz w:val="24"/>
          <w:szCs w:val="24"/>
        </w:rPr>
        <w:t>础上，</w:t>
      </w:r>
      <w:r>
        <w:rPr>
          <w:rFonts w:ascii="楷体" w:hAnsi="楷体" w:eastAsia="楷体" w:cs="楷体"/>
          <w:spacing w:val="-3"/>
          <w:sz w:val="24"/>
          <w:szCs w:val="24"/>
        </w:rPr>
        <w:t>就乙方为甲方提供</w:t>
      </w:r>
      <w:r>
        <w:rPr>
          <w:rFonts w:hint="eastAsia" w:ascii="楷体" w:hAnsi="楷体" w:eastAsia="楷体" w:cs="楷体"/>
          <w:spacing w:val="-3"/>
          <w:sz w:val="24"/>
          <w:szCs w:val="24"/>
          <w:u w:val="single"/>
          <w:lang w:val="en-US" w:eastAsia="zh-CN"/>
        </w:rPr>
        <w:t xml:space="preserve">         </w:t>
      </w:r>
      <w:r>
        <w:rPr>
          <w:rFonts w:ascii="楷体" w:hAnsi="楷体" w:eastAsia="楷体" w:cs="楷体"/>
          <w:spacing w:val="-3"/>
          <w:sz w:val="24"/>
          <w:szCs w:val="24"/>
        </w:rPr>
        <w:t>项目</w:t>
      </w:r>
      <w:r>
        <w:rPr>
          <w:rFonts w:ascii="楷体" w:hAnsi="楷体" w:eastAsia="楷体" w:cs="楷体"/>
          <w:sz w:val="24"/>
          <w:szCs w:val="24"/>
        </w:rPr>
        <w:t>检测技术服务相关事宜，达成如下协议，以资</w:t>
      </w:r>
      <w:r>
        <w:rPr>
          <w:rFonts w:ascii="楷体" w:hAnsi="楷体" w:eastAsia="楷体" w:cs="楷体"/>
          <w:spacing w:val="-1"/>
          <w:sz w:val="24"/>
          <w:szCs w:val="24"/>
        </w:rPr>
        <w:t>共同遵守。</w:t>
      </w:r>
    </w:p>
    <w:p w14:paraId="495D389E">
      <w:pPr>
        <w:spacing w:before="5" w:line="224" w:lineRule="auto"/>
        <w:ind w:left="498"/>
        <w:outlineLvl w:val="0"/>
        <w:rPr>
          <w:rFonts w:ascii="楷体" w:hAnsi="楷体" w:eastAsia="楷体" w:cs="楷体"/>
          <w:sz w:val="24"/>
          <w:szCs w:val="24"/>
        </w:rPr>
      </w:pPr>
      <w:r>
        <w:rPr>
          <w:rFonts w:ascii="楷体" w:hAnsi="楷体" w:eastAsia="楷体" w:cs="楷体"/>
          <w:b/>
          <w:bCs/>
          <w:spacing w:val="-4"/>
          <w:sz w:val="24"/>
          <w:szCs w:val="24"/>
        </w:rPr>
        <w:t>第一条</w:t>
      </w:r>
      <w:r>
        <w:rPr>
          <w:rFonts w:ascii="楷体" w:hAnsi="楷体" w:eastAsia="楷体" w:cs="楷体"/>
          <w:spacing w:val="-4"/>
          <w:sz w:val="24"/>
          <w:szCs w:val="24"/>
        </w:rPr>
        <w:t xml:space="preserve">  </w:t>
      </w:r>
      <w:r>
        <w:rPr>
          <w:rFonts w:ascii="楷体" w:hAnsi="楷体" w:eastAsia="楷体" w:cs="楷体"/>
          <w:b/>
          <w:bCs/>
          <w:spacing w:val="-4"/>
          <w:sz w:val="24"/>
          <w:szCs w:val="24"/>
        </w:rPr>
        <w:t>服务内容</w:t>
      </w:r>
    </w:p>
    <w:p w14:paraId="3801C424">
      <w:pPr>
        <w:spacing w:line="27" w:lineRule="exact"/>
      </w:pPr>
    </w:p>
    <w:tbl>
      <w:tblPr>
        <w:tblStyle w:val="8"/>
        <w:tblW w:w="8642" w:type="dxa"/>
        <w:tblInd w:w="35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4"/>
        <w:gridCol w:w="4291"/>
        <w:gridCol w:w="1313"/>
        <w:gridCol w:w="1065"/>
        <w:gridCol w:w="1109"/>
      </w:tblGrid>
      <w:tr w14:paraId="61175C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2" w:hRule="atLeast"/>
        </w:trPr>
        <w:tc>
          <w:tcPr>
            <w:tcW w:w="864" w:type="dxa"/>
            <w:vAlign w:val="top"/>
          </w:tcPr>
          <w:p w14:paraId="3570EE0D">
            <w:pPr>
              <w:pStyle w:val="9"/>
              <w:spacing w:before="273" w:line="234" w:lineRule="auto"/>
              <w:ind w:left="232"/>
              <w:rPr>
                <w:sz w:val="22"/>
                <w:szCs w:val="22"/>
              </w:rPr>
            </w:pPr>
            <w:r>
              <w:rPr>
                <w:spacing w:val="-11"/>
                <w:sz w:val="22"/>
                <w:szCs w:val="22"/>
              </w:rPr>
              <w:t>类别</w:t>
            </w:r>
          </w:p>
        </w:tc>
        <w:tc>
          <w:tcPr>
            <w:tcW w:w="4291" w:type="dxa"/>
            <w:vAlign w:val="top"/>
          </w:tcPr>
          <w:p w14:paraId="5E624206">
            <w:pPr>
              <w:pStyle w:val="9"/>
              <w:spacing w:before="274" w:line="233" w:lineRule="auto"/>
              <w:ind w:left="1711"/>
              <w:rPr>
                <w:sz w:val="22"/>
                <w:szCs w:val="22"/>
              </w:rPr>
            </w:pPr>
            <w:r>
              <w:rPr>
                <w:spacing w:val="-3"/>
                <w:sz w:val="22"/>
                <w:szCs w:val="22"/>
              </w:rPr>
              <w:t>监测项目</w:t>
            </w:r>
          </w:p>
        </w:tc>
        <w:tc>
          <w:tcPr>
            <w:tcW w:w="1313" w:type="dxa"/>
            <w:vAlign w:val="top"/>
          </w:tcPr>
          <w:p w14:paraId="485B4069">
            <w:pPr>
              <w:pStyle w:val="9"/>
              <w:spacing w:before="273" w:line="230" w:lineRule="auto"/>
              <w:ind w:left="458"/>
              <w:rPr>
                <w:sz w:val="22"/>
                <w:szCs w:val="22"/>
              </w:rPr>
            </w:pPr>
            <w:r>
              <w:rPr>
                <w:spacing w:val="-11"/>
                <w:sz w:val="22"/>
                <w:szCs w:val="22"/>
              </w:rPr>
              <w:t>点位</w:t>
            </w:r>
          </w:p>
        </w:tc>
        <w:tc>
          <w:tcPr>
            <w:tcW w:w="1065" w:type="dxa"/>
            <w:vAlign w:val="top"/>
          </w:tcPr>
          <w:p w14:paraId="5C48452B">
            <w:pPr>
              <w:pStyle w:val="9"/>
              <w:spacing w:before="133" w:line="241" w:lineRule="auto"/>
              <w:ind w:left="214" w:right="197" w:hanging="3"/>
              <w:rPr>
                <w:sz w:val="22"/>
                <w:szCs w:val="22"/>
              </w:rPr>
            </w:pPr>
            <w:r>
              <w:rPr>
                <w:spacing w:val="-4"/>
                <w:sz w:val="22"/>
                <w:szCs w:val="22"/>
              </w:rPr>
              <w:t>监测频</w:t>
            </w:r>
            <w:r>
              <w:rPr>
                <w:spacing w:val="-5"/>
                <w:sz w:val="22"/>
                <w:szCs w:val="22"/>
              </w:rPr>
              <w:t>次要求</w:t>
            </w:r>
          </w:p>
        </w:tc>
        <w:tc>
          <w:tcPr>
            <w:tcW w:w="1109" w:type="dxa"/>
            <w:vAlign w:val="top"/>
          </w:tcPr>
          <w:p w14:paraId="4CDE4B14">
            <w:pPr>
              <w:pStyle w:val="9"/>
              <w:spacing w:before="273" w:line="234" w:lineRule="auto"/>
              <w:ind w:left="355"/>
              <w:rPr>
                <w:sz w:val="22"/>
                <w:szCs w:val="22"/>
              </w:rPr>
            </w:pPr>
            <w:r>
              <w:rPr>
                <w:spacing w:val="-11"/>
                <w:sz w:val="22"/>
                <w:szCs w:val="22"/>
              </w:rPr>
              <w:t>类别</w:t>
            </w:r>
          </w:p>
        </w:tc>
      </w:tr>
      <w:tr w14:paraId="0AA428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864" w:type="dxa"/>
            <w:vMerge w:val="restart"/>
            <w:tcBorders>
              <w:bottom w:val="nil"/>
            </w:tcBorders>
            <w:vAlign w:val="top"/>
          </w:tcPr>
          <w:p w14:paraId="0D31E725">
            <w:pPr>
              <w:rPr>
                <w:rFonts w:ascii="Arial"/>
                <w:sz w:val="21"/>
              </w:rPr>
            </w:pPr>
          </w:p>
        </w:tc>
        <w:tc>
          <w:tcPr>
            <w:tcW w:w="4291" w:type="dxa"/>
            <w:vMerge w:val="restart"/>
            <w:tcBorders>
              <w:bottom w:val="nil"/>
            </w:tcBorders>
            <w:vAlign w:val="top"/>
          </w:tcPr>
          <w:p w14:paraId="73C40750">
            <w:pPr>
              <w:rPr>
                <w:rFonts w:ascii="Arial"/>
                <w:sz w:val="21"/>
              </w:rPr>
            </w:pPr>
          </w:p>
        </w:tc>
        <w:tc>
          <w:tcPr>
            <w:tcW w:w="1313" w:type="dxa"/>
            <w:vAlign w:val="top"/>
          </w:tcPr>
          <w:p w14:paraId="27477942">
            <w:pPr>
              <w:rPr>
                <w:rFonts w:ascii="Arial"/>
                <w:sz w:val="21"/>
              </w:rPr>
            </w:pPr>
          </w:p>
        </w:tc>
        <w:tc>
          <w:tcPr>
            <w:tcW w:w="1065" w:type="dxa"/>
            <w:vAlign w:val="top"/>
          </w:tcPr>
          <w:p w14:paraId="0FEA5EFA">
            <w:pPr>
              <w:rPr>
                <w:rFonts w:ascii="Arial"/>
                <w:sz w:val="21"/>
              </w:rPr>
            </w:pPr>
          </w:p>
        </w:tc>
        <w:tc>
          <w:tcPr>
            <w:tcW w:w="1109" w:type="dxa"/>
            <w:vMerge w:val="restart"/>
            <w:tcBorders>
              <w:bottom w:val="nil"/>
            </w:tcBorders>
            <w:vAlign w:val="top"/>
          </w:tcPr>
          <w:p w14:paraId="6EC96FEF">
            <w:pPr>
              <w:rPr>
                <w:rFonts w:ascii="Arial"/>
                <w:sz w:val="21"/>
              </w:rPr>
            </w:pPr>
          </w:p>
        </w:tc>
      </w:tr>
      <w:tr w14:paraId="0AAD63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864" w:type="dxa"/>
            <w:vMerge w:val="continue"/>
            <w:tcBorders>
              <w:top w:val="nil"/>
              <w:bottom w:val="nil"/>
            </w:tcBorders>
            <w:vAlign w:val="top"/>
          </w:tcPr>
          <w:p w14:paraId="49E30CF8">
            <w:pPr>
              <w:rPr>
                <w:rFonts w:ascii="Arial"/>
                <w:sz w:val="21"/>
              </w:rPr>
            </w:pPr>
          </w:p>
        </w:tc>
        <w:tc>
          <w:tcPr>
            <w:tcW w:w="4291" w:type="dxa"/>
            <w:vMerge w:val="continue"/>
            <w:tcBorders>
              <w:top w:val="nil"/>
              <w:bottom w:val="nil"/>
            </w:tcBorders>
            <w:vAlign w:val="top"/>
          </w:tcPr>
          <w:p w14:paraId="4D7625ED">
            <w:pPr>
              <w:rPr>
                <w:rFonts w:ascii="Arial"/>
                <w:sz w:val="21"/>
              </w:rPr>
            </w:pPr>
          </w:p>
        </w:tc>
        <w:tc>
          <w:tcPr>
            <w:tcW w:w="1313" w:type="dxa"/>
            <w:vAlign w:val="top"/>
          </w:tcPr>
          <w:p w14:paraId="15F6C91E">
            <w:pPr>
              <w:rPr>
                <w:rFonts w:ascii="Arial"/>
                <w:sz w:val="21"/>
              </w:rPr>
            </w:pPr>
          </w:p>
        </w:tc>
        <w:tc>
          <w:tcPr>
            <w:tcW w:w="1065" w:type="dxa"/>
            <w:vAlign w:val="top"/>
          </w:tcPr>
          <w:p w14:paraId="5191F1B4">
            <w:pPr>
              <w:rPr>
                <w:rFonts w:ascii="Arial"/>
                <w:sz w:val="21"/>
              </w:rPr>
            </w:pPr>
          </w:p>
        </w:tc>
        <w:tc>
          <w:tcPr>
            <w:tcW w:w="1109" w:type="dxa"/>
            <w:vMerge w:val="continue"/>
            <w:tcBorders>
              <w:top w:val="nil"/>
              <w:bottom w:val="nil"/>
            </w:tcBorders>
            <w:vAlign w:val="top"/>
          </w:tcPr>
          <w:p w14:paraId="6F90B9FE">
            <w:pPr>
              <w:rPr>
                <w:rFonts w:ascii="Arial"/>
                <w:sz w:val="21"/>
              </w:rPr>
            </w:pPr>
          </w:p>
        </w:tc>
      </w:tr>
      <w:tr w14:paraId="4A691B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8" w:hRule="atLeast"/>
        </w:trPr>
        <w:tc>
          <w:tcPr>
            <w:tcW w:w="864" w:type="dxa"/>
            <w:vMerge w:val="continue"/>
            <w:tcBorders>
              <w:top w:val="nil"/>
            </w:tcBorders>
            <w:vAlign w:val="top"/>
          </w:tcPr>
          <w:p w14:paraId="41C50B28">
            <w:pPr>
              <w:rPr>
                <w:rFonts w:ascii="Arial"/>
                <w:sz w:val="21"/>
              </w:rPr>
            </w:pPr>
          </w:p>
        </w:tc>
        <w:tc>
          <w:tcPr>
            <w:tcW w:w="4291" w:type="dxa"/>
            <w:vMerge w:val="continue"/>
            <w:tcBorders>
              <w:top w:val="nil"/>
            </w:tcBorders>
            <w:vAlign w:val="top"/>
          </w:tcPr>
          <w:p w14:paraId="18E638FD">
            <w:pPr>
              <w:rPr>
                <w:rFonts w:ascii="Arial"/>
                <w:sz w:val="21"/>
              </w:rPr>
            </w:pPr>
          </w:p>
        </w:tc>
        <w:tc>
          <w:tcPr>
            <w:tcW w:w="1313" w:type="dxa"/>
            <w:vAlign w:val="top"/>
          </w:tcPr>
          <w:p w14:paraId="7200FB75">
            <w:pPr>
              <w:rPr>
                <w:rFonts w:ascii="Arial"/>
                <w:sz w:val="21"/>
              </w:rPr>
            </w:pPr>
          </w:p>
        </w:tc>
        <w:tc>
          <w:tcPr>
            <w:tcW w:w="1065" w:type="dxa"/>
            <w:vAlign w:val="top"/>
          </w:tcPr>
          <w:p w14:paraId="70B4C44C">
            <w:pPr>
              <w:rPr>
                <w:rFonts w:ascii="Arial"/>
                <w:sz w:val="21"/>
              </w:rPr>
            </w:pPr>
          </w:p>
        </w:tc>
        <w:tc>
          <w:tcPr>
            <w:tcW w:w="1109" w:type="dxa"/>
            <w:vMerge w:val="continue"/>
            <w:tcBorders>
              <w:top w:val="nil"/>
            </w:tcBorders>
            <w:vAlign w:val="top"/>
          </w:tcPr>
          <w:p w14:paraId="3FAFF21E">
            <w:pPr>
              <w:rPr>
                <w:rFonts w:ascii="Arial"/>
                <w:sz w:val="21"/>
              </w:rPr>
            </w:pPr>
          </w:p>
        </w:tc>
      </w:tr>
      <w:tr w14:paraId="118763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7" w:hRule="atLeast"/>
        </w:trPr>
        <w:tc>
          <w:tcPr>
            <w:tcW w:w="864" w:type="dxa"/>
            <w:vAlign w:val="top"/>
          </w:tcPr>
          <w:p w14:paraId="0BD8FBD0">
            <w:pPr>
              <w:rPr>
                <w:rFonts w:ascii="Arial"/>
                <w:sz w:val="21"/>
              </w:rPr>
            </w:pPr>
          </w:p>
        </w:tc>
        <w:tc>
          <w:tcPr>
            <w:tcW w:w="4291" w:type="dxa"/>
            <w:vAlign w:val="top"/>
          </w:tcPr>
          <w:p w14:paraId="17BE5A08">
            <w:pPr>
              <w:rPr>
                <w:rFonts w:ascii="Arial"/>
                <w:sz w:val="21"/>
              </w:rPr>
            </w:pPr>
          </w:p>
        </w:tc>
        <w:tc>
          <w:tcPr>
            <w:tcW w:w="1313" w:type="dxa"/>
            <w:vAlign w:val="top"/>
          </w:tcPr>
          <w:p w14:paraId="49F14549">
            <w:pPr>
              <w:rPr>
                <w:rFonts w:ascii="Arial"/>
                <w:sz w:val="21"/>
              </w:rPr>
            </w:pPr>
          </w:p>
        </w:tc>
        <w:tc>
          <w:tcPr>
            <w:tcW w:w="1065" w:type="dxa"/>
            <w:vAlign w:val="top"/>
          </w:tcPr>
          <w:p w14:paraId="3247AE57">
            <w:pPr>
              <w:rPr>
                <w:rFonts w:ascii="Arial"/>
                <w:sz w:val="21"/>
              </w:rPr>
            </w:pPr>
          </w:p>
        </w:tc>
        <w:tc>
          <w:tcPr>
            <w:tcW w:w="1109" w:type="dxa"/>
            <w:vAlign w:val="top"/>
          </w:tcPr>
          <w:p w14:paraId="49C3FA4A">
            <w:pPr>
              <w:rPr>
                <w:rFonts w:ascii="Arial"/>
                <w:sz w:val="21"/>
              </w:rPr>
            </w:pPr>
          </w:p>
        </w:tc>
      </w:tr>
      <w:tr w14:paraId="5CF5CC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5" w:hRule="atLeast"/>
        </w:trPr>
        <w:tc>
          <w:tcPr>
            <w:tcW w:w="864" w:type="dxa"/>
            <w:vMerge w:val="restart"/>
            <w:tcBorders>
              <w:bottom w:val="nil"/>
            </w:tcBorders>
            <w:vAlign w:val="top"/>
          </w:tcPr>
          <w:p w14:paraId="7D72698A">
            <w:pPr>
              <w:rPr>
                <w:rFonts w:ascii="Arial"/>
                <w:sz w:val="21"/>
              </w:rPr>
            </w:pPr>
          </w:p>
        </w:tc>
        <w:tc>
          <w:tcPr>
            <w:tcW w:w="4291" w:type="dxa"/>
            <w:vAlign w:val="top"/>
          </w:tcPr>
          <w:p w14:paraId="33AA70DD">
            <w:pPr>
              <w:rPr>
                <w:rFonts w:ascii="Arial"/>
                <w:sz w:val="21"/>
              </w:rPr>
            </w:pPr>
          </w:p>
        </w:tc>
        <w:tc>
          <w:tcPr>
            <w:tcW w:w="1313" w:type="dxa"/>
            <w:vAlign w:val="top"/>
          </w:tcPr>
          <w:p w14:paraId="0BBBB87E">
            <w:pPr>
              <w:rPr>
                <w:rFonts w:ascii="Arial"/>
                <w:sz w:val="21"/>
              </w:rPr>
            </w:pPr>
          </w:p>
        </w:tc>
        <w:tc>
          <w:tcPr>
            <w:tcW w:w="1065" w:type="dxa"/>
            <w:vAlign w:val="top"/>
          </w:tcPr>
          <w:p w14:paraId="315809DD">
            <w:pPr>
              <w:rPr>
                <w:rFonts w:ascii="Arial"/>
                <w:sz w:val="21"/>
              </w:rPr>
            </w:pPr>
          </w:p>
        </w:tc>
        <w:tc>
          <w:tcPr>
            <w:tcW w:w="1109" w:type="dxa"/>
            <w:vMerge w:val="restart"/>
            <w:tcBorders>
              <w:bottom w:val="nil"/>
            </w:tcBorders>
            <w:vAlign w:val="top"/>
          </w:tcPr>
          <w:p w14:paraId="3E917A96">
            <w:pPr>
              <w:rPr>
                <w:rFonts w:ascii="Arial"/>
                <w:sz w:val="21"/>
              </w:rPr>
            </w:pPr>
          </w:p>
        </w:tc>
      </w:tr>
      <w:tr w14:paraId="4B9601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5" w:hRule="atLeast"/>
        </w:trPr>
        <w:tc>
          <w:tcPr>
            <w:tcW w:w="864" w:type="dxa"/>
            <w:vMerge w:val="continue"/>
            <w:tcBorders>
              <w:top w:val="nil"/>
            </w:tcBorders>
            <w:vAlign w:val="top"/>
          </w:tcPr>
          <w:p w14:paraId="6E71248C">
            <w:pPr>
              <w:rPr>
                <w:rFonts w:ascii="Arial"/>
                <w:sz w:val="21"/>
              </w:rPr>
            </w:pPr>
          </w:p>
        </w:tc>
        <w:tc>
          <w:tcPr>
            <w:tcW w:w="4291" w:type="dxa"/>
            <w:vAlign w:val="top"/>
          </w:tcPr>
          <w:p w14:paraId="0CB7A2C3">
            <w:pPr>
              <w:rPr>
                <w:rFonts w:ascii="Arial"/>
                <w:sz w:val="21"/>
              </w:rPr>
            </w:pPr>
          </w:p>
        </w:tc>
        <w:tc>
          <w:tcPr>
            <w:tcW w:w="1313" w:type="dxa"/>
            <w:vAlign w:val="top"/>
          </w:tcPr>
          <w:p w14:paraId="55B417CF">
            <w:pPr>
              <w:rPr>
                <w:rFonts w:ascii="Arial"/>
                <w:sz w:val="21"/>
              </w:rPr>
            </w:pPr>
          </w:p>
        </w:tc>
        <w:tc>
          <w:tcPr>
            <w:tcW w:w="1065" w:type="dxa"/>
            <w:vAlign w:val="top"/>
          </w:tcPr>
          <w:p w14:paraId="03240D74">
            <w:pPr>
              <w:rPr>
                <w:rFonts w:ascii="Arial"/>
                <w:sz w:val="21"/>
              </w:rPr>
            </w:pPr>
          </w:p>
        </w:tc>
        <w:tc>
          <w:tcPr>
            <w:tcW w:w="1109" w:type="dxa"/>
            <w:vMerge w:val="continue"/>
            <w:tcBorders>
              <w:top w:val="nil"/>
            </w:tcBorders>
            <w:vAlign w:val="top"/>
          </w:tcPr>
          <w:p w14:paraId="2FE9E0B3">
            <w:pPr>
              <w:rPr>
                <w:rFonts w:ascii="Arial"/>
                <w:sz w:val="21"/>
              </w:rPr>
            </w:pPr>
          </w:p>
        </w:tc>
      </w:tr>
      <w:tr w14:paraId="0BEDF0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5" w:hRule="atLeast"/>
        </w:trPr>
        <w:tc>
          <w:tcPr>
            <w:tcW w:w="864" w:type="dxa"/>
            <w:vAlign w:val="top"/>
          </w:tcPr>
          <w:p w14:paraId="584858CA">
            <w:pPr>
              <w:rPr>
                <w:rFonts w:ascii="Arial"/>
                <w:sz w:val="21"/>
              </w:rPr>
            </w:pPr>
          </w:p>
        </w:tc>
        <w:tc>
          <w:tcPr>
            <w:tcW w:w="4291" w:type="dxa"/>
            <w:vAlign w:val="top"/>
          </w:tcPr>
          <w:p w14:paraId="32F102BE">
            <w:pPr>
              <w:rPr>
                <w:rFonts w:ascii="Arial"/>
                <w:sz w:val="21"/>
              </w:rPr>
            </w:pPr>
          </w:p>
        </w:tc>
        <w:tc>
          <w:tcPr>
            <w:tcW w:w="1313" w:type="dxa"/>
            <w:vAlign w:val="top"/>
          </w:tcPr>
          <w:p w14:paraId="3A8E9236">
            <w:pPr>
              <w:rPr>
                <w:rFonts w:ascii="Arial"/>
                <w:sz w:val="21"/>
              </w:rPr>
            </w:pPr>
          </w:p>
        </w:tc>
        <w:tc>
          <w:tcPr>
            <w:tcW w:w="1065" w:type="dxa"/>
            <w:vAlign w:val="top"/>
          </w:tcPr>
          <w:p w14:paraId="01DC8372">
            <w:pPr>
              <w:rPr>
                <w:rFonts w:ascii="Arial"/>
                <w:sz w:val="21"/>
              </w:rPr>
            </w:pPr>
          </w:p>
        </w:tc>
        <w:tc>
          <w:tcPr>
            <w:tcW w:w="1109" w:type="dxa"/>
            <w:vAlign w:val="top"/>
          </w:tcPr>
          <w:p w14:paraId="3080B717">
            <w:pPr>
              <w:rPr>
                <w:rFonts w:ascii="Arial"/>
                <w:sz w:val="21"/>
              </w:rPr>
            </w:pPr>
          </w:p>
        </w:tc>
      </w:tr>
      <w:tr w14:paraId="4A0FCC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864" w:type="dxa"/>
            <w:vAlign w:val="top"/>
          </w:tcPr>
          <w:p w14:paraId="7F186164">
            <w:pPr>
              <w:rPr>
                <w:rFonts w:ascii="Arial"/>
                <w:sz w:val="21"/>
              </w:rPr>
            </w:pPr>
          </w:p>
        </w:tc>
        <w:tc>
          <w:tcPr>
            <w:tcW w:w="4291" w:type="dxa"/>
            <w:vAlign w:val="top"/>
          </w:tcPr>
          <w:p w14:paraId="2CF5CD15">
            <w:pPr>
              <w:rPr>
                <w:rFonts w:ascii="Arial"/>
                <w:sz w:val="21"/>
              </w:rPr>
            </w:pPr>
          </w:p>
        </w:tc>
        <w:tc>
          <w:tcPr>
            <w:tcW w:w="1313" w:type="dxa"/>
            <w:vAlign w:val="top"/>
          </w:tcPr>
          <w:p w14:paraId="2C7A6A17">
            <w:pPr>
              <w:rPr>
                <w:rFonts w:ascii="Arial"/>
                <w:sz w:val="21"/>
              </w:rPr>
            </w:pPr>
          </w:p>
        </w:tc>
        <w:tc>
          <w:tcPr>
            <w:tcW w:w="1065" w:type="dxa"/>
            <w:vAlign w:val="top"/>
          </w:tcPr>
          <w:p w14:paraId="14A4B31D">
            <w:pPr>
              <w:rPr>
                <w:rFonts w:ascii="Arial"/>
                <w:sz w:val="21"/>
              </w:rPr>
            </w:pPr>
          </w:p>
        </w:tc>
        <w:tc>
          <w:tcPr>
            <w:tcW w:w="1109" w:type="dxa"/>
            <w:vAlign w:val="top"/>
          </w:tcPr>
          <w:p w14:paraId="107881F5">
            <w:pPr>
              <w:rPr>
                <w:rFonts w:ascii="Arial"/>
                <w:sz w:val="21"/>
              </w:rPr>
            </w:pPr>
          </w:p>
        </w:tc>
      </w:tr>
      <w:tr w14:paraId="130FE1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864" w:type="dxa"/>
            <w:vAlign w:val="top"/>
          </w:tcPr>
          <w:p w14:paraId="45529F17">
            <w:pPr>
              <w:rPr>
                <w:rFonts w:ascii="Arial"/>
                <w:sz w:val="21"/>
              </w:rPr>
            </w:pPr>
          </w:p>
        </w:tc>
        <w:tc>
          <w:tcPr>
            <w:tcW w:w="4291" w:type="dxa"/>
            <w:vAlign w:val="top"/>
          </w:tcPr>
          <w:p w14:paraId="53A434B2">
            <w:pPr>
              <w:rPr>
                <w:rFonts w:ascii="Arial"/>
                <w:sz w:val="21"/>
              </w:rPr>
            </w:pPr>
          </w:p>
        </w:tc>
        <w:tc>
          <w:tcPr>
            <w:tcW w:w="1313" w:type="dxa"/>
            <w:vAlign w:val="top"/>
          </w:tcPr>
          <w:p w14:paraId="72C860EC">
            <w:pPr>
              <w:rPr>
                <w:rFonts w:ascii="Arial"/>
                <w:sz w:val="21"/>
              </w:rPr>
            </w:pPr>
          </w:p>
        </w:tc>
        <w:tc>
          <w:tcPr>
            <w:tcW w:w="1065" w:type="dxa"/>
            <w:vAlign w:val="top"/>
          </w:tcPr>
          <w:p w14:paraId="38E5AF9E">
            <w:pPr>
              <w:rPr>
                <w:rFonts w:ascii="Arial"/>
                <w:sz w:val="21"/>
              </w:rPr>
            </w:pPr>
          </w:p>
        </w:tc>
        <w:tc>
          <w:tcPr>
            <w:tcW w:w="1109" w:type="dxa"/>
            <w:vAlign w:val="top"/>
          </w:tcPr>
          <w:p w14:paraId="23FE56E3">
            <w:pPr>
              <w:rPr>
                <w:rFonts w:ascii="Arial"/>
                <w:sz w:val="21"/>
              </w:rPr>
            </w:pPr>
          </w:p>
        </w:tc>
      </w:tr>
    </w:tbl>
    <w:p w14:paraId="3CC347A9">
      <w:pPr>
        <w:spacing w:before="36" w:line="225" w:lineRule="auto"/>
        <w:ind w:left="8"/>
        <w:outlineLvl w:val="0"/>
        <w:rPr>
          <w:rFonts w:ascii="楷体" w:hAnsi="楷体" w:eastAsia="楷体" w:cs="楷体"/>
          <w:sz w:val="24"/>
          <w:szCs w:val="24"/>
        </w:rPr>
      </w:pPr>
    </w:p>
    <w:p w14:paraId="349156D0">
      <w:pPr>
        <w:spacing w:line="225" w:lineRule="auto"/>
        <w:rPr>
          <w:rFonts w:ascii="楷体" w:hAnsi="楷体" w:eastAsia="楷体" w:cs="楷体"/>
          <w:sz w:val="24"/>
          <w:szCs w:val="24"/>
        </w:rPr>
        <w:sectPr>
          <w:headerReference r:id="rId42" w:type="default"/>
          <w:footerReference r:id="rId43" w:type="default"/>
          <w:pgSz w:w="11906" w:h="16840"/>
          <w:pgMar w:top="1110" w:right="1316" w:bottom="1240" w:left="1352" w:header="833" w:footer="994" w:gutter="0"/>
          <w:cols w:space="720" w:num="1"/>
        </w:sectPr>
      </w:pPr>
    </w:p>
    <w:p w14:paraId="61368A6C">
      <w:pPr>
        <w:spacing w:before="175" w:line="224" w:lineRule="auto"/>
        <w:ind w:left="497"/>
        <w:outlineLvl w:val="0"/>
        <w:rPr>
          <w:rFonts w:ascii="楷体" w:hAnsi="楷体" w:eastAsia="楷体" w:cs="楷体"/>
          <w:sz w:val="24"/>
          <w:szCs w:val="24"/>
        </w:rPr>
      </w:pPr>
      <w:r>
        <w:rPr>
          <w:rFonts w:ascii="楷体" w:hAnsi="楷体" w:eastAsia="楷体" w:cs="楷体"/>
          <w:b/>
          <w:bCs/>
          <w:spacing w:val="-4"/>
          <w:sz w:val="24"/>
          <w:szCs w:val="24"/>
        </w:rPr>
        <w:t>第二条</w:t>
      </w:r>
      <w:r>
        <w:rPr>
          <w:rFonts w:ascii="楷体" w:hAnsi="楷体" w:eastAsia="楷体" w:cs="楷体"/>
          <w:spacing w:val="-4"/>
          <w:sz w:val="24"/>
          <w:szCs w:val="24"/>
        </w:rPr>
        <w:t xml:space="preserve">  </w:t>
      </w:r>
      <w:r>
        <w:rPr>
          <w:rFonts w:ascii="楷体" w:hAnsi="楷体" w:eastAsia="楷体" w:cs="楷体"/>
          <w:b/>
          <w:bCs/>
          <w:spacing w:val="-4"/>
          <w:sz w:val="24"/>
          <w:szCs w:val="24"/>
        </w:rPr>
        <w:t>服务费期限</w:t>
      </w:r>
    </w:p>
    <w:p w14:paraId="629F74AD">
      <w:pPr>
        <w:spacing w:before="174" w:line="225" w:lineRule="auto"/>
        <w:ind w:left="482"/>
        <w:outlineLvl w:val="0"/>
        <w:rPr>
          <w:rFonts w:ascii="楷体" w:hAnsi="楷体" w:eastAsia="楷体" w:cs="楷体"/>
          <w:sz w:val="24"/>
          <w:szCs w:val="24"/>
        </w:rPr>
      </w:pPr>
      <w:r>
        <w:rPr>
          <w:rFonts w:ascii="楷体" w:hAnsi="楷体" w:eastAsia="楷体" w:cs="楷体"/>
          <w:spacing w:val="-6"/>
          <w:sz w:val="24"/>
          <w:szCs w:val="24"/>
        </w:rPr>
        <w:t>2026年</w:t>
      </w:r>
      <w:r>
        <w:rPr>
          <w:rFonts w:ascii="楷体" w:hAnsi="楷体" w:eastAsia="楷体" w:cs="楷体"/>
          <w:spacing w:val="-6"/>
          <w:sz w:val="24"/>
          <w:szCs w:val="24"/>
          <w:u w:val="single" w:color="auto"/>
        </w:rPr>
        <w:t xml:space="preserve">    </w:t>
      </w:r>
      <w:r>
        <w:rPr>
          <w:rFonts w:ascii="楷体" w:hAnsi="楷体" w:eastAsia="楷体" w:cs="楷体"/>
          <w:spacing w:val="-96"/>
          <w:sz w:val="24"/>
          <w:szCs w:val="24"/>
        </w:rPr>
        <w:t xml:space="preserve"> </w:t>
      </w:r>
      <w:r>
        <w:rPr>
          <w:rFonts w:ascii="楷体" w:hAnsi="楷体" w:eastAsia="楷体" w:cs="楷体"/>
          <w:spacing w:val="-6"/>
          <w:sz w:val="24"/>
          <w:szCs w:val="24"/>
        </w:rPr>
        <w:t>月</w:t>
      </w:r>
      <w:r>
        <w:rPr>
          <w:rFonts w:ascii="楷体" w:hAnsi="楷体" w:eastAsia="楷体" w:cs="楷体"/>
          <w:spacing w:val="60"/>
          <w:sz w:val="24"/>
          <w:szCs w:val="24"/>
          <w:u w:val="single" w:color="auto"/>
        </w:rPr>
        <w:t xml:space="preserve">  </w:t>
      </w:r>
      <w:r>
        <w:rPr>
          <w:rFonts w:ascii="楷体" w:hAnsi="楷体" w:eastAsia="楷体" w:cs="楷体"/>
          <w:spacing w:val="-60"/>
          <w:sz w:val="24"/>
          <w:szCs w:val="24"/>
        </w:rPr>
        <w:t xml:space="preserve"> </w:t>
      </w:r>
      <w:r>
        <w:rPr>
          <w:rFonts w:ascii="楷体" w:hAnsi="楷体" w:eastAsia="楷体" w:cs="楷体"/>
          <w:spacing w:val="-6"/>
          <w:sz w:val="24"/>
          <w:szCs w:val="24"/>
        </w:rPr>
        <w:t>日至2027年</w:t>
      </w:r>
      <w:r>
        <w:rPr>
          <w:rFonts w:ascii="楷体" w:hAnsi="楷体" w:eastAsia="楷体" w:cs="楷体"/>
          <w:spacing w:val="60"/>
          <w:sz w:val="24"/>
          <w:szCs w:val="24"/>
          <w:u w:val="single" w:color="auto"/>
        </w:rPr>
        <w:t xml:space="preserve">  </w:t>
      </w:r>
      <w:r>
        <w:rPr>
          <w:rFonts w:ascii="楷体" w:hAnsi="楷体" w:eastAsia="楷体" w:cs="楷体"/>
          <w:spacing w:val="-99"/>
          <w:sz w:val="24"/>
          <w:szCs w:val="24"/>
        </w:rPr>
        <w:t xml:space="preserve"> </w:t>
      </w:r>
      <w:r>
        <w:rPr>
          <w:rFonts w:ascii="楷体" w:hAnsi="楷体" w:eastAsia="楷体" w:cs="楷体"/>
          <w:spacing w:val="-6"/>
          <w:sz w:val="24"/>
          <w:szCs w:val="24"/>
        </w:rPr>
        <w:t>月</w:t>
      </w:r>
      <w:r>
        <w:rPr>
          <w:rFonts w:ascii="楷体" w:hAnsi="楷体" w:eastAsia="楷体" w:cs="楷体"/>
          <w:spacing w:val="59"/>
          <w:sz w:val="24"/>
          <w:szCs w:val="24"/>
          <w:u w:val="single" w:color="auto"/>
        </w:rPr>
        <w:t xml:space="preserve">  </w:t>
      </w:r>
      <w:r>
        <w:rPr>
          <w:rFonts w:ascii="楷体" w:hAnsi="楷体" w:eastAsia="楷体" w:cs="楷体"/>
          <w:spacing w:val="-58"/>
          <w:sz w:val="24"/>
          <w:szCs w:val="24"/>
        </w:rPr>
        <w:t xml:space="preserve"> </w:t>
      </w:r>
      <w:r>
        <w:rPr>
          <w:rFonts w:ascii="楷体" w:hAnsi="楷体" w:eastAsia="楷体" w:cs="楷体"/>
          <w:spacing w:val="-6"/>
          <w:sz w:val="24"/>
          <w:szCs w:val="24"/>
        </w:rPr>
        <w:t>日</w:t>
      </w:r>
    </w:p>
    <w:p w14:paraId="42848A9C">
      <w:pPr>
        <w:spacing w:before="175" w:line="224" w:lineRule="auto"/>
        <w:ind w:left="497"/>
        <w:outlineLvl w:val="0"/>
        <w:rPr>
          <w:rFonts w:ascii="楷体" w:hAnsi="楷体" w:eastAsia="楷体" w:cs="楷体"/>
          <w:sz w:val="24"/>
          <w:szCs w:val="24"/>
        </w:rPr>
      </w:pPr>
      <w:r>
        <w:rPr>
          <w:rFonts w:ascii="楷体" w:hAnsi="楷体" w:eastAsia="楷体" w:cs="楷体"/>
          <w:b/>
          <w:bCs/>
          <w:spacing w:val="-3"/>
          <w:sz w:val="24"/>
          <w:szCs w:val="24"/>
        </w:rPr>
        <w:t>第三条</w:t>
      </w:r>
      <w:r>
        <w:rPr>
          <w:rFonts w:ascii="楷体" w:hAnsi="楷体" w:eastAsia="楷体" w:cs="楷体"/>
          <w:spacing w:val="-3"/>
          <w:sz w:val="24"/>
          <w:szCs w:val="24"/>
        </w:rPr>
        <w:t xml:space="preserve">  </w:t>
      </w:r>
      <w:r>
        <w:rPr>
          <w:rFonts w:ascii="楷体" w:hAnsi="楷体" w:eastAsia="楷体" w:cs="楷体"/>
          <w:b/>
          <w:bCs/>
          <w:spacing w:val="-3"/>
          <w:sz w:val="24"/>
          <w:szCs w:val="24"/>
        </w:rPr>
        <w:t>服务费用及支付方式</w:t>
      </w:r>
    </w:p>
    <w:p w14:paraId="17E2F8A9">
      <w:pPr>
        <w:spacing w:before="177" w:line="224" w:lineRule="auto"/>
        <w:ind w:left="484"/>
        <w:outlineLvl w:val="0"/>
        <w:rPr>
          <w:rFonts w:ascii="楷体" w:hAnsi="楷体" w:eastAsia="楷体" w:cs="楷体"/>
          <w:sz w:val="24"/>
          <w:szCs w:val="24"/>
        </w:rPr>
      </w:pPr>
      <w:r>
        <w:rPr>
          <w:rFonts w:ascii="楷体" w:hAnsi="楷体" w:eastAsia="楷体" w:cs="楷体"/>
          <w:spacing w:val="-2"/>
          <w:sz w:val="24"/>
          <w:szCs w:val="24"/>
        </w:rPr>
        <w:t>3.1 服务费用为人民币</w:t>
      </w:r>
      <w:r>
        <w:rPr>
          <w:rFonts w:ascii="楷体" w:hAnsi="楷体" w:eastAsia="楷体" w:cs="楷体"/>
          <w:spacing w:val="-2"/>
          <w:sz w:val="24"/>
          <w:szCs w:val="24"/>
          <w:u w:val="single" w:color="auto"/>
        </w:rPr>
        <w:t xml:space="preserve">    </w:t>
      </w:r>
      <w:r>
        <w:rPr>
          <w:rFonts w:ascii="楷体" w:hAnsi="楷体" w:eastAsia="楷体" w:cs="楷体"/>
          <w:spacing w:val="-97"/>
          <w:sz w:val="24"/>
          <w:szCs w:val="24"/>
        </w:rPr>
        <w:t xml:space="preserve"> </w:t>
      </w:r>
      <w:r>
        <w:rPr>
          <w:rFonts w:ascii="楷体" w:hAnsi="楷体" w:eastAsia="楷体" w:cs="楷体"/>
          <w:spacing w:val="-2"/>
          <w:sz w:val="24"/>
          <w:szCs w:val="24"/>
        </w:rPr>
        <w:t>元（大写：</w:t>
      </w:r>
      <w:r>
        <w:rPr>
          <w:rFonts w:ascii="楷体" w:hAnsi="楷体" w:eastAsia="楷体" w:cs="楷体"/>
          <w:spacing w:val="-2"/>
          <w:sz w:val="24"/>
          <w:szCs w:val="24"/>
          <w:u w:val="single" w:color="auto"/>
        </w:rPr>
        <w:t xml:space="preserve">   </w:t>
      </w:r>
      <w:r>
        <w:rPr>
          <w:rFonts w:ascii="楷体" w:hAnsi="楷体" w:eastAsia="楷体" w:cs="楷体"/>
          <w:spacing w:val="-98"/>
          <w:sz w:val="24"/>
          <w:szCs w:val="24"/>
        </w:rPr>
        <w:t xml:space="preserve"> </w:t>
      </w:r>
      <w:r>
        <w:rPr>
          <w:rFonts w:ascii="楷体" w:hAnsi="楷体" w:eastAsia="楷体" w:cs="楷体"/>
          <w:spacing w:val="-2"/>
          <w:sz w:val="24"/>
          <w:szCs w:val="24"/>
        </w:rPr>
        <w:t>元整）。</w:t>
      </w:r>
    </w:p>
    <w:p w14:paraId="46AFC1BD">
      <w:pPr>
        <w:spacing w:before="174" w:line="220" w:lineRule="auto"/>
        <w:jc w:val="right"/>
        <w:outlineLvl w:val="0"/>
        <w:rPr>
          <w:rFonts w:ascii="楷体" w:hAnsi="楷体" w:eastAsia="楷体" w:cs="楷体"/>
          <w:sz w:val="24"/>
          <w:szCs w:val="24"/>
        </w:rPr>
      </w:pPr>
      <w:r>
        <w:rPr>
          <w:rFonts w:ascii="楷体" w:hAnsi="楷体" w:eastAsia="楷体" w:cs="楷体"/>
          <w:sz w:val="24"/>
          <w:szCs w:val="24"/>
        </w:rPr>
        <w:t>3.2 合同生效后，乙方按照规定频次要求开展检测工作，甲方</w:t>
      </w:r>
      <w:r>
        <w:rPr>
          <w:rFonts w:ascii="楷体" w:hAnsi="楷体" w:eastAsia="楷体" w:cs="楷体"/>
          <w:spacing w:val="-1"/>
          <w:sz w:val="24"/>
          <w:szCs w:val="24"/>
        </w:rPr>
        <w:t>半年支付50%费用，乙</w:t>
      </w:r>
    </w:p>
    <w:p w14:paraId="355FE583">
      <w:pPr>
        <w:spacing w:before="182" w:line="356" w:lineRule="auto"/>
        <w:ind w:firstLine="13"/>
        <w:rPr>
          <w:rFonts w:ascii="楷体" w:hAnsi="楷体" w:eastAsia="楷体" w:cs="楷体"/>
          <w:sz w:val="24"/>
          <w:szCs w:val="24"/>
        </w:rPr>
      </w:pPr>
      <w:r>
        <w:rPr>
          <w:rFonts w:ascii="楷体" w:hAnsi="楷体" w:eastAsia="楷体" w:cs="楷体"/>
          <w:spacing w:val="-5"/>
          <w:sz w:val="24"/>
          <w:szCs w:val="24"/>
        </w:rPr>
        <w:t>方开具相关增值税发票，半年费用即</w:t>
      </w:r>
      <w:r>
        <w:rPr>
          <w:rFonts w:ascii="楷体" w:hAnsi="楷体" w:eastAsia="楷体" w:cs="楷体"/>
          <w:spacing w:val="-56"/>
          <w:sz w:val="24"/>
          <w:szCs w:val="24"/>
        </w:rPr>
        <w:t xml:space="preserve"> </w:t>
      </w:r>
      <w:r>
        <w:rPr>
          <w:rFonts w:ascii="楷体" w:hAnsi="楷体" w:eastAsia="楷体" w:cs="楷体"/>
          <w:spacing w:val="-5"/>
          <w:sz w:val="24"/>
          <w:szCs w:val="24"/>
        </w:rPr>
        <w:t>￥</w:t>
      </w:r>
      <w:r>
        <w:rPr>
          <w:rFonts w:ascii="楷体" w:hAnsi="楷体" w:eastAsia="楷体" w:cs="楷体"/>
          <w:spacing w:val="-57"/>
          <w:sz w:val="24"/>
          <w:szCs w:val="24"/>
        </w:rPr>
        <w:t xml:space="preserve"> </w:t>
      </w:r>
      <w:r>
        <w:rPr>
          <w:rFonts w:ascii="楷体" w:hAnsi="楷体" w:eastAsia="楷体" w:cs="楷体"/>
          <w:sz w:val="24"/>
          <w:szCs w:val="24"/>
          <w:u w:val="single" w:color="auto"/>
        </w:rPr>
        <w:t xml:space="preserve">   </w:t>
      </w:r>
      <w:r>
        <w:rPr>
          <w:rFonts w:ascii="楷体" w:hAnsi="楷体" w:eastAsia="楷体" w:cs="楷体"/>
          <w:spacing w:val="-102"/>
          <w:sz w:val="24"/>
          <w:szCs w:val="24"/>
        </w:rPr>
        <w:t xml:space="preserve"> </w:t>
      </w:r>
      <w:r>
        <w:rPr>
          <w:rFonts w:ascii="楷体" w:hAnsi="楷体" w:eastAsia="楷体" w:cs="楷体"/>
          <w:spacing w:val="-5"/>
          <w:sz w:val="24"/>
          <w:szCs w:val="24"/>
        </w:rPr>
        <w:t>.00元（人民币，大写：</w:t>
      </w:r>
      <w:r>
        <w:rPr>
          <w:rFonts w:ascii="楷体" w:hAnsi="楷体" w:eastAsia="楷体" w:cs="楷体"/>
          <w:spacing w:val="-5"/>
          <w:sz w:val="24"/>
          <w:szCs w:val="24"/>
          <w:u w:val="single" w:color="auto"/>
        </w:rPr>
        <w:t xml:space="preserve">  </w:t>
      </w:r>
      <w:r>
        <w:rPr>
          <w:rFonts w:ascii="楷体" w:hAnsi="楷体" w:eastAsia="楷体" w:cs="楷体"/>
          <w:spacing w:val="-6"/>
          <w:sz w:val="24"/>
          <w:szCs w:val="24"/>
          <w:u w:val="single" w:color="auto"/>
        </w:rPr>
        <w:t xml:space="preserve">   </w:t>
      </w:r>
      <w:r>
        <w:rPr>
          <w:rFonts w:ascii="楷体" w:hAnsi="楷体" w:eastAsia="楷体" w:cs="楷体"/>
          <w:spacing w:val="-104"/>
          <w:sz w:val="24"/>
          <w:szCs w:val="24"/>
        </w:rPr>
        <w:t xml:space="preserve"> </w:t>
      </w:r>
      <w:r>
        <w:rPr>
          <w:rFonts w:ascii="楷体" w:hAnsi="楷体" w:eastAsia="楷体" w:cs="楷体"/>
          <w:spacing w:val="-6"/>
          <w:sz w:val="24"/>
          <w:szCs w:val="24"/>
        </w:rPr>
        <w:t>整</w:t>
      </w:r>
      <w:r>
        <w:rPr>
          <w:rFonts w:ascii="楷体" w:hAnsi="楷体" w:eastAsia="楷体" w:cs="楷体"/>
          <w:spacing w:val="11"/>
          <w:sz w:val="24"/>
          <w:szCs w:val="24"/>
        </w:rPr>
        <w:t>）；</w:t>
      </w:r>
      <w:r>
        <w:rPr>
          <w:rFonts w:ascii="楷体" w:hAnsi="楷体" w:eastAsia="楷体" w:cs="楷体"/>
          <w:spacing w:val="-6"/>
          <w:sz w:val="24"/>
          <w:szCs w:val="24"/>
        </w:rPr>
        <w:t>第二次支</w:t>
      </w:r>
      <w:r>
        <w:rPr>
          <w:rFonts w:ascii="楷体" w:hAnsi="楷体" w:eastAsia="楷体" w:cs="楷体"/>
          <w:sz w:val="24"/>
          <w:szCs w:val="24"/>
        </w:rPr>
        <w:t>付于方式与第一次支付一样，乙方按照频次率出具正</w:t>
      </w:r>
      <w:r>
        <w:rPr>
          <w:rFonts w:ascii="楷体" w:hAnsi="楷体" w:eastAsia="楷体" w:cs="楷体"/>
          <w:spacing w:val="-1"/>
          <w:sz w:val="24"/>
          <w:szCs w:val="24"/>
        </w:rPr>
        <w:t>式检测报告。</w:t>
      </w:r>
    </w:p>
    <w:p w14:paraId="5C910B4C">
      <w:pPr>
        <w:spacing w:before="8" w:line="228" w:lineRule="auto"/>
        <w:ind w:left="484"/>
        <w:outlineLvl w:val="0"/>
        <w:rPr>
          <w:rFonts w:ascii="楷体" w:hAnsi="楷体" w:eastAsia="楷体" w:cs="楷体"/>
          <w:sz w:val="24"/>
          <w:szCs w:val="24"/>
        </w:rPr>
      </w:pPr>
      <w:r>
        <w:rPr>
          <w:rFonts w:ascii="楷体" w:hAnsi="楷体" w:eastAsia="楷体" w:cs="楷体"/>
          <w:spacing w:val="-4"/>
          <w:sz w:val="24"/>
          <w:szCs w:val="24"/>
        </w:rPr>
        <w:t>3.3</w:t>
      </w:r>
      <w:r>
        <w:rPr>
          <w:rFonts w:ascii="楷体" w:hAnsi="楷体" w:eastAsia="楷体" w:cs="楷体"/>
          <w:spacing w:val="38"/>
          <w:sz w:val="24"/>
          <w:szCs w:val="24"/>
        </w:rPr>
        <w:t xml:space="preserve"> </w:t>
      </w:r>
      <w:r>
        <w:rPr>
          <w:rFonts w:ascii="楷体" w:hAnsi="楷体" w:eastAsia="楷体" w:cs="楷体"/>
          <w:spacing w:val="-4"/>
          <w:sz w:val="24"/>
          <w:szCs w:val="24"/>
        </w:rPr>
        <w:t>乙方收款账户信息：</w:t>
      </w:r>
    </w:p>
    <w:p w14:paraId="1A47D586">
      <w:pPr>
        <w:spacing w:before="169" w:line="228" w:lineRule="auto"/>
        <w:ind w:left="480"/>
        <w:outlineLvl w:val="0"/>
        <w:rPr>
          <w:rFonts w:ascii="楷体" w:hAnsi="楷体" w:eastAsia="楷体" w:cs="楷体"/>
          <w:sz w:val="24"/>
          <w:szCs w:val="24"/>
        </w:rPr>
      </w:pPr>
      <w:r>
        <w:rPr>
          <w:rFonts w:ascii="楷体" w:hAnsi="楷体" w:eastAsia="楷体" w:cs="楷体"/>
          <w:spacing w:val="-1"/>
          <w:sz w:val="24"/>
          <w:szCs w:val="24"/>
        </w:rPr>
        <w:t>账户名称：</w:t>
      </w:r>
    </w:p>
    <w:p w14:paraId="34E56CFB">
      <w:pPr>
        <w:spacing w:before="172" w:line="228" w:lineRule="auto"/>
        <w:ind w:left="486"/>
        <w:outlineLvl w:val="0"/>
        <w:rPr>
          <w:rFonts w:ascii="楷体" w:hAnsi="楷体" w:eastAsia="楷体" w:cs="楷体"/>
          <w:sz w:val="24"/>
          <w:szCs w:val="24"/>
        </w:rPr>
      </w:pPr>
      <w:r>
        <w:rPr>
          <w:rFonts w:ascii="楷体" w:hAnsi="楷体" w:eastAsia="楷体" w:cs="楷体"/>
          <w:spacing w:val="-3"/>
          <w:sz w:val="24"/>
          <w:szCs w:val="24"/>
        </w:rPr>
        <w:t>开户银行：</w:t>
      </w:r>
    </w:p>
    <w:p w14:paraId="0DEB002A">
      <w:pPr>
        <w:spacing w:before="169" w:line="225" w:lineRule="auto"/>
        <w:ind w:left="490"/>
        <w:outlineLvl w:val="0"/>
        <w:rPr>
          <w:rFonts w:ascii="楷体" w:hAnsi="楷体" w:eastAsia="楷体" w:cs="楷体"/>
          <w:sz w:val="24"/>
          <w:szCs w:val="24"/>
        </w:rPr>
      </w:pPr>
      <w:r>
        <w:rPr>
          <w:rFonts w:ascii="楷体" w:hAnsi="楷体" w:eastAsia="楷体" w:cs="楷体"/>
          <w:spacing w:val="-10"/>
          <w:sz w:val="24"/>
          <w:szCs w:val="24"/>
        </w:rPr>
        <w:t>帐</w:t>
      </w:r>
      <w:r>
        <w:rPr>
          <w:rFonts w:ascii="楷体" w:hAnsi="楷体" w:eastAsia="楷体" w:cs="楷体"/>
          <w:spacing w:val="3"/>
          <w:sz w:val="24"/>
          <w:szCs w:val="24"/>
        </w:rPr>
        <w:t xml:space="preserve">    </w:t>
      </w:r>
      <w:r>
        <w:rPr>
          <w:rFonts w:ascii="楷体" w:hAnsi="楷体" w:eastAsia="楷体" w:cs="楷体"/>
          <w:spacing w:val="-10"/>
          <w:sz w:val="24"/>
          <w:szCs w:val="24"/>
        </w:rPr>
        <w:t>号：</w:t>
      </w:r>
    </w:p>
    <w:p w14:paraId="569ED037">
      <w:pPr>
        <w:spacing w:before="176" w:line="224" w:lineRule="auto"/>
        <w:ind w:left="497"/>
        <w:outlineLvl w:val="0"/>
        <w:rPr>
          <w:rFonts w:ascii="楷体" w:hAnsi="楷体" w:eastAsia="楷体" w:cs="楷体"/>
          <w:sz w:val="24"/>
          <w:szCs w:val="24"/>
        </w:rPr>
      </w:pPr>
      <w:r>
        <w:rPr>
          <w:rFonts w:ascii="楷体" w:hAnsi="楷体" w:eastAsia="楷体" w:cs="楷体"/>
          <w:b/>
          <w:bCs/>
          <w:spacing w:val="-3"/>
          <w:sz w:val="24"/>
          <w:szCs w:val="24"/>
        </w:rPr>
        <w:t>第四条</w:t>
      </w:r>
      <w:r>
        <w:rPr>
          <w:rFonts w:ascii="楷体" w:hAnsi="楷体" w:eastAsia="楷体" w:cs="楷体"/>
          <w:spacing w:val="-3"/>
          <w:sz w:val="24"/>
          <w:szCs w:val="24"/>
        </w:rPr>
        <w:t xml:space="preserve">  </w:t>
      </w:r>
      <w:r>
        <w:rPr>
          <w:rFonts w:ascii="楷体" w:hAnsi="楷体" w:eastAsia="楷体" w:cs="楷体"/>
          <w:b/>
          <w:bCs/>
          <w:spacing w:val="-3"/>
          <w:sz w:val="24"/>
          <w:szCs w:val="24"/>
        </w:rPr>
        <w:t>双方的权利与义务</w:t>
      </w:r>
    </w:p>
    <w:p w14:paraId="269FF9E9">
      <w:pPr>
        <w:spacing w:before="174" w:line="225" w:lineRule="auto"/>
        <w:ind w:left="478"/>
        <w:outlineLvl w:val="0"/>
        <w:rPr>
          <w:rFonts w:ascii="楷体" w:hAnsi="楷体" w:eastAsia="楷体" w:cs="楷体"/>
          <w:sz w:val="24"/>
          <w:szCs w:val="24"/>
        </w:rPr>
      </w:pPr>
      <w:r>
        <w:rPr>
          <w:rFonts w:ascii="楷体" w:hAnsi="楷体" w:eastAsia="楷体" w:cs="楷体"/>
          <w:spacing w:val="-4"/>
          <w:sz w:val="24"/>
          <w:szCs w:val="24"/>
        </w:rPr>
        <w:t>4.1</w:t>
      </w:r>
      <w:r>
        <w:rPr>
          <w:rFonts w:ascii="楷体" w:hAnsi="楷体" w:eastAsia="楷体" w:cs="楷体"/>
          <w:spacing w:val="40"/>
          <w:sz w:val="24"/>
          <w:szCs w:val="24"/>
        </w:rPr>
        <w:t xml:space="preserve"> </w:t>
      </w:r>
      <w:r>
        <w:rPr>
          <w:rFonts w:ascii="楷体" w:hAnsi="楷体" w:eastAsia="楷体" w:cs="楷体"/>
          <w:spacing w:val="-4"/>
          <w:sz w:val="24"/>
          <w:szCs w:val="24"/>
        </w:rPr>
        <w:t>甲方的权利与义务</w:t>
      </w:r>
    </w:p>
    <w:p w14:paraId="409E22E2">
      <w:pPr>
        <w:spacing w:before="176" w:line="222" w:lineRule="auto"/>
        <w:jc w:val="right"/>
        <w:outlineLvl w:val="0"/>
        <w:rPr>
          <w:rFonts w:ascii="楷体" w:hAnsi="楷体" w:eastAsia="楷体" w:cs="楷体"/>
          <w:sz w:val="24"/>
          <w:szCs w:val="24"/>
        </w:rPr>
      </w:pPr>
      <w:r>
        <w:rPr>
          <w:rFonts w:ascii="楷体" w:hAnsi="楷体" w:eastAsia="楷体" w:cs="楷体"/>
          <w:sz w:val="24"/>
          <w:szCs w:val="24"/>
        </w:rPr>
        <w:t>4.1.1甲方须向乙方提供与履行本合同相关的检测材料并对其真实性、合法</w:t>
      </w:r>
      <w:r>
        <w:rPr>
          <w:rFonts w:ascii="楷体" w:hAnsi="楷体" w:eastAsia="楷体" w:cs="楷体"/>
          <w:spacing w:val="-1"/>
          <w:sz w:val="24"/>
          <w:szCs w:val="24"/>
        </w:rPr>
        <w:t>性负责。</w:t>
      </w:r>
    </w:p>
    <w:p w14:paraId="1A5BF2E6">
      <w:pPr>
        <w:spacing w:before="179" w:line="223" w:lineRule="auto"/>
        <w:ind w:left="478"/>
        <w:outlineLvl w:val="0"/>
        <w:rPr>
          <w:rFonts w:ascii="楷体" w:hAnsi="楷体" w:eastAsia="楷体" w:cs="楷体"/>
          <w:sz w:val="24"/>
          <w:szCs w:val="24"/>
        </w:rPr>
      </w:pPr>
      <w:r>
        <w:rPr>
          <w:rFonts w:ascii="楷体" w:hAnsi="楷体" w:eastAsia="楷体" w:cs="楷体"/>
          <w:sz w:val="24"/>
          <w:szCs w:val="24"/>
        </w:rPr>
        <w:t>4.1.2甲方应按本合同约定及时向乙方支付服</w:t>
      </w:r>
      <w:r>
        <w:rPr>
          <w:rFonts w:ascii="楷体" w:hAnsi="楷体" w:eastAsia="楷体" w:cs="楷体"/>
          <w:spacing w:val="-1"/>
          <w:sz w:val="24"/>
          <w:szCs w:val="24"/>
        </w:rPr>
        <w:t>务费用。</w:t>
      </w:r>
    </w:p>
    <w:p w14:paraId="118B59D6">
      <w:pPr>
        <w:spacing w:before="176" w:line="359" w:lineRule="auto"/>
        <w:ind w:left="6" w:firstLine="471"/>
        <w:outlineLvl w:val="0"/>
        <w:rPr>
          <w:rFonts w:ascii="楷体" w:hAnsi="楷体" w:eastAsia="楷体" w:cs="楷体"/>
          <w:sz w:val="24"/>
          <w:szCs w:val="24"/>
        </w:rPr>
      </w:pPr>
      <w:r>
        <w:rPr>
          <w:rFonts w:ascii="楷体" w:hAnsi="楷体" w:eastAsia="楷体" w:cs="楷体"/>
          <w:sz w:val="24"/>
          <w:szCs w:val="24"/>
        </w:rPr>
        <w:t>4.1.3甲方应确保所委托项目的检测工作符合相关国家法律法规的规定且满</w:t>
      </w:r>
      <w:r>
        <w:rPr>
          <w:rFonts w:ascii="楷体" w:hAnsi="楷体" w:eastAsia="楷体" w:cs="楷体"/>
          <w:spacing w:val="-1"/>
          <w:sz w:val="24"/>
          <w:szCs w:val="24"/>
        </w:rPr>
        <w:t>足相关技</w:t>
      </w:r>
      <w:r>
        <w:rPr>
          <w:rFonts w:ascii="楷体" w:hAnsi="楷体" w:eastAsia="楷体" w:cs="楷体"/>
          <w:spacing w:val="-3"/>
          <w:sz w:val="24"/>
          <w:szCs w:val="24"/>
        </w:rPr>
        <w:t>术要求。</w:t>
      </w:r>
    </w:p>
    <w:p w14:paraId="72DC12C2">
      <w:pPr>
        <w:spacing w:line="225" w:lineRule="auto"/>
        <w:ind w:left="478"/>
        <w:outlineLvl w:val="0"/>
        <w:rPr>
          <w:rFonts w:ascii="楷体" w:hAnsi="楷体" w:eastAsia="楷体" w:cs="楷体"/>
          <w:sz w:val="24"/>
          <w:szCs w:val="24"/>
        </w:rPr>
      </w:pPr>
      <w:r>
        <w:rPr>
          <w:rFonts w:ascii="楷体" w:hAnsi="楷体" w:eastAsia="楷体" w:cs="楷体"/>
          <w:spacing w:val="-1"/>
          <w:sz w:val="24"/>
          <w:szCs w:val="24"/>
        </w:rPr>
        <w:t>4.2乙方的权利与义务</w:t>
      </w:r>
    </w:p>
    <w:p w14:paraId="3CDD2EF2">
      <w:pPr>
        <w:spacing w:before="175" w:line="220" w:lineRule="auto"/>
        <w:jc w:val="right"/>
        <w:outlineLvl w:val="0"/>
        <w:rPr>
          <w:rFonts w:ascii="楷体" w:hAnsi="楷体" w:eastAsia="楷体" w:cs="楷体"/>
          <w:sz w:val="24"/>
          <w:szCs w:val="24"/>
        </w:rPr>
      </w:pPr>
      <w:r>
        <w:rPr>
          <w:rFonts w:ascii="楷体" w:hAnsi="楷体" w:eastAsia="楷体" w:cs="楷体"/>
          <w:sz w:val="24"/>
          <w:szCs w:val="24"/>
        </w:rPr>
        <w:t>4.2.1乙方须严格按照相关技术规范要求进行检测，保证检测数据的真实性</w:t>
      </w:r>
      <w:r>
        <w:rPr>
          <w:rFonts w:ascii="楷体" w:hAnsi="楷体" w:eastAsia="楷体" w:cs="楷体"/>
          <w:spacing w:val="-1"/>
          <w:sz w:val="24"/>
          <w:szCs w:val="24"/>
        </w:rPr>
        <w:t>、有效性</w:t>
      </w:r>
    </w:p>
    <w:p w14:paraId="6EB8E309">
      <w:pPr>
        <w:spacing w:before="179" w:line="222" w:lineRule="auto"/>
        <w:ind w:left="21"/>
        <w:rPr>
          <w:rFonts w:ascii="楷体" w:hAnsi="楷体" w:eastAsia="楷体" w:cs="楷体"/>
          <w:sz w:val="24"/>
          <w:szCs w:val="24"/>
        </w:rPr>
      </w:pPr>
      <w:r>
        <w:rPr>
          <w:rFonts w:ascii="楷体" w:hAnsi="楷体" w:eastAsia="楷体" w:cs="楷体"/>
          <w:spacing w:val="-6"/>
          <w:sz w:val="24"/>
          <w:szCs w:val="24"/>
        </w:rPr>
        <w:t>,</w:t>
      </w:r>
      <w:r>
        <w:rPr>
          <w:rFonts w:ascii="楷体" w:hAnsi="楷体" w:eastAsia="楷体" w:cs="楷体"/>
          <w:spacing w:val="80"/>
          <w:sz w:val="24"/>
          <w:szCs w:val="24"/>
        </w:rPr>
        <w:t xml:space="preserve"> </w:t>
      </w:r>
      <w:r>
        <w:rPr>
          <w:rFonts w:ascii="楷体" w:hAnsi="楷体" w:eastAsia="楷体" w:cs="楷体"/>
          <w:spacing w:val="-6"/>
          <w:sz w:val="24"/>
          <w:szCs w:val="24"/>
        </w:rPr>
        <w:t>能客观反映甲方检测点位的实际情况。</w:t>
      </w:r>
    </w:p>
    <w:p w14:paraId="2330E6A7">
      <w:pPr>
        <w:spacing w:before="180" w:line="220" w:lineRule="auto"/>
        <w:ind w:left="478"/>
        <w:outlineLvl w:val="0"/>
        <w:rPr>
          <w:rFonts w:ascii="楷体" w:hAnsi="楷体" w:eastAsia="楷体" w:cs="楷体"/>
          <w:sz w:val="24"/>
          <w:szCs w:val="24"/>
        </w:rPr>
      </w:pPr>
      <w:r>
        <w:rPr>
          <w:rFonts w:ascii="楷体" w:hAnsi="楷体" w:eastAsia="楷体" w:cs="楷体"/>
          <w:spacing w:val="-2"/>
          <w:sz w:val="24"/>
          <w:szCs w:val="24"/>
        </w:rPr>
        <w:t>4.2.2乙方应在现场采样完成后十五个工作</w:t>
      </w:r>
      <w:r>
        <w:rPr>
          <w:rFonts w:ascii="楷体" w:hAnsi="楷体" w:eastAsia="楷体" w:cs="楷体"/>
          <w:spacing w:val="-50"/>
          <w:sz w:val="24"/>
          <w:szCs w:val="24"/>
        </w:rPr>
        <w:t xml:space="preserve"> </w:t>
      </w:r>
      <w:r>
        <w:rPr>
          <w:rFonts w:ascii="楷体" w:hAnsi="楷体" w:eastAsia="楷体" w:cs="楷体"/>
          <w:spacing w:val="-2"/>
          <w:sz w:val="24"/>
          <w:szCs w:val="24"/>
        </w:rPr>
        <w:t>日内完成检测工作，制作检测报告。</w:t>
      </w:r>
    </w:p>
    <w:p w14:paraId="3FD18815">
      <w:pPr>
        <w:spacing w:before="180" w:line="223" w:lineRule="auto"/>
        <w:ind w:left="478"/>
        <w:outlineLvl w:val="0"/>
        <w:rPr>
          <w:rFonts w:ascii="楷体" w:hAnsi="楷体" w:eastAsia="楷体" w:cs="楷体"/>
          <w:sz w:val="24"/>
          <w:szCs w:val="24"/>
        </w:rPr>
      </w:pPr>
      <w:r>
        <w:rPr>
          <w:rFonts w:ascii="楷体" w:hAnsi="楷体" w:eastAsia="楷体" w:cs="楷体"/>
          <w:sz w:val="24"/>
          <w:szCs w:val="24"/>
        </w:rPr>
        <w:t>4.2.3乙方应在甲方付清全部服务费用后的当日向甲方交付正式检</w:t>
      </w:r>
      <w:r>
        <w:rPr>
          <w:rFonts w:ascii="楷体" w:hAnsi="楷体" w:eastAsia="楷体" w:cs="楷体"/>
          <w:spacing w:val="-1"/>
          <w:sz w:val="24"/>
          <w:szCs w:val="24"/>
        </w:rPr>
        <w:t>测报告。</w:t>
      </w:r>
    </w:p>
    <w:p w14:paraId="0AE4D177">
      <w:pPr>
        <w:spacing w:before="178" w:line="224" w:lineRule="auto"/>
        <w:ind w:left="497"/>
        <w:outlineLvl w:val="0"/>
        <w:rPr>
          <w:rFonts w:ascii="楷体" w:hAnsi="楷体" w:eastAsia="楷体" w:cs="楷体"/>
          <w:sz w:val="24"/>
          <w:szCs w:val="24"/>
        </w:rPr>
      </w:pPr>
      <w:r>
        <w:rPr>
          <w:rFonts w:ascii="楷体" w:hAnsi="楷体" w:eastAsia="楷体" w:cs="楷体"/>
          <w:b/>
          <w:bCs/>
          <w:spacing w:val="-4"/>
          <w:sz w:val="24"/>
          <w:szCs w:val="24"/>
        </w:rPr>
        <w:t>第五条</w:t>
      </w:r>
      <w:r>
        <w:rPr>
          <w:rFonts w:ascii="楷体" w:hAnsi="楷体" w:eastAsia="楷体" w:cs="楷体"/>
          <w:spacing w:val="-4"/>
          <w:sz w:val="24"/>
          <w:szCs w:val="24"/>
        </w:rPr>
        <w:t xml:space="preserve">  </w:t>
      </w:r>
      <w:r>
        <w:rPr>
          <w:rFonts w:ascii="楷体" w:hAnsi="楷体" w:eastAsia="楷体" w:cs="楷体"/>
          <w:b/>
          <w:bCs/>
          <w:spacing w:val="-4"/>
          <w:sz w:val="24"/>
          <w:szCs w:val="24"/>
        </w:rPr>
        <w:t>违约责任</w:t>
      </w:r>
    </w:p>
    <w:p w14:paraId="6FF872F6">
      <w:pPr>
        <w:spacing w:before="174" w:line="220" w:lineRule="auto"/>
        <w:ind w:left="479"/>
        <w:outlineLvl w:val="0"/>
        <w:rPr>
          <w:rFonts w:ascii="楷体" w:hAnsi="楷体" w:eastAsia="楷体" w:cs="楷体"/>
          <w:sz w:val="24"/>
          <w:szCs w:val="24"/>
        </w:rPr>
      </w:pPr>
      <w:r>
        <w:rPr>
          <w:rFonts w:ascii="楷体" w:hAnsi="楷体" w:eastAsia="楷体" w:cs="楷体"/>
          <w:sz w:val="24"/>
          <w:szCs w:val="24"/>
        </w:rPr>
        <w:t>5.1  在本合同履行期间乙方涉嫌数据造假等违法行为，甲方有权</w:t>
      </w:r>
      <w:r>
        <w:rPr>
          <w:rFonts w:ascii="楷体" w:hAnsi="楷体" w:eastAsia="楷体" w:cs="楷体"/>
          <w:spacing w:val="-1"/>
          <w:sz w:val="24"/>
          <w:szCs w:val="24"/>
        </w:rPr>
        <w:t>终止合同。</w:t>
      </w:r>
    </w:p>
    <w:p w14:paraId="408F1C77">
      <w:pPr>
        <w:spacing w:before="182" w:line="220" w:lineRule="auto"/>
        <w:jc w:val="right"/>
        <w:outlineLvl w:val="0"/>
        <w:rPr>
          <w:rFonts w:ascii="楷体" w:hAnsi="楷体" w:eastAsia="楷体" w:cs="楷体"/>
          <w:sz w:val="24"/>
          <w:szCs w:val="24"/>
        </w:rPr>
      </w:pPr>
      <w:r>
        <w:rPr>
          <w:rFonts w:ascii="楷体" w:hAnsi="楷体" w:eastAsia="楷体" w:cs="楷体"/>
          <w:sz w:val="24"/>
          <w:szCs w:val="24"/>
        </w:rPr>
        <w:t>5.2在本合同履行期间因乙方原因造成工作延误，未能按时出具报告，首</w:t>
      </w:r>
      <w:r>
        <w:rPr>
          <w:rFonts w:ascii="楷体" w:hAnsi="楷体" w:eastAsia="楷体" w:cs="楷体"/>
          <w:spacing w:val="-1"/>
          <w:sz w:val="24"/>
          <w:szCs w:val="24"/>
        </w:rPr>
        <w:t>次扣除总费</w:t>
      </w:r>
    </w:p>
    <w:p w14:paraId="73BE7AA4">
      <w:pPr>
        <w:spacing w:before="180" w:line="359" w:lineRule="auto"/>
        <w:ind w:left="33" w:hanging="11"/>
        <w:rPr>
          <w:rFonts w:ascii="楷体" w:hAnsi="楷体" w:eastAsia="楷体" w:cs="楷体"/>
          <w:sz w:val="24"/>
          <w:szCs w:val="24"/>
        </w:rPr>
      </w:pPr>
      <w:r>
        <w:rPr>
          <w:rFonts w:ascii="楷体" w:hAnsi="楷体" w:eastAsia="楷体" w:cs="楷体"/>
          <w:spacing w:val="-1"/>
          <w:sz w:val="24"/>
          <w:szCs w:val="24"/>
        </w:rPr>
        <w:t>用的10%，连续三次以上（含三次）甲方有权终止合同。如因甲方不满足检测条件造成的</w:t>
      </w:r>
      <w:r>
        <w:rPr>
          <w:rFonts w:ascii="楷体" w:hAnsi="楷体" w:eastAsia="楷体" w:cs="楷体"/>
          <w:spacing w:val="-6"/>
          <w:sz w:val="24"/>
          <w:szCs w:val="24"/>
        </w:rPr>
        <w:t>乙方不予负责。</w:t>
      </w:r>
    </w:p>
    <w:p w14:paraId="5CED93B5">
      <w:pPr>
        <w:spacing w:line="220" w:lineRule="auto"/>
        <w:jc w:val="right"/>
        <w:outlineLvl w:val="0"/>
        <w:rPr>
          <w:rFonts w:ascii="楷体" w:hAnsi="楷体" w:eastAsia="楷体" w:cs="楷体"/>
          <w:sz w:val="24"/>
          <w:szCs w:val="24"/>
        </w:rPr>
      </w:pPr>
      <w:r>
        <w:rPr>
          <w:rFonts w:ascii="楷体" w:hAnsi="楷体" w:eastAsia="楷体" w:cs="楷体"/>
          <w:sz w:val="24"/>
          <w:szCs w:val="24"/>
        </w:rPr>
        <w:t>5.3在本合同履行期间，如因甲方原因终止或解除合同，乙方已收取的服</w:t>
      </w:r>
      <w:r>
        <w:rPr>
          <w:rFonts w:ascii="楷体" w:hAnsi="楷体" w:eastAsia="楷体" w:cs="楷体"/>
          <w:spacing w:val="-1"/>
          <w:sz w:val="24"/>
          <w:szCs w:val="24"/>
        </w:rPr>
        <w:t>务费用不予</w:t>
      </w:r>
    </w:p>
    <w:p w14:paraId="458669DF">
      <w:pPr>
        <w:spacing w:before="182" w:line="220" w:lineRule="auto"/>
        <w:jc w:val="right"/>
        <w:rPr>
          <w:rFonts w:ascii="楷体" w:hAnsi="楷体" w:eastAsia="楷体" w:cs="楷体"/>
          <w:sz w:val="24"/>
          <w:szCs w:val="24"/>
        </w:rPr>
      </w:pPr>
      <w:r>
        <w:rPr>
          <w:rFonts w:ascii="楷体" w:hAnsi="楷体" w:eastAsia="楷体" w:cs="楷体"/>
          <w:spacing w:val="-1"/>
          <w:sz w:val="24"/>
          <w:szCs w:val="24"/>
        </w:rPr>
        <w:t>退还。若乙方尚未收取任何服务费用，甲方应向乙方支付总服</w:t>
      </w:r>
      <w:r>
        <w:rPr>
          <w:rFonts w:ascii="楷体" w:hAnsi="楷体" w:eastAsia="楷体" w:cs="楷体"/>
          <w:spacing w:val="-2"/>
          <w:sz w:val="24"/>
          <w:szCs w:val="24"/>
        </w:rPr>
        <w:t>务费用的30%作为违约金。</w:t>
      </w:r>
    </w:p>
    <w:p w14:paraId="4F98D547">
      <w:pPr>
        <w:spacing w:line="220" w:lineRule="auto"/>
        <w:rPr>
          <w:rFonts w:ascii="楷体" w:hAnsi="楷体" w:eastAsia="楷体" w:cs="楷体"/>
          <w:sz w:val="24"/>
          <w:szCs w:val="24"/>
        </w:rPr>
        <w:sectPr>
          <w:headerReference r:id="rId44" w:type="default"/>
          <w:footerReference r:id="rId45" w:type="default"/>
          <w:pgSz w:w="11906" w:h="16840"/>
          <w:pgMar w:top="1110" w:right="1317" w:bottom="1240" w:left="1353" w:header="833" w:footer="994" w:gutter="0"/>
          <w:cols w:space="720" w:num="1"/>
        </w:sectPr>
      </w:pPr>
    </w:p>
    <w:p w14:paraId="540E54DE">
      <w:pPr>
        <w:spacing w:before="61" w:line="359" w:lineRule="auto"/>
        <w:ind w:left="11" w:firstLine="456"/>
        <w:outlineLvl w:val="0"/>
        <w:rPr>
          <w:rFonts w:ascii="楷体" w:hAnsi="楷体" w:eastAsia="楷体" w:cs="楷体"/>
          <w:sz w:val="24"/>
          <w:szCs w:val="24"/>
        </w:rPr>
      </w:pPr>
      <w:r>
        <w:pict>
          <v:shape id="_x0000_s1047" o:spid="_x0000_s1047" style="position:absolute;left:0pt;margin-left:73.2pt;margin-top:55.2pt;height:0.75pt;width:449.05pt;mso-position-horizontal-relative:page;mso-position-vertical-relative:page;z-index:251677696;mso-width-relative:page;mso-height-relative:page;" fillcolor="#000000" filled="t" stroked="f" coordsize="8980,15" o:allowincell="f" path="m0,0l8980,0,8980,14,0,14,0,0xe">
            <v:path/>
            <v:fill on="t" focussize="0,0"/>
            <v:stroke on="f"/>
            <v:imagedata o:title=""/>
            <o:lock v:ext="edit"/>
          </v:shape>
        </w:pict>
      </w:r>
      <w:r>
        <w:rPr>
          <w:rFonts w:ascii="楷体" w:hAnsi="楷体" w:eastAsia="楷体" w:cs="楷体"/>
          <w:sz w:val="24"/>
          <w:szCs w:val="24"/>
        </w:rPr>
        <w:t>5.4在本合同履行期间，如因乙方原因终止或解除合同，乙方应向甲方支</w:t>
      </w:r>
      <w:r>
        <w:rPr>
          <w:rFonts w:ascii="楷体" w:hAnsi="楷体" w:eastAsia="楷体" w:cs="楷体"/>
          <w:spacing w:val="-1"/>
          <w:sz w:val="24"/>
          <w:szCs w:val="24"/>
        </w:rPr>
        <w:t>付总服务费</w:t>
      </w:r>
      <w:r>
        <w:rPr>
          <w:rFonts w:ascii="楷体" w:hAnsi="楷体" w:eastAsia="楷体" w:cs="楷体"/>
          <w:spacing w:val="-3"/>
          <w:sz w:val="24"/>
          <w:szCs w:val="24"/>
        </w:rPr>
        <w:t>用30％的违约金。</w:t>
      </w:r>
    </w:p>
    <w:p w14:paraId="3D7234BC">
      <w:pPr>
        <w:spacing w:before="1" w:line="222" w:lineRule="auto"/>
        <w:ind w:left="486"/>
        <w:outlineLvl w:val="0"/>
        <w:rPr>
          <w:rFonts w:ascii="楷体" w:hAnsi="楷体" w:eastAsia="楷体" w:cs="楷体"/>
          <w:sz w:val="24"/>
          <w:szCs w:val="24"/>
        </w:rPr>
      </w:pPr>
      <w:r>
        <w:rPr>
          <w:rFonts w:ascii="楷体" w:hAnsi="楷体" w:eastAsia="楷体" w:cs="楷体"/>
          <w:b/>
          <w:bCs/>
          <w:spacing w:val="-3"/>
          <w:sz w:val="24"/>
          <w:szCs w:val="24"/>
        </w:rPr>
        <w:t>第六条</w:t>
      </w:r>
      <w:r>
        <w:rPr>
          <w:rFonts w:ascii="楷体" w:hAnsi="楷体" w:eastAsia="楷体" w:cs="楷体"/>
          <w:spacing w:val="-3"/>
          <w:sz w:val="24"/>
          <w:szCs w:val="24"/>
        </w:rPr>
        <w:t xml:space="preserve">  </w:t>
      </w:r>
      <w:r>
        <w:rPr>
          <w:rFonts w:ascii="楷体" w:hAnsi="楷体" w:eastAsia="楷体" w:cs="楷体"/>
          <w:b/>
          <w:bCs/>
          <w:spacing w:val="-3"/>
          <w:sz w:val="24"/>
          <w:szCs w:val="24"/>
        </w:rPr>
        <w:t>合同的变更与终止</w:t>
      </w:r>
    </w:p>
    <w:p w14:paraId="3B59F08A">
      <w:pPr>
        <w:spacing w:before="175" w:line="220" w:lineRule="auto"/>
        <w:jc w:val="right"/>
        <w:outlineLvl w:val="0"/>
        <w:rPr>
          <w:rFonts w:ascii="楷体" w:hAnsi="楷体" w:eastAsia="楷体" w:cs="楷体"/>
          <w:sz w:val="24"/>
          <w:szCs w:val="24"/>
        </w:rPr>
      </w:pPr>
      <w:r>
        <w:rPr>
          <w:rFonts w:ascii="楷体" w:hAnsi="楷体" w:eastAsia="楷体" w:cs="楷体"/>
          <w:sz w:val="24"/>
          <w:szCs w:val="24"/>
        </w:rPr>
        <w:t>6.1甲方变更服务内容或所提供资料有较大修改，导致乙方返</w:t>
      </w:r>
      <w:r>
        <w:rPr>
          <w:rFonts w:ascii="楷体" w:hAnsi="楷体" w:eastAsia="楷体" w:cs="楷体"/>
          <w:spacing w:val="-1"/>
          <w:sz w:val="24"/>
          <w:szCs w:val="24"/>
        </w:rPr>
        <w:t>工的，双方除需另行协</w:t>
      </w:r>
    </w:p>
    <w:p w14:paraId="6A3133E3">
      <w:pPr>
        <w:spacing w:before="182" w:line="220" w:lineRule="auto"/>
        <w:ind w:left="3"/>
        <w:rPr>
          <w:rFonts w:ascii="楷体" w:hAnsi="楷体" w:eastAsia="楷体" w:cs="楷体"/>
          <w:sz w:val="24"/>
          <w:szCs w:val="24"/>
        </w:rPr>
      </w:pPr>
      <w:r>
        <w:rPr>
          <w:rFonts w:ascii="楷体" w:hAnsi="楷体" w:eastAsia="楷体" w:cs="楷体"/>
          <w:spacing w:val="-1"/>
          <w:sz w:val="24"/>
          <w:szCs w:val="24"/>
        </w:rPr>
        <w:t>商签订补充合同重新明确条款外，甲方还应支付返工费。</w:t>
      </w:r>
    </w:p>
    <w:p w14:paraId="4A95DDB4">
      <w:pPr>
        <w:spacing w:before="182" w:line="359" w:lineRule="auto"/>
        <w:ind w:firstLine="472"/>
        <w:outlineLvl w:val="0"/>
        <w:rPr>
          <w:rFonts w:ascii="楷体" w:hAnsi="楷体" w:eastAsia="楷体" w:cs="楷体"/>
          <w:sz w:val="24"/>
          <w:szCs w:val="24"/>
        </w:rPr>
      </w:pPr>
      <w:r>
        <w:rPr>
          <w:rFonts w:ascii="楷体" w:hAnsi="楷体" w:eastAsia="楷体" w:cs="楷体"/>
          <w:sz w:val="24"/>
          <w:szCs w:val="24"/>
        </w:rPr>
        <w:t>6.2甲乙双方协商一致，可随时解除本合同，并应就解除合同</w:t>
      </w:r>
      <w:r>
        <w:rPr>
          <w:rFonts w:ascii="楷体" w:hAnsi="楷体" w:eastAsia="楷体" w:cs="楷体"/>
          <w:spacing w:val="-1"/>
          <w:sz w:val="24"/>
          <w:szCs w:val="24"/>
        </w:rPr>
        <w:t>后续事宜另行签订解除</w:t>
      </w:r>
      <w:r>
        <w:rPr>
          <w:rFonts w:ascii="楷体" w:hAnsi="楷体" w:eastAsia="楷体" w:cs="楷体"/>
          <w:spacing w:val="-5"/>
          <w:sz w:val="24"/>
          <w:szCs w:val="24"/>
        </w:rPr>
        <w:t>协议。</w:t>
      </w:r>
    </w:p>
    <w:p w14:paraId="78EC881D">
      <w:pPr>
        <w:spacing w:line="220" w:lineRule="auto"/>
        <w:ind w:left="472"/>
        <w:outlineLvl w:val="0"/>
        <w:rPr>
          <w:rFonts w:ascii="楷体" w:hAnsi="楷体" w:eastAsia="楷体" w:cs="楷体"/>
          <w:sz w:val="24"/>
          <w:szCs w:val="24"/>
        </w:rPr>
      </w:pPr>
      <w:r>
        <w:rPr>
          <w:rFonts w:ascii="楷体" w:hAnsi="楷体" w:eastAsia="楷体" w:cs="楷体"/>
          <w:sz w:val="24"/>
          <w:szCs w:val="24"/>
        </w:rPr>
        <w:t>6.3由于不可抗力因素致使合同无法履行时，</w:t>
      </w:r>
      <w:r>
        <w:rPr>
          <w:rFonts w:ascii="楷体" w:hAnsi="楷体" w:eastAsia="楷体" w:cs="楷体"/>
          <w:spacing w:val="-1"/>
          <w:sz w:val="24"/>
          <w:szCs w:val="24"/>
        </w:rPr>
        <w:t>双方应及时协商解决。</w:t>
      </w:r>
    </w:p>
    <w:p w14:paraId="4583FA72">
      <w:pPr>
        <w:spacing w:before="179" w:line="220" w:lineRule="auto"/>
        <w:ind w:left="472"/>
        <w:outlineLvl w:val="0"/>
        <w:rPr>
          <w:rFonts w:ascii="楷体" w:hAnsi="楷体" w:eastAsia="楷体" w:cs="楷体"/>
          <w:sz w:val="24"/>
          <w:szCs w:val="24"/>
        </w:rPr>
      </w:pPr>
      <w:r>
        <w:rPr>
          <w:rFonts w:ascii="楷体" w:hAnsi="楷体" w:eastAsia="楷体" w:cs="楷体"/>
          <w:spacing w:val="-1"/>
          <w:sz w:val="24"/>
          <w:szCs w:val="24"/>
        </w:rPr>
        <w:t>6.4双方履行完毕本合同项下所有义务后，本合同自行终止。</w:t>
      </w:r>
    </w:p>
    <w:p w14:paraId="18B9F9BC">
      <w:pPr>
        <w:spacing w:before="183" w:line="224" w:lineRule="auto"/>
        <w:ind w:left="486"/>
        <w:outlineLvl w:val="0"/>
        <w:rPr>
          <w:rFonts w:ascii="楷体" w:hAnsi="楷体" w:eastAsia="楷体" w:cs="楷体"/>
          <w:sz w:val="24"/>
          <w:szCs w:val="24"/>
        </w:rPr>
      </w:pPr>
      <w:r>
        <w:rPr>
          <w:rFonts w:ascii="楷体" w:hAnsi="楷体" w:eastAsia="楷体" w:cs="楷体"/>
          <w:b/>
          <w:bCs/>
          <w:spacing w:val="-8"/>
          <w:sz w:val="24"/>
          <w:szCs w:val="24"/>
        </w:rPr>
        <w:t>第七条</w:t>
      </w:r>
      <w:r>
        <w:rPr>
          <w:rFonts w:ascii="楷体" w:hAnsi="楷体" w:eastAsia="楷体" w:cs="楷体"/>
          <w:spacing w:val="11"/>
          <w:sz w:val="24"/>
          <w:szCs w:val="24"/>
        </w:rPr>
        <w:t xml:space="preserve">  </w:t>
      </w:r>
      <w:r>
        <w:rPr>
          <w:rFonts w:ascii="楷体" w:hAnsi="楷体" w:eastAsia="楷体" w:cs="楷体"/>
          <w:b/>
          <w:bCs/>
          <w:spacing w:val="-8"/>
          <w:sz w:val="24"/>
          <w:szCs w:val="24"/>
        </w:rPr>
        <w:t>争议解决</w:t>
      </w:r>
    </w:p>
    <w:p w14:paraId="6DFF823D">
      <w:pPr>
        <w:spacing w:before="174" w:line="359" w:lineRule="auto"/>
        <w:ind w:left="13" w:right="120" w:firstLine="456"/>
        <w:outlineLvl w:val="0"/>
        <w:rPr>
          <w:rFonts w:ascii="楷体" w:hAnsi="楷体" w:eastAsia="楷体" w:cs="楷体"/>
          <w:sz w:val="24"/>
          <w:szCs w:val="24"/>
        </w:rPr>
      </w:pPr>
      <w:r>
        <w:rPr>
          <w:rFonts w:ascii="楷体" w:hAnsi="楷体" w:eastAsia="楷体" w:cs="楷体"/>
          <w:sz w:val="24"/>
          <w:szCs w:val="24"/>
        </w:rPr>
        <w:t>双方在本合同履行过程中发生争议，应友好协商解决；协商不成的</w:t>
      </w:r>
      <w:r>
        <w:rPr>
          <w:rFonts w:ascii="楷体" w:hAnsi="楷体" w:eastAsia="楷体" w:cs="楷体"/>
          <w:spacing w:val="-1"/>
          <w:sz w:val="24"/>
          <w:szCs w:val="24"/>
        </w:rPr>
        <w:t>，任何一方均可</w:t>
      </w:r>
      <w:r>
        <w:rPr>
          <w:rFonts w:ascii="楷体" w:hAnsi="楷体" w:eastAsia="楷体" w:cs="楷体"/>
          <w:spacing w:val="-2"/>
          <w:sz w:val="24"/>
          <w:szCs w:val="24"/>
        </w:rPr>
        <w:t>向乙方所在地人民法院提起诉讼。</w:t>
      </w:r>
    </w:p>
    <w:p w14:paraId="21E6004E">
      <w:pPr>
        <w:spacing w:line="224" w:lineRule="auto"/>
        <w:ind w:left="486"/>
        <w:outlineLvl w:val="0"/>
        <w:rPr>
          <w:rFonts w:ascii="楷体" w:hAnsi="楷体" w:eastAsia="楷体" w:cs="楷体"/>
          <w:sz w:val="24"/>
          <w:szCs w:val="24"/>
        </w:rPr>
      </w:pPr>
      <w:r>
        <w:rPr>
          <w:rFonts w:ascii="楷体" w:hAnsi="楷体" w:eastAsia="楷体" w:cs="楷体"/>
          <w:b/>
          <w:bCs/>
          <w:spacing w:val="-10"/>
          <w:sz w:val="24"/>
          <w:szCs w:val="24"/>
        </w:rPr>
        <w:t>第八条</w:t>
      </w:r>
      <w:r>
        <w:rPr>
          <w:rFonts w:ascii="楷体" w:hAnsi="楷体" w:eastAsia="楷体" w:cs="楷体"/>
          <w:spacing w:val="9"/>
          <w:sz w:val="24"/>
          <w:szCs w:val="24"/>
        </w:rPr>
        <w:t xml:space="preserve">  </w:t>
      </w:r>
      <w:r>
        <w:rPr>
          <w:rFonts w:ascii="楷体" w:hAnsi="楷体" w:eastAsia="楷体" w:cs="楷体"/>
          <w:b/>
          <w:bCs/>
          <w:spacing w:val="-10"/>
          <w:sz w:val="24"/>
          <w:szCs w:val="24"/>
        </w:rPr>
        <w:t>其他</w:t>
      </w:r>
    </w:p>
    <w:p w14:paraId="0BF66B6C">
      <w:pPr>
        <w:spacing w:before="177" w:line="223" w:lineRule="auto"/>
        <w:ind w:left="470"/>
        <w:outlineLvl w:val="0"/>
        <w:rPr>
          <w:rFonts w:ascii="楷体" w:hAnsi="楷体" w:eastAsia="楷体" w:cs="楷体"/>
          <w:sz w:val="24"/>
          <w:szCs w:val="24"/>
        </w:rPr>
      </w:pPr>
      <w:r>
        <w:rPr>
          <w:rFonts w:ascii="楷体" w:hAnsi="楷体" w:eastAsia="楷体" w:cs="楷体"/>
          <w:spacing w:val="-1"/>
          <w:sz w:val="24"/>
          <w:szCs w:val="24"/>
        </w:rPr>
        <w:t>8.1本合同经双方代表签字或单位盖章后生效。</w:t>
      </w:r>
    </w:p>
    <w:p w14:paraId="33FACD4D">
      <w:pPr>
        <w:spacing w:before="174" w:line="360" w:lineRule="auto"/>
        <w:ind w:left="11" w:firstLine="459"/>
        <w:outlineLvl w:val="0"/>
        <w:rPr>
          <w:rFonts w:ascii="楷体" w:hAnsi="楷体" w:eastAsia="楷体" w:cs="楷体"/>
          <w:sz w:val="24"/>
          <w:szCs w:val="24"/>
        </w:rPr>
      </w:pPr>
      <w:r>
        <w:rPr>
          <w:rFonts w:ascii="楷体" w:hAnsi="楷体" w:eastAsia="楷体" w:cs="楷体"/>
          <w:sz w:val="24"/>
          <w:szCs w:val="24"/>
        </w:rPr>
        <w:t>8.2本合同未尽事宜，双方应另行协商并签订补充协议，补充协议</w:t>
      </w:r>
      <w:r>
        <w:rPr>
          <w:rFonts w:ascii="楷体" w:hAnsi="楷体" w:eastAsia="楷体" w:cs="楷体"/>
          <w:spacing w:val="-1"/>
          <w:sz w:val="24"/>
          <w:szCs w:val="24"/>
        </w:rPr>
        <w:t>与本合同具有同等</w:t>
      </w:r>
      <w:r>
        <w:rPr>
          <w:rFonts w:ascii="楷体" w:hAnsi="楷体" w:eastAsia="楷体" w:cs="楷体"/>
          <w:spacing w:val="-6"/>
          <w:sz w:val="24"/>
          <w:szCs w:val="24"/>
        </w:rPr>
        <w:t>法律效力。</w:t>
      </w:r>
    </w:p>
    <w:p w14:paraId="402FD2B5">
      <w:pPr>
        <w:spacing w:before="2" w:line="220" w:lineRule="auto"/>
        <w:ind w:left="470"/>
        <w:outlineLvl w:val="0"/>
        <w:rPr>
          <w:rFonts w:ascii="楷体" w:hAnsi="楷体" w:eastAsia="楷体" w:cs="楷体"/>
          <w:sz w:val="24"/>
          <w:szCs w:val="24"/>
        </w:rPr>
      </w:pPr>
      <w:r>
        <w:rPr>
          <w:rFonts w:ascii="楷体" w:hAnsi="楷体" w:eastAsia="楷体" w:cs="楷体"/>
          <w:sz w:val="24"/>
          <w:szCs w:val="24"/>
        </w:rPr>
        <w:t>8.3本合同一式</w:t>
      </w:r>
      <w:r>
        <w:rPr>
          <w:rFonts w:ascii="楷体" w:hAnsi="楷体" w:eastAsia="楷体" w:cs="楷体"/>
          <w:sz w:val="24"/>
          <w:szCs w:val="24"/>
          <w:u w:val="single" w:color="auto"/>
        </w:rPr>
        <w:t xml:space="preserve">   </w:t>
      </w:r>
      <w:r>
        <w:rPr>
          <w:rFonts w:ascii="楷体" w:hAnsi="楷体" w:eastAsia="楷体" w:cs="楷体"/>
          <w:sz w:val="24"/>
          <w:szCs w:val="24"/>
        </w:rPr>
        <w:t>份，甲乙双方各执</w:t>
      </w:r>
      <w:r>
        <w:rPr>
          <w:rFonts w:ascii="楷体" w:hAnsi="楷体" w:eastAsia="楷体" w:cs="楷体"/>
          <w:sz w:val="24"/>
          <w:szCs w:val="24"/>
          <w:u w:val="single" w:color="auto"/>
        </w:rPr>
        <w:t xml:space="preserve">   </w:t>
      </w:r>
      <w:r>
        <w:rPr>
          <w:rFonts w:ascii="楷体" w:hAnsi="楷体" w:eastAsia="楷体" w:cs="楷体"/>
          <w:sz w:val="24"/>
          <w:szCs w:val="24"/>
        </w:rPr>
        <w:t>份，具</w:t>
      </w:r>
      <w:r>
        <w:rPr>
          <w:rFonts w:ascii="楷体" w:hAnsi="楷体" w:eastAsia="楷体" w:cs="楷体"/>
          <w:spacing w:val="-1"/>
          <w:sz w:val="24"/>
          <w:szCs w:val="24"/>
        </w:rPr>
        <w:t>有同等法律效力。</w:t>
      </w:r>
    </w:p>
    <w:p w14:paraId="1AD913A7">
      <w:pPr>
        <w:spacing w:before="179" w:line="231" w:lineRule="auto"/>
        <w:ind w:left="518"/>
        <w:outlineLvl w:val="0"/>
        <w:rPr>
          <w:rFonts w:ascii="楷体" w:hAnsi="楷体" w:eastAsia="楷体" w:cs="楷体"/>
          <w:sz w:val="24"/>
          <w:szCs w:val="24"/>
        </w:rPr>
      </w:pPr>
      <w:r>
        <w:rPr>
          <w:rFonts w:ascii="楷体" w:hAnsi="楷体" w:eastAsia="楷体" w:cs="楷体"/>
          <w:b/>
          <w:bCs/>
          <w:spacing w:val="-10"/>
          <w:sz w:val="24"/>
          <w:szCs w:val="24"/>
        </w:rPr>
        <w:t>(以下无正文)</w:t>
      </w:r>
    </w:p>
    <w:p w14:paraId="698215AE">
      <w:pPr>
        <w:pStyle w:val="2"/>
        <w:spacing w:line="245" w:lineRule="auto"/>
      </w:pPr>
    </w:p>
    <w:p w14:paraId="73D766BE">
      <w:pPr>
        <w:pStyle w:val="2"/>
        <w:spacing w:line="246" w:lineRule="auto"/>
      </w:pPr>
    </w:p>
    <w:p w14:paraId="7B27FBCF">
      <w:pPr>
        <w:pStyle w:val="2"/>
        <w:spacing w:line="246" w:lineRule="auto"/>
      </w:pPr>
    </w:p>
    <w:p w14:paraId="4D747F50">
      <w:pPr>
        <w:pStyle w:val="2"/>
        <w:spacing w:line="246" w:lineRule="auto"/>
      </w:pPr>
    </w:p>
    <w:p w14:paraId="34870E4F">
      <w:pPr>
        <w:spacing w:before="78" w:line="225" w:lineRule="auto"/>
        <w:ind w:left="503"/>
        <w:rPr>
          <w:rFonts w:ascii="楷体" w:hAnsi="楷体" w:eastAsia="楷体" w:cs="楷体"/>
          <w:sz w:val="24"/>
          <w:szCs w:val="24"/>
        </w:rPr>
      </w:pPr>
      <w:r>
        <w:rPr>
          <w:rFonts w:ascii="楷体" w:hAnsi="楷体" w:eastAsia="楷体" w:cs="楷体"/>
          <w:b/>
          <w:bCs/>
          <w:spacing w:val="-10"/>
          <w:sz w:val="24"/>
          <w:szCs w:val="24"/>
        </w:rPr>
        <w:t>甲方（公章</w:t>
      </w:r>
      <w:r>
        <w:rPr>
          <w:rFonts w:ascii="楷体" w:hAnsi="楷体" w:eastAsia="楷体" w:cs="楷体"/>
          <w:b/>
          <w:bCs/>
          <w:spacing w:val="-2"/>
          <w:sz w:val="24"/>
          <w:szCs w:val="24"/>
        </w:rPr>
        <w:t>）：</w:t>
      </w:r>
      <w:r>
        <w:rPr>
          <w:rFonts w:ascii="楷体" w:hAnsi="楷体" w:eastAsia="楷体" w:cs="楷体"/>
          <w:spacing w:val="2"/>
          <w:sz w:val="24"/>
          <w:szCs w:val="24"/>
        </w:rPr>
        <w:t xml:space="preserve">                        </w:t>
      </w:r>
      <w:r>
        <w:rPr>
          <w:rFonts w:ascii="楷体" w:hAnsi="楷体" w:eastAsia="楷体" w:cs="楷体"/>
          <w:b/>
          <w:bCs/>
          <w:spacing w:val="-10"/>
          <w:sz w:val="24"/>
          <w:szCs w:val="24"/>
        </w:rPr>
        <w:t>乙方（公章</w:t>
      </w:r>
      <w:r>
        <w:rPr>
          <w:rFonts w:ascii="楷体" w:hAnsi="楷体" w:eastAsia="楷体" w:cs="楷体"/>
          <w:b/>
          <w:bCs/>
          <w:spacing w:val="-2"/>
          <w:sz w:val="24"/>
          <w:szCs w:val="24"/>
        </w:rPr>
        <w:t>）：</w:t>
      </w:r>
    </w:p>
    <w:p w14:paraId="482E8787">
      <w:pPr>
        <w:spacing w:before="266" w:line="229" w:lineRule="auto"/>
        <w:ind w:left="475"/>
        <w:outlineLvl w:val="0"/>
        <w:rPr>
          <w:rFonts w:ascii="楷体" w:hAnsi="楷体" w:eastAsia="楷体" w:cs="楷体"/>
          <w:sz w:val="24"/>
          <w:szCs w:val="24"/>
        </w:rPr>
      </w:pPr>
      <w:r>
        <w:rPr>
          <w:rFonts w:ascii="楷体" w:hAnsi="楷体" w:eastAsia="楷体" w:cs="楷体"/>
          <w:b/>
          <w:bCs/>
          <w:spacing w:val="-5"/>
          <w:sz w:val="24"/>
          <w:szCs w:val="24"/>
        </w:rPr>
        <w:t>授权代表：</w:t>
      </w:r>
      <w:r>
        <w:rPr>
          <w:rFonts w:ascii="楷体" w:hAnsi="楷体" w:eastAsia="楷体" w:cs="楷体"/>
          <w:spacing w:val="1"/>
          <w:sz w:val="24"/>
          <w:szCs w:val="24"/>
        </w:rPr>
        <w:t xml:space="preserve">                            </w:t>
      </w:r>
      <w:r>
        <w:rPr>
          <w:rFonts w:ascii="楷体" w:hAnsi="楷体" w:eastAsia="楷体" w:cs="楷体"/>
          <w:b/>
          <w:bCs/>
          <w:spacing w:val="-5"/>
          <w:sz w:val="24"/>
          <w:szCs w:val="24"/>
        </w:rPr>
        <w:t>授权代表：</w:t>
      </w:r>
    </w:p>
    <w:p w14:paraId="000E25EB">
      <w:pPr>
        <w:spacing w:before="262" w:line="225" w:lineRule="auto"/>
        <w:ind w:left="1194"/>
        <w:outlineLvl w:val="0"/>
        <w:rPr>
          <w:rFonts w:ascii="楷体" w:hAnsi="楷体" w:eastAsia="楷体" w:cs="楷体"/>
          <w:sz w:val="24"/>
          <w:szCs w:val="24"/>
        </w:rPr>
      </w:pPr>
      <w:r>
        <w:rPr>
          <w:rFonts w:ascii="楷体" w:hAnsi="楷体" w:eastAsia="楷体" w:cs="楷体"/>
          <w:b/>
          <w:bCs/>
          <w:spacing w:val="-23"/>
          <w:sz w:val="24"/>
          <w:szCs w:val="24"/>
        </w:rPr>
        <w:t>年</w:t>
      </w:r>
      <w:r>
        <w:rPr>
          <w:rFonts w:ascii="楷体" w:hAnsi="楷体" w:eastAsia="楷体" w:cs="楷体"/>
          <w:spacing w:val="7"/>
          <w:sz w:val="24"/>
          <w:szCs w:val="24"/>
        </w:rPr>
        <w:t xml:space="preserve">   </w:t>
      </w:r>
      <w:r>
        <w:rPr>
          <w:rFonts w:ascii="楷体" w:hAnsi="楷体" w:eastAsia="楷体" w:cs="楷体"/>
          <w:b/>
          <w:bCs/>
          <w:spacing w:val="-23"/>
          <w:sz w:val="24"/>
          <w:szCs w:val="24"/>
        </w:rPr>
        <w:t>月</w:t>
      </w:r>
      <w:r>
        <w:rPr>
          <w:rFonts w:ascii="楷体" w:hAnsi="楷体" w:eastAsia="楷体" w:cs="楷体"/>
          <w:spacing w:val="21"/>
          <w:sz w:val="24"/>
          <w:szCs w:val="24"/>
        </w:rPr>
        <w:t xml:space="preserve">   </w:t>
      </w:r>
      <w:r>
        <w:rPr>
          <w:rFonts w:ascii="楷体" w:hAnsi="楷体" w:eastAsia="楷体" w:cs="楷体"/>
          <w:b/>
          <w:bCs/>
          <w:spacing w:val="-23"/>
          <w:sz w:val="24"/>
          <w:szCs w:val="24"/>
        </w:rPr>
        <w:t>日</w:t>
      </w:r>
      <w:r>
        <w:rPr>
          <w:rFonts w:ascii="楷体" w:hAnsi="楷体" w:eastAsia="楷体" w:cs="楷体"/>
          <w:spacing w:val="1"/>
          <w:sz w:val="24"/>
          <w:szCs w:val="24"/>
        </w:rPr>
        <w:t xml:space="preserve">                         </w:t>
      </w:r>
      <w:r>
        <w:rPr>
          <w:rFonts w:ascii="楷体" w:hAnsi="楷体" w:eastAsia="楷体" w:cs="楷体"/>
          <w:sz w:val="24"/>
          <w:szCs w:val="24"/>
        </w:rPr>
        <w:t xml:space="preserve">   </w:t>
      </w:r>
      <w:r>
        <w:rPr>
          <w:rFonts w:ascii="楷体" w:hAnsi="楷体" w:eastAsia="楷体" w:cs="楷体"/>
          <w:b/>
          <w:bCs/>
          <w:spacing w:val="-23"/>
          <w:sz w:val="24"/>
          <w:szCs w:val="24"/>
        </w:rPr>
        <w:t>年</w:t>
      </w:r>
      <w:r>
        <w:rPr>
          <w:rFonts w:ascii="楷体" w:hAnsi="楷体" w:eastAsia="楷体" w:cs="楷体"/>
          <w:spacing w:val="8"/>
          <w:sz w:val="24"/>
          <w:szCs w:val="24"/>
        </w:rPr>
        <w:t xml:space="preserve">   </w:t>
      </w:r>
      <w:r>
        <w:rPr>
          <w:rFonts w:ascii="楷体" w:hAnsi="楷体" w:eastAsia="楷体" w:cs="楷体"/>
          <w:b/>
          <w:bCs/>
          <w:spacing w:val="-23"/>
          <w:sz w:val="24"/>
          <w:szCs w:val="24"/>
        </w:rPr>
        <w:t>月</w:t>
      </w:r>
      <w:r>
        <w:rPr>
          <w:rFonts w:ascii="楷体" w:hAnsi="楷体" w:eastAsia="楷体" w:cs="楷体"/>
          <w:spacing w:val="20"/>
          <w:sz w:val="24"/>
          <w:szCs w:val="24"/>
        </w:rPr>
        <w:t xml:space="preserve">   </w:t>
      </w:r>
      <w:r>
        <w:rPr>
          <w:rFonts w:ascii="楷体" w:hAnsi="楷体" w:eastAsia="楷体" w:cs="楷体"/>
          <w:b/>
          <w:bCs/>
          <w:spacing w:val="-23"/>
          <w:sz w:val="24"/>
          <w:szCs w:val="24"/>
        </w:rPr>
        <w:t>日</w:t>
      </w:r>
    </w:p>
    <w:p w14:paraId="5EE62C7D">
      <w:pPr>
        <w:spacing w:line="225" w:lineRule="auto"/>
        <w:rPr>
          <w:rFonts w:ascii="楷体" w:hAnsi="楷体" w:eastAsia="楷体" w:cs="楷体"/>
          <w:sz w:val="24"/>
          <w:szCs w:val="24"/>
        </w:rPr>
        <w:sectPr>
          <w:headerReference r:id="rId46" w:type="default"/>
          <w:footerReference r:id="rId47" w:type="default"/>
          <w:pgSz w:w="11906" w:h="16840"/>
          <w:pgMar w:top="1110" w:right="1317" w:bottom="1240" w:left="1364" w:header="833" w:footer="994" w:gutter="0"/>
          <w:cols w:space="720" w:num="1"/>
        </w:sectPr>
      </w:pPr>
    </w:p>
    <w:p w14:paraId="3867B797">
      <w:pPr>
        <w:spacing w:before="63" w:line="230" w:lineRule="auto"/>
        <w:ind w:left="2341"/>
        <w:outlineLvl w:val="0"/>
        <w:rPr>
          <w:rFonts w:ascii="楷体" w:hAnsi="楷体" w:eastAsia="楷体" w:cs="楷体"/>
          <w:sz w:val="34"/>
          <w:szCs w:val="34"/>
        </w:rPr>
      </w:pPr>
      <w:r>
        <w:pict>
          <v:shape id="_x0000_s1048" o:spid="_x0000_s1048" style="position:absolute;left:0pt;margin-left:73.2pt;margin-top:55.2pt;height:0.75pt;width:449.05pt;mso-position-horizontal-relative:page;mso-position-vertical-relative:page;z-index:251678720;mso-width-relative:page;mso-height-relative:page;" fillcolor="#000000" filled="t" stroked="f" coordsize="8980,15" o:allowincell="f" path="m0,0l8980,0,8980,14,0,14,0,0xe">
            <v:path/>
            <v:fill on="t" focussize="0,0"/>
            <v:stroke on="f"/>
            <v:imagedata o:title=""/>
            <o:lock v:ext="edit"/>
          </v:shape>
        </w:pict>
      </w:r>
      <w:r>
        <w:rPr>
          <w:rFonts w:ascii="楷体" w:hAnsi="楷体" w:eastAsia="楷体" w:cs="楷体"/>
          <w:b/>
          <w:bCs/>
          <w:spacing w:val="8"/>
          <w:sz w:val="34"/>
          <w:szCs w:val="34"/>
        </w:rPr>
        <w:t>第四章</w:t>
      </w:r>
      <w:r>
        <w:rPr>
          <w:rFonts w:ascii="楷体" w:hAnsi="楷体" w:eastAsia="楷体" w:cs="楷体"/>
          <w:spacing w:val="8"/>
          <w:sz w:val="34"/>
          <w:szCs w:val="34"/>
        </w:rPr>
        <w:t xml:space="preserve">  </w:t>
      </w:r>
      <w:r>
        <w:rPr>
          <w:rFonts w:ascii="楷体" w:hAnsi="楷体" w:eastAsia="楷体" w:cs="楷体"/>
          <w:b/>
          <w:bCs/>
          <w:spacing w:val="8"/>
          <w:sz w:val="34"/>
          <w:szCs w:val="34"/>
        </w:rPr>
        <w:t>磋商内容及技术要求</w:t>
      </w:r>
    </w:p>
    <w:p w14:paraId="765C2D66">
      <w:pPr>
        <w:pStyle w:val="2"/>
        <w:spacing w:line="248" w:lineRule="auto"/>
      </w:pPr>
    </w:p>
    <w:p w14:paraId="6D60F7F8">
      <w:pPr>
        <w:spacing w:before="78" w:line="232" w:lineRule="auto"/>
        <w:ind w:left="159"/>
        <w:outlineLvl w:val="1"/>
        <w:rPr>
          <w:rFonts w:ascii="楷体" w:hAnsi="楷体" w:eastAsia="楷体" w:cs="楷体"/>
          <w:sz w:val="24"/>
          <w:szCs w:val="24"/>
        </w:rPr>
      </w:pPr>
      <w:r>
        <w:rPr>
          <w:rFonts w:ascii="楷体" w:hAnsi="楷体" w:eastAsia="楷体" w:cs="楷体"/>
          <w:b/>
          <w:bCs/>
          <w:spacing w:val="-21"/>
          <w:sz w:val="24"/>
          <w:szCs w:val="24"/>
        </w:rPr>
        <w:t>一、项</w:t>
      </w:r>
      <w:r>
        <w:rPr>
          <w:rFonts w:ascii="楷体" w:hAnsi="楷体" w:eastAsia="楷体" w:cs="楷体"/>
          <w:spacing w:val="-21"/>
          <w:sz w:val="24"/>
          <w:szCs w:val="24"/>
        </w:rPr>
        <w:t xml:space="preserve"> </w:t>
      </w:r>
      <w:r>
        <w:rPr>
          <w:rFonts w:ascii="楷体" w:hAnsi="楷体" w:eastAsia="楷体" w:cs="楷体"/>
          <w:b/>
          <w:bCs/>
          <w:spacing w:val="-21"/>
          <w:sz w:val="24"/>
          <w:szCs w:val="24"/>
        </w:rPr>
        <w:t>目概况</w:t>
      </w:r>
    </w:p>
    <w:p w14:paraId="2832B7D5">
      <w:pPr>
        <w:spacing w:before="178" w:line="225" w:lineRule="auto"/>
        <w:ind w:left="153"/>
        <w:outlineLvl w:val="1"/>
        <w:rPr>
          <w:rFonts w:ascii="楷体" w:hAnsi="楷体" w:eastAsia="楷体" w:cs="楷体"/>
          <w:b/>
          <w:bCs/>
          <w:spacing w:val="-6"/>
          <w:sz w:val="24"/>
          <w:szCs w:val="24"/>
        </w:rPr>
      </w:pPr>
      <w:r>
        <w:rPr>
          <w:rFonts w:ascii="楷体" w:hAnsi="楷体" w:eastAsia="楷体" w:cs="楷体"/>
          <w:b/>
          <w:bCs/>
          <w:spacing w:val="-6"/>
          <w:sz w:val="24"/>
          <w:szCs w:val="24"/>
        </w:rPr>
        <w:t>白河县县城垃圾填埋场地下水检测服务项目</w:t>
      </w:r>
    </w:p>
    <w:p w14:paraId="581DB0A9">
      <w:pPr>
        <w:spacing w:before="178" w:line="225" w:lineRule="auto"/>
        <w:ind w:left="153"/>
        <w:outlineLvl w:val="1"/>
        <w:rPr>
          <w:rFonts w:ascii="楷体" w:hAnsi="楷体" w:eastAsia="楷体" w:cs="楷体"/>
          <w:sz w:val="24"/>
          <w:szCs w:val="24"/>
        </w:rPr>
      </w:pPr>
      <w:r>
        <w:rPr>
          <w:rFonts w:ascii="楷体" w:hAnsi="楷体" w:eastAsia="楷体" w:cs="楷体"/>
          <w:b/>
          <w:bCs/>
          <w:spacing w:val="-6"/>
          <w:sz w:val="24"/>
          <w:szCs w:val="24"/>
        </w:rPr>
        <w:t>二、采购内容及技术要求</w:t>
      </w:r>
    </w:p>
    <w:p w14:paraId="63A4FC90">
      <w:pPr>
        <w:spacing w:before="174" w:line="227" w:lineRule="auto"/>
        <w:ind w:left="629"/>
        <w:outlineLvl w:val="1"/>
        <w:rPr>
          <w:rFonts w:ascii="楷体" w:hAnsi="楷体" w:eastAsia="楷体" w:cs="楷体"/>
          <w:sz w:val="24"/>
          <w:szCs w:val="24"/>
        </w:rPr>
      </w:pPr>
      <w:r>
        <w:rPr>
          <w:rFonts w:ascii="楷体" w:hAnsi="楷体" w:eastAsia="楷体" w:cs="楷体"/>
          <w:spacing w:val="-1"/>
          <w:sz w:val="24"/>
          <w:szCs w:val="24"/>
        </w:rPr>
        <w:t>符合监测技术规范；以下表所列监测项目、点位、监测频次、监测因子为准。</w:t>
      </w:r>
    </w:p>
    <w:p w14:paraId="624DD8C1">
      <w:pPr>
        <w:spacing w:line="36" w:lineRule="exact"/>
      </w:pPr>
    </w:p>
    <w:p w14:paraId="1E54033B">
      <w:pPr>
        <w:pStyle w:val="2"/>
        <w:rPr>
          <w:rFonts w:hint="eastAsia" w:ascii="楷体" w:hAnsi="楷体" w:eastAsia="楷体" w:cs="楷体"/>
          <w:snapToGrid w:val="0"/>
          <w:color w:val="000000"/>
          <w:spacing w:val="-1"/>
          <w:kern w:val="0"/>
          <w:sz w:val="24"/>
          <w:szCs w:val="24"/>
          <w:lang w:val="en-US" w:eastAsia="en-US" w:bidi="ar-SA"/>
        </w:rPr>
      </w:pPr>
      <w:r>
        <w:rPr>
          <w:rFonts w:hint="eastAsia" w:ascii="楷体" w:hAnsi="楷体" w:eastAsia="楷体" w:cs="楷体"/>
          <w:snapToGrid w:val="0"/>
          <w:color w:val="000000"/>
          <w:spacing w:val="-1"/>
          <w:kern w:val="0"/>
          <w:sz w:val="24"/>
          <w:szCs w:val="24"/>
          <w:lang w:val="en-US" w:eastAsia="en-US" w:bidi="ar-SA"/>
        </w:rPr>
        <w:t>服务内容</w:t>
      </w:r>
    </w:p>
    <w:p w14:paraId="71FCEFE4">
      <w:pPr>
        <w:pStyle w:val="2"/>
        <w:rPr>
          <w:rFonts w:hint="eastAsia" w:ascii="楷体" w:hAnsi="楷体" w:eastAsia="楷体" w:cs="楷体"/>
          <w:snapToGrid w:val="0"/>
          <w:color w:val="000000"/>
          <w:spacing w:val="-1"/>
          <w:kern w:val="0"/>
          <w:sz w:val="24"/>
          <w:szCs w:val="24"/>
          <w:lang w:val="en-US" w:eastAsia="en-US" w:bidi="ar-SA"/>
        </w:rPr>
      </w:pPr>
      <w:r>
        <w:rPr>
          <w:rFonts w:hint="eastAsia" w:ascii="楷体" w:hAnsi="楷体" w:eastAsia="楷体" w:cs="楷体"/>
          <w:snapToGrid w:val="0"/>
          <w:color w:val="000000"/>
          <w:spacing w:val="-1"/>
          <w:kern w:val="0"/>
          <w:sz w:val="24"/>
          <w:szCs w:val="24"/>
          <w:lang w:val="en-US" w:eastAsia="en-US" w:bidi="ar-SA"/>
        </w:rPr>
        <w:t>1.1检测内容：</w:t>
      </w:r>
    </w:p>
    <w:p w14:paraId="217A2B0B">
      <w:pPr>
        <w:pStyle w:val="2"/>
        <w:rPr>
          <w:rFonts w:hint="eastAsia" w:ascii="楷体" w:hAnsi="楷体" w:eastAsia="楷体" w:cs="楷体"/>
          <w:snapToGrid w:val="0"/>
          <w:color w:val="000000"/>
          <w:spacing w:val="-1"/>
          <w:kern w:val="0"/>
          <w:sz w:val="24"/>
          <w:szCs w:val="24"/>
          <w:lang w:val="en-US" w:eastAsia="en-US" w:bidi="ar-SA"/>
        </w:rPr>
      </w:pPr>
      <w:r>
        <w:rPr>
          <w:rFonts w:hint="eastAsia" w:ascii="楷体" w:hAnsi="楷体" w:eastAsia="楷体" w:cs="楷体"/>
          <w:snapToGrid w:val="0"/>
          <w:color w:val="000000"/>
          <w:spacing w:val="-1"/>
          <w:kern w:val="0"/>
          <w:sz w:val="24"/>
          <w:szCs w:val="24"/>
          <w:lang w:val="en-US" w:eastAsia="en-US" w:bidi="ar-SA"/>
        </w:rPr>
        <w:t>白河县垃圾填埋场</w:t>
      </w:r>
    </w:p>
    <w:p w14:paraId="318F562C">
      <w:pPr>
        <w:pStyle w:val="2"/>
        <w:rPr>
          <w:rFonts w:hint="eastAsia" w:ascii="楷体" w:hAnsi="楷体" w:eastAsia="楷体" w:cs="楷体"/>
          <w:snapToGrid w:val="0"/>
          <w:color w:val="000000"/>
          <w:spacing w:val="-1"/>
          <w:kern w:val="0"/>
          <w:sz w:val="24"/>
          <w:szCs w:val="24"/>
          <w:lang w:val="en-US" w:eastAsia="en-US" w:bidi="ar-SA"/>
        </w:rPr>
      </w:pPr>
      <w:r>
        <w:rPr>
          <w:rFonts w:hint="eastAsia" w:ascii="楷体" w:hAnsi="楷体" w:eastAsia="楷体" w:cs="楷体"/>
          <w:snapToGrid w:val="0"/>
          <w:color w:val="000000"/>
          <w:spacing w:val="-1"/>
          <w:kern w:val="0"/>
          <w:sz w:val="24"/>
          <w:szCs w:val="24"/>
          <w:lang w:val="en-US" w:eastAsia="en-US" w:bidi="ar-SA"/>
        </w:rPr>
        <w:t>1.1.1地下水监测：</w:t>
      </w:r>
    </w:p>
    <w:p w14:paraId="5A4154DE">
      <w:pPr>
        <w:pStyle w:val="2"/>
        <w:rPr>
          <w:rFonts w:hint="eastAsia" w:ascii="楷体" w:hAnsi="楷体" w:eastAsia="楷体" w:cs="楷体"/>
          <w:snapToGrid w:val="0"/>
          <w:color w:val="000000"/>
          <w:spacing w:val="-1"/>
          <w:kern w:val="0"/>
          <w:sz w:val="24"/>
          <w:szCs w:val="24"/>
          <w:lang w:val="en-US" w:eastAsia="en-US" w:bidi="ar-SA"/>
        </w:rPr>
      </w:pPr>
      <w:r>
        <w:rPr>
          <w:rFonts w:hint="eastAsia" w:ascii="楷体" w:hAnsi="楷体" w:eastAsia="楷体" w:cs="楷体"/>
          <w:snapToGrid w:val="0"/>
          <w:color w:val="000000"/>
          <w:spacing w:val="-1"/>
          <w:kern w:val="0"/>
          <w:sz w:val="24"/>
          <w:szCs w:val="24"/>
          <w:lang w:val="en-US" w:eastAsia="en-US" w:bidi="ar-SA"/>
        </w:rPr>
        <w:t>监测点位：排水井</w:t>
      </w:r>
    </w:p>
    <w:p w14:paraId="5AC92D8B">
      <w:pPr>
        <w:pStyle w:val="2"/>
        <w:rPr>
          <w:rFonts w:hint="eastAsia" w:ascii="楷体" w:hAnsi="楷体" w:eastAsia="楷体" w:cs="楷体"/>
          <w:snapToGrid w:val="0"/>
          <w:color w:val="000000"/>
          <w:spacing w:val="-1"/>
          <w:kern w:val="0"/>
          <w:sz w:val="24"/>
          <w:szCs w:val="24"/>
          <w:lang w:val="en-US" w:eastAsia="en-US" w:bidi="ar-SA"/>
        </w:rPr>
      </w:pPr>
      <w:r>
        <w:rPr>
          <w:rFonts w:hint="eastAsia" w:ascii="楷体" w:hAnsi="楷体" w:eastAsia="楷体" w:cs="楷体"/>
          <w:snapToGrid w:val="0"/>
          <w:color w:val="000000"/>
          <w:spacing w:val="-1"/>
          <w:kern w:val="0"/>
          <w:sz w:val="24"/>
          <w:szCs w:val="24"/>
          <w:lang w:val="en-US" w:eastAsia="en-US" w:bidi="ar-SA"/>
        </w:rPr>
        <w:t>监测因子：pH值、总硬度、溶解性总固体、耗氧量（CODc法）、氨氮、硝酸盐、亚硝酸盐、硫酸盐、氯化物、挥发性酚类、氰化物、砷、汞、总铬、六价铬、铅、氟化物、镉、铁、锰、铜、锌、镍、铍、总大肠菌群</w:t>
      </w:r>
    </w:p>
    <w:p w14:paraId="1E2F2EFC">
      <w:pPr>
        <w:pStyle w:val="2"/>
        <w:rPr>
          <w:rFonts w:hint="eastAsia" w:ascii="楷体" w:hAnsi="楷体" w:eastAsia="楷体" w:cs="楷体"/>
          <w:snapToGrid w:val="0"/>
          <w:color w:val="000000"/>
          <w:spacing w:val="-1"/>
          <w:kern w:val="0"/>
          <w:sz w:val="24"/>
          <w:szCs w:val="24"/>
          <w:lang w:val="en-US" w:eastAsia="en-US" w:bidi="ar-SA"/>
        </w:rPr>
      </w:pPr>
      <w:r>
        <w:rPr>
          <w:rFonts w:hint="eastAsia" w:ascii="楷体" w:hAnsi="楷体" w:eastAsia="楷体" w:cs="楷体"/>
          <w:snapToGrid w:val="0"/>
          <w:color w:val="000000"/>
          <w:spacing w:val="-1"/>
          <w:kern w:val="0"/>
          <w:sz w:val="24"/>
          <w:szCs w:val="24"/>
          <w:lang w:val="en-US" w:eastAsia="en-US" w:bidi="ar-SA"/>
        </w:rPr>
        <w:t>监测频次：周/次</w:t>
      </w:r>
    </w:p>
    <w:p w14:paraId="7FE100B1">
      <w:pPr>
        <w:pStyle w:val="2"/>
        <w:rPr>
          <w:rFonts w:hint="eastAsia" w:ascii="楷体" w:hAnsi="楷体" w:eastAsia="楷体" w:cs="楷体"/>
          <w:snapToGrid w:val="0"/>
          <w:color w:val="000000"/>
          <w:spacing w:val="-1"/>
          <w:kern w:val="0"/>
          <w:sz w:val="24"/>
          <w:szCs w:val="24"/>
          <w:lang w:val="en-US" w:eastAsia="en-US" w:bidi="ar-SA"/>
        </w:rPr>
      </w:pPr>
      <w:r>
        <w:rPr>
          <w:rFonts w:hint="eastAsia" w:ascii="楷体" w:hAnsi="楷体" w:eastAsia="楷体" w:cs="楷体"/>
          <w:snapToGrid w:val="0"/>
          <w:color w:val="000000"/>
          <w:spacing w:val="-1"/>
          <w:kern w:val="0"/>
          <w:sz w:val="24"/>
          <w:szCs w:val="24"/>
          <w:lang w:val="en-US" w:eastAsia="en-US" w:bidi="ar-SA"/>
        </w:rPr>
        <w:t>检测执行标准：地下水的质量标准执行 GB/T 14848 中III类</w:t>
      </w:r>
    </w:p>
    <w:p w14:paraId="46C12122">
      <w:pPr>
        <w:pStyle w:val="2"/>
        <w:rPr>
          <w:rFonts w:hint="eastAsia" w:ascii="楷体" w:hAnsi="楷体" w:eastAsia="楷体" w:cs="楷体"/>
          <w:snapToGrid w:val="0"/>
          <w:color w:val="000000"/>
          <w:spacing w:val="-1"/>
          <w:kern w:val="0"/>
          <w:sz w:val="24"/>
          <w:szCs w:val="24"/>
          <w:lang w:val="en-US" w:eastAsia="en-US" w:bidi="ar-SA"/>
        </w:rPr>
      </w:pPr>
      <w:r>
        <w:rPr>
          <w:rFonts w:hint="eastAsia" w:ascii="楷体" w:hAnsi="楷体" w:eastAsia="楷体" w:cs="楷体"/>
          <w:snapToGrid w:val="0"/>
          <w:color w:val="000000"/>
          <w:spacing w:val="-1"/>
          <w:kern w:val="0"/>
          <w:sz w:val="24"/>
          <w:szCs w:val="24"/>
          <w:lang w:val="en-US" w:eastAsia="en-US" w:bidi="ar-SA"/>
        </w:rPr>
        <w:t>1.1.2地下水监测：</w:t>
      </w:r>
    </w:p>
    <w:p w14:paraId="62767E5A">
      <w:pPr>
        <w:pStyle w:val="2"/>
        <w:rPr>
          <w:rFonts w:hint="eastAsia" w:ascii="楷体" w:hAnsi="楷体" w:eastAsia="楷体" w:cs="楷体"/>
          <w:snapToGrid w:val="0"/>
          <w:color w:val="000000"/>
          <w:spacing w:val="-1"/>
          <w:kern w:val="0"/>
          <w:sz w:val="24"/>
          <w:szCs w:val="24"/>
          <w:lang w:val="en-US" w:eastAsia="en-US" w:bidi="ar-SA"/>
        </w:rPr>
      </w:pPr>
      <w:r>
        <w:rPr>
          <w:rFonts w:hint="eastAsia" w:ascii="楷体" w:hAnsi="楷体" w:eastAsia="楷体" w:cs="楷体"/>
          <w:snapToGrid w:val="0"/>
          <w:color w:val="000000"/>
          <w:spacing w:val="-1"/>
          <w:kern w:val="0"/>
          <w:sz w:val="24"/>
          <w:szCs w:val="24"/>
          <w:lang w:val="en-US" w:eastAsia="en-US" w:bidi="ar-SA"/>
        </w:rPr>
        <w:t>监测点位：本底井</w:t>
      </w:r>
    </w:p>
    <w:p w14:paraId="0CF4A9B9">
      <w:pPr>
        <w:pStyle w:val="2"/>
        <w:rPr>
          <w:rFonts w:hint="eastAsia" w:ascii="楷体" w:hAnsi="楷体" w:eastAsia="楷体" w:cs="楷体"/>
          <w:snapToGrid w:val="0"/>
          <w:color w:val="000000"/>
          <w:spacing w:val="-1"/>
          <w:kern w:val="0"/>
          <w:sz w:val="24"/>
          <w:szCs w:val="24"/>
          <w:lang w:val="en-US" w:eastAsia="en-US" w:bidi="ar-SA"/>
        </w:rPr>
      </w:pPr>
      <w:r>
        <w:rPr>
          <w:rFonts w:hint="eastAsia" w:ascii="楷体" w:hAnsi="楷体" w:eastAsia="楷体" w:cs="楷体"/>
          <w:snapToGrid w:val="0"/>
          <w:color w:val="000000"/>
          <w:spacing w:val="-1"/>
          <w:kern w:val="0"/>
          <w:sz w:val="24"/>
          <w:szCs w:val="24"/>
          <w:lang w:val="en-US" w:eastAsia="en-US" w:bidi="ar-SA"/>
        </w:rPr>
        <w:t>监测因子：pH值、总硬度、溶解性总固体、耗氧量（CODc法）、氨氮、硝酸盐、亚硝酸盐、硫酸盐、氯化物、挥发性酚类、氰化物、砷、汞、总铬、六价铬、铅、氟化物、镉、铁、锰、铜、锌、镍、铍、总大肠菌群</w:t>
      </w:r>
    </w:p>
    <w:p w14:paraId="342F4B78">
      <w:pPr>
        <w:pStyle w:val="2"/>
        <w:rPr>
          <w:rFonts w:hint="eastAsia" w:ascii="楷体" w:hAnsi="楷体" w:eastAsia="楷体" w:cs="楷体"/>
          <w:snapToGrid w:val="0"/>
          <w:color w:val="000000"/>
          <w:spacing w:val="-1"/>
          <w:kern w:val="0"/>
          <w:sz w:val="24"/>
          <w:szCs w:val="24"/>
          <w:lang w:val="en-US" w:eastAsia="en-US" w:bidi="ar-SA"/>
        </w:rPr>
      </w:pPr>
      <w:r>
        <w:rPr>
          <w:rFonts w:hint="eastAsia" w:ascii="楷体" w:hAnsi="楷体" w:eastAsia="楷体" w:cs="楷体"/>
          <w:snapToGrid w:val="0"/>
          <w:color w:val="000000"/>
          <w:spacing w:val="-1"/>
          <w:kern w:val="0"/>
          <w:sz w:val="24"/>
          <w:szCs w:val="24"/>
          <w:lang w:val="en-US" w:eastAsia="en-US" w:bidi="ar-SA"/>
        </w:rPr>
        <w:t>监测频次：月/次</w:t>
      </w:r>
    </w:p>
    <w:p w14:paraId="428AE889">
      <w:pPr>
        <w:pStyle w:val="2"/>
        <w:rPr>
          <w:rFonts w:hint="eastAsia" w:ascii="楷体" w:hAnsi="楷体" w:eastAsia="楷体" w:cs="楷体"/>
          <w:snapToGrid w:val="0"/>
          <w:color w:val="000000"/>
          <w:spacing w:val="-1"/>
          <w:kern w:val="0"/>
          <w:sz w:val="24"/>
          <w:szCs w:val="24"/>
          <w:lang w:val="en-US" w:eastAsia="en-US" w:bidi="ar-SA"/>
        </w:rPr>
      </w:pPr>
      <w:r>
        <w:rPr>
          <w:rFonts w:hint="eastAsia" w:ascii="楷体" w:hAnsi="楷体" w:eastAsia="楷体" w:cs="楷体"/>
          <w:snapToGrid w:val="0"/>
          <w:color w:val="000000"/>
          <w:spacing w:val="-1"/>
          <w:kern w:val="0"/>
          <w:sz w:val="24"/>
          <w:szCs w:val="24"/>
          <w:lang w:val="en-US" w:eastAsia="en-US" w:bidi="ar-SA"/>
        </w:rPr>
        <w:t>检测执行标准：地下水的质量标准执行 GB/T 14848 中III类</w:t>
      </w:r>
    </w:p>
    <w:p w14:paraId="51F37A19">
      <w:pPr>
        <w:pStyle w:val="2"/>
        <w:rPr>
          <w:rFonts w:hint="eastAsia" w:ascii="楷体" w:hAnsi="楷体" w:eastAsia="楷体" w:cs="楷体"/>
          <w:snapToGrid w:val="0"/>
          <w:color w:val="000000"/>
          <w:spacing w:val="-1"/>
          <w:kern w:val="0"/>
          <w:sz w:val="24"/>
          <w:szCs w:val="24"/>
          <w:lang w:val="en-US" w:eastAsia="en-US" w:bidi="ar-SA"/>
        </w:rPr>
      </w:pPr>
      <w:r>
        <w:rPr>
          <w:rFonts w:hint="eastAsia" w:ascii="楷体" w:hAnsi="楷体" w:eastAsia="楷体" w:cs="楷体"/>
          <w:snapToGrid w:val="0"/>
          <w:color w:val="000000"/>
          <w:spacing w:val="-1"/>
          <w:kern w:val="0"/>
          <w:sz w:val="24"/>
          <w:szCs w:val="24"/>
          <w:lang w:val="en-US" w:eastAsia="en-US" w:bidi="ar-SA"/>
        </w:rPr>
        <w:t>1.1.3地下水监测：</w:t>
      </w:r>
    </w:p>
    <w:p w14:paraId="23658050">
      <w:pPr>
        <w:pStyle w:val="2"/>
        <w:rPr>
          <w:rFonts w:hint="eastAsia" w:ascii="楷体" w:hAnsi="楷体" w:eastAsia="楷体" w:cs="楷体"/>
          <w:snapToGrid w:val="0"/>
          <w:color w:val="000000"/>
          <w:spacing w:val="-1"/>
          <w:kern w:val="0"/>
          <w:sz w:val="24"/>
          <w:szCs w:val="24"/>
          <w:lang w:val="en-US" w:eastAsia="en-US" w:bidi="ar-SA"/>
        </w:rPr>
      </w:pPr>
      <w:r>
        <w:rPr>
          <w:rFonts w:hint="eastAsia" w:ascii="楷体" w:hAnsi="楷体" w:eastAsia="楷体" w:cs="楷体"/>
          <w:snapToGrid w:val="0"/>
          <w:color w:val="000000"/>
          <w:spacing w:val="-1"/>
          <w:kern w:val="0"/>
          <w:sz w:val="24"/>
          <w:szCs w:val="24"/>
          <w:lang w:val="en-US" w:eastAsia="en-US" w:bidi="ar-SA"/>
        </w:rPr>
        <w:t>监测点位：污染扩散井、污染监视井</w:t>
      </w:r>
    </w:p>
    <w:p w14:paraId="5B63EE29">
      <w:pPr>
        <w:pStyle w:val="2"/>
        <w:rPr>
          <w:rFonts w:hint="eastAsia" w:ascii="楷体" w:hAnsi="楷体" w:eastAsia="楷体" w:cs="楷体"/>
          <w:snapToGrid w:val="0"/>
          <w:color w:val="000000"/>
          <w:spacing w:val="-1"/>
          <w:kern w:val="0"/>
          <w:sz w:val="24"/>
          <w:szCs w:val="24"/>
          <w:lang w:val="en-US" w:eastAsia="en-US" w:bidi="ar-SA"/>
        </w:rPr>
      </w:pPr>
      <w:r>
        <w:rPr>
          <w:rFonts w:hint="eastAsia" w:ascii="楷体" w:hAnsi="楷体" w:eastAsia="楷体" w:cs="楷体"/>
          <w:snapToGrid w:val="0"/>
          <w:color w:val="000000"/>
          <w:spacing w:val="-1"/>
          <w:kern w:val="0"/>
          <w:sz w:val="24"/>
          <w:szCs w:val="24"/>
          <w:lang w:val="en-US" w:eastAsia="en-US" w:bidi="ar-SA"/>
        </w:rPr>
        <w:t>监测因子：pH值、总硬度、溶解性总固体、耗氧量（CODc法）、氨氮、硝酸盐、亚硝酸盐、硫酸盐、氯化物、挥发性酚类、氰化物、砷、汞、总铬、六价铬、铅、氟化物、镉、铁、锰、铜、锌、镍、铍、总大肠菌群</w:t>
      </w:r>
    </w:p>
    <w:p w14:paraId="40AE6D0D">
      <w:pPr>
        <w:pStyle w:val="2"/>
        <w:rPr>
          <w:rFonts w:hint="eastAsia" w:ascii="楷体" w:hAnsi="楷体" w:eastAsia="楷体" w:cs="楷体"/>
          <w:snapToGrid w:val="0"/>
          <w:color w:val="000000"/>
          <w:spacing w:val="-1"/>
          <w:kern w:val="0"/>
          <w:sz w:val="24"/>
          <w:szCs w:val="24"/>
          <w:lang w:val="en-US" w:eastAsia="en-US" w:bidi="ar-SA"/>
        </w:rPr>
      </w:pPr>
      <w:r>
        <w:rPr>
          <w:rFonts w:hint="eastAsia" w:ascii="楷体" w:hAnsi="楷体" w:eastAsia="楷体" w:cs="楷体"/>
          <w:snapToGrid w:val="0"/>
          <w:color w:val="000000"/>
          <w:spacing w:val="-1"/>
          <w:kern w:val="0"/>
          <w:sz w:val="24"/>
          <w:szCs w:val="24"/>
          <w:lang w:val="en-US" w:eastAsia="en-US" w:bidi="ar-SA"/>
        </w:rPr>
        <w:t>监测频次：2周/次</w:t>
      </w:r>
    </w:p>
    <w:p w14:paraId="1E0D51F6">
      <w:pPr>
        <w:pStyle w:val="2"/>
        <w:rPr>
          <w:rFonts w:ascii="楷体" w:hAnsi="楷体" w:eastAsia="楷体" w:cs="楷体"/>
          <w:snapToGrid w:val="0"/>
          <w:color w:val="000000"/>
          <w:spacing w:val="-1"/>
          <w:kern w:val="0"/>
          <w:sz w:val="24"/>
          <w:szCs w:val="24"/>
          <w:lang w:val="en-US" w:eastAsia="en-US" w:bidi="ar-SA"/>
        </w:rPr>
      </w:pPr>
      <w:r>
        <w:rPr>
          <w:rFonts w:hint="eastAsia" w:ascii="楷体" w:hAnsi="楷体" w:eastAsia="楷体" w:cs="楷体"/>
          <w:snapToGrid w:val="0"/>
          <w:color w:val="000000"/>
          <w:spacing w:val="-1"/>
          <w:kern w:val="0"/>
          <w:sz w:val="24"/>
          <w:szCs w:val="24"/>
          <w:lang w:val="en-US" w:eastAsia="en-US" w:bidi="ar-SA"/>
        </w:rPr>
        <w:t>检测执行标准：地下水的质量标准执行 GB/T 14848 中III类</w:t>
      </w:r>
    </w:p>
    <w:p w14:paraId="1D6C8C63">
      <w:pPr>
        <w:sectPr>
          <w:headerReference r:id="rId48" w:type="default"/>
          <w:footerReference r:id="rId49" w:type="default"/>
          <w:pgSz w:w="11906" w:h="16840"/>
          <w:pgMar w:top="1110" w:right="780" w:bottom="1240" w:left="1330" w:header="833" w:footer="994" w:gutter="0"/>
          <w:cols w:space="720" w:num="1"/>
        </w:sectPr>
      </w:pPr>
    </w:p>
    <w:p w14:paraId="5D3A3D87">
      <w:pPr>
        <w:pStyle w:val="2"/>
        <w:spacing w:line="379" w:lineRule="auto"/>
      </w:pPr>
      <w:r>
        <w:pict>
          <v:shape id="_x0000_s1049" o:spid="_x0000_s1049" style="position:absolute;left:0pt;margin-left:73.2pt;margin-top:55.2pt;height:0.75pt;width:449.05pt;mso-position-horizontal-relative:page;mso-position-vertical-relative:page;z-index:251679744;mso-width-relative:page;mso-height-relative:page;" fillcolor="#000000" filled="t" stroked="f" coordsize="8980,15" o:allowincell="f" path="m0,0l8980,0,8980,14,0,14,0,0xe">
            <v:path/>
            <v:fill on="t" focussize="0,0"/>
            <v:stroke on="f"/>
            <v:imagedata o:title=""/>
            <o:lock v:ext="edit"/>
          </v:shape>
        </w:pict>
      </w:r>
    </w:p>
    <w:p w14:paraId="5BD701E2">
      <w:pPr>
        <w:spacing w:before="110" w:line="229" w:lineRule="auto"/>
        <w:ind w:left="3398"/>
        <w:outlineLvl w:val="0"/>
        <w:rPr>
          <w:rFonts w:ascii="楷体" w:hAnsi="楷体" w:eastAsia="楷体" w:cs="楷体"/>
          <w:sz w:val="34"/>
          <w:szCs w:val="34"/>
        </w:rPr>
      </w:pPr>
      <w:bookmarkStart w:id="5" w:name="bookmark5"/>
      <w:bookmarkEnd w:id="5"/>
      <w:r>
        <w:rPr>
          <w:rFonts w:ascii="楷体" w:hAnsi="楷体" w:eastAsia="楷体" w:cs="楷体"/>
          <w:spacing w:val="6"/>
          <w:sz w:val="34"/>
          <w:szCs w:val="34"/>
        </w:rPr>
        <w:t>第五章</w:t>
      </w:r>
      <w:r>
        <w:rPr>
          <w:rFonts w:ascii="楷体" w:hAnsi="楷体" w:eastAsia="楷体" w:cs="楷体"/>
          <w:spacing w:val="21"/>
          <w:sz w:val="34"/>
          <w:szCs w:val="34"/>
        </w:rPr>
        <w:t xml:space="preserve">  </w:t>
      </w:r>
      <w:r>
        <w:rPr>
          <w:rFonts w:ascii="楷体" w:hAnsi="楷体" w:eastAsia="楷体" w:cs="楷体"/>
          <w:spacing w:val="6"/>
          <w:sz w:val="34"/>
          <w:szCs w:val="34"/>
        </w:rPr>
        <w:t>评审方法</w:t>
      </w:r>
    </w:p>
    <w:p w14:paraId="21C68F85">
      <w:pPr>
        <w:spacing w:before="230" w:line="224" w:lineRule="auto"/>
        <w:ind w:left="314"/>
        <w:rPr>
          <w:rFonts w:ascii="楷体" w:hAnsi="楷体" w:eastAsia="楷体" w:cs="楷体"/>
          <w:sz w:val="28"/>
          <w:szCs w:val="28"/>
        </w:rPr>
      </w:pPr>
      <w:r>
        <w:rPr>
          <w:rFonts w:ascii="楷体" w:hAnsi="楷体" w:eastAsia="楷体" w:cs="楷体"/>
          <w:b/>
          <w:bCs/>
          <w:spacing w:val="-9"/>
          <w:sz w:val="28"/>
          <w:szCs w:val="28"/>
        </w:rPr>
        <w:t>一．评审方法</w:t>
      </w:r>
    </w:p>
    <w:p w14:paraId="50A0710D">
      <w:pPr>
        <w:spacing w:before="238" w:line="358" w:lineRule="auto"/>
        <w:ind w:left="284" w:right="296" w:firstLine="505"/>
        <w:jc w:val="both"/>
        <w:rPr>
          <w:rFonts w:ascii="楷体" w:hAnsi="楷体" w:eastAsia="楷体" w:cs="楷体"/>
          <w:sz w:val="24"/>
          <w:szCs w:val="24"/>
        </w:rPr>
      </w:pPr>
      <w:r>
        <w:rPr>
          <w:rFonts w:ascii="楷体" w:hAnsi="楷体" w:eastAsia="楷体" w:cs="楷体"/>
          <w:spacing w:val="9"/>
          <w:sz w:val="24"/>
          <w:szCs w:val="24"/>
        </w:rPr>
        <w:t>按照《中华人民共和国政府采购法》及实施条例和关于印</w:t>
      </w:r>
      <w:r>
        <w:rPr>
          <w:rFonts w:ascii="楷体" w:hAnsi="楷体" w:eastAsia="楷体" w:cs="楷体"/>
          <w:spacing w:val="8"/>
          <w:sz w:val="24"/>
          <w:szCs w:val="24"/>
        </w:rPr>
        <w:t>发《政府采购竞争性磋商采购方式管理暂行办法》的通知（财库【2014】214 号）的规定，本次评标采</w:t>
      </w:r>
      <w:r>
        <w:rPr>
          <w:rFonts w:ascii="楷体" w:hAnsi="楷体" w:eastAsia="楷体" w:cs="楷体"/>
          <w:spacing w:val="9"/>
          <w:sz w:val="24"/>
          <w:szCs w:val="24"/>
        </w:rPr>
        <w:t>用综合评分法，即在最大限度地满足竞争性磋商文件实质性要求前提下，按照</w:t>
      </w:r>
      <w:r>
        <w:rPr>
          <w:rFonts w:ascii="楷体" w:hAnsi="楷体" w:eastAsia="楷体" w:cs="楷体"/>
          <w:spacing w:val="8"/>
          <w:sz w:val="24"/>
          <w:szCs w:val="24"/>
        </w:rPr>
        <w:t>竞争</w:t>
      </w:r>
      <w:r>
        <w:rPr>
          <w:rFonts w:ascii="楷体" w:hAnsi="楷体" w:eastAsia="楷体" w:cs="楷体"/>
          <w:spacing w:val="6"/>
          <w:sz w:val="24"/>
          <w:szCs w:val="24"/>
        </w:rPr>
        <w:t>性磋商文件中规定的各项因素和相应的权重分值进行综合评审后，</w:t>
      </w:r>
      <w:r>
        <w:rPr>
          <w:rFonts w:ascii="楷体" w:hAnsi="楷体" w:eastAsia="楷体" w:cs="楷体"/>
          <w:spacing w:val="-14"/>
          <w:sz w:val="24"/>
          <w:szCs w:val="24"/>
        </w:rPr>
        <w:t xml:space="preserve"> </w:t>
      </w:r>
      <w:r>
        <w:rPr>
          <w:rFonts w:ascii="楷体" w:hAnsi="楷体" w:eastAsia="楷体" w:cs="楷体"/>
          <w:spacing w:val="6"/>
          <w:sz w:val="24"/>
          <w:szCs w:val="24"/>
        </w:rPr>
        <w:t>以总得分最高的供应商作为成交候选人并依次排序（最低报价不是成交的唯一标准）。</w:t>
      </w:r>
    </w:p>
    <w:p w14:paraId="78A4E7EB">
      <w:pPr>
        <w:spacing w:before="49" w:line="224" w:lineRule="auto"/>
        <w:ind w:left="308"/>
        <w:rPr>
          <w:rFonts w:ascii="楷体" w:hAnsi="楷体" w:eastAsia="楷体" w:cs="楷体"/>
          <w:sz w:val="28"/>
          <w:szCs w:val="28"/>
        </w:rPr>
      </w:pPr>
      <w:r>
        <w:rPr>
          <w:rFonts w:ascii="楷体" w:hAnsi="楷体" w:eastAsia="楷体" w:cs="楷体"/>
          <w:b/>
          <w:bCs/>
          <w:spacing w:val="-3"/>
          <w:sz w:val="28"/>
          <w:szCs w:val="28"/>
        </w:rPr>
        <w:t>二、评审程序</w:t>
      </w:r>
    </w:p>
    <w:p w14:paraId="41A7BD0D">
      <w:pPr>
        <w:spacing w:before="237" w:line="356" w:lineRule="auto"/>
        <w:ind w:left="307" w:right="296" w:firstLine="482"/>
        <w:jc w:val="both"/>
        <w:rPr>
          <w:rFonts w:ascii="楷体" w:hAnsi="楷体" w:eastAsia="楷体" w:cs="楷体"/>
          <w:sz w:val="24"/>
          <w:szCs w:val="24"/>
        </w:rPr>
      </w:pPr>
      <w:r>
        <w:rPr>
          <w:rFonts w:ascii="楷体" w:hAnsi="楷体" w:eastAsia="楷体" w:cs="楷体"/>
          <w:spacing w:val="9"/>
          <w:sz w:val="24"/>
          <w:szCs w:val="24"/>
        </w:rPr>
        <w:t>按照竞争性磋商响应文件初审、澄清有关问题、分</w:t>
      </w:r>
      <w:r>
        <w:rPr>
          <w:rFonts w:ascii="楷体" w:hAnsi="楷体" w:eastAsia="楷体" w:cs="楷体"/>
          <w:spacing w:val="8"/>
          <w:sz w:val="24"/>
          <w:szCs w:val="24"/>
        </w:rPr>
        <w:t>别磋商、二次报价、比较与评审、推荐成交候选人名单。在上一步评审中被认定为无效磋商者，不进入下一步</w:t>
      </w:r>
      <w:r>
        <w:rPr>
          <w:rFonts w:ascii="楷体" w:hAnsi="楷体" w:eastAsia="楷体" w:cs="楷体"/>
          <w:spacing w:val="-3"/>
          <w:sz w:val="24"/>
          <w:szCs w:val="24"/>
        </w:rPr>
        <w:t>的评审。</w:t>
      </w:r>
    </w:p>
    <w:p w14:paraId="7F3FBFDB">
      <w:pPr>
        <w:spacing w:before="1" w:line="222" w:lineRule="auto"/>
        <w:ind w:left="822"/>
        <w:rPr>
          <w:rFonts w:ascii="楷体" w:hAnsi="楷体" w:eastAsia="楷体" w:cs="楷体"/>
          <w:sz w:val="24"/>
          <w:szCs w:val="24"/>
        </w:rPr>
      </w:pPr>
      <w:r>
        <w:rPr>
          <w:rFonts w:ascii="楷体" w:hAnsi="楷体" w:eastAsia="楷体" w:cs="楷体"/>
          <w:b/>
          <w:bCs/>
          <w:spacing w:val="-2"/>
          <w:sz w:val="24"/>
          <w:szCs w:val="24"/>
        </w:rPr>
        <w:t>1、初审：</w:t>
      </w:r>
      <w:r>
        <w:rPr>
          <w:rFonts w:ascii="楷体" w:hAnsi="楷体" w:eastAsia="楷体" w:cs="楷体"/>
          <w:spacing w:val="-2"/>
          <w:sz w:val="24"/>
          <w:szCs w:val="24"/>
        </w:rPr>
        <w:t>资格性审查和符合性审查</w:t>
      </w:r>
    </w:p>
    <w:p w14:paraId="45699C35">
      <w:pPr>
        <w:spacing w:before="176" w:line="223" w:lineRule="auto"/>
        <w:ind w:left="822"/>
        <w:rPr>
          <w:rFonts w:ascii="楷体" w:hAnsi="楷体" w:eastAsia="楷体" w:cs="楷体"/>
          <w:sz w:val="24"/>
          <w:szCs w:val="24"/>
        </w:rPr>
      </w:pPr>
      <w:r>
        <w:rPr>
          <w:rFonts w:ascii="楷体" w:hAnsi="楷体" w:eastAsia="楷体" w:cs="楷体"/>
          <w:b/>
          <w:bCs/>
          <w:spacing w:val="-10"/>
          <w:sz w:val="24"/>
          <w:szCs w:val="24"/>
        </w:rPr>
        <w:t>1.1</w:t>
      </w:r>
      <w:r>
        <w:rPr>
          <w:rFonts w:ascii="楷体" w:hAnsi="楷体" w:eastAsia="楷体" w:cs="楷体"/>
          <w:spacing w:val="-11"/>
          <w:sz w:val="24"/>
          <w:szCs w:val="24"/>
        </w:rPr>
        <w:t xml:space="preserve"> </w:t>
      </w:r>
      <w:r>
        <w:rPr>
          <w:rFonts w:ascii="楷体" w:hAnsi="楷体" w:eastAsia="楷体" w:cs="楷体"/>
          <w:b/>
          <w:bCs/>
          <w:spacing w:val="-10"/>
          <w:sz w:val="24"/>
          <w:szCs w:val="24"/>
        </w:rPr>
        <w:t>资格审查：</w:t>
      </w:r>
    </w:p>
    <w:p w14:paraId="1F659B78">
      <w:pPr>
        <w:spacing w:line="45" w:lineRule="exact"/>
      </w:pPr>
    </w:p>
    <w:tbl>
      <w:tblPr>
        <w:tblStyle w:val="8"/>
        <w:tblW w:w="95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0"/>
        <w:gridCol w:w="8789"/>
      </w:tblGrid>
      <w:tr w14:paraId="13FFEF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750" w:type="dxa"/>
            <w:vAlign w:val="top"/>
          </w:tcPr>
          <w:p w14:paraId="6EC7195B">
            <w:pPr>
              <w:pStyle w:val="9"/>
              <w:spacing w:before="173" w:line="225" w:lineRule="auto"/>
              <w:ind w:left="146"/>
            </w:pPr>
            <w:r>
              <w:rPr>
                <w:b/>
                <w:bCs/>
                <w:spacing w:val="-7"/>
              </w:rPr>
              <w:t>序号</w:t>
            </w:r>
          </w:p>
        </w:tc>
        <w:tc>
          <w:tcPr>
            <w:tcW w:w="8789" w:type="dxa"/>
            <w:vAlign w:val="top"/>
          </w:tcPr>
          <w:p w14:paraId="2246513F">
            <w:pPr>
              <w:pStyle w:val="9"/>
              <w:spacing w:before="170" w:line="223" w:lineRule="auto"/>
              <w:ind w:left="3930"/>
            </w:pPr>
            <w:r>
              <w:rPr>
                <w:b/>
                <w:bCs/>
                <w:spacing w:val="-8"/>
              </w:rPr>
              <w:t>评审内容</w:t>
            </w:r>
          </w:p>
        </w:tc>
      </w:tr>
      <w:tr w14:paraId="2B9C55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1" w:hRule="atLeast"/>
        </w:trPr>
        <w:tc>
          <w:tcPr>
            <w:tcW w:w="750" w:type="dxa"/>
            <w:vAlign w:val="top"/>
          </w:tcPr>
          <w:p w14:paraId="08CFCE4B">
            <w:pPr>
              <w:spacing w:line="314" w:lineRule="auto"/>
              <w:rPr>
                <w:rFonts w:ascii="Arial"/>
                <w:sz w:val="21"/>
              </w:rPr>
            </w:pPr>
          </w:p>
          <w:p w14:paraId="1F68A67F">
            <w:pPr>
              <w:pStyle w:val="9"/>
              <w:spacing w:before="78" w:line="325" w:lineRule="exact"/>
              <w:ind w:left="353"/>
            </w:pPr>
            <w:r>
              <w:rPr>
                <w:position w:val="1"/>
              </w:rPr>
              <w:t>1</w:t>
            </w:r>
          </w:p>
        </w:tc>
        <w:tc>
          <w:tcPr>
            <w:tcW w:w="8789" w:type="dxa"/>
            <w:vAlign w:val="top"/>
          </w:tcPr>
          <w:p w14:paraId="6135DA80">
            <w:pPr>
              <w:pStyle w:val="9"/>
              <w:spacing w:before="150" w:line="304" w:lineRule="auto"/>
              <w:ind w:left="147" w:right="192" w:hanging="47"/>
            </w:pPr>
            <w:r>
              <w:rPr>
                <w:spacing w:val="3"/>
              </w:rPr>
              <w:t>供应商具备《中华人民共和国政府采购法》第</w:t>
            </w:r>
            <w:r>
              <w:rPr>
                <w:spacing w:val="2"/>
              </w:rPr>
              <w:t>二十二条规定的资格条件。须提供</w:t>
            </w:r>
            <w:r>
              <w:rPr>
                <w:spacing w:val="-7"/>
              </w:rPr>
              <w:t>的证明材料有：</w:t>
            </w:r>
          </w:p>
        </w:tc>
      </w:tr>
      <w:tr w14:paraId="52417A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4" w:hRule="atLeast"/>
        </w:trPr>
        <w:tc>
          <w:tcPr>
            <w:tcW w:w="750" w:type="dxa"/>
            <w:vAlign w:val="top"/>
          </w:tcPr>
          <w:p w14:paraId="333636E4">
            <w:pPr>
              <w:spacing w:line="339" w:lineRule="auto"/>
              <w:rPr>
                <w:rFonts w:ascii="Arial"/>
                <w:sz w:val="21"/>
              </w:rPr>
            </w:pPr>
          </w:p>
          <w:p w14:paraId="02BE44D0">
            <w:pPr>
              <w:pStyle w:val="9"/>
              <w:spacing w:before="78" w:line="323" w:lineRule="exact"/>
              <w:ind w:left="233"/>
            </w:pPr>
            <w:r>
              <w:rPr>
                <w:spacing w:val="-9"/>
                <w:position w:val="1"/>
              </w:rPr>
              <w:t>1.1</w:t>
            </w:r>
          </w:p>
        </w:tc>
        <w:tc>
          <w:tcPr>
            <w:tcW w:w="8789" w:type="dxa"/>
            <w:vAlign w:val="top"/>
          </w:tcPr>
          <w:p w14:paraId="46B0FDF7">
            <w:pPr>
              <w:pStyle w:val="9"/>
              <w:spacing w:before="180" w:line="313" w:lineRule="auto"/>
              <w:ind w:left="114" w:right="108" w:hanging="5"/>
            </w:pPr>
            <w:r>
              <w:rPr>
                <w:spacing w:val="-2"/>
              </w:rPr>
              <w:t>提供有效合格的具有统一社会信用代码的营业执照，其他组织经营的须提供</w:t>
            </w:r>
            <w:r>
              <w:rPr>
                <w:spacing w:val="-3"/>
              </w:rPr>
              <w:t>合法凭</w:t>
            </w:r>
            <w:r>
              <w:rPr>
                <w:spacing w:val="-9"/>
              </w:rPr>
              <w:t>证， 自然人提供身份证明文件；</w:t>
            </w:r>
          </w:p>
        </w:tc>
      </w:tr>
      <w:tr w14:paraId="3AB49C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50" w:type="dxa"/>
            <w:vAlign w:val="top"/>
          </w:tcPr>
          <w:p w14:paraId="14E99120">
            <w:pPr>
              <w:spacing w:line="310" w:lineRule="auto"/>
              <w:rPr>
                <w:rFonts w:ascii="Arial"/>
                <w:sz w:val="21"/>
              </w:rPr>
            </w:pPr>
          </w:p>
          <w:p w14:paraId="3E70AA2D">
            <w:pPr>
              <w:pStyle w:val="9"/>
              <w:spacing w:before="78" w:line="322" w:lineRule="exact"/>
              <w:ind w:left="233"/>
            </w:pPr>
            <w:r>
              <w:rPr>
                <w:spacing w:val="-9"/>
                <w:position w:val="1"/>
              </w:rPr>
              <w:t>1.2</w:t>
            </w:r>
          </w:p>
        </w:tc>
        <w:tc>
          <w:tcPr>
            <w:tcW w:w="8789" w:type="dxa"/>
            <w:vAlign w:val="top"/>
          </w:tcPr>
          <w:p w14:paraId="38FA7125">
            <w:pPr>
              <w:pStyle w:val="9"/>
              <w:spacing w:before="149" w:line="300" w:lineRule="auto"/>
              <w:ind w:left="124" w:right="170" w:firstLine="29"/>
            </w:pPr>
            <w:r>
              <w:rPr>
                <w:spacing w:val="-2"/>
              </w:rPr>
              <w:t>法定代表人授权委托书、被授权人身份证（法定代表人参加磋商时,只需提供法定</w:t>
            </w:r>
            <w:r>
              <w:rPr>
                <w:spacing w:val="-5"/>
              </w:rPr>
              <w:t>代表人身份证</w:t>
            </w:r>
            <w:r>
              <w:rPr>
                <w:spacing w:val="-1"/>
              </w:rPr>
              <w:t>）；</w:t>
            </w:r>
          </w:p>
        </w:tc>
      </w:tr>
      <w:tr w14:paraId="2E76A4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750" w:type="dxa"/>
            <w:vAlign w:val="top"/>
          </w:tcPr>
          <w:p w14:paraId="16044F3D">
            <w:pPr>
              <w:spacing w:line="272" w:lineRule="auto"/>
              <w:rPr>
                <w:rFonts w:ascii="Arial"/>
                <w:sz w:val="21"/>
              </w:rPr>
            </w:pPr>
          </w:p>
          <w:p w14:paraId="3CF9089E">
            <w:pPr>
              <w:spacing w:line="273" w:lineRule="auto"/>
              <w:rPr>
                <w:rFonts w:ascii="Arial"/>
                <w:sz w:val="21"/>
              </w:rPr>
            </w:pPr>
          </w:p>
          <w:p w14:paraId="16F61212">
            <w:pPr>
              <w:pStyle w:val="9"/>
              <w:spacing w:before="78" w:line="323" w:lineRule="exact"/>
              <w:ind w:left="233"/>
            </w:pPr>
            <w:r>
              <w:rPr>
                <w:spacing w:val="-9"/>
                <w:position w:val="1"/>
              </w:rPr>
              <w:t>1.3</w:t>
            </w:r>
          </w:p>
        </w:tc>
        <w:tc>
          <w:tcPr>
            <w:tcW w:w="8789" w:type="dxa"/>
            <w:vAlign w:val="top"/>
          </w:tcPr>
          <w:p w14:paraId="09A0BD64">
            <w:pPr>
              <w:pStyle w:val="9"/>
              <w:spacing w:before="152" w:line="319" w:lineRule="auto"/>
              <w:ind w:left="112" w:right="103" w:firstLine="13"/>
              <w:jc w:val="both"/>
            </w:pPr>
            <w:r>
              <w:rPr>
                <w:spacing w:val="1"/>
              </w:rPr>
              <w:t>财务状况报告：提供 2024年或2025年度的财务审计报告（成立时</w:t>
            </w:r>
            <w:r>
              <w:t>间至提交磋商响</w:t>
            </w:r>
            <w:r>
              <w:rPr>
                <w:spacing w:val="-2"/>
              </w:rPr>
              <w:t>应文件截止时间不足一年的，可提供成立后任意时段的资产负债表</w:t>
            </w:r>
            <w:r>
              <w:rPr>
                <w:spacing w:val="-3"/>
              </w:rPr>
              <w:t>），</w:t>
            </w:r>
            <w:r>
              <w:rPr>
                <w:spacing w:val="-2"/>
              </w:rPr>
              <w:t>或开标前三个月内其基本存款账户开户银行出具的资信证明；</w:t>
            </w:r>
          </w:p>
        </w:tc>
      </w:tr>
      <w:tr w14:paraId="707469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50" w:type="dxa"/>
            <w:vAlign w:val="top"/>
          </w:tcPr>
          <w:p w14:paraId="691558CA">
            <w:pPr>
              <w:spacing w:line="315" w:lineRule="auto"/>
              <w:rPr>
                <w:rFonts w:ascii="Arial"/>
                <w:sz w:val="21"/>
              </w:rPr>
            </w:pPr>
          </w:p>
          <w:p w14:paraId="4A1009D5">
            <w:pPr>
              <w:pStyle w:val="9"/>
              <w:spacing w:before="78" w:line="323" w:lineRule="exact"/>
              <w:ind w:left="233"/>
            </w:pPr>
            <w:r>
              <w:rPr>
                <w:spacing w:val="-9"/>
                <w:position w:val="1"/>
              </w:rPr>
              <w:t>1.4</w:t>
            </w:r>
          </w:p>
        </w:tc>
        <w:tc>
          <w:tcPr>
            <w:tcW w:w="8789" w:type="dxa"/>
            <w:vAlign w:val="top"/>
          </w:tcPr>
          <w:p w14:paraId="134ED1E8">
            <w:pPr>
              <w:pStyle w:val="9"/>
              <w:spacing w:before="156" w:line="297" w:lineRule="auto"/>
              <w:ind w:left="147" w:right="161" w:hanging="43"/>
            </w:pPr>
            <w:r>
              <w:rPr>
                <w:spacing w:val="-1"/>
              </w:rPr>
              <w:t>税收缴纳证明：提供2025</w:t>
            </w:r>
            <w:r>
              <w:rPr>
                <w:spacing w:val="-41"/>
              </w:rPr>
              <w:t xml:space="preserve"> </w:t>
            </w:r>
            <w:r>
              <w:rPr>
                <w:spacing w:val="-1"/>
              </w:rPr>
              <w:t>年</w:t>
            </w:r>
            <w:r>
              <w:rPr>
                <w:spacing w:val="-44"/>
              </w:rPr>
              <w:t xml:space="preserve"> </w:t>
            </w:r>
            <w:r>
              <w:rPr>
                <w:spacing w:val="-1"/>
              </w:rPr>
              <w:t>6 月至今已缴纳的至少一个月的纳税证明，依法免税</w:t>
            </w:r>
            <w:r>
              <w:rPr>
                <w:spacing w:val="-4"/>
              </w:rPr>
              <w:t>的单位应提供相关证明材料；</w:t>
            </w:r>
          </w:p>
        </w:tc>
      </w:tr>
      <w:tr w14:paraId="76C9A5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3" w:hRule="atLeast"/>
        </w:trPr>
        <w:tc>
          <w:tcPr>
            <w:tcW w:w="750" w:type="dxa"/>
            <w:vAlign w:val="top"/>
          </w:tcPr>
          <w:p w14:paraId="1394190E">
            <w:pPr>
              <w:spacing w:line="274" w:lineRule="auto"/>
              <w:rPr>
                <w:rFonts w:ascii="Arial"/>
                <w:sz w:val="21"/>
              </w:rPr>
            </w:pPr>
          </w:p>
          <w:p w14:paraId="32BD7BCA">
            <w:pPr>
              <w:spacing w:line="274" w:lineRule="auto"/>
              <w:rPr>
                <w:rFonts w:ascii="Arial"/>
                <w:sz w:val="21"/>
              </w:rPr>
            </w:pPr>
          </w:p>
          <w:p w14:paraId="2FCADC83">
            <w:pPr>
              <w:pStyle w:val="9"/>
              <w:spacing w:before="78" w:line="322" w:lineRule="exact"/>
              <w:ind w:left="233"/>
            </w:pPr>
            <w:r>
              <w:rPr>
                <w:spacing w:val="-9"/>
                <w:position w:val="1"/>
              </w:rPr>
              <w:t>1.5</w:t>
            </w:r>
          </w:p>
        </w:tc>
        <w:tc>
          <w:tcPr>
            <w:tcW w:w="8789" w:type="dxa"/>
            <w:vAlign w:val="top"/>
          </w:tcPr>
          <w:p w14:paraId="4C9A0D60">
            <w:pPr>
              <w:pStyle w:val="9"/>
              <w:spacing w:before="155" w:line="320" w:lineRule="auto"/>
              <w:ind w:left="100" w:right="103" w:firstLine="23"/>
              <w:jc w:val="both"/>
            </w:pPr>
            <w:r>
              <w:t>社会保障资金缴纳证明：提供2025</w:t>
            </w:r>
            <w:r>
              <w:rPr>
                <w:spacing w:val="-37"/>
              </w:rPr>
              <w:t xml:space="preserve"> </w:t>
            </w:r>
            <w:r>
              <w:t>年</w:t>
            </w:r>
            <w:r>
              <w:rPr>
                <w:spacing w:val="-42"/>
              </w:rPr>
              <w:t xml:space="preserve"> </w:t>
            </w:r>
            <w:r>
              <w:t>6 月至今已缴存的至少一</w:t>
            </w:r>
            <w:r>
              <w:rPr>
                <w:spacing w:val="-1"/>
              </w:rPr>
              <w:t>个月的社会保障资</w:t>
            </w:r>
            <w:r>
              <w:rPr>
                <w:spacing w:val="-2"/>
              </w:rPr>
              <w:t>金缴存单据或社保机构开具的社会保险参保缴费情况证明，依法不需要缴纳社会保</w:t>
            </w:r>
            <w:r>
              <w:t>障资金的单位应提供相关证明材料；</w:t>
            </w:r>
          </w:p>
        </w:tc>
      </w:tr>
    </w:tbl>
    <w:p w14:paraId="3A41DB94">
      <w:pPr>
        <w:pStyle w:val="2"/>
      </w:pPr>
    </w:p>
    <w:p w14:paraId="4833EA4B">
      <w:pPr>
        <w:sectPr>
          <w:headerReference r:id="rId50" w:type="default"/>
          <w:footerReference r:id="rId51" w:type="default"/>
          <w:pgSz w:w="11906" w:h="16840"/>
          <w:pgMar w:top="1110" w:right="1181" w:bottom="1240" w:left="1179" w:header="833" w:footer="994" w:gutter="0"/>
          <w:cols w:space="720" w:num="1"/>
        </w:sectPr>
      </w:pPr>
    </w:p>
    <w:p w14:paraId="2DF9DFA3">
      <w:pPr>
        <w:spacing w:before="86"/>
      </w:pPr>
      <w:r>
        <w:pict>
          <v:shape id="_x0000_s1050" o:spid="_x0000_s1050" style="position:absolute;left:0pt;margin-left:73.2pt;margin-top:55.2pt;height:0.75pt;width:449.05pt;mso-position-horizontal-relative:page;mso-position-vertical-relative:page;z-index:251680768;mso-width-relative:page;mso-height-relative:page;" fillcolor="#000000" filled="t" stroked="f" coordsize="8980,15" o:allowincell="f" path="m0,0l8980,0,8980,14,0,14,0,0xe">
            <v:path/>
            <v:fill on="t" focussize="0,0"/>
            <v:stroke on="f"/>
            <v:imagedata o:title=""/>
            <o:lock v:ext="edit"/>
          </v:shape>
        </w:pict>
      </w:r>
    </w:p>
    <w:tbl>
      <w:tblPr>
        <w:tblStyle w:val="8"/>
        <w:tblW w:w="95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0"/>
        <w:gridCol w:w="8789"/>
      </w:tblGrid>
      <w:tr w14:paraId="5A4F62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750" w:type="dxa"/>
            <w:vAlign w:val="top"/>
          </w:tcPr>
          <w:p w14:paraId="15F4118B">
            <w:pPr>
              <w:pStyle w:val="9"/>
              <w:spacing w:before="275" w:line="322" w:lineRule="exact"/>
              <w:ind w:left="233"/>
            </w:pPr>
            <w:r>
              <w:rPr>
                <w:spacing w:val="-9"/>
                <w:position w:val="1"/>
              </w:rPr>
              <w:t>1.6</w:t>
            </w:r>
          </w:p>
        </w:tc>
        <w:tc>
          <w:tcPr>
            <w:tcW w:w="8789" w:type="dxa"/>
            <w:vAlign w:val="top"/>
          </w:tcPr>
          <w:p w14:paraId="2A8C24FF">
            <w:pPr>
              <w:pStyle w:val="9"/>
              <w:spacing w:before="251" w:line="222" w:lineRule="auto"/>
              <w:ind w:left="123"/>
            </w:pPr>
            <w:r>
              <w:rPr>
                <w:spacing w:val="-2"/>
              </w:rPr>
              <w:t>具备履行合同所必须的设备和专业技术能力的书面声明;</w:t>
            </w:r>
          </w:p>
        </w:tc>
      </w:tr>
      <w:tr w14:paraId="2DA5D4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0" w:hRule="atLeast"/>
        </w:trPr>
        <w:tc>
          <w:tcPr>
            <w:tcW w:w="750" w:type="dxa"/>
            <w:vAlign w:val="top"/>
          </w:tcPr>
          <w:p w14:paraId="5FA5B22B">
            <w:pPr>
              <w:pStyle w:val="9"/>
              <w:spacing w:before="295" w:line="322" w:lineRule="exact"/>
              <w:ind w:left="233"/>
            </w:pPr>
            <w:r>
              <w:rPr>
                <w:spacing w:val="-9"/>
                <w:position w:val="1"/>
              </w:rPr>
              <w:t>1.7</w:t>
            </w:r>
          </w:p>
        </w:tc>
        <w:tc>
          <w:tcPr>
            <w:tcW w:w="8789" w:type="dxa"/>
            <w:vAlign w:val="top"/>
          </w:tcPr>
          <w:p w14:paraId="04B6CBF3">
            <w:pPr>
              <w:pStyle w:val="9"/>
              <w:spacing w:before="268" w:line="220" w:lineRule="auto"/>
              <w:ind w:left="115"/>
            </w:pPr>
            <w:r>
              <w:rPr>
                <w:spacing w:val="-1"/>
              </w:rPr>
              <w:t>参加政府采购活动前三年内，在经营活动中没有重大违法记录的书面声明；</w:t>
            </w:r>
          </w:p>
        </w:tc>
      </w:tr>
      <w:tr w14:paraId="4C5E61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750" w:type="dxa"/>
            <w:vAlign w:val="top"/>
          </w:tcPr>
          <w:p w14:paraId="7A32BAC4">
            <w:pPr>
              <w:spacing w:line="271" w:lineRule="auto"/>
              <w:rPr>
                <w:rFonts w:ascii="Arial"/>
                <w:sz w:val="21"/>
              </w:rPr>
            </w:pPr>
          </w:p>
          <w:p w14:paraId="5AA3F24E">
            <w:pPr>
              <w:spacing w:line="272" w:lineRule="auto"/>
              <w:rPr>
                <w:rFonts w:ascii="Arial"/>
                <w:sz w:val="21"/>
              </w:rPr>
            </w:pPr>
          </w:p>
          <w:p w14:paraId="520D42F3">
            <w:pPr>
              <w:pStyle w:val="9"/>
              <w:spacing w:before="78" w:line="323" w:lineRule="exact"/>
              <w:ind w:left="233"/>
            </w:pPr>
            <w:r>
              <w:rPr>
                <w:spacing w:val="-9"/>
                <w:position w:val="1"/>
              </w:rPr>
              <w:t>1.8</w:t>
            </w:r>
          </w:p>
        </w:tc>
        <w:tc>
          <w:tcPr>
            <w:tcW w:w="8789" w:type="dxa"/>
            <w:vAlign w:val="top"/>
          </w:tcPr>
          <w:p w14:paraId="5149A2FD">
            <w:pPr>
              <w:pStyle w:val="9"/>
              <w:spacing w:before="148" w:line="320" w:lineRule="auto"/>
              <w:ind w:left="134" w:right="103" w:hanging="34"/>
              <w:jc w:val="both"/>
            </w:pPr>
            <w:r>
              <w:rPr>
                <w:spacing w:val="-1"/>
              </w:rPr>
              <w:t>供应商未被列入信用中国网站(</w:t>
            </w:r>
            <w:r>
              <w:fldChar w:fldCharType="begin"/>
            </w:r>
            <w:r>
              <w:instrText xml:space="preserve"> HYPERLINK "https://www.creditchina.gov.cn" </w:instrText>
            </w:r>
            <w:r>
              <w:fldChar w:fldCharType="separate"/>
            </w:r>
            <w:r>
              <w:rPr>
                <w:spacing w:val="-1"/>
              </w:rPr>
              <w:t>www.creditchina.gov.</w:t>
            </w:r>
            <w:r>
              <w:rPr>
                <w:spacing w:val="-2"/>
              </w:rPr>
              <w:t>cn</w:t>
            </w:r>
            <w:r>
              <w:rPr>
                <w:spacing w:val="-2"/>
              </w:rPr>
              <w:fldChar w:fldCharType="end"/>
            </w:r>
            <w:r>
              <w:rPr>
                <w:spacing w:val="-2"/>
              </w:rPr>
              <w:t>)“失信被执行人、重大税</w:t>
            </w:r>
            <w:r>
              <w:t>收违法失信主体</w:t>
            </w:r>
            <w:r>
              <w:rPr>
                <w:spacing w:val="-86"/>
              </w:rPr>
              <w:t xml:space="preserve"> </w:t>
            </w:r>
            <w:r>
              <w:t>”；不处于中国政府采购网(</w:t>
            </w:r>
            <w:r>
              <w:fldChar w:fldCharType="begin"/>
            </w:r>
            <w:r>
              <w:instrText xml:space="preserve"> HYPERLINK "https://www.ccgp.gov.cn" </w:instrText>
            </w:r>
            <w:r>
              <w:fldChar w:fldCharType="separate"/>
            </w:r>
            <w:r>
              <w:t>www.ccgp.</w:t>
            </w:r>
            <w:r>
              <w:rPr>
                <w:spacing w:val="-1"/>
              </w:rPr>
              <w:t>gov.cn</w:t>
            </w:r>
            <w:r>
              <w:rPr>
                <w:spacing w:val="-1"/>
              </w:rPr>
              <w:fldChar w:fldCharType="end"/>
            </w:r>
            <w:r>
              <w:rPr>
                <w:spacing w:val="-1"/>
              </w:rPr>
              <w:t>)“政府采购严重违</w:t>
            </w:r>
            <w:r>
              <w:rPr>
                <w:spacing w:val="-4"/>
              </w:rPr>
              <w:t>法失信行为信息记录</w:t>
            </w:r>
            <w:r>
              <w:rPr>
                <w:spacing w:val="-54"/>
              </w:rPr>
              <w:t xml:space="preserve"> </w:t>
            </w:r>
            <w:r>
              <w:rPr>
                <w:spacing w:val="-4"/>
              </w:rPr>
              <w:t>”中的禁止参加政府采购活动期间；</w:t>
            </w:r>
          </w:p>
        </w:tc>
      </w:tr>
      <w:tr w14:paraId="2133A9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50" w:type="dxa"/>
            <w:vAlign w:val="top"/>
          </w:tcPr>
          <w:p w14:paraId="4232B71B">
            <w:pPr>
              <w:spacing w:line="313" w:lineRule="auto"/>
              <w:rPr>
                <w:rFonts w:ascii="Arial"/>
                <w:sz w:val="21"/>
              </w:rPr>
            </w:pPr>
          </w:p>
          <w:p w14:paraId="3800F9C8">
            <w:pPr>
              <w:pStyle w:val="9"/>
              <w:spacing w:before="78" w:line="323" w:lineRule="exact"/>
              <w:ind w:left="233"/>
            </w:pPr>
            <w:r>
              <w:rPr>
                <w:spacing w:val="-9"/>
                <w:position w:val="1"/>
              </w:rPr>
              <w:t>1.9</w:t>
            </w:r>
          </w:p>
        </w:tc>
        <w:tc>
          <w:tcPr>
            <w:tcW w:w="8789" w:type="dxa"/>
            <w:vAlign w:val="top"/>
          </w:tcPr>
          <w:p w14:paraId="77DDE215">
            <w:pPr>
              <w:pStyle w:val="9"/>
              <w:spacing w:before="151" w:line="299" w:lineRule="auto"/>
              <w:ind w:left="119" w:right="110" w:hanging="19"/>
            </w:pPr>
            <w:r>
              <w:rPr>
                <w:spacing w:val="2"/>
              </w:rPr>
              <w:t>供应商须具备质量技术监督部门颁发的检验检测机构资质认定证书（</w:t>
            </w:r>
            <w:r>
              <w:t>CMA</w:t>
            </w:r>
            <w:r>
              <w:rPr>
                <w:spacing w:val="-7"/>
              </w:rPr>
              <w:t>）（</w:t>
            </w:r>
            <w:r>
              <w:rPr>
                <w:spacing w:val="2"/>
              </w:rPr>
              <w:t>且在</w:t>
            </w:r>
            <w:r>
              <w:rPr>
                <w:spacing w:val="-5"/>
              </w:rPr>
              <w:t>有效期内</w:t>
            </w:r>
            <w:r>
              <w:rPr>
                <w:spacing w:val="-2"/>
              </w:rPr>
              <w:t>）；</w:t>
            </w:r>
          </w:p>
        </w:tc>
      </w:tr>
      <w:tr w14:paraId="3A5BE4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750" w:type="dxa"/>
            <w:vAlign w:val="top"/>
          </w:tcPr>
          <w:p w14:paraId="7F2D9FB6">
            <w:pPr>
              <w:pStyle w:val="9"/>
              <w:spacing w:before="289" w:line="319" w:lineRule="exact"/>
              <w:ind w:left="173"/>
            </w:pPr>
            <w:r>
              <w:rPr>
                <w:spacing w:val="-8"/>
                <w:position w:val="1"/>
              </w:rPr>
              <w:t>1.10</w:t>
            </w:r>
          </w:p>
        </w:tc>
        <w:tc>
          <w:tcPr>
            <w:tcW w:w="8789" w:type="dxa"/>
            <w:vAlign w:val="top"/>
          </w:tcPr>
          <w:p w14:paraId="747410BE">
            <w:pPr>
              <w:pStyle w:val="9"/>
              <w:spacing w:before="270" w:line="225" w:lineRule="auto"/>
              <w:ind w:left="168"/>
            </w:pPr>
            <w:r>
              <w:rPr>
                <w:spacing w:val="-2"/>
              </w:rPr>
              <w:t>小微企业声明函：提供小微企业声明函（本项目为专门面向小微企业采购项目）。</w:t>
            </w:r>
          </w:p>
        </w:tc>
      </w:tr>
      <w:tr w14:paraId="1A107C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750" w:type="dxa"/>
            <w:vAlign w:val="top"/>
          </w:tcPr>
          <w:p w14:paraId="4F7FC04B">
            <w:pPr>
              <w:pStyle w:val="9"/>
              <w:spacing w:before="293" w:line="322" w:lineRule="exact"/>
              <w:ind w:left="173"/>
            </w:pPr>
            <w:r>
              <w:rPr>
                <w:spacing w:val="-8"/>
                <w:position w:val="1"/>
              </w:rPr>
              <w:t>1.11</w:t>
            </w:r>
          </w:p>
        </w:tc>
        <w:tc>
          <w:tcPr>
            <w:tcW w:w="8789" w:type="dxa"/>
            <w:vAlign w:val="top"/>
          </w:tcPr>
          <w:p w14:paraId="58C31697">
            <w:pPr>
              <w:pStyle w:val="9"/>
              <w:spacing w:before="266" w:line="220" w:lineRule="auto"/>
              <w:ind w:left="137"/>
            </w:pPr>
            <w:r>
              <w:rPr>
                <w:spacing w:val="-2"/>
              </w:rPr>
              <w:t>本项目不接受联合体投标，供应商需提供非联合体投标声明。</w:t>
            </w:r>
          </w:p>
        </w:tc>
      </w:tr>
      <w:tr w14:paraId="644EB8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6" w:hRule="atLeast"/>
        </w:trPr>
        <w:tc>
          <w:tcPr>
            <w:tcW w:w="9539" w:type="dxa"/>
            <w:gridSpan w:val="2"/>
            <w:vAlign w:val="top"/>
          </w:tcPr>
          <w:p w14:paraId="1E1CF6BA">
            <w:pPr>
              <w:pStyle w:val="9"/>
              <w:spacing w:before="221" w:line="337" w:lineRule="auto"/>
              <w:ind w:left="129" w:right="103" w:firstLine="19"/>
              <w:jc w:val="both"/>
            </w:pPr>
            <w:r>
              <w:rPr>
                <w:spacing w:val="-2"/>
              </w:rPr>
              <w:t>注：事业单位参与投标时，可不提供财务状况报告、社会保障资金和税收缴纳证明</w:t>
            </w:r>
            <w:r>
              <w:rPr>
                <w:spacing w:val="-3"/>
              </w:rPr>
              <w:t>；依法</w:t>
            </w:r>
            <w:r>
              <w:rPr>
                <w:spacing w:val="-2"/>
              </w:rPr>
              <w:t>免税或不需要缴纳社会保障资金的投标人，应提供相应证明文件，证明其依法免税或不需</w:t>
            </w:r>
            <w:r>
              <w:rPr>
                <w:spacing w:val="-4"/>
              </w:rPr>
              <w:t>要缴纳社会保障资金； 自然人（仅限中国公民）参与投标时，只须提供身份证复印件。</w:t>
            </w:r>
          </w:p>
        </w:tc>
      </w:tr>
    </w:tbl>
    <w:p w14:paraId="3FA41F38">
      <w:pPr>
        <w:pStyle w:val="2"/>
        <w:spacing w:line="260" w:lineRule="auto"/>
      </w:pPr>
    </w:p>
    <w:p w14:paraId="5EA1E235">
      <w:pPr>
        <w:pStyle w:val="2"/>
        <w:spacing w:line="261" w:lineRule="auto"/>
      </w:pPr>
    </w:p>
    <w:p w14:paraId="517D86C2">
      <w:pPr>
        <w:spacing w:before="78" w:line="223" w:lineRule="auto"/>
        <w:ind w:left="822"/>
        <w:rPr>
          <w:rFonts w:ascii="楷体" w:hAnsi="楷体" w:eastAsia="楷体" w:cs="楷体"/>
          <w:sz w:val="24"/>
          <w:szCs w:val="24"/>
        </w:rPr>
      </w:pPr>
      <w:r>
        <w:rPr>
          <w:rFonts w:ascii="楷体" w:hAnsi="楷体" w:eastAsia="楷体" w:cs="楷体"/>
          <w:b/>
          <w:bCs/>
          <w:spacing w:val="-6"/>
          <w:sz w:val="24"/>
          <w:szCs w:val="24"/>
        </w:rPr>
        <w:t>1.2</w:t>
      </w:r>
      <w:r>
        <w:rPr>
          <w:rFonts w:ascii="楷体" w:hAnsi="楷体" w:eastAsia="楷体" w:cs="楷体"/>
          <w:spacing w:val="-37"/>
          <w:sz w:val="24"/>
          <w:szCs w:val="24"/>
        </w:rPr>
        <w:t xml:space="preserve"> </w:t>
      </w:r>
      <w:r>
        <w:rPr>
          <w:rFonts w:ascii="楷体" w:hAnsi="楷体" w:eastAsia="楷体" w:cs="楷体"/>
          <w:b/>
          <w:bCs/>
          <w:spacing w:val="-6"/>
          <w:sz w:val="24"/>
          <w:szCs w:val="24"/>
        </w:rPr>
        <w:t>符合性审查：</w:t>
      </w:r>
    </w:p>
    <w:p w14:paraId="4F386D3B">
      <w:pPr>
        <w:spacing w:line="42" w:lineRule="exact"/>
      </w:pPr>
    </w:p>
    <w:tbl>
      <w:tblPr>
        <w:tblStyle w:val="8"/>
        <w:tblW w:w="9489" w:type="dxa"/>
        <w:tblInd w:w="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0"/>
        <w:gridCol w:w="2853"/>
        <w:gridCol w:w="5816"/>
      </w:tblGrid>
      <w:tr w14:paraId="5DD523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2" w:hRule="atLeast"/>
        </w:trPr>
        <w:tc>
          <w:tcPr>
            <w:tcW w:w="820" w:type="dxa"/>
            <w:vAlign w:val="top"/>
          </w:tcPr>
          <w:p w14:paraId="408EB863">
            <w:pPr>
              <w:pStyle w:val="9"/>
              <w:spacing w:before="250" w:line="225" w:lineRule="auto"/>
              <w:ind w:left="181"/>
            </w:pPr>
            <w:r>
              <w:rPr>
                <w:b/>
                <w:bCs/>
                <w:spacing w:val="-7"/>
              </w:rPr>
              <w:t>序号</w:t>
            </w:r>
          </w:p>
        </w:tc>
        <w:tc>
          <w:tcPr>
            <w:tcW w:w="2853" w:type="dxa"/>
            <w:vAlign w:val="top"/>
          </w:tcPr>
          <w:p w14:paraId="76F4C7DB">
            <w:pPr>
              <w:pStyle w:val="9"/>
              <w:spacing w:before="247" w:line="223" w:lineRule="auto"/>
              <w:ind w:left="993"/>
            </w:pPr>
            <w:r>
              <w:rPr>
                <w:b/>
                <w:bCs/>
                <w:spacing w:val="-14"/>
              </w:rPr>
              <w:t>审查内容</w:t>
            </w:r>
          </w:p>
        </w:tc>
        <w:tc>
          <w:tcPr>
            <w:tcW w:w="5816" w:type="dxa"/>
            <w:vAlign w:val="top"/>
          </w:tcPr>
          <w:p w14:paraId="0E4D221E">
            <w:pPr>
              <w:pStyle w:val="9"/>
              <w:spacing w:before="247" w:line="223" w:lineRule="auto"/>
              <w:ind w:left="2477"/>
            </w:pPr>
            <w:r>
              <w:rPr>
                <w:b/>
                <w:bCs/>
                <w:spacing w:val="-14"/>
              </w:rPr>
              <w:t>审查细则</w:t>
            </w:r>
          </w:p>
        </w:tc>
      </w:tr>
      <w:tr w14:paraId="681FC7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820" w:type="dxa"/>
            <w:vMerge w:val="restart"/>
            <w:tcBorders>
              <w:bottom w:val="nil"/>
            </w:tcBorders>
            <w:vAlign w:val="top"/>
          </w:tcPr>
          <w:p w14:paraId="2B3BCCEC">
            <w:pPr>
              <w:spacing w:line="260" w:lineRule="auto"/>
              <w:rPr>
                <w:rFonts w:ascii="Arial"/>
                <w:sz w:val="21"/>
              </w:rPr>
            </w:pPr>
          </w:p>
          <w:p w14:paraId="2B4891DE">
            <w:pPr>
              <w:spacing w:line="260" w:lineRule="auto"/>
              <w:rPr>
                <w:rFonts w:ascii="Arial"/>
                <w:sz w:val="21"/>
              </w:rPr>
            </w:pPr>
          </w:p>
          <w:p w14:paraId="08FFF4DF">
            <w:pPr>
              <w:spacing w:line="260" w:lineRule="auto"/>
              <w:rPr>
                <w:rFonts w:ascii="Arial"/>
                <w:sz w:val="21"/>
              </w:rPr>
            </w:pPr>
          </w:p>
          <w:p w14:paraId="2C3DDDEB">
            <w:pPr>
              <w:spacing w:line="261" w:lineRule="auto"/>
              <w:rPr>
                <w:rFonts w:ascii="Arial"/>
                <w:sz w:val="21"/>
              </w:rPr>
            </w:pPr>
          </w:p>
          <w:p w14:paraId="705D8944">
            <w:pPr>
              <w:spacing w:line="261" w:lineRule="auto"/>
              <w:rPr>
                <w:rFonts w:ascii="Arial"/>
                <w:sz w:val="21"/>
              </w:rPr>
            </w:pPr>
          </w:p>
          <w:p w14:paraId="5E8AD9ED">
            <w:pPr>
              <w:spacing w:line="261" w:lineRule="auto"/>
              <w:rPr>
                <w:rFonts w:ascii="Arial"/>
                <w:sz w:val="21"/>
              </w:rPr>
            </w:pPr>
          </w:p>
          <w:p w14:paraId="71660D58">
            <w:pPr>
              <w:spacing w:line="261" w:lineRule="auto"/>
              <w:rPr>
                <w:rFonts w:ascii="Arial"/>
                <w:sz w:val="21"/>
              </w:rPr>
            </w:pPr>
          </w:p>
          <w:p w14:paraId="0739BAE3">
            <w:pPr>
              <w:pStyle w:val="9"/>
              <w:spacing w:before="78" w:line="367" w:lineRule="auto"/>
              <w:ind w:left="193" w:right="157" w:hanging="10"/>
              <w:jc w:val="both"/>
            </w:pPr>
            <w:r>
              <w:rPr>
                <w:spacing w:val="-4"/>
              </w:rPr>
              <w:t>符合</w:t>
            </w:r>
            <w:r>
              <w:rPr>
                <w:spacing w:val="-9"/>
              </w:rPr>
              <w:t>性审</w:t>
            </w:r>
            <w:r>
              <w:rPr>
                <w:spacing w:val="12"/>
                <w:w w:val="125"/>
              </w:rPr>
              <w:t>查</w:t>
            </w:r>
          </w:p>
        </w:tc>
        <w:tc>
          <w:tcPr>
            <w:tcW w:w="2853" w:type="dxa"/>
            <w:vAlign w:val="top"/>
          </w:tcPr>
          <w:p w14:paraId="638600BA">
            <w:pPr>
              <w:spacing w:line="284" w:lineRule="auto"/>
              <w:rPr>
                <w:rFonts w:ascii="Arial"/>
                <w:sz w:val="21"/>
              </w:rPr>
            </w:pPr>
          </w:p>
          <w:p w14:paraId="1A19F21D">
            <w:pPr>
              <w:pStyle w:val="9"/>
              <w:spacing w:before="78" w:line="224" w:lineRule="auto"/>
              <w:ind w:left="339"/>
            </w:pPr>
            <w:r>
              <w:t>磋商响应文件完整性</w:t>
            </w:r>
          </w:p>
        </w:tc>
        <w:tc>
          <w:tcPr>
            <w:tcW w:w="5816" w:type="dxa"/>
            <w:vAlign w:val="top"/>
          </w:tcPr>
          <w:p w14:paraId="5326FD3B">
            <w:pPr>
              <w:pStyle w:val="9"/>
              <w:spacing w:before="149" w:line="300" w:lineRule="auto"/>
              <w:ind w:left="142" w:right="123" w:hanging="38"/>
            </w:pPr>
            <w:r>
              <w:rPr>
                <w:spacing w:val="4"/>
              </w:rPr>
              <w:t>磋商响应文件构成无重大缺项（详细评审除外</w:t>
            </w:r>
            <w:r>
              <w:rPr>
                <w:spacing w:val="-12"/>
              </w:rPr>
              <w:t>），</w:t>
            </w:r>
            <w:r>
              <w:rPr>
                <w:spacing w:val="4"/>
              </w:rPr>
              <w:t>按照磋商文件要求的格式编写磋商响应文件；</w:t>
            </w:r>
          </w:p>
        </w:tc>
      </w:tr>
      <w:tr w14:paraId="1374A4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820" w:type="dxa"/>
            <w:vMerge w:val="continue"/>
            <w:tcBorders>
              <w:top w:val="nil"/>
              <w:bottom w:val="nil"/>
            </w:tcBorders>
            <w:vAlign w:val="top"/>
          </w:tcPr>
          <w:p w14:paraId="1B7151A9">
            <w:pPr>
              <w:rPr>
                <w:rFonts w:ascii="Arial"/>
                <w:sz w:val="21"/>
              </w:rPr>
            </w:pPr>
          </w:p>
        </w:tc>
        <w:tc>
          <w:tcPr>
            <w:tcW w:w="2853" w:type="dxa"/>
            <w:vAlign w:val="top"/>
          </w:tcPr>
          <w:p w14:paraId="73F8F68B">
            <w:pPr>
              <w:pStyle w:val="9"/>
              <w:spacing w:before="246" w:line="224" w:lineRule="auto"/>
              <w:ind w:left="459"/>
            </w:pPr>
            <w:r>
              <w:t>磋商响应文件报价</w:t>
            </w:r>
          </w:p>
        </w:tc>
        <w:tc>
          <w:tcPr>
            <w:tcW w:w="5816" w:type="dxa"/>
            <w:vAlign w:val="top"/>
          </w:tcPr>
          <w:p w14:paraId="25F66550">
            <w:pPr>
              <w:pStyle w:val="9"/>
              <w:spacing w:before="240" w:line="220" w:lineRule="auto"/>
              <w:ind w:left="114"/>
            </w:pPr>
            <w:r>
              <w:rPr>
                <w:spacing w:val="-2"/>
              </w:rPr>
              <w:t>报价唯一，且没有低于成本价或高于采购预算的；</w:t>
            </w:r>
          </w:p>
        </w:tc>
      </w:tr>
      <w:tr w14:paraId="568D1C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820" w:type="dxa"/>
            <w:vMerge w:val="continue"/>
            <w:tcBorders>
              <w:top w:val="nil"/>
              <w:bottom w:val="nil"/>
            </w:tcBorders>
            <w:vAlign w:val="top"/>
          </w:tcPr>
          <w:p w14:paraId="7593797A">
            <w:pPr>
              <w:rPr>
                <w:rFonts w:ascii="Arial"/>
                <w:sz w:val="21"/>
              </w:rPr>
            </w:pPr>
          </w:p>
        </w:tc>
        <w:tc>
          <w:tcPr>
            <w:tcW w:w="2853" w:type="dxa"/>
            <w:vAlign w:val="top"/>
          </w:tcPr>
          <w:p w14:paraId="2CBE4519">
            <w:pPr>
              <w:spacing w:line="290" w:lineRule="auto"/>
              <w:rPr>
                <w:rFonts w:ascii="Arial"/>
                <w:sz w:val="21"/>
              </w:rPr>
            </w:pPr>
          </w:p>
          <w:p w14:paraId="5A870D6D">
            <w:pPr>
              <w:pStyle w:val="9"/>
              <w:spacing w:before="78" w:line="224" w:lineRule="auto"/>
              <w:ind w:left="339"/>
            </w:pPr>
            <w:r>
              <w:t>磋商响应文件有效性</w:t>
            </w:r>
          </w:p>
        </w:tc>
        <w:tc>
          <w:tcPr>
            <w:tcW w:w="5816" w:type="dxa"/>
            <w:vAlign w:val="top"/>
          </w:tcPr>
          <w:p w14:paraId="141AB470">
            <w:pPr>
              <w:pStyle w:val="9"/>
              <w:spacing w:before="151" w:line="299" w:lineRule="auto"/>
              <w:ind w:left="142" w:right="186" w:hanging="38"/>
            </w:pPr>
            <w:r>
              <w:t>磋商响应文件的签署、盖章符合磋商文件要求，供应</w:t>
            </w:r>
            <w:r>
              <w:rPr>
                <w:spacing w:val="-3"/>
              </w:rPr>
              <w:t>商递交的磋商响应文件与本项目名称一致；</w:t>
            </w:r>
          </w:p>
        </w:tc>
      </w:tr>
      <w:tr w14:paraId="47D79F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4" w:hRule="atLeast"/>
        </w:trPr>
        <w:tc>
          <w:tcPr>
            <w:tcW w:w="820" w:type="dxa"/>
            <w:vMerge w:val="continue"/>
            <w:tcBorders>
              <w:top w:val="nil"/>
              <w:bottom w:val="nil"/>
            </w:tcBorders>
            <w:vAlign w:val="top"/>
          </w:tcPr>
          <w:p w14:paraId="5C3C51F2">
            <w:pPr>
              <w:rPr>
                <w:rFonts w:ascii="Arial"/>
                <w:sz w:val="21"/>
              </w:rPr>
            </w:pPr>
          </w:p>
        </w:tc>
        <w:tc>
          <w:tcPr>
            <w:tcW w:w="2853" w:type="dxa"/>
            <w:vAlign w:val="top"/>
          </w:tcPr>
          <w:p w14:paraId="32FA4665">
            <w:pPr>
              <w:spacing w:line="284" w:lineRule="auto"/>
              <w:rPr>
                <w:rFonts w:ascii="Arial"/>
                <w:sz w:val="21"/>
              </w:rPr>
            </w:pPr>
          </w:p>
          <w:p w14:paraId="2EF845C0">
            <w:pPr>
              <w:pStyle w:val="9"/>
              <w:spacing w:before="78" w:line="224" w:lineRule="auto"/>
              <w:ind w:left="99"/>
            </w:pPr>
            <w:r>
              <w:t>磋商有效期、授权有效期</w:t>
            </w:r>
          </w:p>
        </w:tc>
        <w:tc>
          <w:tcPr>
            <w:tcW w:w="5816" w:type="dxa"/>
            <w:vAlign w:val="top"/>
          </w:tcPr>
          <w:p w14:paraId="43A1086E">
            <w:pPr>
              <w:spacing w:line="284" w:lineRule="auto"/>
              <w:rPr>
                <w:rFonts w:ascii="Arial"/>
                <w:sz w:val="21"/>
              </w:rPr>
            </w:pPr>
          </w:p>
          <w:p w14:paraId="77EE72A4">
            <w:pPr>
              <w:pStyle w:val="9"/>
              <w:spacing w:before="78" w:line="223" w:lineRule="auto"/>
              <w:ind w:left="138"/>
            </w:pPr>
            <w:r>
              <w:rPr>
                <w:spacing w:val="-9"/>
              </w:rPr>
              <w:t>文件递交截止之日起</w:t>
            </w:r>
            <w:r>
              <w:rPr>
                <w:spacing w:val="-59"/>
              </w:rPr>
              <w:t xml:space="preserve"> </w:t>
            </w:r>
            <w:r>
              <w:rPr>
                <w:spacing w:val="-9"/>
              </w:rPr>
              <w:t>90</w:t>
            </w:r>
            <w:r>
              <w:rPr>
                <w:spacing w:val="48"/>
              </w:rPr>
              <w:t xml:space="preserve"> </w:t>
            </w:r>
            <w:r>
              <w:rPr>
                <w:spacing w:val="-9"/>
              </w:rPr>
              <w:t>日历日；</w:t>
            </w:r>
          </w:p>
        </w:tc>
      </w:tr>
      <w:tr w14:paraId="0F5530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820" w:type="dxa"/>
            <w:vMerge w:val="continue"/>
            <w:tcBorders>
              <w:top w:val="nil"/>
              <w:bottom w:val="nil"/>
            </w:tcBorders>
            <w:vAlign w:val="top"/>
          </w:tcPr>
          <w:p w14:paraId="366BC350">
            <w:pPr>
              <w:rPr>
                <w:rFonts w:ascii="Arial"/>
                <w:sz w:val="21"/>
              </w:rPr>
            </w:pPr>
          </w:p>
        </w:tc>
        <w:tc>
          <w:tcPr>
            <w:tcW w:w="2853" w:type="dxa"/>
            <w:vAlign w:val="top"/>
          </w:tcPr>
          <w:p w14:paraId="21450502">
            <w:pPr>
              <w:pStyle w:val="9"/>
              <w:spacing w:before="254" w:line="224" w:lineRule="auto"/>
              <w:ind w:left="339"/>
            </w:pPr>
            <w:r>
              <w:t>磋商响应文件响应性</w:t>
            </w:r>
          </w:p>
        </w:tc>
        <w:tc>
          <w:tcPr>
            <w:tcW w:w="5816" w:type="dxa"/>
            <w:vAlign w:val="top"/>
          </w:tcPr>
          <w:p w14:paraId="76D7F761">
            <w:pPr>
              <w:pStyle w:val="9"/>
              <w:spacing w:before="254" w:line="224" w:lineRule="auto"/>
              <w:ind w:left="104"/>
            </w:pPr>
            <w:r>
              <w:rPr>
                <w:spacing w:val="-1"/>
              </w:rPr>
              <w:t>服务期响应磋商文件要求。</w:t>
            </w:r>
          </w:p>
        </w:tc>
      </w:tr>
      <w:tr w14:paraId="617B8C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820" w:type="dxa"/>
            <w:vMerge w:val="continue"/>
            <w:tcBorders>
              <w:top w:val="nil"/>
            </w:tcBorders>
            <w:vAlign w:val="top"/>
          </w:tcPr>
          <w:p w14:paraId="33D89F74">
            <w:pPr>
              <w:rPr>
                <w:rFonts w:ascii="Arial"/>
                <w:sz w:val="21"/>
              </w:rPr>
            </w:pPr>
          </w:p>
        </w:tc>
        <w:tc>
          <w:tcPr>
            <w:tcW w:w="2853" w:type="dxa"/>
            <w:vAlign w:val="top"/>
          </w:tcPr>
          <w:p w14:paraId="3E73D2DF">
            <w:pPr>
              <w:pStyle w:val="9"/>
              <w:spacing w:before="264" w:line="225" w:lineRule="auto"/>
              <w:ind w:left="1203"/>
            </w:pPr>
            <w:r>
              <w:rPr>
                <w:spacing w:val="-7"/>
              </w:rPr>
              <w:t>其他</w:t>
            </w:r>
          </w:p>
        </w:tc>
        <w:tc>
          <w:tcPr>
            <w:tcW w:w="5816" w:type="dxa"/>
            <w:vAlign w:val="top"/>
          </w:tcPr>
          <w:p w14:paraId="66F05BF8">
            <w:pPr>
              <w:pStyle w:val="9"/>
              <w:spacing w:before="262" w:line="224" w:lineRule="auto"/>
              <w:ind w:left="127"/>
            </w:pPr>
            <w:r>
              <w:rPr>
                <w:spacing w:val="-2"/>
              </w:rPr>
              <w:t>无磋商文件中规定的无效情形。</w:t>
            </w:r>
          </w:p>
        </w:tc>
      </w:tr>
    </w:tbl>
    <w:p w14:paraId="6A0FA328">
      <w:pPr>
        <w:spacing w:before="131" w:line="223" w:lineRule="auto"/>
        <w:ind w:left="779"/>
        <w:rPr>
          <w:rFonts w:ascii="楷体" w:hAnsi="楷体" w:eastAsia="楷体" w:cs="楷体"/>
          <w:sz w:val="24"/>
          <w:szCs w:val="24"/>
        </w:rPr>
      </w:pPr>
      <w:r>
        <w:rPr>
          <w:rFonts w:ascii="楷体" w:hAnsi="楷体" w:eastAsia="楷体" w:cs="楷体"/>
          <w:b/>
          <w:bCs/>
          <w:spacing w:val="-5"/>
          <w:sz w:val="24"/>
          <w:szCs w:val="24"/>
        </w:rPr>
        <w:t>2、综合评估打分：</w:t>
      </w:r>
    </w:p>
    <w:p w14:paraId="54CDF7D9">
      <w:pPr>
        <w:spacing w:line="223" w:lineRule="auto"/>
        <w:rPr>
          <w:rFonts w:ascii="楷体" w:hAnsi="楷体" w:eastAsia="楷体" w:cs="楷体"/>
          <w:sz w:val="24"/>
          <w:szCs w:val="24"/>
        </w:rPr>
        <w:sectPr>
          <w:footerReference r:id="rId52" w:type="default"/>
          <w:pgSz w:w="11906" w:h="16840"/>
          <w:pgMar w:top="1110" w:right="1181" w:bottom="1240" w:left="1179" w:header="833" w:footer="994" w:gutter="0"/>
          <w:cols w:space="720" w:num="1"/>
        </w:sectPr>
      </w:pPr>
    </w:p>
    <w:p w14:paraId="2A40D868">
      <w:pPr>
        <w:pStyle w:val="2"/>
        <w:spacing w:line="395" w:lineRule="auto"/>
      </w:pPr>
      <w:r>
        <w:pict>
          <v:shape id="_x0000_s1051" o:spid="_x0000_s1051" style="position:absolute;left:0pt;margin-left:73.2pt;margin-top:55.2pt;height:0.75pt;width:449.05pt;mso-position-horizontal-relative:page;mso-position-vertical-relative:page;z-index:251681792;mso-width-relative:page;mso-height-relative:page;" fillcolor="#000000" filled="t" stroked="f" coordsize="8980,15" o:allowincell="f" path="m0,0l8980,0,8980,14,0,14,0,0xe">
            <v:path/>
            <v:fill on="t" focussize="0,0"/>
            <v:stroke on="f"/>
            <v:imagedata o:title=""/>
            <o:lock v:ext="edit"/>
          </v:shape>
        </w:pict>
      </w:r>
    </w:p>
    <w:p w14:paraId="06A7B889">
      <w:pPr>
        <w:spacing w:before="78" w:line="360" w:lineRule="auto"/>
        <w:ind w:left="61" w:right="596" w:firstLine="433"/>
        <w:rPr>
          <w:rFonts w:ascii="楷体" w:hAnsi="楷体" w:eastAsia="楷体" w:cs="楷体"/>
          <w:sz w:val="24"/>
          <w:szCs w:val="24"/>
        </w:rPr>
      </w:pPr>
      <w:r>
        <w:rPr>
          <w:rFonts w:ascii="楷体" w:hAnsi="楷体" w:eastAsia="楷体" w:cs="楷体"/>
          <w:spacing w:val="-4"/>
          <w:sz w:val="24"/>
          <w:szCs w:val="24"/>
        </w:rPr>
        <w:t>2.1</w:t>
      </w:r>
      <w:r>
        <w:rPr>
          <w:rFonts w:ascii="楷体" w:hAnsi="楷体" w:eastAsia="楷体" w:cs="楷体"/>
          <w:spacing w:val="-8"/>
          <w:sz w:val="24"/>
          <w:szCs w:val="24"/>
        </w:rPr>
        <w:t xml:space="preserve"> </w:t>
      </w:r>
      <w:r>
        <w:rPr>
          <w:rFonts w:ascii="楷体" w:hAnsi="楷体" w:eastAsia="楷体" w:cs="楷体"/>
          <w:spacing w:val="-4"/>
          <w:sz w:val="24"/>
          <w:szCs w:val="24"/>
        </w:rPr>
        <w:t>澄清有关问题：对于磋商响应文件中含义不明确、同类问题表述不一致或者有</w:t>
      </w:r>
      <w:r>
        <w:rPr>
          <w:rFonts w:ascii="楷体" w:hAnsi="楷体" w:eastAsia="楷体" w:cs="楷体"/>
          <w:spacing w:val="1"/>
          <w:sz w:val="24"/>
          <w:szCs w:val="24"/>
        </w:rPr>
        <w:t>明显文字和计算错误的内容，磋商小组应当以书面形式要求标人作出必要的澄清、说</w:t>
      </w:r>
      <w:r>
        <w:rPr>
          <w:rFonts w:ascii="楷体" w:hAnsi="楷体" w:eastAsia="楷体" w:cs="楷体"/>
          <w:spacing w:val="-9"/>
          <w:sz w:val="24"/>
          <w:szCs w:val="24"/>
        </w:rPr>
        <w:t>明或者补正。</w:t>
      </w:r>
    </w:p>
    <w:p w14:paraId="6EE1930B">
      <w:pPr>
        <w:spacing w:before="2" w:line="355" w:lineRule="auto"/>
        <w:ind w:left="12" w:right="598" w:firstLine="481"/>
        <w:rPr>
          <w:rFonts w:ascii="楷体" w:hAnsi="楷体" w:eastAsia="楷体" w:cs="楷体"/>
          <w:sz w:val="24"/>
          <w:szCs w:val="24"/>
        </w:rPr>
      </w:pPr>
      <w:r>
        <w:rPr>
          <w:rFonts w:ascii="楷体" w:hAnsi="楷体" w:eastAsia="楷体" w:cs="楷体"/>
          <w:spacing w:val="-3"/>
          <w:sz w:val="24"/>
          <w:szCs w:val="24"/>
        </w:rPr>
        <w:t>2.2</w:t>
      </w:r>
      <w:r>
        <w:rPr>
          <w:rFonts w:ascii="楷体" w:hAnsi="楷体" w:eastAsia="楷体" w:cs="楷体"/>
          <w:spacing w:val="-47"/>
          <w:sz w:val="24"/>
          <w:szCs w:val="24"/>
        </w:rPr>
        <w:t xml:space="preserve"> </w:t>
      </w:r>
      <w:r>
        <w:rPr>
          <w:rFonts w:ascii="楷体" w:hAnsi="楷体" w:eastAsia="楷体" w:cs="楷体"/>
          <w:spacing w:val="-3"/>
          <w:sz w:val="24"/>
          <w:szCs w:val="24"/>
        </w:rPr>
        <w:t>磋商小组认为供应商的报价明显低于其他通过符合性审查供应商的报价，有可</w:t>
      </w:r>
      <w:r>
        <w:rPr>
          <w:rFonts w:ascii="楷体" w:hAnsi="楷体" w:eastAsia="楷体" w:cs="楷体"/>
          <w:spacing w:val="2"/>
          <w:sz w:val="24"/>
          <w:szCs w:val="24"/>
        </w:rPr>
        <w:t>能影响产品质量或者不能诚信履约的，应当要求其在评标现场合理的时间内提供书面说明，必要时提交相关证明材料；供应商不能证明其报价合理性的，磋商小组应当将</w:t>
      </w:r>
      <w:r>
        <w:rPr>
          <w:rFonts w:ascii="楷体" w:hAnsi="楷体" w:eastAsia="楷体" w:cs="楷体"/>
          <w:spacing w:val="-2"/>
          <w:sz w:val="24"/>
          <w:szCs w:val="24"/>
        </w:rPr>
        <w:t>其作为无效磋商处理。</w:t>
      </w:r>
    </w:p>
    <w:p w14:paraId="795838A9">
      <w:pPr>
        <w:spacing w:line="221" w:lineRule="auto"/>
        <w:ind w:left="14"/>
        <w:rPr>
          <w:rFonts w:ascii="楷体" w:hAnsi="楷体" w:eastAsia="楷体" w:cs="楷体"/>
          <w:sz w:val="24"/>
          <w:szCs w:val="24"/>
        </w:rPr>
      </w:pPr>
      <w:r>
        <w:rPr>
          <w:rFonts w:ascii="楷体" w:hAnsi="楷体" w:eastAsia="楷体" w:cs="楷体"/>
          <w:b/>
          <w:bCs/>
          <w:spacing w:val="-7"/>
          <w:sz w:val="24"/>
          <w:szCs w:val="24"/>
        </w:rPr>
        <w:t>2.3</w:t>
      </w:r>
      <w:r>
        <w:rPr>
          <w:rFonts w:ascii="楷体" w:hAnsi="楷体" w:eastAsia="楷体" w:cs="楷体"/>
          <w:spacing w:val="-17"/>
          <w:sz w:val="24"/>
          <w:szCs w:val="24"/>
        </w:rPr>
        <w:t xml:space="preserve"> </w:t>
      </w:r>
      <w:r>
        <w:rPr>
          <w:rFonts w:ascii="楷体" w:hAnsi="楷体" w:eastAsia="楷体" w:cs="楷体"/>
          <w:b/>
          <w:bCs/>
          <w:spacing w:val="-7"/>
          <w:sz w:val="24"/>
          <w:szCs w:val="24"/>
        </w:rPr>
        <w:t>详细评审（总分</w:t>
      </w:r>
      <w:r>
        <w:rPr>
          <w:rFonts w:ascii="楷体" w:hAnsi="楷体" w:eastAsia="楷体" w:cs="楷体"/>
          <w:spacing w:val="-7"/>
          <w:sz w:val="24"/>
          <w:szCs w:val="24"/>
        </w:rPr>
        <w:t xml:space="preserve"> </w:t>
      </w:r>
      <w:r>
        <w:rPr>
          <w:rFonts w:ascii="楷体" w:hAnsi="楷体" w:eastAsia="楷体" w:cs="楷体"/>
          <w:b/>
          <w:bCs/>
          <w:spacing w:val="-7"/>
          <w:sz w:val="24"/>
          <w:szCs w:val="24"/>
        </w:rPr>
        <w:t>100</w:t>
      </w:r>
      <w:r>
        <w:rPr>
          <w:rFonts w:ascii="楷体" w:hAnsi="楷体" w:eastAsia="楷体" w:cs="楷体"/>
          <w:spacing w:val="-31"/>
          <w:sz w:val="24"/>
          <w:szCs w:val="24"/>
        </w:rPr>
        <w:t xml:space="preserve"> </w:t>
      </w:r>
      <w:r>
        <w:rPr>
          <w:rFonts w:ascii="楷体" w:hAnsi="楷体" w:eastAsia="楷体" w:cs="楷体"/>
          <w:b/>
          <w:bCs/>
          <w:spacing w:val="-7"/>
          <w:sz w:val="24"/>
          <w:szCs w:val="24"/>
        </w:rPr>
        <w:t>分）</w:t>
      </w:r>
    </w:p>
    <w:p w14:paraId="558EED44">
      <w:pPr>
        <w:spacing w:before="2" w:line="223" w:lineRule="auto"/>
        <w:ind w:left="9" w:right="130" w:firstLine="28"/>
        <w:rPr>
          <w:rFonts w:ascii="楷体" w:hAnsi="楷体" w:eastAsia="楷体" w:cs="楷体"/>
          <w:sz w:val="24"/>
          <w:szCs w:val="24"/>
        </w:rPr>
      </w:pPr>
      <w:r>
        <w:rPr>
          <w:rFonts w:ascii="楷体" w:hAnsi="楷体" w:eastAsia="楷体" w:cs="楷体"/>
          <w:b/>
          <w:bCs/>
          <w:spacing w:val="-4"/>
          <w:sz w:val="24"/>
          <w:szCs w:val="24"/>
        </w:rPr>
        <w:t>（注:母子公司或控股公司之间需具有资源共享协议，方可共</w:t>
      </w:r>
      <w:r>
        <w:rPr>
          <w:rFonts w:ascii="楷体" w:hAnsi="楷体" w:eastAsia="楷体" w:cs="楷体"/>
          <w:b/>
          <w:bCs/>
          <w:spacing w:val="-5"/>
          <w:sz w:val="24"/>
          <w:szCs w:val="24"/>
        </w:rPr>
        <w:t>享业绩资质、人力资源与理论</w:t>
      </w:r>
      <w:r>
        <w:rPr>
          <w:rFonts w:ascii="楷体" w:hAnsi="楷体" w:eastAsia="楷体" w:cs="楷体"/>
          <w:b/>
          <w:bCs/>
          <w:spacing w:val="-4"/>
          <w:sz w:val="24"/>
          <w:szCs w:val="24"/>
        </w:rPr>
        <w:t>研究成果）</w:t>
      </w:r>
    </w:p>
    <w:p w14:paraId="6AB8D0E8">
      <w:pPr>
        <w:spacing w:line="43" w:lineRule="exact"/>
      </w:pPr>
    </w:p>
    <w:tbl>
      <w:tblPr>
        <w:tblStyle w:val="8"/>
        <w:tblW w:w="957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34"/>
        <w:gridCol w:w="768"/>
        <w:gridCol w:w="7269"/>
      </w:tblGrid>
      <w:tr w14:paraId="1CE0A7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1534" w:type="dxa"/>
            <w:vAlign w:val="top"/>
          </w:tcPr>
          <w:p w14:paraId="7E52DB8C">
            <w:pPr>
              <w:pStyle w:val="9"/>
              <w:spacing w:before="130" w:line="212" w:lineRule="auto"/>
              <w:ind w:left="318"/>
            </w:pPr>
            <w:r>
              <w:rPr>
                <w:spacing w:val="-6"/>
              </w:rPr>
              <w:t>评分因素</w:t>
            </w:r>
          </w:p>
        </w:tc>
        <w:tc>
          <w:tcPr>
            <w:tcW w:w="768" w:type="dxa"/>
            <w:vAlign w:val="top"/>
          </w:tcPr>
          <w:p w14:paraId="03E0D2AA">
            <w:pPr>
              <w:pStyle w:val="9"/>
              <w:spacing w:before="132" w:line="210" w:lineRule="auto"/>
              <w:ind w:left="170"/>
            </w:pPr>
            <w:r>
              <w:rPr>
                <w:spacing w:val="-7"/>
              </w:rPr>
              <w:t>分值</w:t>
            </w:r>
          </w:p>
        </w:tc>
        <w:tc>
          <w:tcPr>
            <w:tcW w:w="7269" w:type="dxa"/>
            <w:vAlign w:val="top"/>
          </w:tcPr>
          <w:p w14:paraId="16C4A3A9">
            <w:pPr>
              <w:pStyle w:val="9"/>
              <w:spacing w:before="135" w:line="208" w:lineRule="auto"/>
              <w:ind w:left="3157"/>
            </w:pPr>
            <w:r>
              <w:rPr>
                <w:spacing w:val="-1"/>
              </w:rPr>
              <w:t>评分标准</w:t>
            </w:r>
          </w:p>
        </w:tc>
      </w:tr>
      <w:tr w14:paraId="0E3578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1" w:hRule="atLeast"/>
        </w:trPr>
        <w:tc>
          <w:tcPr>
            <w:tcW w:w="1534" w:type="dxa"/>
            <w:vAlign w:val="top"/>
          </w:tcPr>
          <w:p w14:paraId="1C362D7C">
            <w:pPr>
              <w:spacing w:line="252" w:lineRule="auto"/>
              <w:rPr>
                <w:rFonts w:ascii="Arial"/>
                <w:sz w:val="21"/>
              </w:rPr>
            </w:pPr>
          </w:p>
          <w:p w14:paraId="1F480184">
            <w:pPr>
              <w:spacing w:line="252" w:lineRule="auto"/>
              <w:rPr>
                <w:rFonts w:ascii="Arial"/>
                <w:sz w:val="21"/>
              </w:rPr>
            </w:pPr>
          </w:p>
          <w:p w14:paraId="5DB6B970">
            <w:pPr>
              <w:spacing w:line="253" w:lineRule="auto"/>
              <w:rPr>
                <w:rFonts w:ascii="Arial"/>
                <w:sz w:val="21"/>
              </w:rPr>
            </w:pPr>
          </w:p>
          <w:p w14:paraId="4EE3F2E3">
            <w:pPr>
              <w:spacing w:line="253" w:lineRule="auto"/>
              <w:rPr>
                <w:rFonts w:ascii="Arial"/>
                <w:sz w:val="21"/>
              </w:rPr>
            </w:pPr>
          </w:p>
          <w:p w14:paraId="10350178">
            <w:pPr>
              <w:spacing w:line="253" w:lineRule="auto"/>
              <w:rPr>
                <w:rFonts w:ascii="Arial"/>
                <w:sz w:val="21"/>
              </w:rPr>
            </w:pPr>
          </w:p>
          <w:p w14:paraId="3020C23D">
            <w:pPr>
              <w:spacing w:line="253" w:lineRule="auto"/>
              <w:rPr>
                <w:rFonts w:ascii="Arial"/>
                <w:sz w:val="21"/>
              </w:rPr>
            </w:pPr>
          </w:p>
          <w:p w14:paraId="4EDDE61A">
            <w:pPr>
              <w:spacing w:line="253" w:lineRule="auto"/>
              <w:rPr>
                <w:rFonts w:ascii="Arial"/>
                <w:sz w:val="21"/>
              </w:rPr>
            </w:pPr>
          </w:p>
          <w:p w14:paraId="78503648">
            <w:pPr>
              <w:spacing w:line="253" w:lineRule="auto"/>
              <w:rPr>
                <w:rFonts w:ascii="Arial"/>
                <w:sz w:val="21"/>
              </w:rPr>
            </w:pPr>
          </w:p>
          <w:p w14:paraId="5BA17CF5">
            <w:pPr>
              <w:spacing w:line="253" w:lineRule="auto"/>
              <w:rPr>
                <w:rFonts w:ascii="Arial"/>
                <w:sz w:val="21"/>
              </w:rPr>
            </w:pPr>
          </w:p>
          <w:p w14:paraId="5115D46D">
            <w:pPr>
              <w:spacing w:line="253" w:lineRule="auto"/>
              <w:rPr>
                <w:rFonts w:ascii="Arial"/>
                <w:sz w:val="21"/>
              </w:rPr>
            </w:pPr>
          </w:p>
          <w:p w14:paraId="3326DC0F">
            <w:pPr>
              <w:spacing w:line="253" w:lineRule="auto"/>
              <w:rPr>
                <w:rFonts w:ascii="Arial"/>
                <w:sz w:val="21"/>
              </w:rPr>
            </w:pPr>
          </w:p>
          <w:p w14:paraId="70F5671B">
            <w:pPr>
              <w:spacing w:line="253" w:lineRule="auto"/>
              <w:rPr>
                <w:rFonts w:ascii="Arial"/>
                <w:sz w:val="21"/>
              </w:rPr>
            </w:pPr>
          </w:p>
          <w:p w14:paraId="70597E0B">
            <w:pPr>
              <w:spacing w:line="253" w:lineRule="auto"/>
              <w:rPr>
                <w:rFonts w:ascii="Arial"/>
                <w:sz w:val="21"/>
              </w:rPr>
            </w:pPr>
          </w:p>
          <w:p w14:paraId="69EE4127">
            <w:pPr>
              <w:pStyle w:val="9"/>
              <w:spacing w:before="78" w:line="231" w:lineRule="auto"/>
              <w:ind w:left="90"/>
            </w:pPr>
            <w:r>
              <w:rPr>
                <w:color w:val="0D0D0D"/>
                <w:spacing w:val="-6"/>
              </w:rPr>
              <w:t>投标报价</w:t>
            </w:r>
          </w:p>
        </w:tc>
        <w:tc>
          <w:tcPr>
            <w:tcW w:w="768" w:type="dxa"/>
            <w:vAlign w:val="top"/>
          </w:tcPr>
          <w:p w14:paraId="680C1AB3">
            <w:pPr>
              <w:spacing w:line="252" w:lineRule="auto"/>
              <w:rPr>
                <w:rFonts w:ascii="Arial"/>
                <w:sz w:val="21"/>
              </w:rPr>
            </w:pPr>
          </w:p>
          <w:p w14:paraId="60C78B10">
            <w:pPr>
              <w:spacing w:line="252" w:lineRule="auto"/>
              <w:rPr>
                <w:rFonts w:ascii="Arial"/>
                <w:sz w:val="21"/>
              </w:rPr>
            </w:pPr>
          </w:p>
          <w:p w14:paraId="4487CB97">
            <w:pPr>
              <w:spacing w:line="252" w:lineRule="auto"/>
              <w:rPr>
                <w:rFonts w:ascii="Arial"/>
                <w:sz w:val="21"/>
              </w:rPr>
            </w:pPr>
          </w:p>
          <w:p w14:paraId="4A3E6502">
            <w:pPr>
              <w:spacing w:line="252" w:lineRule="auto"/>
              <w:rPr>
                <w:rFonts w:ascii="Arial"/>
                <w:sz w:val="21"/>
              </w:rPr>
            </w:pPr>
          </w:p>
          <w:p w14:paraId="662DC247">
            <w:pPr>
              <w:spacing w:line="252" w:lineRule="auto"/>
              <w:rPr>
                <w:rFonts w:ascii="Arial"/>
                <w:sz w:val="21"/>
              </w:rPr>
            </w:pPr>
          </w:p>
          <w:p w14:paraId="03314E59">
            <w:pPr>
              <w:spacing w:line="252" w:lineRule="auto"/>
              <w:rPr>
                <w:rFonts w:ascii="Arial"/>
                <w:sz w:val="21"/>
              </w:rPr>
            </w:pPr>
          </w:p>
          <w:p w14:paraId="6F18D806">
            <w:pPr>
              <w:spacing w:line="252" w:lineRule="auto"/>
              <w:rPr>
                <w:rFonts w:ascii="Arial"/>
                <w:sz w:val="21"/>
              </w:rPr>
            </w:pPr>
          </w:p>
          <w:p w14:paraId="2DDB1E2C">
            <w:pPr>
              <w:spacing w:line="252" w:lineRule="auto"/>
              <w:rPr>
                <w:rFonts w:ascii="Arial"/>
                <w:sz w:val="21"/>
              </w:rPr>
            </w:pPr>
          </w:p>
          <w:p w14:paraId="6282F37C">
            <w:pPr>
              <w:spacing w:line="252" w:lineRule="auto"/>
              <w:rPr>
                <w:rFonts w:ascii="Arial"/>
                <w:sz w:val="21"/>
              </w:rPr>
            </w:pPr>
          </w:p>
          <w:p w14:paraId="2D74EB82">
            <w:pPr>
              <w:spacing w:line="252" w:lineRule="auto"/>
              <w:rPr>
                <w:rFonts w:ascii="Arial"/>
                <w:sz w:val="21"/>
              </w:rPr>
            </w:pPr>
          </w:p>
          <w:p w14:paraId="19BC9F09">
            <w:pPr>
              <w:spacing w:line="252" w:lineRule="auto"/>
              <w:rPr>
                <w:rFonts w:ascii="Arial"/>
                <w:sz w:val="21"/>
              </w:rPr>
            </w:pPr>
          </w:p>
          <w:p w14:paraId="22CB1C94">
            <w:pPr>
              <w:spacing w:line="253" w:lineRule="auto"/>
              <w:rPr>
                <w:rFonts w:ascii="Arial"/>
                <w:sz w:val="21"/>
              </w:rPr>
            </w:pPr>
          </w:p>
          <w:p w14:paraId="1DAE519F">
            <w:pPr>
              <w:spacing w:line="253" w:lineRule="auto"/>
              <w:rPr>
                <w:rFonts w:ascii="Arial"/>
                <w:sz w:val="21"/>
              </w:rPr>
            </w:pPr>
          </w:p>
          <w:p w14:paraId="2DD592F8">
            <w:pPr>
              <w:pStyle w:val="9"/>
              <w:spacing w:before="78" w:line="230" w:lineRule="auto"/>
              <w:ind w:left="59"/>
            </w:pPr>
            <w:r>
              <w:rPr>
                <w:color w:val="0D0D0D"/>
                <w:spacing w:val="-7"/>
              </w:rPr>
              <w:t>30分</w:t>
            </w:r>
          </w:p>
        </w:tc>
        <w:tc>
          <w:tcPr>
            <w:tcW w:w="7269" w:type="dxa"/>
            <w:vAlign w:val="top"/>
          </w:tcPr>
          <w:p w14:paraId="458AA7FF">
            <w:pPr>
              <w:pStyle w:val="9"/>
              <w:spacing w:before="142" w:line="338" w:lineRule="auto"/>
              <w:ind w:left="145" w:right="103" w:hanging="12"/>
            </w:pPr>
            <w:r>
              <w:rPr>
                <w:spacing w:val="2"/>
              </w:rPr>
              <w:t>采用低价优先法计算即满足文件要求且最后报价最低的供应商的价</w:t>
            </w:r>
            <w:r>
              <w:rPr>
                <w:spacing w:val="-1"/>
              </w:rPr>
              <w:t>格为评标基准价，其价格分为满分。</w:t>
            </w:r>
          </w:p>
          <w:p w14:paraId="331A907F">
            <w:pPr>
              <w:pStyle w:val="9"/>
              <w:spacing w:before="117" w:line="222" w:lineRule="auto"/>
              <w:ind w:left="134"/>
            </w:pPr>
            <w:r>
              <w:rPr>
                <w:spacing w:val="-1"/>
              </w:rPr>
              <w:t>报价得分=(评标基准价/最后报价)×30</w:t>
            </w:r>
          </w:p>
          <w:p w14:paraId="27214CE2">
            <w:pPr>
              <w:pStyle w:val="9"/>
              <w:spacing w:before="266" w:line="337" w:lineRule="auto"/>
              <w:ind w:left="148" w:right="71" w:firstLine="2"/>
              <w:jc w:val="both"/>
            </w:pPr>
            <w:r>
              <w:rPr>
                <w:b/>
                <w:bCs/>
                <w:spacing w:val="2"/>
              </w:rPr>
              <w:t>注</w:t>
            </w:r>
            <w:r>
              <w:rPr>
                <w:spacing w:val="-61"/>
              </w:rPr>
              <w:t xml:space="preserve"> </w:t>
            </w:r>
            <w:r>
              <w:rPr>
                <w:b/>
                <w:bCs/>
                <w:spacing w:val="2"/>
              </w:rPr>
              <w:t>:1.如采购需求没有实质性变化，各供应商的在多次报价中应逐</w:t>
            </w:r>
            <w:r>
              <w:rPr>
                <w:b/>
                <w:bCs/>
              </w:rPr>
              <w:t>次降价，本次报价超过上次报价的，为无效报价，取消其磋商资格</w:t>
            </w:r>
            <w:r>
              <w:rPr>
                <w:b/>
                <w:bCs/>
                <w:spacing w:val="4"/>
              </w:rPr>
              <w:t>2.磋商报价不完整的，不进入评标标准价的计算，本项得0分3</w:t>
            </w:r>
            <w:r>
              <w:rPr>
                <w:b/>
                <w:bCs/>
                <w:spacing w:val="3"/>
              </w:rPr>
              <w:t>.经</w:t>
            </w:r>
            <w:r>
              <w:rPr>
                <w:b/>
                <w:bCs/>
              </w:rPr>
              <w:t>评委一致认定，供应商的磋商最终总报价低于公认市场成本，或超</w:t>
            </w:r>
            <w:r>
              <w:rPr>
                <w:b/>
                <w:bCs/>
                <w:spacing w:val="4"/>
              </w:rPr>
              <w:t>过采购预算，其响应将被拒绝。注:依据&lt;&lt;关于治理价格无序竞争维护良好市场价格秩序的公告&gt;&gt;(2025</w:t>
            </w:r>
            <w:r>
              <w:rPr>
                <w:b/>
                <w:bCs/>
                <w:spacing w:val="3"/>
              </w:rPr>
              <w:t>年第4号)、国家发展改革委</w:t>
            </w:r>
            <w:r>
              <w:rPr>
                <w:b/>
                <w:bCs/>
                <w:spacing w:val="12"/>
              </w:rPr>
              <w:t>等部门关于印发&lt;&lt;招标人主体责任履行指引&gt;&gt;的通知(发改法规</w:t>
            </w:r>
            <w:r>
              <w:rPr>
                <w:b/>
                <w:bCs/>
                <w:spacing w:val="3"/>
              </w:rPr>
              <w:t>(2025)1358号)结合本项目建设单位调研评估的行业平均成本，供</w:t>
            </w:r>
            <w:r>
              <w:rPr>
                <w:b/>
                <w:bCs/>
                <w:spacing w:val="4"/>
              </w:rPr>
              <w:t>应商报价低于最高限价84%的，视为投标人的报价属于明显低于成</w:t>
            </w:r>
            <w:r>
              <w:rPr>
                <w:b/>
                <w:bCs/>
              </w:rPr>
              <w:t>本的报价，有可能影响诚信履约，应当要求其在评标现场合理的时</w:t>
            </w:r>
            <w:r>
              <w:rPr>
                <w:b/>
                <w:bCs/>
                <w:spacing w:val="4"/>
              </w:rPr>
              <w:t>间内澄清说明，必要时提交相关证明材料;投标人不能证明其报价</w:t>
            </w:r>
            <w:r>
              <w:rPr>
                <w:b/>
                <w:bCs/>
                <w:spacing w:val="-2"/>
              </w:rPr>
              <w:t>合理性的，评标委员会应当将其作为无效投标处理。</w:t>
            </w:r>
          </w:p>
        </w:tc>
      </w:tr>
    </w:tbl>
    <w:p w14:paraId="34A91B55">
      <w:pPr>
        <w:pStyle w:val="2"/>
      </w:pPr>
    </w:p>
    <w:p w14:paraId="1E5826CE">
      <w:pPr>
        <w:sectPr>
          <w:headerReference r:id="rId53" w:type="default"/>
          <w:footerReference r:id="rId54" w:type="default"/>
          <w:pgSz w:w="11906" w:h="16840"/>
          <w:pgMar w:top="1110" w:right="867" w:bottom="1240" w:left="1461" w:header="833" w:footer="994" w:gutter="0"/>
          <w:cols w:space="720" w:num="1"/>
        </w:sectPr>
      </w:pPr>
    </w:p>
    <w:p w14:paraId="010867BB">
      <w:pPr>
        <w:spacing w:line="26" w:lineRule="exact"/>
      </w:pPr>
      <w:r>
        <w:pict>
          <v:shape id="_x0000_s1052" o:spid="_x0000_s1052" style="position:absolute;left:0pt;margin-left:73.2pt;margin-top:55.2pt;height:0.75pt;width:449.05pt;mso-position-horizontal-relative:page;mso-position-vertical-relative:page;z-index:251682816;mso-width-relative:page;mso-height-relative:page;" fillcolor="#000000" filled="t" stroked="f" coordsize="8980,15" o:allowincell="f" path="m0,0l8980,0,8980,14,0,14,0,0xe">
            <v:path/>
            <v:fill on="t" focussize="0,0"/>
            <v:stroke on="f"/>
            <v:imagedata o:title=""/>
            <o:lock v:ext="edit"/>
          </v:shape>
        </w:pict>
      </w:r>
    </w:p>
    <w:tbl>
      <w:tblPr>
        <w:tblStyle w:val="8"/>
        <w:tblW w:w="957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34"/>
        <w:gridCol w:w="768"/>
        <w:gridCol w:w="7269"/>
      </w:tblGrid>
      <w:tr w14:paraId="158862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1" w:hRule="atLeast"/>
        </w:trPr>
        <w:tc>
          <w:tcPr>
            <w:tcW w:w="1534" w:type="dxa"/>
            <w:vAlign w:val="top"/>
          </w:tcPr>
          <w:p w14:paraId="37ADABF2">
            <w:pPr>
              <w:spacing w:line="250" w:lineRule="auto"/>
              <w:rPr>
                <w:rFonts w:ascii="Arial"/>
                <w:sz w:val="21"/>
              </w:rPr>
            </w:pPr>
          </w:p>
          <w:p w14:paraId="0CACAA25">
            <w:pPr>
              <w:spacing w:line="250" w:lineRule="auto"/>
              <w:rPr>
                <w:rFonts w:ascii="Arial"/>
                <w:sz w:val="21"/>
              </w:rPr>
            </w:pPr>
          </w:p>
          <w:p w14:paraId="128BA2DD">
            <w:pPr>
              <w:spacing w:line="250" w:lineRule="auto"/>
              <w:rPr>
                <w:rFonts w:ascii="Arial"/>
                <w:sz w:val="21"/>
              </w:rPr>
            </w:pPr>
          </w:p>
          <w:p w14:paraId="2FF8F17F">
            <w:pPr>
              <w:spacing w:line="250" w:lineRule="auto"/>
              <w:rPr>
                <w:rFonts w:ascii="Arial"/>
                <w:sz w:val="21"/>
              </w:rPr>
            </w:pPr>
          </w:p>
          <w:p w14:paraId="277C9C61">
            <w:pPr>
              <w:spacing w:line="251" w:lineRule="auto"/>
              <w:rPr>
                <w:rFonts w:ascii="Arial"/>
                <w:sz w:val="21"/>
              </w:rPr>
            </w:pPr>
          </w:p>
          <w:p w14:paraId="47CADF52">
            <w:pPr>
              <w:spacing w:line="251" w:lineRule="auto"/>
              <w:rPr>
                <w:rFonts w:ascii="Arial"/>
                <w:sz w:val="21"/>
              </w:rPr>
            </w:pPr>
          </w:p>
          <w:p w14:paraId="2A307D59">
            <w:pPr>
              <w:spacing w:line="251" w:lineRule="auto"/>
              <w:rPr>
                <w:rFonts w:ascii="Arial"/>
                <w:sz w:val="21"/>
              </w:rPr>
            </w:pPr>
          </w:p>
          <w:p w14:paraId="3EAEBDF3">
            <w:pPr>
              <w:spacing w:line="251" w:lineRule="auto"/>
              <w:rPr>
                <w:rFonts w:ascii="Arial"/>
                <w:sz w:val="21"/>
              </w:rPr>
            </w:pPr>
          </w:p>
          <w:p w14:paraId="2A4BB1AC">
            <w:pPr>
              <w:spacing w:line="251" w:lineRule="auto"/>
              <w:rPr>
                <w:rFonts w:ascii="Arial"/>
                <w:sz w:val="21"/>
              </w:rPr>
            </w:pPr>
          </w:p>
          <w:p w14:paraId="0D634514">
            <w:pPr>
              <w:spacing w:line="251" w:lineRule="auto"/>
              <w:rPr>
                <w:rFonts w:ascii="Arial"/>
                <w:sz w:val="21"/>
              </w:rPr>
            </w:pPr>
          </w:p>
          <w:p w14:paraId="5E74E2D0">
            <w:pPr>
              <w:spacing w:line="251" w:lineRule="auto"/>
              <w:rPr>
                <w:rFonts w:ascii="Arial"/>
                <w:sz w:val="21"/>
              </w:rPr>
            </w:pPr>
          </w:p>
          <w:p w14:paraId="3417150C">
            <w:pPr>
              <w:pStyle w:val="9"/>
              <w:spacing w:before="78" w:line="225" w:lineRule="auto"/>
              <w:ind w:left="71"/>
            </w:pPr>
            <w:r>
              <w:rPr>
                <w:color w:val="0D0D0D"/>
                <w:spacing w:val="-1"/>
              </w:rPr>
              <w:t>服务方案</w:t>
            </w:r>
          </w:p>
        </w:tc>
        <w:tc>
          <w:tcPr>
            <w:tcW w:w="768" w:type="dxa"/>
            <w:vAlign w:val="top"/>
          </w:tcPr>
          <w:p w14:paraId="6ABDCB2B">
            <w:pPr>
              <w:spacing w:line="251" w:lineRule="auto"/>
              <w:rPr>
                <w:rFonts w:ascii="Arial"/>
                <w:sz w:val="21"/>
              </w:rPr>
            </w:pPr>
          </w:p>
          <w:p w14:paraId="61FB48F6">
            <w:pPr>
              <w:spacing w:line="251" w:lineRule="auto"/>
              <w:rPr>
                <w:rFonts w:ascii="Arial"/>
                <w:sz w:val="21"/>
              </w:rPr>
            </w:pPr>
          </w:p>
          <w:p w14:paraId="6D49AA62">
            <w:pPr>
              <w:spacing w:line="251" w:lineRule="auto"/>
              <w:rPr>
                <w:rFonts w:ascii="Arial"/>
                <w:sz w:val="21"/>
              </w:rPr>
            </w:pPr>
          </w:p>
          <w:p w14:paraId="1C039F67">
            <w:pPr>
              <w:spacing w:line="251" w:lineRule="auto"/>
              <w:rPr>
                <w:rFonts w:ascii="Arial"/>
                <w:sz w:val="21"/>
              </w:rPr>
            </w:pPr>
          </w:p>
          <w:p w14:paraId="3078225F">
            <w:pPr>
              <w:spacing w:line="251" w:lineRule="auto"/>
              <w:rPr>
                <w:rFonts w:ascii="Arial"/>
                <w:sz w:val="21"/>
              </w:rPr>
            </w:pPr>
          </w:p>
          <w:p w14:paraId="5963F0B6">
            <w:pPr>
              <w:spacing w:line="251" w:lineRule="auto"/>
              <w:rPr>
                <w:rFonts w:ascii="Arial"/>
                <w:sz w:val="21"/>
              </w:rPr>
            </w:pPr>
          </w:p>
          <w:p w14:paraId="286E17C4">
            <w:pPr>
              <w:spacing w:line="251" w:lineRule="auto"/>
              <w:rPr>
                <w:rFonts w:ascii="Arial"/>
                <w:sz w:val="21"/>
              </w:rPr>
            </w:pPr>
          </w:p>
          <w:p w14:paraId="2777EBF5">
            <w:pPr>
              <w:spacing w:line="251" w:lineRule="auto"/>
              <w:rPr>
                <w:rFonts w:ascii="Arial"/>
                <w:sz w:val="21"/>
              </w:rPr>
            </w:pPr>
          </w:p>
          <w:p w14:paraId="15A6F107">
            <w:pPr>
              <w:spacing w:line="251" w:lineRule="auto"/>
              <w:rPr>
                <w:rFonts w:ascii="Arial"/>
                <w:sz w:val="21"/>
              </w:rPr>
            </w:pPr>
          </w:p>
          <w:p w14:paraId="45931A01">
            <w:pPr>
              <w:spacing w:line="251" w:lineRule="auto"/>
              <w:rPr>
                <w:rFonts w:ascii="Arial"/>
                <w:sz w:val="21"/>
              </w:rPr>
            </w:pPr>
          </w:p>
          <w:p w14:paraId="0810D901">
            <w:pPr>
              <w:spacing w:line="252" w:lineRule="auto"/>
              <w:rPr>
                <w:rFonts w:ascii="Arial"/>
                <w:sz w:val="21"/>
              </w:rPr>
            </w:pPr>
          </w:p>
          <w:p w14:paraId="724B920A">
            <w:pPr>
              <w:pStyle w:val="9"/>
              <w:spacing w:before="78" w:line="230" w:lineRule="auto"/>
              <w:ind w:left="71"/>
            </w:pPr>
            <w:r>
              <w:rPr>
                <w:color w:val="0D0D0D"/>
                <w:spacing w:val="-11"/>
              </w:rPr>
              <w:t>15</w:t>
            </w:r>
            <w:r>
              <w:rPr>
                <w:color w:val="0D0D0D"/>
                <w:spacing w:val="-69"/>
              </w:rPr>
              <w:t xml:space="preserve"> </w:t>
            </w:r>
            <w:r>
              <w:rPr>
                <w:color w:val="0D0D0D"/>
                <w:spacing w:val="-11"/>
              </w:rPr>
              <w:t>分</w:t>
            </w:r>
          </w:p>
        </w:tc>
        <w:tc>
          <w:tcPr>
            <w:tcW w:w="7269" w:type="dxa"/>
            <w:vAlign w:val="top"/>
          </w:tcPr>
          <w:p w14:paraId="6108BC96">
            <w:pPr>
              <w:pStyle w:val="9"/>
              <w:spacing w:before="181" w:line="223" w:lineRule="auto"/>
              <w:ind w:left="147"/>
            </w:pPr>
            <w:r>
              <w:rPr>
                <w:spacing w:val="-2"/>
              </w:rPr>
              <w:t>评审内容：</w:t>
            </w:r>
          </w:p>
          <w:p w14:paraId="35E24D89">
            <w:pPr>
              <w:pStyle w:val="9"/>
              <w:spacing w:before="211" w:line="224" w:lineRule="auto"/>
              <w:ind w:left="131"/>
            </w:pPr>
            <w:r>
              <w:rPr>
                <w:spacing w:val="5"/>
              </w:rPr>
              <w:t>①对本项目需求的理解分析</w:t>
            </w:r>
          </w:p>
          <w:p w14:paraId="143C0E7D">
            <w:pPr>
              <w:pStyle w:val="9"/>
              <w:spacing w:before="203" w:line="223" w:lineRule="auto"/>
              <w:ind w:left="131"/>
            </w:pPr>
            <w:r>
              <w:rPr>
                <w:spacing w:val="10"/>
              </w:rPr>
              <w:t>②工作内容和工作流程</w:t>
            </w:r>
          </w:p>
          <w:p w14:paraId="2636C2C2">
            <w:pPr>
              <w:pStyle w:val="9"/>
              <w:spacing w:before="214" w:line="224" w:lineRule="auto"/>
              <w:ind w:left="131"/>
            </w:pPr>
            <w:r>
              <w:rPr>
                <w:spacing w:val="8"/>
              </w:rPr>
              <w:t>③监测成果报告</w:t>
            </w:r>
          </w:p>
          <w:p w14:paraId="3D5E9314">
            <w:pPr>
              <w:pStyle w:val="9"/>
              <w:spacing w:before="225" w:line="357" w:lineRule="auto"/>
              <w:ind w:left="144" w:right="2"/>
              <w:jc w:val="both"/>
            </w:pPr>
            <w:r>
              <w:rPr>
                <w:spacing w:val="9"/>
              </w:rPr>
              <w:t>评审标准:方案各部分内容全面详细、阐述条理清晰详尽、符合本</w:t>
            </w:r>
            <w:r>
              <w:rPr>
                <w:spacing w:val="-8"/>
              </w:rPr>
              <w:t>项</w:t>
            </w:r>
            <w:r>
              <w:rPr>
                <w:spacing w:val="28"/>
              </w:rPr>
              <w:t xml:space="preserve"> </w:t>
            </w:r>
            <w:r>
              <w:rPr>
                <w:spacing w:val="-7"/>
              </w:rPr>
              <w:t>目采购需求得</w:t>
            </w:r>
            <w:r>
              <w:rPr>
                <w:spacing w:val="-24"/>
              </w:rPr>
              <w:t xml:space="preserve"> </w:t>
            </w:r>
            <w:r>
              <w:rPr>
                <w:spacing w:val="-7"/>
              </w:rPr>
              <w:t>15分</w:t>
            </w:r>
            <w:r>
              <w:rPr>
                <w:spacing w:val="-37"/>
              </w:rPr>
              <w:t xml:space="preserve"> </w:t>
            </w:r>
            <w:r>
              <w:rPr>
                <w:spacing w:val="-7"/>
              </w:rPr>
              <w:t>;评审内容每缺一项扣</w:t>
            </w:r>
            <w:r>
              <w:rPr>
                <w:spacing w:val="-68"/>
              </w:rPr>
              <w:t xml:space="preserve"> </w:t>
            </w:r>
            <w:r>
              <w:rPr>
                <w:spacing w:val="-7"/>
              </w:rPr>
              <w:t>5分；任意</w:t>
            </w:r>
            <w:r>
              <w:rPr>
                <w:spacing w:val="-8"/>
              </w:rPr>
              <w:t>一项评审内</w:t>
            </w:r>
            <w:r>
              <w:rPr>
                <w:spacing w:val="-7"/>
              </w:rPr>
              <w:t>容有</w:t>
            </w:r>
            <w:r>
              <w:rPr>
                <w:spacing w:val="-41"/>
              </w:rPr>
              <w:t xml:space="preserve"> </w:t>
            </w:r>
            <w:r>
              <w:rPr>
                <w:spacing w:val="-7"/>
              </w:rPr>
              <w:t>1处缺陷扣</w:t>
            </w:r>
            <w:r>
              <w:rPr>
                <w:spacing w:val="-43"/>
              </w:rPr>
              <w:t xml:space="preserve"> </w:t>
            </w:r>
            <w:r>
              <w:rPr>
                <w:spacing w:val="-7"/>
              </w:rPr>
              <w:t>1分，扣完为止。</w:t>
            </w:r>
          </w:p>
          <w:p w14:paraId="49A2D66B">
            <w:pPr>
              <w:pStyle w:val="9"/>
              <w:spacing w:before="16" w:line="336" w:lineRule="auto"/>
              <w:ind w:left="127" w:right="21" w:firstLine="47"/>
              <w:jc w:val="both"/>
            </w:pPr>
            <w:r>
              <w:rPr>
                <w:spacing w:val="4"/>
              </w:rPr>
              <w:t>注：缺陷是指内容表述不完整或缺少关键点</w:t>
            </w:r>
            <w:r>
              <w:rPr>
                <w:spacing w:val="3"/>
              </w:rPr>
              <w:t>；同一问题表述前后矛</w:t>
            </w:r>
            <w:r>
              <w:rPr>
                <w:spacing w:val="1"/>
              </w:rPr>
              <w:t>盾、无连贯性或内容存在逻辑漏洞；常识性错误 ；非专门针对本项目或不适用本项 目特性或套用其他项 目 内容；方案中提出的措施</w:t>
            </w:r>
            <w:r>
              <w:rPr>
                <w:spacing w:val="5"/>
              </w:rPr>
              <w:t>举措不利于本项 目 目标的实现；现有技术条件下不可能实现采购</w:t>
            </w:r>
            <w:r>
              <w:rPr>
                <w:spacing w:val="7"/>
              </w:rPr>
              <w:t>目标等任意一种情形。</w:t>
            </w:r>
          </w:p>
        </w:tc>
      </w:tr>
      <w:tr w14:paraId="732085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6" w:hRule="atLeast"/>
        </w:trPr>
        <w:tc>
          <w:tcPr>
            <w:tcW w:w="1534" w:type="dxa"/>
            <w:vAlign w:val="top"/>
          </w:tcPr>
          <w:p w14:paraId="5F0DFE6B">
            <w:pPr>
              <w:spacing w:line="245" w:lineRule="auto"/>
              <w:rPr>
                <w:rFonts w:ascii="Arial"/>
                <w:sz w:val="21"/>
              </w:rPr>
            </w:pPr>
          </w:p>
          <w:p w14:paraId="05289185">
            <w:pPr>
              <w:spacing w:line="245" w:lineRule="auto"/>
              <w:rPr>
                <w:rFonts w:ascii="Arial"/>
                <w:sz w:val="21"/>
              </w:rPr>
            </w:pPr>
          </w:p>
          <w:p w14:paraId="34608FD1">
            <w:pPr>
              <w:spacing w:line="245" w:lineRule="auto"/>
              <w:rPr>
                <w:rFonts w:ascii="Arial"/>
                <w:sz w:val="21"/>
              </w:rPr>
            </w:pPr>
          </w:p>
          <w:p w14:paraId="5DE1C093">
            <w:pPr>
              <w:spacing w:line="245" w:lineRule="auto"/>
              <w:rPr>
                <w:rFonts w:ascii="Arial"/>
                <w:sz w:val="21"/>
              </w:rPr>
            </w:pPr>
          </w:p>
          <w:p w14:paraId="33A812BB">
            <w:pPr>
              <w:spacing w:line="245" w:lineRule="auto"/>
              <w:rPr>
                <w:rFonts w:ascii="Arial"/>
                <w:sz w:val="21"/>
              </w:rPr>
            </w:pPr>
          </w:p>
          <w:p w14:paraId="09C30341">
            <w:pPr>
              <w:spacing w:line="245" w:lineRule="auto"/>
              <w:rPr>
                <w:rFonts w:ascii="Arial"/>
                <w:sz w:val="21"/>
              </w:rPr>
            </w:pPr>
          </w:p>
          <w:p w14:paraId="3E0379B1">
            <w:pPr>
              <w:spacing w:line="245" w:lineRule="auto"/>
              <w:rPr>
                <w:rFonts w:ascii="Arial"/>
                <w:sz w:val="21"/>
              </w:rPr>
            </w:pPr>
          </w:p>
          <w:p w14:paraId="7052DD1A">
            <w:pPr>
              <w:spacing w:line="245" w:lineRule="auto"/>
              <w:rPr>
                <w:rFonts w:ascii="Arial"/>
                <w:sz w:val="21"/>
              </w:rPr>
            </w:pPr>
          </w:p>
          <w:p w14:paraId="793BC82D">
            <w:pPr>
              <w:spacing w:line="246" w:lineRule="auto"/>
              <w:rPr>
                <w:rFonts w:ascii="Arial"/>
                <w:sz w:val="21"/>
              </w:rPr>
            </w:pPr>
          </w:p>
          <w:p w14:paraId="11A55F84">
            <w:pPr>
              <w:pStyle w:val="9"/>
              <w:spacing w:before="78" w:line="228" w:lineRule="auto"/>
              <w:ind w:left="239"/>
            </w:pPr>
            <w:r>
              <w:rPr>
                <w:spacing w:val="-16"/>
              </w:rPr>
              <w:t>项 目重点难</w:t>
            </w:r>
          </w:p>
          <w:p w14:paraId="2B35D3C7">
            <w:pPr>
              <w:pStyle w:val="9"/>
              <w:spacing w:before="13" w:line="226" w:lineRule="auto"/>
              <w:ind w:left="267"/>
            </w:pPr>
            <w:r>
              <w:rPr>
                <w:spacing w:val="-6"/>
              </w:rPr>
              <w:t>点分析及解</w:t>
            </w:r>
          </w:p>
          <w:p w14:paraId="4EC5893D">
            <w:pPr>
              <w:pStyle w:val="9"/>
              <w:spacing w:before="18" w:line="228" w:lineRule="auto"/>
              <w:ind w:left="510"/>
            </w:pPr>
            <w:r>
              <w:rPr>
                <w:spacing w:val="-8"/>
              </w:rPr>
              <w:t>决方案</w:t>
            </w:r>
          </w:p>
        </w:tc>
        <w:tc>
          <w:tcPr>
            <w:tcW w:w="768" w:type="dxa"/>
            <w:vAlign w:val="top"/>
          </w:tcPr>
          <w:p w14:paraId="3C3111EE">
            <w:pPr>
              <w:spacing w:line="243" w:lineRule="auto"/>
              <w:rPr>
                <w:rFonts w:ascii="Arial"/>
                <w:sz w:val="21"/>
              </w:rPr>
            </w:pPr>
          </w:p>
          <w:p w14:paraId="2318E4BB">
            <w:pPr>
              <w:spacing w:line="243" w:lineRule="auto"/>
              <w:rPr>
                <w:rFonts w:ascii="Arial"/>
                <w:sz w:val="21"/>
              </w:rPr>
            </w:pPr>
          </w:p>
          <w:p w14:paraId="3E4476A3">
            <w:pPr>
              <w:spacing w:line="244" w:lineRule="auto"/>
              <w:rPr>
                <w:rFonts w:ascii="Arial"/>
                <w:sz w:val="21"/>
              </w:rPr>
            </w:pPr>
          </w:p>
          <w:p w14:paraId="412882A5">
            <w:pPr>
              <w:spacing w:line="244" w:lineRule="auto"/>
              <w:rPr>
                <w:rFonts w:ascii="Arial"/>
                <w:sz w:val="21"/>
              </w:rPr>
            </w:pPr>
          </w:p>
          <w:p w14:paraId="5B87BDB2">
            <w:pPr>
              <w:spacing w:line="244" w:lineRule="auto"/>
              <w:rPr>
                <w:rFonts w:ascii="Arial"/>
                <w:sz w:val="21"/>
              </w:rPr>
            </w:pPr>
          </w:p>
          <w:p w14:paraId="3F87F24D">
            <w:pPr>
              <w:spacing w:line="244" w:lineRule="auto"/>
              <w:rPr>
                <w:rFonts w:ascii="Arial"/>
                <w:sz w:val="21"/>
              </w:rPr>
            </w:pPr>
          </w:p>
          <w:p w14:paraId="48292669">
            <w:pPr>
              <w:spacing w:line="244" w:lineRule="auto"/>
              <w:rPr>
                <w:rFonts w:ascii="Arial"/>
                <w:sz w:val="21"/>
              </w:rPr>
            </w:pPr>
          </w:p>
          <w:p w14:paraId="58694A4F">
            <w:pPr>
              <w:spacing w:line="244" w:lineRule="auto"/>
              <w:rPr>
                <w:rFonts w:ascii="Arial"/>
                <w:sz w:val="21"/>
              </w:rPr>
            </w:pPr>
          </w:p>
          <w:p w14:paraId="7FF524F9">
            <w:pPr>
              <w:spacing w:line="244" w:lineRule="auto"/>
              <w:rPr>
                <w:rFonts w:ascii="Arial"/>
                <w:sz w:val="21"/>
              </w:rPr>
            </w:pPr>
          </w:p>
          <w:p w14:paraId="5C4CD752">
            <w:pPr>
              <w:spacing w:line="244" w:lineRule="auto"/>
              <w:rPr>
                <w:rFonts w:ascii="Arial"/>
                <w:sz w:val="21"/>
              </w:rPr>
            </w:pPr>
          </w:p>
          <w:p w14:paraId="79F287E8">
            <w:pPr>
              <w:pStyle w:val="9"/>
              <w:spacing w:before="78" w:line="230" w:lineRule="auto"/>
              <w:ind w:left="212"/>
            </w:pPr>
            <w:r>
              <w:rPr>
                <w:color w:val="0D0D0D"/>
                <w:spacing w:val="-2"/>
              </w:rPr>
              <w:t>5分</w:t>
            </w:r>
          </w:p>
        </w:tc>
        <w:tc>
          <w:tcPr>
            <w:tcW w:w="7269" w:type="dxa"/>
            <w:vAlign w:val="top"/>
          </w:tcPr>
          <w:p w14:paraId="4129C2E7">
            <w:pPr>
              <w:pStyle w:val="9"/>
              <w:spacing w:before="133" w:line="223" w:lineRule="auto"/>
              <w:ind w:left="145"/>
            </w:pPr>
            <w:r>
              <w:rPr>
                <w:spacing w:val="-5"/>
              </w:rPr>
              <w:t>评审内容：</w:t>
            </w:r>
          </w:p>
          <w:p w14:paraId="682AD541">
            <w:pPr>
              <w:pStyle w:val="9"/>
              <w:spacing w:before="178" w:line="225" w:lineRule="auto"/>
              <w:ind w:left="140"/>
            </w:pPr>
            <w:r>
              <w:rPr>
                <w:spacing w:val="-2"/>
              </w:rPr>
              <w:t>①本项目实施面临的重点、难点进行分析</w:t>
            </w:r>
          </w:p>
          <w:p w14:paraId="38551F54">
            <w:pPr>
              <w:pStyle w:val="9"/>
              <w:spacing w:before="175" w:line="225" w:lineRule="auto"/>
              <w:ind w:left="140"/>
            </w:pPr>
            <w:r>
              <w:rPr>
                <w:spacing w:val="-2"/>
              </w:rPr>
              <w:t>②对本项目重点、难点的解决方案</w:t>
            </w:r>
          </w:p>
          <w:p w14:paraId="30EA1C5E">
            <w:pPr>
              <w:pStyle w:val="9"/>
              <w:spacing w:before="183" w:line="357" w:lineRule="auto"/>
              <w:ind w:left="145" w:right="105"/>
              <w:jc w:val="both"/>
            </w:pPr>
            <w:r>
              <w:rPr>
                <w:spacing w:val="-1"/>
              </w:rPr>
              <w:t>评审标准:各部分内容全面详细、</w:t>
            </w:r>
            <w:r>
              <w:rPr>
                <w:spacing w:val="81"/>
              </w:rPr>
              <w:t xml:space="preserve"> </w:t>
            </w:r>
            <w:r>
              <w:rPr>
                <w:spacing w:val="-1"/>
              </w:rPr>
              <w:t>阐述条理清晰详尽、符合本项目</w:t>
            </w:r>
            <w:r>
              <w:rPr>
                <w:spacing w:val="5"/>
              </w:rPr>
              <w:t>采购需求得 5 分;评审内容每缺一项扣 2</w:t>
            </w:r>
            <w:r>
              <w:rPr>
                <w:spacing w:val="4"/>
              </w:rPr>
              <w:t>.5</w:t>
            </w:r>
            <w:r>
              <w:rPr>
                <w:spacing w:val="22"/>
              </w:rPr>
              <w:t xml:space="preserve"> </w:t>
            </w:r>
            <w:r>
              <w:rPr>
                <w:spacing w:val="4"/>
              </w:rPr>
              <w:t>分；任意一项评审内</w:t>
            </w:r>
            <w:r>
              <w:rPr>
                <w:spacing w:val="-3"/>
              </w:rPr>
              <w:t>容有1 处缺陷扣 0.5</w:t>
            </w:r>
            <w:r>
              <w:rPr>
                <w:spacing w:val="51"/>
              </w:rPr>
              <w:t xml:space="preserve"> </w:t>
            </w:r>
            <w:r>
              <w:rPr>
                <w:spacing w:val="-3"/>
              </w:rPr>
              <w:t>分，扣完为止。</w:t>
            </w:r>
          </w:p>
          <w:p w14:paraId="1FF1E465">
            <w:pPr>
              <w:pStyle w:val="9"/>
              <w:spacing w:before="14" w:line="336" w:lineRule="auto"/>
              <w:ind w:left="141" w:right="100" w:firstLine="23"/>
              <w:jc w:val="both"/>
            </w:pPr>
            <w:r>
              <w:rPr>
                <w:spacing w:val="-4"/>
              </w:rPr>
              <w:t>注：缺陷是指内容表述不完整或缺少关键点；</w:t>
            </w:r>
            <w:r>
              <w:rPr>
                <w:spacing w:val="33"/>
              </w:rPr>
              <w:t xml:space="preserve"> </w:t>
            </w:r>
            <w:r>
              <w:rPr>
                <w:spacing w:val="-4"/>
              </w:rPr>
              <w:t>同一问题表述前后矛</w:t>
            </w:r>
            <w:r>
              <w:rPr>
                <w:spacing w:val="2"/>
              </w:rPr>
              <w:t>盾、无连贯性或内容存在逻辑漏洞；常识性错误；非专门针</w:t>
            </w:r>
            <w:r>
              <w:rPr>
                <w:spacing w:val="1"/>
              </w:rPr>
              <w:t>对本项</w:t>
            </w:r>
            <w:r>
              <w:rPr>
                <w:spacing w:val="2"/>
              </w:rPr>
              <w:t>目或不适用本项目特性或套用其他项目内容；方案中提出的</w:t>
            </w:r>
            <w:r>
              <w:rPr>
                <w:spacing w:val="1"/>
              </w:rPr>
              <w:t>措施举</w:t>
            </w:r>
            <w:r>
              <w:rPr>
                <w:spacing w:val="-2"/>
              </w:rPr>
              <w:t>措不利于本项目 目标的实现；现有技术条件下不可能实现采购</w:t>
            </w:r>
            <w:r>
              <w:rPr>
                <w:spacing w:val="-3"/>
              </w:rPr>
              <w:t>目标</w:t>
            </w:r>
            <w:r>
              <w:rPr>
                <w:spacing w:val="-2"/>
              </w:rPr>
              <w:t>等任意一种情形。</w:t>
            </w:r>
          </w:p>
        </w:tc>
      </w:tr>
    </w:tbl>
    <w:p w14:paraId="17C60AA9">
      <w:pPr>
        <w:pStyle w:val="2"/>
      </w:pPr>
    </w:p>
    <w:p w14:paraId="0956DEA6">
      <w:pPr>
        <w:sectPr>
          <w:footerReference r:id="rId55" w:type="default"/>
          <w:pgSz w:w="11906" w:h="16840"/>
          <w:pgMar w:top="1110" w:right="867" w:bottom="1240" w:left="1461" w:header="833" w:footer="994" w:gutter="0"/>
          <w:cols w:space="720" w:num="1"/>
        </w:sectPr>
      </w:pPr>
    </w:p>
    <w:p w14:paraId="5FBC2A67">
      <w:pPr>
        <w:spacing w:line="26" w:lineRule="exact"/>
      </w:pPr>
      <w:r>
        <w:pict>
          <v:shape id="_x0000_s1053" o:spid="_x0000_s1053" style="position:absolute;left:0pt;margin-left:73.2pt;margin-top:55.2pt;height:0.75pt;width:449.05pt;mso-position-horizontal-relative:page;mso-position-vertical-relative:page;z-index:251683840;mso-width-relative:page;mso-height-relative:page;" fillcolor="#000000" filled="t" stroked="f" coordsize="8980,15" o:allowincell="f" path="m0,0l8980,0,8980,14,0,14,0,0xe">
            <v:path/>
            <v:fill on="t" focussize="0,0"/>
            <v:stroke on="f"/>
            <v:imagedata o:title=""/>
            <o:lock v:ext="edit"/>
          </v:shape>
        </w:pict>
      </w:r>
    </w:p>
    <w:tbl>
      <w:tblPr>
        <w:tblStyle w:val="8"/>
        <w:tblW w:w="957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34"/>
        <w:gridCol w:w="768"/>
        <w:gridCol w:w="7269"/>
      </w:tblGrid>
      <w:tr w14:paraId="2A7C1B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2" w:hRule="atLeast"/>
        </w:trPr>
        <w:tc>
          <w:tcPr>
            <w:tcW w:w="1534" w:type="dxa"/>
            <w:vAlign w:val="top"/>
          </w:tcPr>
          <w:p w14:paraId="45C3CA3E">
            <w:pPr>
              <w:spacing w:line="247" w:lineRule="auto"/>
              <w:rPr>
                <w:rFonts w:ascii="Arial"/>
                <w:sz w:val="21"/>
              </w:rPr>
            </w:pPr>
          </w:p>
          <w:p w14:paraId="318808A4">
            <w:pPr>
              <w:spacing w:line="247" w:lineRule="auto"/>
              <w:rPr>
                <w:rFonts w:ascii="Arial"/>
                <w:sz w:val="21"/>
              </w:rPr>
            </w:pPr>
          </w:p>
          <w:p w14:paraId="4AB6571A">
            <w:pPr>
              <w:spacing w:line="247" w:lineRule="auto"/>
              <w:rPr>
                <w:rFonts w:ascii="Arial"/>
                <w:sz w:val="21"/>
              </w:rPr>
            </w:pPr>
          </w:p>
          <w:p w14:paraId="5DD9FA74">
            <w:pPr>
              <w:spacing w:line="247" w:lineRule="auto"/>
              <w:rPr>
                <w:rFonts w:ascii="Arial"/>
                <w:sz w:val="21"/>
              </w:rPr>
            </w:pPr>
          </w:p>
          <w:p w14:paraId="6E2C8BA2">
            <w:pPr>
              <w:spacing w:line="247" w:lineRule="auto"/>
              <w:rPr>
                <w:rFonts w:ascii="Arial"/>
                <w:sz w:val="21"/>
              </w:rPr>
            </w:pPr>
          </w:p>
          <w:p w14:paraId="49D02730">
            <w:pPr>
              <w:spacing w:line="247" w:lineRule="auto"/>
              <w:rPr>
                <w:rFonts w:ascii="Arial"/>
                <w:sz w:val="21"/>
              </w:rPr>
            </w:pPr>
          </w:p>
          <w:p w14:paraId="5C583E95">
            <w:pPr>
              <w:spacing w:line="248" w:lineRule="auto"/>
              <w:rPr>
                <w:rFonts w:ascii="Arial"/>
                <w:sz w:val="21"/>
              </w:rPr>
            </w:pPr>
          </w:p>
          <w:p w14:paraId="08C97399">
            <w:pPr>
              <w:spacing w:line="248" w:lineRule="auto"/>
              <w:rPr>
                <w:rFonts w:ascii="Arial"/>
                <w:sz w:val="21"/>
              </w:rPr>
            </w:pPr>
          </w:p>
          <w:p w14:paraId="6D1B272E">
            <w:pPr>
              <w:spacing w:line="248" w:lineRule="auto"/>
              <w:rPr>
                <w:rFonts w:ascii="Arial"/>
                <w:sz w:val="21"/>
              </w:rPr>
            </w:pPr>
          </w:p>
          <w:p w14:paraId="555552BF">
            <w:pPr>
              <w:spacing w:line="248" w:lineRule="auto"/>
              <w:rPr>
                <w:rFonts w:ascii="Arial"/>
                <w:sz w:val="21"/>
              </w:rPr>
            </w:pPr>
          </w:p>
          <w:p w14:paraId="24897B6E">
            <w:pPr>
              <w:pStyle w:val="9"/>
              <w:spacing w:before="78" w:line="241" w:lineRule="auto"/>
              <w:ind w:left="231" w:right="43" w:hanging="185"/>
            </w:pPr>
            <w:r>
              <w:rPr>
                <w:color w:val="0D0D0D"/>
                <w:spacing w:val="-1"/>
              </w:rPr>
              <w:t>工作进度和质</w:t>
            </w:r>
            <w:r>
              <w:rPr>
                <w:color w:val="0D0D0D"/>
              </w:rPr>
              <w:t>量保措施</w:t>
            </w:r>
          </w:p>
        </w:tc>
        <w:tc>
          <w:tcPr>
            <w:tcW w:w="768" w:type="dxa"/>
            <w:vAlign w:val="top"/>
          </w:tcPr>
          <w:p w14:paraId="38993794">
            <w:pPr>
              <w:spacing w:line="261" w:lineRule="auto"/>
              <w:rPr>
                <w:rFonts w:ascii="Arial"/>
                <w:sz w:val="21"/>
              </w:rPr>
            </w:pPr>
          </w:p>
          <w:p w14:paraId="11CB59BC">
            <w:pPr>
              <w:spacing w:line="262" w:lineRule="auto"/>
              <w:rPr>
                <w:rFonts w:ascii="Arial"/>
                <w:sz w:val="21"/>
              </w:rPr>
            </w:pPr>
          </w:p>
          <w:p w14:paraId="4CE383B3">
            <w:pPr>
              <w:spacing w:line="262" w:lineRule="auto"/>
              <w:rPr>
                <w:rFonts w:ascii="Arial"/>
                <w:sz w:val="21"/>
              </w:rPr>
            </w:pPr>
          </w:p>
          <w:p w14:paraId="0A42E4E5">
            <w:pPr>
              <w:spacing w:line="262" w:lineRule="auto"/>
              <w:rPr>
                <w:rFonts w:ascii="Arial"/>
                <w:sz w:val="21"/>
              </w:rPr>
            </w:pPr>
          </w:p>
          <w:p w14:paraId="7F0E807F">
            <w:pPr>
              <w:spacing w:line="262" w:lineRule="auto"/>
              <w:rPr>
                <w:rFonts w:ascii="Arial"/>
                <w:sz w:val="21"/>
              </w:rPr>
            </w:pPr>
          </w:p>
          <w:p w14:paraId="650A61A5">
            <w:pPr>
              <w:spacing w:line="262" w:lineRule="auto"/>
              <w:rPr>
                <w:rFonts w:ascii="Arial"/>
                <w:sz w:val="21"/>
              </w:rPr>
            </w:pPr>
          </w:p>
          <w:p w14:paraId="3AAC524A">
            <w:pPr>
              <w:spacing w:line="262" w:lineRule="auto"/>
              <w:rPr>
                <w:rFonts w:ascii="Arial"/>
                <w:sz w:val="21"/>
              </w:rPr>
            </w:pPr>
          </w:p>
          <w:p w14:paraId="3D403DA9">
            <w:pPr>
              <w:spacing w:line="262" w:lineRule="auto"/>
              <w:rPr>
                <w:rFonts w:ascii="Arial"/>
                <w:sz w:val="21"/>
              </w:rPr>
            </w:pPr>
          </w:p>
          <w:p w14:paraId="08122BA8">
            <w:pPr>
              <w:spacing w:line="262" w:lineRule="auto"/>
              <w:rPr>
                <w:rFonts w:ascii="Arial"/>
                <w:sz w:val="21"/>
              </w:rPr>
            </w:pPr>
          </w:p>
          <w:p w14:paraId="3A4F7191">
            <w:pPr>
              <w:spacing w:line="262" w:lineRule="auto"/>
              <w:rPr>
                <w:rFonts w:ascii="Arial"/>
                <w:sz w:val="21"/>
              </w:rPr>
            </w:pPr>
          </w:p>
          <w:p w14:paraId="00F9B3EE">
            <w:pPr>
              <w:pStyle w:val="9"/>
              <w:spacing w:before="78" w:line="230" w:lineRule="auto"/>
              <w:ind w:left="211"/>
            </w:pPr>
            <w:r>
              <w:rPr>
                <w:color w:val="0D0D0D"/>
                <w:spacing w:val="-5"/>
              </w:rPr>
              <w:t>6分</w:t>
            </w:r>
          </w:p>
        </w:tc>
        <w:tc>
          <w:tcPr>
            <w:tcW w:w="7269" w:type="dxa"/>
            <w:vAlign w:val="top"/>
          </w:tcPr>
          <w:p w14:paraId="5BFE1FA7">
            <w:pPr>
              <w:pStyle w:val="9"/>
              <w:spacing w:before="131" w:line="223" w:lineRule="auto"/>
              <w:ind w:left="145"/>
            </w:pPr>
            <w:r>
              <w:rPr>
                <w:spacing w:val="-5"/>
              </w:rPr>
              <w:t>评审内容：</w:t>
            </w:r>
          </w:p>
          <w:p w14:paraId="49BF44B1">
            <w:pPr>
              <w:pStyle w:val="9"/>
              <w:spacing w:before="178" w:line="223" w:lineRule="auto"/>
              <w:ind w:left="140"/>
            </w:pPr>
            <w:r>
              <w:rPr>
                <w:spacing w:val="-3"/>
              </w:rPr>
              <w:t>①工作进度安排</w:t>
            </w:r>
          </w:p>
          <w:p w14:paraId="6EE028E2">
            <w:pPr>
              <w:pStyle w:val="9"/>
              <w:spacing w:before="175" w:line="223" w:lineRule="auto"/>
              <w:ind w:left="140"/>
            </w:pPr>
            <w:r>
              <w:rPr>
                <w:spacing w:val="-3"/>
              </w:rPr>
              <w:t>②工作进度保障措施</w:t>
            </w:r>
          </w:p>
          <w:p w14:paraId="6E0BFA88">
            <w:pPr>
              <w:pStyle w:val="9"/>
              <w:spacing w:before="178" w:line="223" w:lineRule="auto"/>
              <w:ind w:left="140"/>
            </w:pPr>
            <w:r>
              <w:rPr>
                <w:spacing w:val="-3"/>
              </w:rPr>
              <w:t>③工作质量保障措施</w:t>
            </w:r>
          </w:p>
          <w:p w14:paraId="23ECE0DC">
            <w:pPr>
              <w:pStyle w:val="9"/>
              <w:spacing w:before="192" w:line="356" w:lineRule="auto"/>
              <w:ind w:left="151" w:right="100" w:hanging="6"/>
            </w:pPr>
            <w:r>
              <w:rPr>
                <w:spacing w:val="2"/>
              </w:rPr>
              <w:t>评审标准:各6分;评审内容每缺一项扣 2分；任意一</w:t>
            </w:r>
            <w:r>
              <w:rPr>
                <w:spacing w:val="1"/>
              </w:rPr>
              <w:t>项评审内容有1</w:t>
            </w:r>
            <w:r>
              <w:rPr>
                <w:spacing w:val="-4"/>
              </w:rPr>
              <w:t>处缺陷扣 0.5</w:t>
            </w:r>
            <w:r>
              <w:rPr>
                <w:spacing w:val="51"/>
              </w:rPr>
              <w:t xml:space="preserve"> </w:t>
            </w:r>
            <w:r>
              <w:rPr>
                <w:spacing w:val="-4"/>
              </w:rPr>
              <w:t>分，扣完为止。</w:t>
            </w:r>
          </w:p>
          <w:p w14:paraId="02BD27D8">
            <w:pPr>
              <w:pStyle w:val="9"/>
              <w:spacing w:before="10" w:line="340" w:lineRule="auto"/>
              <w:ind w:left="141" w:right="100" w:firstLine="23"/>
            </w:pPr>
            <w:r>
              <w:rPr>
                <w:spacing w:val="-4"/>
              </w:rPr>
              <w:t>注：缺陷是指内容表述不完整或缺少关键点；</w:t>
            </w:r>
            <w:r>
              <w:rPr>
                <w:spacing w:val="33"/>
              </w:rPr>
              <w:t xml:space="preserve"> </w:t>
            </w:r>
            <w:r>
              <w:rPr>
                <w:spacing w:val="-4"/>
              </w:rPr>
              <w:t>同一问题表述前后矛</w:t>
            </w:r>
            <w:r>
              <w:rPr>
                <w:spacing w:val="2"/>
              </w:rPr>
              <w:t>盾、无连贯性或内容存在逻辑漏洞；常识性错误；非专门针</w:t>
            </w:r>
            <w:r>
              <w:rPr>
                <w:spacing w:val="1"/>
              </w:rPr>
              <w:t>对本项</w:t>
            </w:r>
            <w:r>
              <w:rPr>
                <w:spacing w:val="2"/>
              </w:rPr>
              <w:t>目或不适用本项目特性或套用其他项目内容；方案中提出的</w:t>
            </w:r>
            <w:r>
              <w:rPr>
                <w:spacing w:val="1"/>
              </w:rPr>
              <w:t>措施举</w:t>
            </w:r>
            <w:r>
              <w:rPr>
                <w:spacing w:val="-2"/>
              </w:rPr>
              <w:t>措不利于本项目 目标的实现；现有技术条件下不可能实现采购</w:t>
            </w:r>
            <w:r>
              <w:rPr>
                <w:spacing w:val="-3"/>
              </w:rPr>
              <w:t>目标</w:t>
            </w:r>
            <w:r>
              <w:rPr>
                <w:spacing w:val="-2"/>
              </w:rPr>
              <w:t>等任意一种情形。</w:t>
            </w:r>
          </w:p>
        </w:tc>
      </w:tr>
      <w:tr w14:paraId="4B2B49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1" w:hRule="atLeast"/>
        </w:trPr>
        <w:tc>
          <w:tcPr>
            <w:tcW w:w="1534" w:type="dxa"/>
            <w:vAlign w:val="top"/>
          </w:tcPr>
          <w:p w14:paraId="70A75F87">
            <w:pPr>
              <w:spacing w:line="252" w:lineRule="auto"/>
              <w:rPr>
                <w:rFonts w:ascii="Arial"/>
                <w:sz w:val="21"/>
              </w:rPr>
            </w:pPr>
          </w:p>
          <w:p w14:paraId="31D18707">
            <w:pPr>
              <w:spacing w:line="252" w:lineRule="auto"/>
              <w:rPr>
                <w:rFonts w:ascii="Arial"/>
                <w:sz w:val="21"/>
              </w:rPr>
            </w:pPr>
          </w:p>
          <w:p w14:paraId="7BA4C626">
            <w:pPr>
              <w:spacing w:line="252" w:lineRule="auto"/>
              <w:rPr>
                <w:rFonts w:ascii="Arial"/>
                <w:sz w:val="21"/>
              </w:rPr>
            </w:pPr>
          </w:p>
          <w:p w14:paraId="45E6E008">
            <w:pPr>
              <w:spacing w:line="252" w:lineRule="auto"/>
              <w:rPr>
                <w:rFonts w:ascii="Arial"/>
                <w:sz w:val="21"/>
              </w:rPr>
            </w:pPr>
          </w:p>
          <w:p w14:paraId="00592466">
            <w:pPr>
              <w:spacing w:line="252" w:lineRule="auto"/>
              <w:rPr>
                <w:rFonts w:ascii="Arial"/>
                <w:sz w:val="21"/>
              </w:rPr>
            </w:pPr>
          </w:p>
          <w:p w14:paraId="6B77B08E">
            <w:pPr>
              <w:spacing w:line="252" w:lineRule="auto"/>
              <w:rPr>
                <w:rFonts w:ascii="Arial"/>
                <w:sz w:val="21"/>
              </w:rPr>
            </w:pPr>
          </w:p>
          <w:p w14:paraId="7D5486AA">
            <w:pPr>
              <w:spacing w:line="252" w:lineRule="auto"/>
              <w:rPr>
                <w:rFonts w:ascii="Arial"/>
                <w:sz w:val="21"/>
              </w:rPr>
            </w:pPr>
          </w:p>
          <w:p w14:paraId="1DC8675C">
            <w:pPr>
              <w:spacing w:line="252" w:lineRule="auto"/>
              <w:rPr>
                <w:rFonts w:ascii="Arial"/>
                <w:sz w:val="21"/>
              </w:rPr>
            </w:pPr>
          </w:p>
          <w:p w14:paraId="5527B305">
            <w:pPr>
              <w:spacing w:line="252" w:lineRule="auto"/>
              <w:rPr>
                <w:rFonts w:ascii="Arial"/>
                <w:sz w:val="21"/>
              </w:rPr>
            </w:pPr>
          </w:p>
          <w:p w14:paraId="62D8CD6C">
            <w:pPr>
              <w:spacing w:line="252" w:lineRule="auto"/>
              <w:rPr>
                <w:rFonts w:ascii="Arial"/>
                <w:sz w:val="21"/>
              </w:rPr>
            </w:pPr>
          </w:p>
          <w:p w14:paraId="016D5D14">
            <w:pPr>
              <w:pStyle w:val="9"/>
              <w:spacing w:before="78" w:line="228" w:lineRule="auto"/>
              <w:ind w:left="79"/>
            </w:pPr>
            <w:r>
              <w:rPr>
                <w:spacing w:val="-4"/>
              </w:rPr>
              <w:t>应急预案</w:t>
            </w:r>
          </w:p>
        </w:tc>
        <w:tc>
          <w:tcPr>
            <w:tcW w:w="768" w:type="dxa"/>
            <w:vAlign w:val="top"/>
          </w:tcPr>
          <w:p w14:paraId="00592BE5">
            <w:pPr>
              <w:spacing w:line="252" w:lineRule="auto"/>
              <w:rPr>
                <w:rFonts w:ascii="Arial"/>
                <w:sz w:val="21"/>
              </w:rPr>
            </w:pPr>
          </w:p>
          <w:p w14:paraId="2A9B3145">
            <w:pPr>
              <w:spacing w:line="252" w:lineRule="auto"/>
              <w:rPr>
                <w:rFonts w:ascii="Arial"/>
                <w:sz w:val="21"/>
              </w:rPr>
            </w:pPr>
          </w:p>
          <w:p w14:paraId="3654902C">
            <w:pPr>
              <w:spacing w:line="252" w:lineRule="auto"/>
              <w:rPr>
                <w:rFonts w:ascii="Arial"/>
                <w:sz w:val="21"/>
              </w:rPr>
            </w:pPr>
          </w:p>
          <w:p w14:paraId="71B428CF">
            <w:pPr>
              <w:spacing w:line="252" w:lineRule="auto"/>
              <w:rPr>
                <w:rFonts w:ascii="Arial"/>
                <w:sz w:val="21"/>
              </w:rPr>
            </w:pPr>
          </w:p>
          <w:p w14:paraId="3A126D1A">
            <w:pPr>
              <w:spacing w:line="252" w:lineRule="auto"/>
              <w:rPr>
                <w:rFonts w:ascii="Arial"/>
                <w:sz w:val="21"/>
              </w:rPr>
            </w:pPr>
          </w:p>
          <w:p w14:paraId="34C542D9">
            <w:pPr>
              <w:spacing w:line="253" w:lineRule="auto"/>
              <w:rPr>
                <w:rFonts w:ascii="Arial"/>
                <w:sz w:val="21"/>
              </w:rPr>
            </w:pPr>
          </w:p>
          <w:p w14:paraId="119807B9">
            <w:pPr>
              <w:spacing w:line="253" w:lineRule="auto"/>
              <w:rPr>
                <w:rFonts w:ascii="Arial"/>
                <w:sz w:val="21"/>
              </w:rPr>
            </w:pPr>
          </w:p>
          <w:p w14:paraId="5A7EB994">
            <w:pPr>
              <w:spacing w:line="253" w:lineRule="auto"/>
              <w:rPr>
                <w:rFonts w:ascii="Arial"/>
                <w:sz w:val="21"/>
              </w:rPr>
            </w:pPr>
          </w:p>
          <w:p w14:paraId="7FCE8FC6">
            <w:pPr>
              <w:spacing w:line="253" w:lineRule="auto"/>
              <w:rPr>
                <w:rFonts w:ascii="Arial"/>
                <w:sz w:val="21"/>
              </w:rPr>
            </w:pPr>
          </w:p>
          <w:p w14:paraId="56A94129">
            <w:pPr>
              <w:spacing w:line="253" w:lineRule="auto"/>
              <w:rPr>
                <w:rFonts w:ascii="Arial"/>
                <w:sz w:val="21"/>
              </w:rPr>
            </w:pPr>
          </w:p>
          <w:p w14:paraId="3D9A1996">
            <w:pPr>
              <w:pStyle w:val="9"/>
              <w:spacing w:before="78" w:line="230" w:lineRule="auto"/>
              <w:ind w:left="211"/>
            </w:pPr>
            <w:r>
              <w:rPr>
                <w:spacing w:val="-2"/>
              </w:rPr>
              <w:t>4分</w:t>
            </w:r>
          </w:p>
        </w:tc>
        <w:tc>
          <w:tcPr>
            <w:tcW w:w="7269" w:type="dxa"/>
            <w:vAlign w:val="top"/>
          </w:tcPr>
          <w:p w14:paraId="755D4199">
            <w:pPr>
              <w:pStyle w:val="9"/>
              <w:spacing w:before="168" w:line="223" w:lineRule="auto"/>
              <w:ind w:left="147"/>
            </w:pPr>
            <w:r>
              <w:rPr>
                <w:spacing w:val="-3"/>
              </w:rPr>
              <w:t>评审内容：</w:t>
            </w:r>
          </w:p>
          <w:p w14:paraId="403F9942">
            <w:pPr>
              <w:pStyle w:val="9"/>
              <w:spacing w:before="214" w:line="225" w:lineRule="auto"/>
              <w:ind w:left="143"/>
            </w:pPr>
            <w:r>
              <w:rPr>
                <w:spacing w:val="1"/>
              </w:rPr>
              <w:t>①应急组织机构及应急流程</w:t>
            </w:r>
          </w:p>
          <w:p w14:paraId="144F0546">
            <w:pPr>
              <w:pStyle w:val="9"/>
              <w:spacing w:before="209" w:line="225" w:lineRule="auto"/>
              <w:ind w:left="143"/>
            </w:pPr>
            <w:r>
              <w:t>②应急保障措施</w:t>
            </w:r>
          </w:p>
          <w:p w14:paraId="4BB34F17">
            <w:pPr>
              <w:pStyle w:val="9"/>
              <w:spacing w:before="222" w:line="357" w:lineRule="auto"/>
              <w:ind w:left="143" w:right="107" w:firstLine="3"/>
              <w:jc w:val="both"/>
            </w:pPr>
            <w:r>
              <w:rPr>
                <w:spacing w:val="5"/>
              </w:rPr>
              <w:t>评审标准:各部分内容合理、阐述条理清晰详尽、符合本项目采购</w:t>
            </w:r>
            <w:r>
              <w:rPr>
                <w:spacing w:val="1"/>
              </w:rPr>
              <w:t>需求得4分;评审内容每缺一项扣 2</w:t>
            </w:r>
            <w:r>
              <w:rPr>
                <w:spacing w:val="-40"/>
              </w:rPr>
              <w:t xml:space="preserve"> </w:t>
            </w:r>
            <w:r>
              <w:rPr>
                <w:spacing w:val="1"/>
              </w:rPr>
              <w:t>分；任意一项评审内容有</w:t>
            </w:r>
            <w:r>
              <w:rPr>
                <w:spacing w:val="60"/>
              </w:rPr>
              <w:t xml:space="preserve"> </w:t>
            </w:r>
            <w:r>
              <w:rPr>
                <w:spacing w:val="1"/>
              </w:rPr>
              <w:t>1 处</w:t>
            </w:r>
            <w:r>
              <w:rPr>
                <w:spacing w:val="-1"/>
              </w:rPr>
              <w:t>缺陷扣</w:t>
            </w:r>
            <w:r>
              <w:rPr>
                <w:spacing w:val="-26"/>
              </w:rPr>
              <w:t xml:space="preserve"> </w:t>
            </w:r>
            <w:r>
              <w:rPr>
                <w:spacing w:val="-1"/>
              </w:rPr>
              <w:t>0.5 分，扣完为止。</w:t>
            </w:r>
          </w:p>
          <w:p w14:paraId="50521034">
            <w:pPr>
              <w:pStyle w:val="9"/>
              <w:spacing w:before="45" w:line="336" w:lineRule="auto"/>
              <w:ind w:left="143" w:right="107" w:firstLine="23"/>
              <w:jc w:val="both"/>
            </w:pPr>
            <w:r>
              <w:rPr>
                <w:spacing w:val="-2"/>
              </w:rPr>
              <w:t>注 ：缺陷是指内容表述不完整或缺少关键点</w:t>
            </w:r>
            <w:r>
              <w:rPr>
                <w:spacing w:val="-3"/>
              </w:rPr>
              <w:t>；</w:t>
            </w:r>
            <w:r>
              <w:rPr>
                <w:spacing w:val="92"/>
              </w:rPr>
              <w:t xml:space="preserve"> </w:t>
            </w:r>
            <w:r>
              <w:rPr>
                <w:spacing w:val="-3"/>
              </w:rPr>
              <w:t>同一问题表述前后</w:t>
            </w:r>
            <w:r>
              <w:rPr>
                <w:spacing w:val="2"/>
              </w:rPr>
              <w:t>矛盾、无连贯性或内容存在逻辑漏洞；常识性</w:t>
            </w:r>
            <w:r>
              <w:rPr>
                <w:spacing w:val="1"/>
              </w:rPr>
              <w:t>错误；非专门针对本</w:t>
            </w:r>
            <w:r>
              <w:rPr>
                <w:spacing w:val="-2"/>
              </w:rPr>
              <w:t>项 目或不适用本项目特性或套用其他项目内容</w:t>
            </w:r>
            <w:r>
              <w:rPr>
                <w:spacing w:val="-3"/>
              </w:rPr>
              <w:t>；方案中提出的措施</w:t>
            </w:r>
            <w:r>
              <w:rPr>
                <w:spacing w:val="-2"/>
              </w:rPr>
              <w:t>举措不利于本项目 目标的实现；现有技术条件</w:t>
            </w:r>
            <w:r>
              <w:rPr>
                <w:spacing w:val="-3"/>
              </w:rPr>
              <w:t>下不可能实现采购目</w:t>
            </w:r>
            <w:r>
              <w:t>标等任意一种情形。</w:t>
            </w:r>
          </w:p>
        </w:tc>
      </w:tr>
    </w:tbl>
    <w:p w14:paraId="025EDAC3">
      <w:pPr>
        <w:pStyle w:val="2"/>
      </w:pPr>
    </w:p>
    <w:p w14:paraId="5F91247C">
      <w:pPr>
        <w:sectPr>
          <w:footerReference r:id="rId56" w:type="default"/>
          <w:pgSz w:w="11906" w:h="16840"/>
          <w:pgMar w:top="1110" w:right="867" w:bottom="1240" w:left="1461" w:header="833" w:footer="994" w:gutter="0"/>
          <w:cols w:space="720" w:num="1"/>
        </w:sectPr>
      </w:pPr>
    </w:p>
    <w:p w14:paraId="151D80BB">
      <w:pPr>
        <w:spacing w:line="26" w:lineRule="exact"/>
      </w:pPr>
      <w:r>
        <w:pict>
          <v:shape id="_x0000_s1054" o:spid="_x0000_s1054" style="position:absolute;left:0pt;margin-left:73.2pt;margin-top:55.2pt;height:0.75pt;width:449.05pt;mso-position-horizontal-relative:page;mso-position-vertical-relative:page;z-index:251684864;mso-width-relative:page;mso-height-relative:page;" fillcolor="#000000" filled="t" stroked="f" coordsize="8980,15" o:allowincell="f" path="m0,0l8980,0,8980,14,0,14,0,0xe">
            <v:path/>
            <v:fill on="t" focussize="0,0"/>
            <v:stroke on="f"/>
            <v:imagedata o:title=""/>
            <o:lock v:ext="edit"/>
          </v:shape>
        </w:pict>
      </w:r>
    </w:p>
    <w:tbl>
      <w:tblPr>
        <w:tblStyle w:val="8"/>
        <w:tblW w:w="957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34"/>
        <w:gridCol w:w="768"/>
        <w:gridCol w:w="7269"/>
      </w:tblGrid>
      <w:tr w14:paraId="26466B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5" w:hRule="atLeast"/>
        </w:trPr>
        <w:tc>
          <w:tcPr>
            <w:tcW w:w="1534" w:type="dxa"/>
            <w:vAlign w:val="top"/>
          </w:tcPr>
          <w:p w14:paraId="0A32A199">
            <w:pPr>
              <w:spacing w:line="251" w:lineRule="auto"/>
              <w:rPr>
                <w:rFonts w:ascii="Arial"/>
                <w:sz w:val="21"/>
              </w:rPr>
            </w:pPr>
          </w:p>
          <w:p w14:paraId="5A2423D5">
            <w:pPr>
              <w:spacing w:line="251" w:lineRule="auto"/>
              <w:rPr>
                <w:rFonts w:ascii="Arial"/>
                <w:sz w:val="21"/>
              </w:rPr>
            </w:pPr>
          </w:p>
          <w:p w14:paraId="5C92C574">
            <w:pPr>
              <w:spacing w:line="251" w:lineRule="auto"/>
              <w:rPr>
                <w:rFonts w:ascii="Arial"/>
                <w:sz w:val="21"/>
              </w:rPr>
            </w:pPr>
          </w:p>
          <w:p w14:paraId="29D1B7CE">
            <w:pPr>
              <w:spacing w:line="251" w:lineRule="auto"/>
              <w:rPr>
                <w:rFonts w:ascii="Arial"/>
                <w:sz w:val="21"/>
              </w:rPr>
            </w:pPr>
          </w:p>
          <w:p w14:paraId="654F330E">
            <w:pPr>
              <w:spacing w:line="251" w:lineRule="auto"/>
              <w:rPr>
                <w:rFonts w:ascii="Arial"/>
                <w:sz w:val="21"/>
              </w:rPr>
            </w:pPr>
          </w:p>
          <w:p w14:paraId="6529F674">
            <w:pPr>
              <w:spacing w:line="251" w:lineRule="auto"/>
              <w:rPr>
                <w:rFonts w:ascii="Arial"/>
                <w:sz w:val="21"/>
              </w:rPr>
            </w:pPr>
          </w:p>
          <w:p w14:paraId="51FA7ACD">
            <w:pPr>
              <w:spacing w:line="251" w:lineRule="auto"/>
              <w:rPr>
                <w:rFonts w:ascii="Arial"/>
                <w:sz w:val="21"/>
              </w:rPr>
            </w:pPr>
          </w:p>
          <w:p w14:paraId="03BD6372">
            <w:pPr>
              <w:spacing w:line="251" w:lineRule="auto"/>
              <w:rPr>
                <w:rFonts w:ascii="Arial"/>
                <w:sz w:val="21"/>
              </w:rPr>
            </w:pPr>
          </w:p>
          <w:p w14:paraId="103125EE">
            <w:pPr>
              <w:spacing w:line="251" w:lineRule="auto"/>
              <w:rPr>
                <w:rFonts w:ascii="Arial"/>
                <w:sz w:val="21"/>
              </w:rPr>
            </w:pPr>
          </w:p>
          <w:p w14:paraId="36AF9DFB">
            <w:pPr>
              <w:spacing w:line="252" w:lineRule="auto"/>
              <w:rPr>
                <w:rFonts w:ascii="Arial"/>
                <w:sz w:val="21"/>
              </w:rPr>
            </w:pPr>
          </w:p>
          <w:p w14:paraId="48BE747D">
            <w:pPr>
              <w:pStyle w:val="9"/>
              <w:spacing w:before="78" w:line="227" w:lineRule="auto"/>
              <w:ind w:left="79"/>
            </w:pPr>
            <w:r>
              <w:rPr>
                <w:spacing w:val="-4"/>
              </w:rPr>
              <w:t>保密措施</w:t>
            </w:r>
          </w:p>
        </w:tc>
        <w:tc>
          <w:tcPr>
            <w:tcW w:w="768" w:type="dxa"/>
            <w:vAlign w:val="top"/>
          </w:tcPr>
          <w:p w14:paraId="2E939BF9">
            <w:pPr>
              <w:spacing w:line="251" w:lineRule="auto"/>
              <w:rPr>
                <w:rFonts w:ascii="Arial"/>
                <w:sz w:val="21"/>
              </w:rPr>
            </w:pPr>
          </w:p>
          <w:p w14:paraId="31FB9B04">
            <w:pPr>
              <w:spacing w:line="251" w:lineRule="auto"/>
              <w:rPr>
                <w:rFonts w:ascii="Arial"/>
                <w:sz w:val="21"/>
              </w:rPr>
            </w:pPr>
          </w:p>
          <w:p w14:paraId="2CB7A763">
            <w:pPr>
              <w:spacing w:line="251" w:lineRule="auto"/>
              <w:rPr>
                <w:rFonts w:ascii="Arial"/>
                <w:sz w:val="21"/>
              </w:rPr>
            </w:pPr>
          </w:p>
          <w:p w14:paraId="764B813F">
            <w:pPr>
              <w:spacing w:line="252" w:lineRule="auto"/>
              <w:rPr>
                <w:rFonts w:ascii="Arial"/>
                <w:sz w:val="21"/>
              </w:rPr>
            </w:pPr>
          </w:p>
          <w:p w14:paraId="39561D81">
            <w:pPr>
              <w:spacing w:line="252" w:lineRule="auto"/>
              <w:rPr>
                <w:rFonts w:ascii="Arial"/>
                <w:sz w:val="21"/>
              </w:rPr>
            </w:pPr>
          </w:p>
          <w:p w14:paraId="3910FF08">
            <w:pPr>
              <w:spacing w:line="252" w:lineRule="auto"/>
              <w:rPr>
                <w:rFonts w:ascii="Arial"/>
                <w:sz w:val="21"/>
              </w:rPr>
            </w:pPr>
          </w:p>
          <w:p w14:paraId="249A4D06">
            <w:pPr>
              <w:spacing w:line="252" w:lineRule="auto"/>
              <w:rPr>
                <w:rFonts w:ascii="Arial"/>
                <w:sz w:val="21"/>
              </w:rPr>
            </w:pPr>
          </w:p>
          <w:p w14:paraId="704E6CBF">
            <w:pPr>
              <w:spacing w:line="252" w:lineRule="auto"/>
              <w:rPr>
                <w:rFonts w:ascii="Arial"/>
                <w:sz w:val="21"/>
              </w:rPr>
            </w:pPr>
          </w:p>
          <w:p w14:paraId="7C8FE4C1">
            <w:pPr>
              <w:spacing w:line="252" w:lineRule="auto"/>
              <w:rPr>
                <w:rFonts w:ascii="Arial"/>
                <w:sz w:val="21"/>
              </w:rPr>
            </w:pPr>
          </w:p>
          <w:p w14:paraId="10C720AF">
            <w:pPr>
              <w:spacing w:line="252" w:lineRule="auto"/>
              <w:rPr>
                <w:rFonts w:ascii="Arial"/>
                <w:sz w:val="21"/>
              </w:rPr>
            </w:pPr>
          </w:p>
          <w:p w14:paraId="022FB47B">
            <w:pPr>
              <w:pStyle w:val="9"/>
              <w:spacing w:before="78" w:line="230" w:lineRule="auto"/>
              <w:ind w:left="211"/>
            </w:pPr>
            <w:r>
              <w:rPr>
                <w:spacing w:val="-2"/>
              </w:rPr>
              <w:t>4分</w:t>
            </w:r>
          </w:p>
        </w:tc>
        <w:tc>
          <w:tcPr>
            <w:tcW w:w="7269" w:type="dxa"/>
            <w:vAlign w:val="top"/>
          </w:tcPr>
          <w:p w14:paraId="01AC2184">
            <w:pPr>
              <w:pStyle w:val="9"/>
              <w:spacing w:before="183" w:line="223" w:lineRule="auto"/>
              <w:ind w:left="267"/>
            </w:pPr>
            <w:r>
              <w:rPr>
                <w:spacing w:val="-2"/>
              </w:rPr>
              <w:t>评审内容：</w:t>
            </w:r>
          </w:p>
          <w:p w14:paraId="1425527B">
            <w:pPr>
              <w:pStyle w:val="9"/>
              <w:spacing w:before="211" w:line="225" w:lineRule="auto"/>
              <w:ind w:left="131"/>
            </w:pPr>
            <w:r>
              <w:rPr>
                <w:spacing w:val="5"/>
              </w:rPr>
              <w:t>①技术资料</w:t>
            </w:r>
          </w:p>
          <w:p w14:paraId="278A5C5B">
            <w:pPr>
              <w:pStyle w:val="9"/>
              <w:spacing w:before="209" w:line="224" w:lineRule="auto"/>
              <w:ind w:left="131"/>
            </w:pPr>
            <w:r>
              <w:rPr>
                <w:spacing w:val="5"/>
              </w:rPr>
              <w:t>②监测结果</w:t>
            </w:r>
          </w:p>
          <w:p w14:paraId="3F6618DA">
            <w:pPr>
              <w:pStyle w:val="9"/>
              <w:spacing w:before="223" w:line="357" w:lineRule="auto"/>
              <w:ind w:left="139" w:right="115" w:firstLine="8"/>
              <w:jc w:val="both"/>
            </w:pPr>
            <w:r>
              <w:rPr>
                <w:spacing w:val="5"/>
              </w:rPr>
              <w:t>评审标准：保密措施阐述条理清晰详尽、符合本项 目采购需求得</w:t>
            </w:r>
            <w:r>
              <w:rPr>
                <w:spacing w:val="17"/>
              </w:rPr>
              <w:t>4分</w:t>
            </w:r>
            <w:r>
              <w:rPr>
                <w:spacing w:val="-46"/>
              </w:rPr>
              <w:t xml:space="preserve"> </w:t>
            </w:r>
            <w:r>
              <w:rPr>
                <w:spacing w:val="17"/>
              </w:rPr>
              <w:t>;评审内容每缺一项扣2</w:t>
            </w:r>
            <w:r>
              <w:rPr>
                <w:spacing w:val="-43"/>
              </w:rPr>
              <w:t xml:space="preserve"> </w:t>
            </w:r>
            <w:r>
              <w:rPr>
                <w:spacing w:val="17"/>
              </w:rPr>
              <w:t>；任意一项评审内容有 1处缺陷扣</w:t>
            </w:r>
            <w:r>
              <w:rPr>
                <w:spacing w:val="7"/>
              </w:rPr>
              <w:t>0.5分，扣完为止。</w:t>
            </w:r>
          </w:p>
          <w:p w14:paraId="042E6EC3">
            <w:pPr>
              <w:pStyle w:val="9"/>
              <w:spacing w:before="10" w:line="337" w:lineRule="auto"/>
              <w:ind w:left="127" w:right="21" w:firstLine="47"/>
              <w:jc w:val="both"/>
            </w:pPr>
            <w:r>
              <w:rPr>
                <w:spacing w:val="4"/>
              </w:rPr>
              <w:t>注：缺陷是指内容表述不完整或缺少关键点</w:t>
            </w:r>
            <w:r>
              <w:rPr>
                <w:spacing w:val="3"/>
              </w:rPr>
              <w:t>；同一问题表述前后矛</w:t>
            </w:r>
            <w:r>
              <w:rPr>
                <w:spacing w:val="1"/>
              </w:rPr>
              <w:t>盾、无连贯性或内容存在逻辑漏洞；常识性错误 ；非专门针对本项目或不适用本项 目特性或套用其他项 目 内容；方案中提出的措施</w:t>
            </w:r>
            <w:r>
              <w:rPr>
                <w:spacing w:val="5"/>
              </w:rPr>
              <w:t>举措不利于本项 目 目标的实现；现有技术条件下不可能实现采购</w:t>
            </w:r>
            <w:r>
              <w:rPr>
                <w:spacing w:val="7"/>
              </w:rPr>
              <w:t>目标等任意一种情形。</w:t>
            </w:r>
          </w:p>
        </w:tc>
      </w:tr>
      <w:tr w14:paraId="01266E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5" w:hRule="atLeast"/>
        </w:trPr>
        <w:tc>
          <w:tcPr>
            <w:tcW w:w="1534" w:type="dxa"/>
            <w:vAlign w:val="top"/>
          </w:tcPr>
          <w:p w14:paraId="44F8B1B9">
            <w:pPr>
              <w:spacing w:line="301" w:lineRule="auto"/>
              <w:rPr>
                <w:rFonts w:ascii="Arial"/>
                <w:sz w:val="21"/>
              </w:rPr>
            </w:pPr>
          </w:p>
          <w:p w14:paraId="6EB636AB">
            <w:pPr>
              <w:spacing w:line="301" w:lineRule="auto"/>
              <w:rPr>
                <w:rFonts w:ascii="Arial"/>
                <w:sz w:val="21"/>
              </w:rPr>
            </w:pPr>
          </w:p>
          <w:p w14:paraId="66BBBAF8">
            <w:pPr>
              <w:pStyle w:val="9"/>
              <w:spacing w:before="78" w:line="371" w:lineRule="auto"/>
              <w:ind w:left="489" w:right="259" w:hanging="386"/>
            </w:pPr>
            <w:r>
              <w:rPr>
                <w:spacing w:val="-7"/>
              </w:rPr>
              <w:t>拟派项目负责人</w:t>
            </w:r>
          </w:p>
        </w:tc>
        <w:tc>
          <w:tcPr>
            <w:tcW w:w="768" w:type="dxa"/>
            <w:vAlign w:val="top"/>
          </w:tcPr>
          <w:p w14:paraId="1A3CE670">
            <w:pPr>
              <w:spacing w:line="278" w:lineRule="auto"/>
              <w:rPr>
                <w:rFonts w:ascii="Arial"/>
                <w:sz w:val="21"/>
              </w:rPr>
            </w:pPr>
          </w:p>
          <w:p w14:paraId="11167EE3">
            <w:pPr>
              <w:spacing w:line="278" w:lineRule="auto"/>
              <w:rPr>
                <w:rFonts w:ascii="Arial"/>
                <w:sz w:val="21"/>
              </w:rPr>
            </w:pPr>
          </w:p>
          <w:p w14:paraId="47CCB42B">
            <w:pPr>
              <w:spacing w:line="278" w:lineRule="auto"/>
              <w:rPr>
                <w:rFonts w:ascii="Arial"/>
                <w:sz w:val="21"/>
              </w:rPr>
            </w:pPr>
          </w:p>
          <w:p w14:paraId="055D0411">
            <w:pPr>
              <w:pStyle w:val="9"/>
              <w:spacing w:before="78" w:line="230" w:lineRule="auto"/>
              <w:ind w:left="203"/>
            </w:pPr>
            <w:r>
              <w:rPr>
                <w:spacing w:val="-1"/>
              </w:rPr>
              <w:t>4分</w:t>
            </w:r>
          </w:p>
        </w:tc>
        <w:tc>
          <w:tcPr>
            <w:tcW w:w="7269" w:type="dxa"/>
            <w:vAlign w:val="top"/>
          </w:tcPr>
          <w:p w14:paraId="10C4FAFB">
            <w:pPr>
              <w:pStyle w:val="9"/>
              <w:spacing w:before="199" w:line="328" w:lineRule="auto"/>
              <w:ind w:left="136" w:right="129" w:firstLine="5"/>
              <w:jc w:val="both"/>
            </w:pPr>
            <w:r>
              <w:rPr>
                <w:spacing w:val="4"/>
              </w:rPr>
              <w:t>拟派项</w:t>
            </w:r>
            <w:r>
              <w:rPr>
                <w:spacing w:val="42"/>
              </w:rPr>
              <w:t xml:space="preserve"> </w:t>
            </w:r>
            <w:r>
              <w:rPr>
                <w:spacing w:val="4"/>
              </w:rPr>
              <w:t>目 负责人须为投标单位的在职人员（证明</w:t>
            </w:r>
            <w:r>
              <w:rPr>
                <w:spacing w:val="3"/>
              </w:rPr>
              <w:t>材料:劳动合同</w:t>
            </w:r>
            <w:r>
              <w:rPr>
                <w:spacing w:val="16"/>
              </w:rPr>
              <w:t>或最近一个月的社保缴纳证明</w:t>
            </w:r>
            <w:r>
              <w:rPr>
                <w:spacing w:val="-48"/>
                <w:w w:val="91"/>
              </w:rPr>
              <w:t>），</w:t>
            </w:r>
            <w:r>
              <w:rPr>
                <w:spacing w:val="16"/>
              </w:rPr>
              <w:t>在此基础上具</w:t>
            </w:r>
            <w:r>
              <w:rPr>
                <w:spacing w:val="15"/>
              </w:rPr>
              <w:t>有相关专业高级</w:t>
            </w:r>
            <w:r>
              <w:rPr>
                <w:spacing w:val="5"/>
              </w:rPr>
              <w:t>或副高级职称的得 4</w:t>
            </w:r>
            <w:r>
              <w:rPr>
                <w:spacing w:val="77"/>
              </w:rPr>
              <w:t xml:space="preserve"> </w:t>
            </w:r>
            <w:r>
              <w:rPr>
                <w:spacing w:val="5"/>
              </w:rPr>
              <w:t>分</w:t>
            </w:r>
            <w:r>
              <w:rPr>
                <w:spacing w:val="-26"/>
              </w:rPr>
              <w:t xml:space="preserve"> </w:t>
            </w:r>
            <w:r>
              <w:rPr>
                <w:spacing w:val="5"/>
              </w:rPr>
              <w:t>，</w:t>
            </w:r>
            <w:r>
              <w:rPr>
                <w:spacing w:val="-69"/>
              </w:rPr>
              <w:t xml:space="preserve"> </w:t>
            </w:r>
            <w:r>
              <w:rPr>
                <w:spacing w:val="5"/>
              </w:rPr>
              <w:t>中级职称的得</w:t>
            </w:r>
            <w:r>
              <w:rPr>
                <w:spacing w:val="82"/>
              </w:rPr>
              <w:t xml:space="preserve"> </w:t>
            </w:r>
            <w:r>
              <w:rPr>
                <w:spacing w:val="5"/>
              </w:rPr>
              <w:t>3</w:t>
            </w:r>
            <w:r>
              <w:rPr>
                <w:spacing w:val="79"/>
              </w:rPr>
              <w:t xml:space="preserve"> </w:t>
            </w:r>
            <w:r>
              <w:rPr>
                <w:spacing w:val="5"/>
              </w:rPr>
              <w:t>分，初级</w:t>
            </w:r>
            <w:r>
              <w:rPr>
                <w:spacing w:val="4"/>
              </w:rPr>
              <w:t>职称的得</w:t>
            </w:r>
            <w:r>
              <w:rPr>
                <w:spacing w:val="5"/>
              </w:rPr>
              <w:t>2</w:t>
            </w:r>
            <w:r>
              <w:rPr>
                <w:spacing w:val="98"/>
              </w:rPr>
              <w:t xml:space="preserve"> </w:t>
            </w:r>
            <w:r>
              <w:rPr>
                <w:spacing w:val="5"/>
              </w:rPr>
              <w:t>分 。注：未提供在职证明不得分。</w:t>
            </w:r>
          </w:p>
        </w:tc>
      </w:tr>
      <w:tr w14:paraId="29B12E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7" w:hRule="atLeast"/>
        </w:trPr>
        <w:tc>
          <w:tcPr>
            <w:tcW w:w="1534" w:type="dxa"/>
            <w:vAlign w:val="top"/>
          </w:tcPr>
          <w:p w14:paraId="3AF5C881">
            <w:pPr>
              <w:spacing w:line="272" w:lineRule="auto"/>
              <w:rPr>
                <w:rFonts w:ascii="Arial"/>
                <w:sz w:val="21"/>
              </w:rPr>
            </w:pPr>
          </w:p>
          <w:p w14:paraId="3D754C6F">
            <w:pPr>
              <w:spacing w:line="272" w:lineRule="auto"/>
              <w:rPr>
                <w:rFonts w:ascii="Arial"/>
                <w:sz w:val="21"/>
              </w:rPr>
            </w:pPr>
          </w:p>
          <w:p w14:paraId="2A9B05E7">
            <w:pPr>
              <w:spacing w:line="272" w:lineRule="auto"/>
              <w:rPr>
                <w:rFonts w:ascii="Arial"/>
                <w:sz w:val="21"/>
              </w:rPr>
            </w:pPr>
          </w:p>
          <w:p w14:paraId="294C7A71">
            <w:pPr>
              <w:spacing w:line="272" w:lineRule="auto"/>
              <w:rPr>
                <w:rFonts w:ascii="Arial"/>
                <w:sz w:val="21"/>
              </w:rPr>
            </w:pPr>
          </w:p>
          <w:p w14:paraId="63B25529">
            <w:pPr>
              <w:spacing w:line="272" w:lineRule="auto"/>
              <w:rPr>
                <w:rFonts w:ascii="Arial"/>
                <w:sz w:val="21"/>
              </w:rPr>
            </w:pPr>
          </w:p>
          <w:p w14:paraId="44F1FE32">
            <w:pPr>
              <w:spacing w:line="272" w:lineRule="auto"/>
              <w:rPr>
                <w:rFonts w:ascii="Arial"/>
                <w:sz w:val="21"/>
              </w:rPr>
            </w:pPr>
          </w:p>
          <w:p w14:paraId="3A7B70CE">
            <w:pPr>
              <w:pStyle w:val="9"/>
              <w:spacing w:before="78" w:line="227" w:lineRule="auto"/>
              <w:ind w:left="298"/>
            </w:pPr>
            <w:r>
              <w:rPr>
                <w:spacing w:val="-4"/>
              </w:rPr>
              <w:t>人员配备</w:t>
            </w:r>
          </w:p>
        </w:tc>
        <w:tc>
          <w:tcPr>
            <w:tcW w:w="768" w:type="dxa"/>
            <w:vAlign w:val="top"/>
          </w:tcPr>
          <w:p w14:paraId="1ADDE6E5">
            <w:pPr>
              <w:spacing w:line="252" w:lineRule="auto"/>
              <w:rPr>
                <w:rFonts w:ascii="Arial"/>
                <w:sz w:val="21"/>
              </w:rPr>
            </w:pPr>
          </w:p>
          <w:p w14:paraId="2DF5C15F">
            <w:pPr>
              <w:spacing w:line="252" w:lineRule="auto"/>
              <w:rPr>
                <w:rFonts w:ascii="Arial"/>
                <w:sz w:val="21"/>
              </w:rPr>
            </w:pPr>
          </w:p>
          <w:p w14:paraId="2326CD50">
            <w:pPr>
              <w:spacing w:line="252" w:lineRule="auto"/>
              <w:rPr>
                <w:rFonts w:ascii="Arial"/>
                <w:sz w:val="21"/>
              </w:rPr>
            </w:pPr>
          </w:p>
          <w:p w14:paraId="1BC2865C">
            <w:pPr>
              <w:spacing w:line="252" w:lineRule="auto"/>
              <w:rPr>
                <w:rFonts w:ascii="Arial"/>
                <w:sz w:val="21"/>
              </w:rPr>
            </w:pPr>
          </w:p>
          <w:p w14:paraId="3C0F1F4F">
            <w:pPr>
              <w:spacing w:line="253" w:lineRule="auto"/>
              <w:rPr>
                <w:rFonts w:ascii="Arial"/>
                <w:sz w:val="21"/>
              </w:rPr>
            </w:pPr>
          </w:p>
          <w:p w14:paraId="0FD08C7D">
            <w:pPr>
              <w:spacing w:line="253" w:lineRule="auto"/>
              <w:rPr>
                <w:rFonts w:ascii="Arial"/>
                <w:sz w:val="21"/>
              </w:rPr>
            </w:pPr>
          </w:p>
          <w:p w14:paraId="36762D2A">
            <w:pPr>
              <w:pStyle w:val="9"/>
              <w:spacing w:before="78" w:line="230" w:lineRule="auto"/>
              <w:ind w:left="162"/>
            </w:pPr>
            <w:r>
              <w:rPr>
                <w:spacing w:val="-8"/>
              </w:rPr>
              <w:t>12分</w:t>
            </w:r>
          </w:p>
        </w:tc>
        <w:tc>
          <w:tcPr>
            <w:tcW w:w="7269" w:type="dxa"/>
            <w:vAlign w:val="top"/>
          </w:tcPr>
          <w:p w14:paraId="0A4A9D4A">
            <w:pPr>
              <w:pStyle w:val="9"/>
              <w:spacing w:before="187" w:line="223" w:lineRule="auto"/>
              <w:ind w:left="147"/>
            </w:pPr>
            <w:r>
              <w:rPr>
                <w:spacing w:val="-2"/>
              </w:rPr>
              <w:t>评审内容：</w:t>
            </w:r>
          </w:p>
          <w:p w14:paraId="21FA4C64">
            <w:pPr>
              <w:pStyle w:val="9"/>
              <w:spacing w:before="27" w:line="339" w:lineRule="auto"/>
              <w:ind w:left="129" w:right="21" w:firstLine="27"/>
              <w:jc w:val="both"/>
            </w:pPr>
            <w:r>
              <w:rPr>
                <w:spacing w:val="4"/>
              </w:rPr>
              <w:t>根据中华人民共和国生态环境部发布的检验检测机构资质认定生态环境监测机构评审补充要求(2025年)文件第六条文件要求（2026年</w:t>
            </w:r>
            <w:r>
              <w:rPr>
                <w:spacing w:val="2"/>
              </w:rPr>
              <w:t>1月1</w:t>
            </w:r>
            <w:r>
              <w:rPr>
                <w:spacing w:val="-54"/>
              </w:rPr>
              <w:t xml:space="preserve"> </w:t>
            </w:r>
            <w:r>
              <w:rPr>
                <w:spacing w:val="2"/>
              </w:rPr>
              <w:t>日执行文件</w:t>
            </w:r>
            <w:r>
              <w:rPr>
                <w:spacing w:val="15"/>
              </w:rPr>
              <w:t>），</w:t>
            </w:r>
            <w:r>
              <w:rPr>
                <w:spacing w:val="2"/>
              </w:rPr>
              <w:t>供应商需提供陕西省生态环境非现场监管执法</w:t>
            </w:r>
            <w:r>
              <w:rPr>
                <w:spacing w:val="9"/>
              </w:rPr>
              <w:t>平台-监测技术服务机构管理系统的生态环境监测设备运行维护技</w:t>
            </w:r>
            <w:r>
              <w:rPr>
                <w:spacing w:val="5"/>
              </w:rPr>
              <w:t>术服务机构公开信息表截图，备案技术人员数</w:t>
            </w:r>
            <w:r>
              <w:rPr>
                <w:spacing w:val="4"/>
              </w:rPr>
              <w:t>量20-40人得4分，41</w:t>
            </w:r>
            <w:r>
              <w:t xml:space="preserve"> </w:t>
            </w:r>
            <w:r>
              <w:rPr>
                <w:spacing w:val="3"/>
              </w:rPr>
              <w:t>-60人得8分，60人以上（不包含60人）得12分。</w:t>
            </w:r>
          </w:p>
        </w:tc>
      </w:tr>
    </w:tbl>
    <w:p w14:paraId="1C8BD303">
      <w:pPr>
        <w:pStyle w:val="2"/>
      </w:pPr>
    </w:p>
    <w:p w14:paraId="56ACCEFD">
      <w:pPr>
        <w:sectPr>
          <w:footerReference r:id="rId57" w:type="default"/>
          <w:pgSz w:w="11906" w:h="16840"/>
          <w:pgMar w:top="1110" w:right="867" w:bottom="1240" w:left="1461" w:header="833" w:footer="994" w:gutter="0"/>
          <w:cols w:space="720" w:num="1"/>
        </w:sectPr>
      </w:pPr>
    </w:p>
    <w:p w14:paraId="5A9428AA">
      <w:pPr>
        <w:spacing w:line="26" w:lineRule="exact"/>
      </w:pPr>
      <w:r>
        <w:pict>
          <v:shape id="_x0000_s1055" o:spid="_x0000_s1055" style="position:absolute;left:0pt;margin-left:73.2pt;margin-top:55.2pt;height:0.75pt;width:449.05pt;mso-position-horizontal-relative:page;mso-position-vertical-relative:page;z-index:251685888;mso-width-relative:page;mso-height-relative:page;" fillcolor="#000000" filled="t" stroked="f" coordsize="8980,15" o:allowincell="f" path="m0,0l8980,0,8980,14,0,14,0,0xe">
            <v:path/>
            <v:fill on="t" focussize="0,0"/>
            <v:stroke on="f"/>
            <v:imagedata o:title=""/>
            <o:lock v:ext="edit"/>
          </v:shape>
        </w:pict>
      </w:r>
    </w:p>
    <w:tbl>
      <w:tblPr>
        <w:tblStyle w:val="8"/>
        <w:tblW w:w="957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34"/>
        <w:gridCol w:w="768"/>
        <w:gridCol w:w="7269"/>
      </w:tblGrid>
      <w:tr w14:paraId="098F58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3" w:hRule="atLeast"/>
        </w:trPr>
        <w:tc>
          <w:tcPr>
            <w:tcW w:w="1534" w:type="dxa"/>
            <w:vAlign w:val="top"/>
          </w:tcPr>
          <w:p w14:paraId="3146FBB0">
            <w:pPr>
              <w:spacing w:line="260" w:lineRule="auto"/>
              <w:rPr>
                <w:rFonts w:ascii="Arial"/>
                <w:sz w:val="21"/>
              </w:rPr>
            </w:pPr>
          </w:p>
          <w:p w14:paraId="473B3E38">
            <w:pPr>
              <w:spacing w:line="260" w:lineRule="auto"/>
              <w:rPr>
                <w:rFonts w:ascii="Arial"/>
                <w:sz w:val="21"/>
              </w:rPr>
            </w:pPr>
          </w:p>
          <w:p w14:paraId="51EF5EAE">
            <w:pPr>
              <w:spacing w:line="260" w:lineRule="auto"/>
              <w:rPr>
                <w:rFonts w:ascii="Arial"/>
                <w:sz w:val="21"/>
              </w:rPr>
            </w:pPr>
          </w:p>
          <w:p w14:paraId="4983C1ED">
            <w:pPr>
              <w:spacing w:line="260" w:lineRule="auto"/>
              <w:rPr>
                <w:rFonts w:ascii="Arial"/>
                <w:sz w:val="21"/>
              </w:rPr>
            </w:pPr>
          </w:p>
          <w:p w14:paraId="25CD6D6F">
            <w:pPr>
              <w:spacing w:line="260" w:lineRule="auto"/>
              <w:rPr>
                <w:rFonts w:ascii="Arial"/>
                <w:sz w:val="21"/>
              </w:rPr>
            </w:pPr>
          </w:p>
          <w:p w14:paraId="416FEA44">
            <w:pPr>
              <w:spacing w:line="260" w:lineRule="auto"/>
              <w:rPr>
                <w:rFonts w:ascii="Arial"/>
                <w:sz w:val="21"/>
              </w:rPr>
            </w:pPr>
          </w:p>
          <w:p w14:paraId="7E1EA090">
            <w:pPr>
              <w:spacing w:line="260" w:lineRule="auto"/>
              <w:rPr>
                <w:rFonts w:ascii="Arial"/>
                <w:sz w:val="21"/>
              </w:rPr>
            </w:pPr>
          </w:p>
          <w:p w14:paraId="68F51483">
            <w:pPr>
              <w:spacing w:line="260" w:lineRule="auto"/>
              <w:rPr>
                <w:rFonts w:ascii="Arial"/>
                <w:sz w:val="21"/>
              </w:rPr>
            </w:pPr>
          </w:p>
          <w:p w14:paraId="07FBEF64">
            <w:pPr>
              <w:spacing w:line="261" w:lineRule="auto"/>
              <w:rPr>
                <w:rFonts w:ascii="Arial"/>
                <w:sz w:val="21"/>
              </w:rPr>
            </w:pPr>
          </w:p>
          <w:p w14:paraId="1ED6DB90">
            <w:pPr>
              <w:spacing w:line="261" w:lineRule="auto"/>
              <w:rPr>
                <w:rFonts w:ascii="Arial"/>
                <w:sz w:val="21"/>
              </w:rPr>
            </w:pPr>
          </w:p>
          <w:p w14:paraId="0569666F">
            <w:pPr>
              <w:pStyle w:val="9"/>
              <w:spacing w:before="78" w:line="241" w:lineRule="auto"/>
              <w:ind w:left="301" w:right="36" w:hanging="263"/>
            </w:pPr>
            <w:r>
              <w:rPr>
                <w:spacing w:val="2"/>
              </w:rPr>
              <w:t>拟投入本项目</w:t>
            </w:r>
            <w:r>
              <w:rPr>
                <w:spacing w:val="-2"/>
              </w:rPr>
              <w:t>设备配置</w:t>
            </w:r>
          </w:p>
        </w:tc>
        <w:tc>
          <w:tcPr>
            <w:tcW w:w="768" w:type="dxa"/>
            <w:vAlign w:val="top"/>
          </w:tcPr>
          <w:p w14:paraId="3EDCF0BA">
            <w:pPr>
              <w:spacing w:line="250" w:lineRule="auto"/>
              <w:rPr>
                <w:rFonts w:ascii="Arial"/>
                <w:sz w:val="21"/>
              </w:rPr>
            </w:pPr>
          </w:p>
          <w:p w14:paraId="7F96DC96">
            <w:pPr>
              <w:spacing w:line="250" w:lineRule="auto"/>
              <w:rPr>
                <w:rFonts w:ascii="Arial"/>
                <w:sz w:val="21"/>
              </w:rPr>
            </w:pPr>
          </w:p>
          <w:p w14:paraId="12DBFFD6">
            <w:pPr>
              <w:spacing w:line="250" w:lineRule="auto"/>
              <w:rPr>
                <w:rFonts w:ascii="Arial"/>
                <w:sz w:val="21"/>
              </w:rPr>
            </w:pPr>
          </w:p>
          <w:p w14:paraId="63BC79A2">
            <w:pPr>
              <w:spacing w:line="250" w:lineRule="auto"/>
              <w:rPr>
                <w:rFonts w:ascii="Arial"/>
                <w:sz w:val="21"/>
              </w:rPr>
            </w:pPr>
          </w:p>
          <w:p w14:paraId="2F95BE69">
            <w:pPr>
              <w:spacing w:line="250" w:lineRule="auto"/>
              <w:rPr>
                <w:rFonts w:ascii="Arial"/>
                <w:sz w:val="21"/>
              </w:rPr>
            </w:pPr>
          </w:p>
          <w:p w14:paraId="060B0DE3">
            <w:pPr>
              <w:spacing w:line="250" w:lineRule="auto"/>
              <w:rPr>
                <w:rFonts w:ascii="Arial"/>
                <w:sz w:val="21"/>
              </w:rPr>
            </w:pPr>
          </w:p>
          <w:p w14:paraId="47464A91">
            <w:pPr>
              <w:spacing w:line="250" w:lineRule="auto"/>
              <w:rPr>
                <w:rFonts w:ascii="Arial"/>
                <w:sz w:val="21"/>
              </w:rPr>
            </w:pPr>
          </w:p>
          <w:p w14:paraId="6966E74D">
            <w:pPr>
              <w:spacing w:line="250" w:lineRule="auto"/>
              <w:rPr>
                <w:rFonts w:ascii="Arial"/>
                <w:sz w:val="21"/>
              </w:rPr>
            </w:pPr>
          </w:p>
          <w:p w14:paraId="3D00A36E">
            <w:pPr>
              <w:spacing w:line="250" w:lineRule="auto"/>
              <w:rPr>
                <w:rFonts w:ascii="Arial"/>
                <w:sz w:val="21"/>
              </w:rPr>
            </w:pPr>
          </w:p>
          <w:p w14:paraId="1D299344">
            <w:pPr>
              <w:spacing w:line="250" w:lineRule="auto"/>
              <w:rPr>
                <w:rFonts w:ascii="Arial"/>
                <w:sz w:val="21"/>
              </w:rPr>
            </w:pPr>
          </w:p>
          <w:p w14:paraId="5C68DD70">
            <w:pPr>
              <w:spacing w:line="250" w:lineRule="auto"/>
              <w:rPr>
                <w:rFonts w:ascii="Arial"/>
                <w:sz w:val="21"/>
              </w:rPr>
            </w:pPr>
          </w:p>
          <w:p w14:paraId="150BF09E">
            <w:pPr>
              <w:pStyle w:val="9"/>
              <w:spacing w:before="78" w:line="230" w:lineRule="auto"/>
              <w:ind w:left="211"/>
            </w:pPr>
            <w:r>
              <w:rPr>
                <w:spacing w:val="-2"/>
              </w:rPr>
              <w:t>4分</w:t>
            </w:r>
          </w:p>
        </w:tc>
        <w:tc>
          <w:tcPr>
            <w:tcW w:w="7269" w:type="dxa"/>
            <w:vAlign w:val="top"/>
          </w:tcPr>
          <w:p w14:paraId="507A6DD6">
            <w:pPr>
              <w:pStyle w:val="9"/>
              <w:spacing w:before="186" w:line="223" w:lineRule="auto"/>
              <w:ind w:left="147"/>
            </w:pPr>
            <w:r>
              <w:rPr>
                <w:spacing w:val="-2"/>
              </w:rPr>
              <w:t>评审内容：</w:t>
            </w:r>
          </w:p>
          <w:p w14:paraId="723DBE4E">
            <w:pPr>
              <w:pStyle w:val="9"/>
              <w:spacing w:before="209" w:line="225" w:lineRule="auto"/>
              <w:ind w:left="131"/>
            </w:pPr>
            <w:r>
              <w:t>①拟投入本项目的监测设备</w:t>
            </w:r>
          </w:p>
          <w:p w14:paraId="6CB727FB">
            <w:pPr>
              <w:pStyle w:val="9"/>
              <w:spacing w:before="209" w:line="225" w:lineRule="auto"/>
              <w:ind w:left="131"/>
            </w:pPr>
            <w:r>
              <w:rPr>
                <w:spacing w:val="10"/>
              </w:rPr>
              <w:t>②设备维护保障方案</w:t>
            </w:r>
          </w:p>
          <w:p w14:paraId="42D2DDEE">
            <w:pPr>
              <w:pStyle w:val="9"/>
              <w:spacing w:before="226" w:line="357" w:lineRule="auto"/>
              <w:ind w:left="145" w:right="122" w:firstLine="2"/>
              <w:jc w:val="both"/>
            </w:pPr>
            <w:r>
              <w:rPr>
                <w:color w:val="0D0D0D"/>
                <w:spacing w:val="14"/>
              </w:rPr>
              <w:t>评审标准:各部分内容全面详细</w:t>
            </w:r>
            <w:r>
              <w:rPr>
                <w:color w:val="0D0D0D"/>
                <w:spacing w:val="-14"/>
              </w:rPr>
              <w:t xml:space="preserve"> </w:t>
            </w:r>
            <w:r>
              <w:rPr>
                <w:color w:val="0D0D0D"/>
                <w:spacing w:val="14"/>
              </w:rPr>
              <w:t>、 阐述条理清晰详尽、针对本</w:t>
            </w:r>
            <w:r>
              <w:rPr>
                <w:color w:val="0D0D0D"/>
                <w:spacing w:val="12"/>
              </w:rPr>
              <w:t>项</w:t>
            </w:r>
            <w:r>
              <w:rPr>
                <w:color w:val="0D0D0D"/>
                <w:spacing w:val="62"/>
              </w:rPr>
              <w:t xml:space="preserve"> </w:t>
            </w:r>
            <w:r>
              <w:rPr>
                <w:color w:val="0D0D0D"/>
                <w:spacing w:val="12"/>
              </w:rPr>
              <w:t>目提供设备清单（设备佐证材料：如购置（租赁）合同、发</w:t>
            </w:r>
            <w:r>
              <w:rPr>
                <w:color w:val="0D0D0D"/>
                <w:spacing w:val="5"/>
              </w:rPr>
              <w:t>票或照片等） 、符合本项目采购需求得 4分 ;评审内容每缺一项</w:t>
            </w:r>
            <w:r>
              <w:rPr>
                <w:color w:val="0D0D0D"/>
                <w:spacing w:val="1"/>
              </w:rPr>
              <w:t>扣 2分 ；任意一项评审内容有 1处缺陷扣 0.5分，扣完为止。</w:t>
            </w:r>
          </w:p>
          <w:p w14:paraId="3529DF58">
            <w:pPr>
              <w:pStyle w:val="9"/>
              <w:spacing w:before="10" w:line="337" w:lineRule="auto"/>
              <w:ind w:left="127" w:right="21" w:firstLine="47"/>
              <w:jc w:val="both"/>
            </w:pPr>
            <w:r>
              <w:rPr>
                <w:color w:val="0D0D0D"/>
                <w:spacing w:val="4"/>
              </w:rPr>
              <w:t>注：缺陷是指内容表述不完整或缺少关键点</w:t>
            </w:r>
            <w:r>
              <w:rPr>
                <w:color w:val="0D0D0D"/>
                <w:spacing w:val="3"/>
              </w:rPr>
              <w:t>；同一问题表述前后矛</w:t>
            </w:r>
            <w:r>
              <w:rPr>
                <w:color w:val="0D0D0D"/>
                <w:spacing w:val="1"/>
              </w:rPr>
              <w:t>盾、无连贯性或内容存在逻辑漏洞；常识性错误 ；非专门针对本项目或不适用本项 目特性或套用其他项 目 内容；方案中提出的措施</w:t>
            </w:r>
            <w:r>
              <w:rPr>
                <w:color w:val="0D0D0D"/>
                <w:spacing w:val="5"/>
              </w:rPr>
              <w:t>举措不利于本项 目 目标的实现；现有技术条件下不可能实现采购</w:t>
            </w:r>
            <w:r>
              <w:rPr>
                <w:color w:val="0D0D0D"/>
                <w:spacing w:val="7"/>
              </w:rPr>
              <w:t>目标等任意一种情形。</w:t>
            </w:r>
          </w:p>
        </w:tc>
      </w:tr>
      <w:tr w14:paraId="6572F6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43" w:hRule="atLeast"/>
        </w:trPr>
        <w:tc>
          <w:tcPr>
            <w:tcW w:w="1534" w:type="dxa"/>
            <w:vAlign w:val="top"/>
          </w:tcPr>
          <w:p w14:paraId="6BBDB186">
            <w:pPr>
              <w:spacing w:line="252" w:lineRule="auto"/>
              <w:rPr>
                <w:rFonts w:ascii="Arial"/>
                <w:sz w:val="21"/>
              </w:rPr>
            </w:pPr>
          </w:p>
          <w:p w14:paraId="79F3A0B1">
            <w:pPr>
              <w:spacing w:line="252" w:lineRule="auto"/>
              <w:rPr>
                <w:rFonts w:ascii="Arial"/>
                <w:sz w:val="21"/>
              </w:rPr>
            </w:pPr>
          </w:p>
          <w:p w14:paraId="578D00AC">
            <w:pPr>
              <w:spacing w:line="252" w:lineRule="auto"/>
              <w:rPr>
                <w:rFonts w:ascii="Arial"/>
                <w:sz w:val="21"/>
              </w:rPr>
            </w:pPr>
          </w:p>
          <w:p w14:paraId="7B72F8D0">
            <w:pPr>
              <w:spacing w:line="253" w:lineRule="auto"/>
              <w:rPr>
                <w:rFonts w:ascii="Arial"/>
                <w:sz w:val="21"/>
              </w:rPr>
            </w:pPr>
          </w:p>
          <w:p w14:paraId="74E540E2">
            <w:pPr>
              <w:spacing w:line="253" w:lineRule="auto"/>
              <w:rPr>
                <w:rFonts w:ascii="Arial"/>
                <w:sz w:val="21"/>
              </w:rPr>
            </w:pPr>
          </w:p>
          <w:p w14:paraId="2E3A679E">
            <w:pPr>
              <w:spacing w:line="253" w:lineRule="auto"/>
              <w:rPr>
                <w:rFonts w:ascii="Arial"/>
                <w:sz w:val="21"/>
              </w:rPr>
            </w:pPr>
          </w:p>
          <w:p w14:paraId="3A13495A">
            <w:pPr>
              <w:spacing w:line="253" w:lineRule="auto"/>
              <w:rPr>
                <w:rFonts w:ascii="Arial"/>
                <w:sz w:val="21"/>
              </w:rPr>
            </w:pPr>
          </w:p>
          <w:p w14:paraId="100C464D">
            <w:pPr>
              <w:spacing w:line="253" w:lineRule="auto"/>
              <w:rPr>
                <w:rFonts w:ascii="Arial"/>
                <w:sz w:val="21"/>
              </w:rPr>
            </w:pPr>
          </w:p>
          <w:p w14:paraId="7E8E831E">
            <w:pPr>
              <w:spacing w:line="253" w:lineRule="auto"/>
              <w:rPr>
                <w:rFonts w:ascii="Arial"/>
                <w:sz w:val="21"/>
              </w:rPr>
            </w:pPr>
          </w:p>
          <w:p w14:paraId="2878EA64">
            <w:pPr>
              <w:spacing w:line="253" w:lineRule="auto"/>
              <w:rPr>
                <w:rFonts w:ascii="Arial"/>
                <w:sz w:val="21"/>
              </w:rPr>
            </w:pPr>
          </w:p>
          <w:p w14:paraId="5FA07778">
            <w:pPr>
              <w:spacing w:line="253" w:lineRule="auto"/>
              <w:rPr>
                <w:rFonts w:ascii="Arial"/>
                <w:sz w:val="21"/>
              </w:rPr>
            </w:pPr>
          </w:p>
          <w:p w14:paraId="35499E8A">
            <w:pPr>
              <w:pStyle w:val="9"/>
              <w:spacing w:before="78" w:line="225" w:lineRule="auto"/>
              <w:ind w:left="64"/>
            </w:pPr>
            <w:r>
              <w:rPr>
                <w:spacing w:val="-2"/>
              </w:rPr>
              <w:t>服务承诺</w:t>
            </w:r>
          </w:p>
        </w:tc>
        <w:tc>
          <w:tcPr>
            <w:tcW w:w="768" w:type="dxa"/>
            <w:vAlign w:val="top"/>
          </w:tcPr>
          <w:p w14:paraId="4ACC16B2">
            <w:pPr>
              <w:spacing w:line="253" w:lineRule="auto"/>
              <w:rPr>
                <w:rFonts w:ascii="Arial"/>
                <w:sz w:val="21"/>
              </w:rPr>
            </w:pPr>
          </w:p>
          <w:p w14:paraId="3C18E548">
            <w:pPr>
              <w:spacing w:line="253" w:lineRule="auto"/>
              <w:rPr>
                <w:rFonts w:ascii="Arial"/>
                <w:sz w:val="21"/>
              </w:rPr>
            </w:pPr>
          </w:p>
          <w:p w14:paraId="7C4E8751">
            <w:pPr>
              <w:spacing w:line="253" w:lineRule="auto"/>
              <w:rPr>
                <w:rFonts w:ascii="Arial"/>
                <w:sz w:val="21"/>
              </w:rPr>
            </w:pPr>
          </w:p>
          <w:p w14:paraId="4DF2B21F">
            <w:pPr>
              <w:spacing w:line="253" w:lineRule="auto"/>
              <w:rPr>
                <w:rFonts w:ascii="Arial"/>
                <w:sz w:val="21"/>
              </w:rPr>
            </w:pPr>
          </w:p>
          <w:p w14:paraId="4642FDAD">
            <w:pPr>
              <w:spacing w:line="253" w:lineRule="auto"/>
              <w:rPr>
                <w:rFonts w:ascii="Arial"/>
                <w:sz w:val="21"/>
              </w:rPr>
            </w:pPr>
          </w:p>
          <w:p w14:paraId="35F2BBD2">
            <w:pPr>
              <w:spacing w:line="253" w:lineRule="auto"/>
              <w:rPr>
                <w:rFonts w:ascii="Arial"/>
                <w:sz w:val="21"/>
              </w:rPr>
            </w:pPr>
          </w:p>
          <w:p w14:paraId="4A00331A">
            <w:pPr>
              <w:spacing w:line="253" w:lineRule="auto"/>
              <w:rPr>
                <w:rFonts w:ascii="Arial"/>
                <w:sz w:val="21"/>
              </w:rPr>
            </w:pPr>
          </w:p>
          <w:p w14:paraId="2A7D2ECF">
            <w:pPr>
              <w:spacing w:line="253" w:lineRule="auto"/>
              <w:rPr>
                <w:rFonts w:ascii="Arial"/>
                <w:sz w:val="21"/>
              </w:rPr>
            </w:pPr>
          </w:p>
          <w:p w14:paraId="4297FE7D">
            <w:pPr>
              <w:spacing w:line="253" w:lineRule="auto"/>
              <w:rPr>
                <w:rFonts w:ascii="Arial"/>
                <w:sz w:val="21"/>
              </w:rPr>
            </w:pPr>
          </w:p>
          <w:p w14:paraId="7F2CD9A5">
            <w:pPr>
              <w:spacing w:line="254" w:lineRule="auto"/>
              <w:rPr>
                <w:rFonts w:ascii="Arial"/>
                <w:sz w:val="21"/>
              </w:rPr>
            </w:pPr>
          </w:p>
          <w:p w14:paraId="64EA5DA4">
            <w:pPr>
              <w:spacing w:line="254" w:lineRule="auto"/>
              <w:rPr>
                <w:rFonts w:ascii="Arial"/>
                <w:sz w:val="21"/>
              </w:rPr>
            </w:pPr>
          </w:p>
          <w:p w14:paraId="42E29786">
            <w:pPr>
              <w:pStyle w:val="9"/>
              <w:spacing w:before="78" w:line="230" w:lineRule="auto"/>
              <w:ind w:left="211"/>
            </w:pPr>
            <w:r>
              <w:rPr>
                <w:spacing w:val="-5"/>
              </w:rPr>
              <w:t>6分</w:t>
            </w:r>
          </w:p>
        </w:tc>
        <w:tc>
          <w:tcPr>
            <w:tcW w:w="7269" w:type="dxa"/>
            <w:vAlign w:val="top"/>
          </w:tcPr>
          <w:p w14:paraId="6DDD68CF">
            <w:pPr>
              <w:pStyle w:val="9"/>
              <w:spacing w:before="185" w:line="223" w:lineRule="auto"/>
              <w:ind w:left="147"/>
            </w:pPr>
            <w:r>
              <w:rPr>
                <w:spacing w:val="-2"/>
              </w:rPr>
              <w:t>评审内容：</w:t>
            </w:r>
          </w:p>
          <w:p w14:paraId="1B1DDBD5">
            <w:pPr>
              <w:pStyle w:val="9"/>
              <w:spacing w:before="209" w:line="224" w:lineRule="auto"/>
              <w:ind w:left="131"/>
            </w:pPr>
            <w:r>
              <w:rPr>
                <w:spacing w:val="9"/>
              </w:rPr>
              <w:t>①整个项目完成期限内服务质量的承诺</w:t>
            </w:r>
          </w:p>
          <w:p w14:paraId="0ADAB4EC">
            <w:pPr>
              <w:pStyle w:val="9"/>
              <w:spacing w:before="210" w:line="225" w:lineRule="auto"/>
              <w:ind w:left="131"/>
            </w:pPr>
            <w:r>
              <w:rPr>
                <w:spacing w:val="14"/>
              </w:rPr>
              <w:t>②人员到位情况及服务响应时间的承诺</w:t>
            </w:r>
          </w:p>
          <w:p w14:paraId="6DCFBFE2">
            <w:pPr>
              <w:pStyle w:val="9"/>
              <w:spacing w:before="209" w:line="224" w:lineRule="auto"/>
              <w:ind w:left="131"/>
            </w:pPr>
            <w:r>
              <w:rPr>
                <w:spacing w:val="13"/>
              </w:rPr>
              <w:t>③监测结果真实、合法的承诺</w:t>
            </w:r>
          </w:p>
          <w:p w14:paraId="7B277F1A">
            <w:pPr>
              <w:pStyle w:val="9"/>
              <w:spacing w:before="225" w:line="357" w:lineRule="auto"/>
              <w:ind w:left="160" w:right="4" w:hanging="13"/>
              <w:jc w:val="both"/>
            </w:pPr>
            <w:r>
              <w:rPr>
                <w:spacing w:val="4"/>
              </w:rPr>
              <w:t>评审标准:服务承诺合理、阐述条理清晰详尽、符合</w:t>
            </w:r>
            <w:r>
              <w:rPr>
                <w:spacing w:val="3"/>
              </w:rPr>
              <w:t>本项</w:t>
            </w:r>
            <w:r>
              <w:rPr>
                <w:spacing w:val="40"/>
              </w:rPr>
              <w:t xml:space="preserve"> </w:t>
            </w:r>
            <w:r>
              <w:rPr>
                <w:spacing w:val="3"/>
              </w:rPr>
              <w:t>目采购需</w:t>
            </w:r>
            <w:r>
              <w:rPr>
                <w:spacing w:val="12"/>
              </w:rPr>
              <w:t>求得 6分 ;评审内容每缺一项扣2分；任意一项评审内容有1</w:t>
            </w:r>
            <w:r>
              <w:rPr>
                <w:spacing w:val="11"/>
              </w:rPr>
              <w:t>处缺</w:t>
            </w:r>
            <w:r>
              <w:rPr>
                <w:spacing w:val="-3"/>
              </w:rPr>
              <w:t>陷扣</w:t>
            </w:r>
            <w:r>
              <w:rPr>
                <w:spacing w:val="-48"/>
              </w:rPr>
              <w:t xml:space="preserve"> </w:t>
            </w:r>
            <w:r>
              <w:rPr>
                <w:spacing w:val="-3"/>
              </w:rPr>
              <w:t>0.5分，扣完为止。</w:t>
            </w:r>
          </w:p>
          <w:p w14:paraId="405FCA6B">
            <w:pPr>
              <w:pStyle w:val="9"/>
              <w:spacing w:before="51" w:line="336" w:lineRule="auto"/>
              <w:ind w:left="127" w:right="4" w:firstLine="40"/>
              <w:jc w:val="both"/>
            </w:pPr>
            <w:r>
              <w:rPr>
                <w:spacing w:val="4"/>
              </w:rPr>
              <w:t>注：缺陷是指内容表述不完整或缺少关键点；同一问题表述前后矛</w:t>
            </w:r>
            <w:r>
              <w:rPr>
                <w:spacing w:val="2"/>
              </w:rPr>
              <w:t>盾、无连贯性或内容存在逻辑漏洞；常识性错误</w:t>
            </w:r>
            <w:r>
              <w:rPr>
                <w:spacing w:val="1"/>
              </w:rPr>
              <w:t xml:space="preserve"> ；非专门针对本项</w:t>
            </w:r>
            <w:r>
              <w:rPr>
                <w:spacing w:val="-1"/>
              </w:rPr>
              <w:t>目或不适用本项 目特性或套用其他项 目 内容</w:t>
            </w:r>
            <w:r>
              <w:rPr>
                <w:spacing w:val="-38"/>
              </w:rPr>
              <w:t xml:space="preserve"> </w:t>
            </w:r>
            <w:r>
              <w:rPr>
                <w:spacing w:val="-1"/>
              </w:rPr>
              <w:t>；方案中提出的措施</w:t>
            </w:r>
            <w:r>
              <w:rPr>
                <w:spacing w:val="2"/>
              </w:rPr>
              <w:t>举措不利于本项 目 目标的实现 ；现有技</w:t>
            </w:r>
            <w:r>
              <w:rPr>
                <w:spacing w:val="1"/>
              </w:rPr>
              <w:t>术条件下不可能实现采购</w:t>
            </w:r>
            <w:r>
              <w:rPr>
                <w:spacing w:val="7"/>
              </w:rPr>
              <w:t>目标等任意一种情形。</w:t>
            </w:r>
          </w:p>
        </w:tc>
      </w:tr>
    </w:tbl>
    <w:p w14:paraId="6F6A874E">
      <w:pPr>
        <w:pStyle w:val="2"/>
      </w:pPr>
    </w:p>
    <w:p w14:paraId="7C2EB3F6">
      <w:pPr>
        <w:sectPr>
          <w:footerReference r:id="rId58" w:type="default"/>
          <w:pgSz w:w="11906" w:h="16840"/>
          <w:pgMar w:top="1110" w:right="867" w:bottom="1240" w:left="1461" w:header="833" w:footer="994" w:gutter="0"/>
          <w:cols w:space="720" w:num="1"/>
        </w:sectPr>
      </w:pPr>
    </w:p>
    <w:p w14:paraId="4394CBDE">
      <w:pPr>
        <w:spacing w:line="26" w:lineRule="exact"/>
      </w:pPr>
      <w:r>
        <w:pict>
          <v:shape id="_x0000_s1056" o:spid="_x0000_s1056" style="position:absolute;left:0pt;margin-left:73.2pt;margin-top:55.2pt;height:0.75pt;width:449.05pt;mso-position-horizontal-relative:page;mso-position-vertical-relative:page;z-index:251686912;mso-width-relative:page;mso-height-relative:page;" fillcolor="#000000" filled="t" stroked="f" coordsize="8980,15" o:allowincell="f" path="m0,0l8980,0,8980,14,0,14,0,0xe">
            <v:path/>
            <v:fill on="t" focussize="0,0"/>
            <v:stroke on="f"/>
            <v:imagedata o:title=""/>
            <o:lock v:ext="edit"/>
          </v:shape>
        </w:pict>
      </w:r>
    </w:p>
    <w:tbl>
      <w:tblPr>
        <w:tblStyle w:val="8"/>
        <w:tblW w:w="957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34"/>
        <w:gridCol w:w="768"/>
        <w:gridCol w:w="7269"/>
      </w:tblGrid>
      <w:tr w14:paraId="1C416F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7" w:hRule="atLeast"/>
        </w:trPr>
        <w:tc>
          <w:tcPr>
            <w:tcW w:w="1534" w:type="dxa"/>
            <w:vAlign w:val="top"/>
          </w:tcPr>
          <w:p w14:paraId="064A2584">
            <w:pPr>
              <w:spacing w:line="254" w:lineRule="auto"/>
              <w:rPr>
                <w:rFonts w:ascii="Arial"/>
                <w:sz w:val="21"/>
              </w:rPr>
            </w:pPr>
          </w:p>
          <w:p w14:paraId="2E9CF686">
            <w:pPr>
              <w:spacing w:line="254" w:lineRule="auto"/>
              <w:rPr>
                <w:rFonts w:ascii="Arial"/>
                <w:sz w:val="21"/>
              </w:rPr>
            </w:pPr>
          </w:p>
          <w:p w14:paraId="550A88CE">
            <w:pPr>
              <w:spacing w:line="254" w:lineRule="auto"/>
              <w:rPr>
                <w:rFonts w:ascii="Arial"/>
                <w:sz w:val="21"/>
              </w:rPr>
            </w:pPr>
          </w:p>
          <w:p w14:paraId="3F389266">
            <w:pPr>
              <w:spacing w:line="255" w:lineRule="auto"/>
              <w:rPr>
                <w:rFonts w:ascii="Arial"/>
                <w:sz w:val="21"/>
              </w:rPr>
            </w:pPr>
          </w:p>
          <w:p w14:paraId="1186F9C6">
            <w:pPr>
              <w:spacing w:line="255" w:lineRule="auto"/>
              <w:rPr>
                <w:rFonts w:ascii="Arial"/>
                <w:sz w:val="21"/>
              </w:rPr>
            </w:pPr>
          </w:p>
          <w:p w14:paraId="31809A09">
            <w:pPr>
              <w:spacing w:line="255" w:lineRule="auto"/>
              <w:rPr>
                <w:rFonts w:ascii="Arial"/>
                <w:sz w:val="21"/>
              </w:rPr>
            </w:pPr>
          </w:p>
          <w:p w14:paraId="7A50F400">
            <w:pPr>
              <w:pStyle w:val="9"/>
              <w:spacing w:before="78" w:line="225" w:lineRule="auto"/>
              <w:ind w:left="389"/>
            </w:pPr>
            <w:r>
              <w:rPr>
                <w:spacing w:val="-19"/>
              </w:rPr>
              <w:t>内控制度</w:t>
            </w:r>
          </w:p>
        </w:tc>
        <w:tc>
          <w:tcPr>
            <w:tcW w:w="768" w:type="dxa"/>
            <w:vAlign w:val="top"/>
          </w:tcPr>
          <w:p w14:paraId="101EC5F0">
            <w:pPr>
              <w:spacing w:line="255" w:lineRule="auto"/>
              <w:rPr>
                <w:rFonts w:ascii="Arial"/>
                <w:sz w:val="21"/>
              </w:rPr>
            </w:pPr>
          </w:p>
          <w:p w14:paraId="43CFCAE9">
            <w:pPr>
              <w:spacing w:line="255" w:lineRule="auto"/>
              <w:rPr>
                <w:rFonts w:ascii="Arial"/>
                <w:sz w:val="21"/>
              </w:rPr>
            </w:pPr>
          </w:p>
          <w:p w14:paraId="503245DD">
            <w:pPr>
              <w:spacing w:line="255" w:lineRule="auto"/>
              <w:rPr>
                <w:rFonts w:ascii="Arial"/>
                <w:sz w:val="21"/>
              </w:rPr>
            </w:pPr>
          </w:p>
          <w:p w14:paraId="306045A1">
            <w:pPr>
              <w:spacing w:line="255" w:lineRule="auto"/>
              <w:rPr>
                <w:rFonts w:ascii="Arial"/>
                <w:sz w:val="21"/>
              </w:rPr>
            </w:pPr>
          </w:p>
          <w:p w14:paraId="742B9401">
            <w:pPr>
              <w:spacing w:line="256" w:lineRule="auto"/>
              <w:rPr>
                <w:rFonts w:ascii="Arial"/>
                <w:sz w:val="21"/>
              </w:rPr>
            </w:pPr>
          </w:p>
          <w:p w14:paraId="126EA6A4">
            <w:pPr>
              <w:spacing w:line="256" w:lineRule="auto"/>
              <w:rPr>
                <w:rFonts w:ascii="Arial"/>
                <w:sz w:val="21"/>
              </w:rPr>
            </w:pPr>
          </w:p>
          <w:p w14:paraId="546BBF0F">
            <w:pPr>
              <w:pStyle w:val="9"/>
              <w:spacing w:before="78" w:line="230" w:lineRule="auto"/>
              <w:ind w:left="211"/>
            </w:pPr>
            <w:r>
              <w:rPr>
                <w:spacing w:val="-2"/>
              </w:rPr>
              <w:t>4分</w:t>
            </w:r>
          </w:p>
        </w:tc>
        <w:tc>
          <w:tcPr>
            <w:tcW w:w="7269" w:type="dxa"/>
            <w:vAlign w:val="top"/>
          </w:tcPr>
          <w:p w14:paraId="171878EE">
            <w:pPr>
              <w:pStyle w:val="9"/>
              <w:spacing w:before="183" w:line="223" w:lineRule="auto"/>
              <w:ind w:left="20"/>
            </w:pPr>
            <w:r>
              <w:rPr>
                <w:spacing w:val="-2"/>
              </w:rPr>
              <w:t>评审内容：</w:t>
            </w:r>
          </w:p>
          <w:p w14:paraId="5A0BF712">
            <w:pPr>
              <w:pStyle w:val="9"/>
              <w:spacing w:before="193" w:line="359" w:lineRule="auto"/>
              <w:ind w:left="5" w:right="33"/>
              <w:jc w:val="both"/>
            </w:pPr>
            <w:r>
              <w:rPr>
                <w:spacing w:val="15"/>
              </w:rPr>
              <w:t>根据供应商提供的内控管理制度</w:t>
            </w:r>
            <w:r>
              <w:rPr>
                <w:spacing w:val="-25"/>
              </w:rPr>
              <w:t xml:space="preserve"> </w:t>
            </w:r>
            <w:r>
              <w:rPr>
                <w:spacing w:val="-41"/>
              </w:rPr>
              <w:t>，（</w:t>
            </w:r>
            <w:r>
              <w:rPr>
                <w:spacing w:val="15"/>
              </w:rPr>
              <w:t>包括但不限于企业管理</w:t>
            </w:r>
            <w:r>
              <w:rPr>
                <w:spacing w:val="-24"/>
              </w:rPr>
              <w:t xml:space="preserve"> </w:t>
            </w:r>
            <w:r>
              <w:rPr>
                <w:spacing w:val="15"/>
              </w:rPr>
              <w:t>、工</w:t>
            </w:r>
            <w:r>
              <w:rPr>
                <w:spacing w:val="18"/>
              </w:rPr>
              <w:t>作职责划分、业务管理流程、人事管理制度、考核制度等</w:t>
            </w:r>
            <w:r>
              <w:rPr>
                <w:spacing w:val="17"/>
              </w:rPr>
              <w:t>）进行</w:t>
            </w:r>
            <w:r>
              <w:rPr>
                <w:spacing w:val="11"/>
              </w:rPr>
              <w:t>评审</w:t>
            </w:r>
            <w:r>
              <w:rPr>
                <w:spacing w:val="-18"/>
              </w:rPr>
              <w:t xml:space="preserve"> </w:t>
            </w:r>
            <w:r>
              <w:rPr>
                <w:spacing w:val="11"/>
              </w:rPr>
              <w:t>，制度完整</w:t>
            </w:r>
            <w:r>
              <w:rPr>
                <w:spacing w:val="-27"/>
              </w:rPr>
              <w:t xml:space="preserve"> </w:t>
            </w:r>
            <w:r>
              <w:rPr>
                <w:spacing w:val="11"/>
              </w:rPr>
              <w:t>、科学，具备可操作性，每一项均有详细且针对</w:t>
            </w:r>
            <w:r>
              <w:rPr>
                <w:spacing w:val="4"/>
              </w:rPr>
              <w:t>性的说明得 4 分；</w:t>
            </w:r>
            <w:r>
              <w:rPr>
                <w:spacing w:val="68"/>
              </w:rPr>
              <w:t xml:space="preserve"> </w:t>
            </w:r>
            <w:r>
              <w:rPr>
                <w:spacing w:val="4"/>
              </w:rPr>
              <w:t>每缺项一个内容的描述</w:t>
            </w:r>
            <w:r>
              <w:rPr>
                <w:spacing w:val="3"/>
              </w:rPr>
              <w:t>扣</w:t>
            </w:r>
            <w:r>
              <w:rPr>
                <w:spacing w:val="45"/>
              </w:rPr>
              <w:t xml:space="preserve"> </w:t>
            </w:r>
            <w:r>
              <w:rPr>
                <w:spacing w:val="3"/>
              </w:rPr>
              <w:t>1 分；</w:t>
            </w:r>
          </w:p>
          <w:p w14:paraId="61044BF1">
            <w:pPr>
              <w:pStyle w:val="9"/>
              <w:spacing w:before="2" w:line="300" w:lineRule="auto"/>
              <w:ind w:left="20" w:right="1110" w:firstLine="57"/>
            </w:pPr>
            <w:r>
              <w:rPr>
                <w:spacing w:val="7"/>
              </w:rPr>
              <w:t>以上内容仅有描述但不够完善的，每有一项扣 0.5 分；</w:t>
            </w:r>
            <w:r>
              <w:rPr>
                <w:spacing w:val="10"/>
              </w:rPr>
              <w:t>无内容不得分。</w:t>
            </w:r>
          </w:p>
        </w:tc>
      </w:tr>
      <w:tr w14:paraId="6DC396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8" w:hRule="atLeast"/>
        </w:trPr>
        <w:tc>
          <w:tcPr>
            <w:tcW w:w="1534" w:type="dxa"/>
            <w:vAlign w:val="top"/>
          </w:tcPr>
          <w:p w14:paraId="046AB4D2">
            <w:pPr>
              <w:spacing w:line="306" w:lineRule="auto"/>
              <w:rPr>
                <w:rFonts w:ascii="Arial"/>
                <w:sz w:val="21"/>
              </w:rPr>
            </w:pPr>
          </w:p>
          <w:p w14:paraId="5F1FD47F">
            <w:pPr>
              <w:spacing w:line="306" w:lineRule="auto"/>
              <w:rPr>
                <w:rFonts w:ascii="Arial"/>
                <w:sz w:val="21"/>
              </w:rPr>
            </w:pPr>
          </w:p>
          <w:p w14:paraId="5DB3D6A4">
            <w:pPr>
              <w:pStyle w:val="9"/>
              <w:spacing w:before="78" w:line="227" w:lineRule="auto"/>
              <w:ind w:left="567"/>
            </w:pPr>
            <w:r>
              <w:rPr>
                <w:spacing w:val="-11"/>
              </w:rPr>
              <w:t>业绩</w:t>
            </w:r>
          </w:p>
        </w:tc>
        <w:tc>
          <w:tcPr>
            <w:tcW w:w="768" w:type="dxa"/>
            <w:vAlign w:val="top"/>
          </w:tcPr>
          <w:p w14:paraId="5BCA2537">
            <w:pPr>
              <w:spacing w:line="307" w:lineRule="auto"/>
              <w:rPr>
                <w:rFonts w:ascii="Arial"/>
                <w:sz w:val="21"/>
              </w:rPr>
            </w:pPr>
          </w:p>
          <w:p w14:paraId="4D4A0670">
            <w:pPr>
              <w:spacing w:line="308" w:lineRule="auto"/>
              <w:rPr>
                <w:rFonts w:ascii="Arial"/>
                <w:sz w:val="21"/>
              </w:rPr>
            </w:pPr>
          </w:p>
          <w:p w14:paraId="293E8A37">
            <w:pPr>
              <w:pStyle w:val="9"/>
              <w:spacing w:before="78" w:line="230" w:lineRule="auto"/>
              <w:ind w:left="192"/>
            </w:pPr>
            <w:r>
              <w:rPr>
                <w:spacing w:val="-5"/>
              </w:rPr>
              <w:t>6</w:t>
            </w:r>
            <w:r>
              <w:rPr>
                <w:spacing w:val="-48"/>
              </w:rPr>
              <w:t xml:space="preserve"> </w:t>
            </w:r>
            <w:r>
              <w:rPr>
                <w:spacing w:val="-5"/>
              </w:rPr>
              <w:t>分</w:t>
            </w:r>
          </w:p>
        </w:tc>
        <w:tc>
          <w:tcPr>
            <w:tcW w:w="7269" w:type="dxa"/>
            <w:vAlign w:val="top"/>
          </w:tcPr>
          <w:p w14:paraId="31910FF6">
            <w:pPr>
              <w:pStyle w:val="9"/>
              <w:spacing w:before="227" w:line="318" w:lineRule="auto"/>
              <w:ind w:left="148" w:right="107" w:hanging="24"/>
              <w:jc w:val="both"/>
            </w:pPr>
            <w:r>
              <w:rPr>
                <w:spacing w:val="3"/>
              </w:rPr>
              <w:t>供应商提供</w:t>
            </w:r>
            <w:r>
              <w:rPr>
                <w:spacing w:val="-36"/>
              </w:rPr>
              <w:t xml:space="preserve"> </w:t>
            </w:r>
            <w:r>
              <w:rPr>
                <w:spacing w:val="3"/>
              </w:rPr>
              <w:t>2023</w:t>
            </w:r>
            <w:r>
              <w:rPr>
                <w:spacing w:val="-54"/>
              </w:rPr>
              <w:t xml:space="preserve"> </w:t>
            </w:r>
            <w:r>
              <w:rPr>
                <w:spacing w:val="3"/>
              </w:rPr>
              <w:t>年</w:t>
            </w:r>
            <w:r>
              <w:rPr>
                <w:spacing w:val="-53"/>
              </w:rPr>
              <w:t xml:space="preserve"> </w:t>
            </w:r>
            <w:r>
              <w:rPr>
                <w:spacing w:val="3"/>
              </w:rPr>
              <w:t>01月至响应文件递交截止日类似项目业绩（业</w:t>
            </w:r>
            <w:r>
              <w:rPr>
                <w:spacing w:val="9"/>
              </w:rPr>
              <w:t>绩以合同复印件加盖公章为依据</w:t>
            </w:r>
            <w:r>
              <w:rPr>
                <w:spacing w:val="-7"/>
              </w:rPr>
              <w:t>）</w:t>
            </w:r>
            <w:r>
              <w:rPr>
                <w:spacing w:val="3"/>
              </w:rPr>
              <w:t xml:space="preserve"> </w:t>
            </w:r>
            <w:r>
              <w:rPr>
                <w:spacing w:val="-7"/>
              </w:rPr>
              <w:t>，</w:t>
            </w:r>
            <w:r>
              <w:rPr>
                <w:spacing w:val="-64"/>
              </w:rPr>
              <w:t xml:space="preserve"> </w:t>
            </w:r>
            <w:r>
              <w:rPr>
                <w:spacing w:val="9"/>
              </w:rPr>
              <w:t>每提供一个有效的合同得2</w:t>
            </w:r>
            <w:r>
              <w:rPr>
                <w:spacing w:val="-3"/>
              </w:rPr>
              <w:t>分，满分6分。</w:t>
            </w:r>
          </w:p>
        </w:tc>
      </w:tr>
      <w:tr w14:paraId="1275CE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62" w:hRule="atLeast"/>
        </w:trPr>
        <w:tc>
          <w:tcPr>
            <w:tcW w:w="9571" w:type="dxa"/>
            <w:gridSpan w:val="3"/>
            <w:vAlign w:val="top"/>
          </w:tcPr>
          <w:p w14:paraId="328E83B2">
            <w:pPr>
              <w:pStyle w:val="9"/>
              <w:spacing w:before="145" w:line="220" w:lineRule="auto"/>
              <w:ind w:left="182"/>
            </w:pPr>
            <w:r>
              <w:rPr>
                <w:color w:val="0D0D0D"/>
                <w:spacing w:val="7"/>
              </w:rPr>
              <w:t>1.本项</w:t>
            </w:r>
            <w:r>
              <w:rPr>
                <w:color w:val="0D0D0D"/>
                <w:spacing w:val="48"/>
              </w:rPr>
              <w:t xml:space="preserve"> </w:t>
            </w:r>
            <w:r>
              <w:rPr>
                <w:color w:val="0D0D0D"/>
                <w:spacing w:val="7"/>
              </w:rPr>
              <w:t>目为专门面向中小企业采购的项</w:t>
            </w:r>
            <w:r>
              <w:rPr>
                <w:color w:val="0D0D0D"/>
                <w:spacing w:val="38"/>
              </w:rPr>
              <w:t xml:space="preserve"> </w:t>
            </w:r>
            <w:r>
              <w:rPr>
                <w:color w:val="0D0D0D"/>
                <w:spacing w:val="7"/>
              </w:rPr>
              <w:t>目，不</w:t>
            </w:r>
            <w:r>
              <w:rPr>
                <w:color w:val="0D0D0D"/>
                <w:spacing w:val="6"/>
              </w:rPr>
              <w:t>再执行价格评审优惠的扶持政策。</w:t>
            </w:r>
          </w:p>
          <w:p w14:paraId="5ABA435D">
            <w:pPr>
              <w:pStyle w:val="9"/>
              <w:spacing w:before="169" w:line="296" w:lineRule="auto"/>
              <w:ind w:left="153" w:right="146"/>
            </w:pPr>
            <w:r>
              <w:rPr>
                <w:color w:val="0D0D0D"/>
                <w:spacing w:val="16"/>
              </w:rPr>
              <w:t>2.若出现综合得分并列时，按照最后报价由低到高的顺序推荐；评审得分且最后报</w:t>
            </w:r>
            <w:r>
              <w:rPr>
                <w:color w:val="0D0D0D"/>
                <w:spacing w:val="11"/>
              </w:rPr>
              <w:t>价相同的，按照技术指标优劣进行排序；若上述两项得分都相同</w:t>
            </w:r>
            <w:r>
              <w:rPr>
                <w:color w:val="0D0D0D"/>
                <w:spacing w:val="-22"/>
              </w:rPr>
              <w:t xml:space="preserve"> </w:t>
            </w:r>
            <w:r>
              <w:rPr>
                <w:color w:val="0D0D0D"/>
                <w:spacing w:val="11"/>
              </w:rPr>
              <w:t>，则 由评审小组无</w:t>
            </w:r>
            <w:r>
              <w:rPr>
                <w:color w:val="0D0D0D"/>
                <w:spacing w:val="3"/>
              </w:rPr>
              <w:t>记名投票</w:t>
            </w:r>
            <w:r>
              <w:rPr>
                <w:color w:val="0D0D0D"/>
                <w:spacing w:val="-18"/>
              </w:rPr>
              <w:t xml:space="preserve"> </w:t>
            </w:r>
            <w:r>
              <w:rPr>
                <w:color w:val="0D0D0D"/>
                <w:spacing w:val="3"/>
              </w:rPr>
              <w:t>， 以得票高者排序在先。</w:t>
            </w:r>
          </w:p>
          <w:p w14:paraId="65AB8481">
            <w:pPr>
              <w:pStyle w:val="9"/>
              <w:spacing w:before="46" w:line="223" w:lineRule="auto"/>
              <w:ind w:left="157"/>
            </w:pPr>
            <w:r>
              <w:rPr>
                <w:color w:val="0D0D0D"/>
                <w:spacing w:val="16"/>
              </w:rPr>
              <w:t>3.评审小组成员打分不得超过得分上限。</w:t>
            </w:r>
          </w:p>
          <w:p w14:paraId="7BFCE453">
            <w:pPr>
              <w:pStyle w:val="9"/>
              <w:spacing w:before="147" w:line="220" w:lineRule="auto"/>
              <w:ind w:left="144"/>
            </w:pPr>
            <w:r>
              <w:rPr>
                <w:color w:val="0D0D0D"/>
                <w:spacing w:val="13"/>
              </w:rPr>
              <w:t>4.分值计算结果保留两位小数，第三位“</w:t>
            </w:r>
            <w:r>
              <w:rPr>
                <w:color w:val="0D0D0D"/>
                <w:spacing w:val="116"/>
              </w:rPr>
              <w:t xml:space="preserve"> </w:t>
            </w:r>
            <w:r>
              <w:rPr>
                <w:color w:val="0D0D0D"/>
                <w:spacing w:val="13"/>
              </w:rPr>
              <w:t>四舍五入</w:t>
            </w:r>
            <w:r>
              <w:rPr>
                <w:color w:val="0D0D0D"/>
                <w:spacing w:val="3"/>
              </w:rPr>
              <w:t xml:space="preserve">  </w:t>
            </w:r>
            <w:r>
              <w:rPr>
                <w:color w:val="0D0D0D"/>
                <w:spacing w:val="13"/>
              </w:rPr>
              <w:t>”。</w:t>
            </w:r>
          </w:p>
        </w:tc>
      </w:tr>
    </w:tbl>
    <w:p w14:paraId="58741E87">
      <w:pPr>
        <w:pStyle w:val="2"/>
      </w:pPr>
    </w:p>
    <w:p w14:paraId="1D40D520">
      <w:pPr>
        <w:sectPr>
          <w:footerReference r:id="rId59" w:type="default"/>
          <w:pgSz w:w="11906" w:h="16840"/>
          <w:pgMar w:top="1110" w:right="867" w:bottom="1240" w:left="1461" w:header="833" w:footer="994" w:gutter="0"/>
          <w:cols w:space="720" w:num="1"/>
        </w:sectPr>
      </w:pPr>
    </w:p>
    <w:p w14:paraId="5F565F17">
      <w:pPr>
        <w:pStyle w:val="2"/>
        <w:spacing w:line="396" w:lineRule="auto"/>
      </w:pPr>
      <w:r>
        <w:pict>
          <v:shape id="_x0000_s1057" o:spid="_x0000_s1057" style="position:absolute;left:0pt;margin-left:73.2pt;margin-top:55.2pt;height:0.75pt;width:449.05pt;mso-position-horizontal-relative:page;mso-position-vertical-relative:page;z-index:251687936;mso-width-relative:page;mso-height-relative:page;" fillcolor="#000000" filled="t" stroked="f" coordsize="8980,15" o:allowincell="f" path="m0,0l8980,0,8980,14,0,14,0,0xe">
            <v:path/>
            <v:fill on="t" focussize="0,0"/>
            <v:stroke on="f"/>
            <v:imagedata o:title=""/>
            <o:lock v:ext="edit"/>
          </v:shape>
        </w:pict>
      </w:r>
    </w:p>
    <w:p w14:paraId="2B777F45">
      <w:pPr>
        <w:spacing w:before="78" w:line="357" w:lineRule="auto"/>
        <w:ind w:left="15" w:right="81" w:firstLine="480"/>
        <w:rPr>
          <w:rFonts w:ascii="楷体" w:hAnsi="楷体" w:eastAsia="楷体" w:cs="楷体"/>
          <w:sz w:val="24"/>
          <w:szCs w:val="24"/>
        </w:rPr>
      </w:pPr>
      <w:r>
        <w:rPr>
          <w:rFonts w:ascii="楷体" w:hAnsi="楷体" w:eastAsia="楷体" w:cs="楷体"/>
          <w:spacing w:val="-3"/>
          <w:sz w:val="24"/>
          <w:szCs w:val="24"/>
        </w:rPr>
        <w:t>3、</w:t>
      </w:r>
      <w:r>
        <w:rPr>
          <w:rFonts w:ascii="楷体" w:hAnsi="楷体" w:eastAsia="楷体" w:cs="楷体"/>
          <w:b/>
          <w:bCs/>
          <w:spacing w:val="-3"/>
          <w:sz w:val="24"/>
          <w:szCs w:val="24"/>
        </w:rPr>
        <w:t>推荐成交供应商名单：</w:t>
      </w:r>
      <w:r>
        <w:rPr>
          <w:rFonts w:ascii="楷体" w:hAnsi="楷体" w:eastAsia="楷体" w:cs="楷体"/>
          <w:spacing w:val="-3"/>
          <w:sz w:val="24"/>
          <w:szCs w:val="24"/>
        </w:rPr>
        <w:t>评标结果按评审后得分由高到低顺序排列。若出现综合</w:t>
      </w:r>
      <w:r>
        <w:rPr>
          <w:rFonts w:ascii="楷体" w:hAnsi="楷体" w:eastAsia="楷体" w:cs="楷体"/>
          <w:spacing w:val="2"/>
          <w:sz w:val="24"/>
          <w:szCs w:val="24"/>
        </w:rPr>
        <w:t>得分并列时，按照投标报价由低到高的顺序推荐；评审得</w:t>
      </w:r>
      <w:r>
        <w:rPr>
          <w:rFonts w:ascii="楷体" w:hAnsi="楷体" w:eastAsia="楷体" w:cs="楷体"/>
          <w:spacing w:val="1"/>
          <w:sz w:val="24"/>
          <w:szCs w:val="24"/>
        </w:rPr>
        <w:t>分且投标报价相同的，比较</w:t>
      </w:r>
      <w:r>
        <w:rPr>
          <w:rFonts w:ascii="楷体" w:hAnsi="楷体" w:eastAsia="楷体" w:cs="楷体"/>
          <w:spacing w:val="2"/>
          <w:sz w:val="24"/>
          <w:szCs w:val="24"/>
        </w:rPr>
        <w:t>技术部分得分，此分项得分高者排序在前；若上述两项得</w:t>
      </w:r>
      <w:r>
        <w:rPr>
          <w:rFonts w:ascii="楷体" w:hAnsi="楷体" w:eastAsia="楷体" w:cs="楷体"/>
          <w:spacing w:val="1"/>
          <w:sz w:val="24"/>
          <w:szCs w:val="24"/>
        </w:rPr>
        <w:t>分都相同，则由全体评审小</w:t>
      </w:r>
      <w:r>
        <w:rPr>
          <w:rFonts w:ascii="楷体" w:hAnsi="楷体" w:eastAsia="楷体" w:cs="楷体"/>
          <w:spacing w:val="-2"/>
          <w:sz w:val="24"/>
          <w:szCs w:val="24"/>
        </w:rPr>
        <w:t>组无记名投票，以得票高者排序在先。</w:t>
      </w:r>
    </w:p>
    <w:p w14:paraId="03BBCB31">
      <w:pPr>
        <w:spacing w:before="3" w:line="232" w:lineRule="auto"/>
        <w:ind w:left="485"/>
        <w:rPr>
          <w:rFonts w:ascii="楷体" w:hAnsi="楷体" w:eastAsia="楷体" w:cs="楷体"/>
          <w:sz w:val="24"/>
          <w:szCs w:val="24"/>
        </w:rPr>
      </w:pPr>
      <w:r>
        <w:rPr>
          <w:rFonts w:ascii="楷体" w:hAnsi="楷体" w:eastAsia="楷体" w:cs="楷体"/>
          <w:b/>
          <w:bCs/>
          <w:spacing w:val="-5"/>
          <w:sz w:val="24"/>
          <w:szCs w:val="24"/>
        </w:rPr>
        <w:t>4、定标：</w:t>
      </w:r>
    </w:p>
    <w:p w14:paraId="04730DA6">
      <w:pPr>
        <w:spacing w:before="156" w:line="223" w:lineRule="auto"/>
        <w:ind w:left="537"/>
        <w:rPr>
          <w:rFonts w:ascii="楷体" w:hAnsi="楷体" w:eastAsia="楷体" w:cs="楷体"/>
          <w:sz w:val="24"/>
          <w:szCs w:val="24"/>
        </w:rPr>
      </w:pPr>
      <w:r>
        <w:rPr>
          <w:rFonts w:ascii="楷体" w:hAnsi="楷体" w:eastAsia="楷体" w:cs="楷体"/>
          <w:spacing w:val="1"/>
          <w:sz w:val="24"/>
          <w:szCs w:val="24"/>
        </w:rPr>
        <w:t>1、评审结果由磋商小组全体成员签字确认。</w:t>
      </w:r>
    </w:p>
    <w:p w14:paraId="615536E1">
      <w:pPr>
        <w:spacing w:before="195" w:line="362" w:lineRule="auto"/>
        <w:ind w:left="25" w:right="88" w:firstLine="483"/>
        <w:rPr>
          <w:rFonts w:ascii="楷体" w:hAnsi="楷体" w:eastAsia="楷体" w:cs="楷体"/>
          <w:sz w:val="24"/>
          <w:szCs w:val="24"/>
        </w:rPr>
      </w:pPr>
      <w:r>
        <w:rPr>
          <w:rFonts w:ascii="楷体" w:hAnsi="楷体" w:eastAsia="楷体" w:cs="楷体"/>
          <w:spacing w:val="5"/>
          <w:sz w:val="24"/>
          <w:szCs w:val="24"/>
        </w:rPr>
        <w:t>2、采购人根据评审报告中推荐的成交候选人排</w:t>
      </w:r>
      <w:r>
        <w:rPr>
          <w:rFonts w:ascii="楷体" w:hAnsi="楷体" w:eastAsia="楷体" w:cs="楷体"/>
          <w:spacing w:val="4"/>
          <w:sz w:val="24"/>
          <w:szCs w:val="24"/>
        </w:rPr>
        <w:t>列顺序确定供应商，以复函通知</w:t>
      </w:r>
      <w:r>
        <w:rPr>
          <w:rFonts w:ascii="楷体" w:hAnsi="楷体" w:eastAsia="楷体" w:cs="楷体"/>
          <w:sz w:val="24"/>
          <w:szCs w:val="24"/>
        </w:rPr>
        <w:t>招标代理机构。</w:t>
      </w:r>
    </w:p>
    <w:p w14:paraId="23BFCB9D">
      <w:pPr>
        <w:spacing w:before="36" w:line="224" w:lineRule="auto"/>
        <w:ind w:left="11"/>
        <w:rPr>
          <w:rFonts w:ascii="楷体" w:hAnsi="楷体" w:eastAsia="楷体" w:cs="楷体"/>
          <w:sz w:val="28"/>
          <w:szCs w:val="28"/>
        </w:rPr>
      </w:pPr>
      <w:r>
        <w:rPr>
          <w:rFonts w:ascii="楷体" w:hAnsi="楷体" w:eastAsia="楷体" w:cs="楷体"/>
          <w:b/>
          <w:bCs/>
          <w:spacing w:val="-5"/>
          <w:sz w:val="28"/>
          <w:szCs w:val="28"/>
        </w:rPr>
        <w:t>三、需要落实的政府采购政策</w:t>
      </w:r>
    </w:p>
    <w:p w14:paraId="69DA4F1F">
      <w:pPr>
        <w:spacing w:before="234" w:line="354" w:lineRule="auto"/>
        <w:ind w:left="14" w:firstLine="471"/>
        <w:rPr>
          <w:rFonts w:ascii="楷体" w:hAnsi="楷体" w:eastAsia="楷体" w:cs="楷体"/>
          <w:sz w:val="24"/>
          <w:szCs w:val="24"/>
        </w:rPr>
      </w:pPr>
      <w:r>
        <w:rPr>
          <w:rFonts w:ascii="楷体" w:hAnsi="楷体" w:eastAsia="楷体" w:cs="楷体"/>
          <w:spacing w:val="-2"/>
          <w:sz w:val="24"/>
          <w:szCs w:val="24"/>
        </w:rPr>
        <w:t>根据《陕西省财政厅关于政府采购有关问题的通知》（陕财办采资</w:t>
      </w:r>
      <w:r>
        <w:rPr>
          <w:rFonts w:ascii="楷体" w:hAnsi="楷体" w:eastAsia="楷体" w:cs="楷体"/>
          <w:spacing w:val="-3"/>
          <w:sz w:val="24"/>
          <w:szCs w:val="24"/>
        </w:rPr>
        <w:t>（2016）53号）</w:t>
      </w:r>
      <w:r>
        <w:rPr>
          <w:rFonts w:ascii="楷体" w:hAnsi="楷体" w:eastAsia="楷体" w:cs="楷体"/>
          <w:spacing w:val="-2"/>
          <w:sz w:val="24"/>
          <w:szCs w:val="24"/>
        </w:rPr>
        <w:t>对政府采购相关政策落实如下：</w:t>
      </w:r>
    </w:p>
    <w:p w14:paraId="77687E2F">
      <w:pPr>
        <w:spacing w:before="1" w:line="223" w:lineRule="auto"/>
        <w:ind w:left="523"/>
        <w:rPr>
          <w:rFonts w:ascii="楷体" w:hAnsi="楷体" w:eastAsia="楷体" w:cs="楷体"/>
          <w:sz w:val="24"/>
          <w:szCs w:val="24"/>
        </w:rPr>
      </w:pPr>
      <w:r>
        <w:rPr>
          <w:rFonts w:ascii="楷体" w:hAnsi="楷体" w:eastAsia="楷体" w:cs="楷体"/>
          <w:spacing w:val="-4"/>
          <w:sz w:val="24"/>
          <w:szCs w:val="24"/>
        </w:rPr>
        <w:t>1、中小企业落实政府采购政策</w:t>
      </w:r>
    </w:p>
    <w:p w14:paraId="12634F43">
      <w:pPr>
        <w:spacing w:before="197" w:line="354" w:lineRule="auto"/>
        <w:ind w:left="19" w:right="61" w:firstLine="743"/>
        <w:rPr>
          <w:rFonts w:ascii="楷体" w:hAnsi="楷体" w:eastAsia="楷体" w:cs="楷体"/>
          <w:sz w:val="24"/>
          <w:szCs w:val="24"/>
        </w:rPr>
      </w:pPr>
      <w:r>
        <w:rPr>
          <w:rFonts w:ascii="楷体" w:hAnsi="楷体" w:eastAsia="楷体" w:cs="楷体"/>
          <w:spacing w:val="-4"/>
          <w:sz w:val="24"/>
          <w:szCs w:val="24"/>
        </w:rPr>
        <w:t>1.1 中小企业应符合工信部联企业[</w:t>
      </w:r>
      <w:r>
        <w:fldChar w:fldCharType="begin"/>
      </w:r>
      <w:r>
        <w:instrText xml:space="preserve"> HYPERLINK \l "bookmark9" </w:instrText>
      </w:r>
      <w:r>
        <w:fldChar w:fldCharType="separate"/>
      </w:r>
      <w:r>
        <w:rPr>
          <w:rFonts w:ascii="楷体" w:hAnsi="楷体" w:eastAsia="楷体" w:cs="楷体"/>
          <w:spacing w:val="-4"/>
          <w:sz w:val="24"/>
          <w:szCs w:val="24"/>
        </w:rPr>
        <w:t>2011</w:t>
      </w:r>
      <w:r>
        <w:rPr>
          <w:rFonts w:ascii="楷体" w:hAnsi="楷体" w:eastAsia="楷体" w:cs="楷体"/>
          <w:spacing w:val="-4"/>
          <w:sz w:val="24"/>
          <w:szCs w:val="24"/>
        </w:rPr>
        <w:fldChar w:fldCharType="end"/>
      </w:r>
      <w:r>
        <w:rPr>
          <w:rFonts w:ascii="楷体" w:hAnsi="楷体" w:eastAsia="楷体" w:cs="楷体"/>
          <w:spacing w:val="-4"/>
          <w:sz w:val="24"/>
          <w:szCs w:val="24"/>
        </w:rPr>
        <w:t>]300</w:t>
      </w:r>
      <w:r>
        <w:rPr>
          <w:rFonts w:ascii="楷体" w:hAnsi="楷体" w:eastAsia="楷体" w:cs="楷体"/>
          <w:spacing w:val="-22"/>
          <w:sz w:val="24"/>
          <w:szCs w:val="24"/>
        </w:rPr>
        <w:t xml:space="preserve"> </w:t>
      </w:r>
      <w:r>
        <w:rPr>
          <w:rFonts w:ascii="楷体" w:hAnsi="楷体" w:eastAsia="楷体" w:cs="楷体"/>
          <w:spacing w:val="-4"/>
          <w:sz w:val="24"/>
          <w:szCs w:val="24"/>
        </w:rPr>
        <w:t>号文件划型标准规定，采购活动执行《政府采购促进中小企业发展管理办法》 (财库(2020)46</w:t>
      </w:r>
      <w:r>
        <w:rPr>
          <w:rFonts w:ascii="楷体" w:hAnsi="楷体" w:eastAsia="楷体" w:cs="楷体"/>
          <w:spacing w:val="-27"/>
          <w:sz w:val="24"/>
          <w:szCs w:val="24"/>
        </w:rPr>
        <w:t xml:space="preserve"> </w:t>
      </w:r>
      <w:r>
        <w:rPr>
          <w:rFonts w:ascii="楷体" w:hAnsi="楷体" w:eastAsia="楷体" w:cs="楷体"/>
          <w:spacing w:val="-4"/>
          <w:sz w:val="24"/>
          <w:szCs w:val="24"/>
        </w:rPr>
        <w:t>号)的规定。中小企业，是</w:t>
      </w:r>
      <w:r>
        <w:rPr>
          <w:rFonts w:ascii="楷体" w:hAnsi="楷体" w:eastAsia="楷体" w:cs="楷体"/>
          <w:spacing w:val="2"/>
          <w:sz w:val="24"/>
          <w:szCs w:val="24"/>
        </w:rPr>
        <w:t>指在中华人民共和国境内依法设立，依据国务院批准的中小企业</w:t>
      </w:r>
      <w:r>
        <w:rPr>
          <w:rFonts w:ascii="楷体" w:hAnsi="楷体" w:eastAsia="楷体" w:cs="楷体"/>
          <w:spacing w:val="1"/>
          <w:sz w:val="24"/>
          <w:szCs w:val="24"/>
        </w:rPr>
        <w:t>划分标准确定的中型</w:t>
      </w:r>
      <w:r>
        <w:rPr>
          <w:rFonts w:ascii="楷体" w:hAnsi="楷体" w:eastAsia="楷体" w:cs="楷体"/>
          <w:spacing w:val="2"/>
          <w:sz w:val="24"/>
          <w:szCs w:val="24"/>
        </w:rPr>
        <w:t>企业、小型企业和微型企业，但与大企业的负责人为同一人，或者与大企业存在直接</w:t>
      </w:r>
      <w:r>
        <w:rPr>
          <w:rFonts w:ascii="楷体" w:hAnsi="楷体" w:eastAsia="楷体" w:cs="楷体"/>
          <w:spacing w:val="-2"/>
          <w:sz w:val="24"/>
          <w:szCs w:val="24"/>
        </w:rPr>
        <w:t>控股、管理关系的除外。</w:t>
      </w:r>
    </w:p>
    <w:p w14:paraId="7556FDD8">
      <w:pPr>
        <w:spacing w:before="1" w:line="220" w:lineRule="auto"/>
        <w:ind w:left="763"/>
        <w:rPr>
          <w:rFonts w:ascii="楷体" w:hAnsi="楷体" w:eastAsia="楷体" w:cs="楷体"/>
          <w:sz w:val="24"/>
          <w:szCs w:val="24"/>
        </w:rPr>
      </w:pPr>
      <w:r>
        <w:rPr>
          <w:rFonts w:ascii="楷体" w:hAnsi="楷体" w:eastAsia="楷体" w:cs="楷体"/>
          <w:spacing w:val="-4"/>
          <w:sz w:val="24"/>
          <w:szCs w:val="24"/>
        </w:rPr>
        <w:t>1.2</w:t>
      </w:r>
      <w:r>
        <w:rPr>
          <w:rFonts w:ascii="楷体" w:hAnsi="楷体" w:eastAsia="楷体" w:cs="楷体"/>
          <w:spacing w:val="-65"/>
          <w:sz w:val="24"/>
          <w:szCs w:val="24"/>
        </w:rPr>
        <w:t xml:space="preserve"> </w:t>
      </w:r>
      <w:r>
        <w:rPr>
          <w:rFonts w:ascii="楷体" w:hAnsi="楷体" w:eastAsia="楷体" w:cs="楷体"/>
          <w:spacing w:val="-4"/>
          <w:sz w:val="24"/>
          <w:szCs w:val="24"/>
        </w:rPr>
        <w:t>供应商为中小企业应提供《政府采购促进中小企业</w:t>
      </w:r>
      <w:r>
        <w:rPr>
          <w:rFonts w:ascii="楷体" w:hAnsi="楷体" w:eastAsia="楷体" w:cs="楷体"/>
          <w:spacing w:val="-5"/>
          <w:sz w:val="24"/>
          <w:szCs w:val="24"/>
        </w:rPr>
        <w:t>发展管理办法》 (财库</w:t>
      </w:r>
    </w:p>
    <w:p w14:paraId="0EC1ACB4">
      <w:pPr>
        <w:spacing w:before="201" w:line="359" w:lineRule="auto"/>
        <w:ind w:left="14" w:right="54" w:firstLine="92"/>
        <w:rPr>
          <w:rFonts w:ascii="楷体" w:hAnsi="楷体" w:eastAsia="楷体" w:cs="楷体"/>
          <w:sz w:val="24"/>
          <w:szCs w:val="24"/>
        </w:rPr>
      </w:pPr>
      <w:r>
        <w:rPr>
          <w:rFonts w:ascii="楷体" w:hAnsi="楷体" w:eastAsia="楷体" w:cs="楷体"/>
          <w:spacing w:val="-6"/>
          <w:sz w:val="24"/>
          <w:szCs w:val="24"/>
        </w:rPr>
        <w:t>(2020)46</w:t>
      </w:r>
      <w:r>
        <w:rPr>
          <w:rFonts w:ascii="楷体" w:hAnsi="楷体" w:eastAsia="楷体" w:cs="楷体"/>
          <w:spacing w:val="-34"/>
          <w:sz w:val="24"/>
          <w:szCs w:val="24"/>
        </w:rPr>
        <w:t xml:space="preserve"> </w:t>
      </w:r>
      <w:r>
        <w:rPr>
          <w:rFonts w:ascii="楷体" w:hAnsi="楷体" w:eastAsia="楷体" w:cs="楷体"/>
          <w:spacing w:val="-6"/>
          <w:sz w:val="24"/>
          <w:szCs w:val="24"/>
        </w:rPr>
        <w:t>号)文件规定的《中小企业声明函》</w:t>
      </w:r>
      <w:r>
        <w:rPr>
          <w:rFonts w:ascii="楷体" w:hAnsi="楷体" w:eastAsia="楷体" w:cs="楷体"/>
          <w:spacing w:val="-71"/>
          <w:sz w:val="24"/>
          <w:szCs w:val="24"/>
        </w:rPr>
        <w:t xml:space="preserve"> </w:t>
      </w:r>
      <w:r>
        <w:rPr>
          <w:rFonts w:ascii="楷体" w:hAnsi="楷体" w:eastAsia="楷体" w:cs="楷体"/>
          <w:spacing w:val="-6"/>
          <w:sz w:val="24"/>
          <w:szCs w:val="24"/>
        </w:rPr>
        <w:t>(见第六章磋商响应文件格式)，以此为依</w:t>
      </w:r>
      <w:r>
        <w:rPr>
          <w:rFonts w:ascii="楷体" w:hAnsi="楷体" w:eastAsia="楷体" w:cs="楷体"/>
          <w:spacing w:val="-1"/>
          <w:sz w:val="24"/>
          <w:szCs w:val="24"/>
        </w:rPr>
        <w:t>据享受政府采购政策，不提供或提供有瑕疵的:①在评审时，不享受政</w:t>
      </w:r>
      <w:r>
        <w:rPr>
          <w:rFonts w:ascii="楷体" w:hAnsi="楷体" w:eastAsia="楷体" w:cs="楷体"/>
          <w:spacing w:val="-2"/>
          <w:sz w:val="24"/>
          <w:szCs w:val="24"/>
        </w:rPr>
        <w:t>府采购价格折扣</w:t>
      </w:r>
      <w:r>
        <w:rPr>
          <w:rFonts w:ascii="楷体" w:hAnsi="楷体" w:eastAsia="楷体" w:cs="楷体"/>
          <w:spacing w:val="8"/>
          <w:sz w:val="24"/>
          <w:szCs w:val="24"/>
        </w:rPr>
        <w:t>的优惠政策;②在资格审查时，不予通过资格审查(仅限专门面向中小企业采购的项</w:t>
      </w:r>
      <w:r>
        <w:rPr>
          <w:rFonts w:ascii="楷体" w:hAnsi="楷体" w:eastAsia="楷体" w:cs="楷体"/>
          <w:spacing w:val="-4"/>
          <w:sz w:val="24"/>
          <w:szCs w:val="24"/>
        </w:rPr>
        <w:t>目)。</w:t>
      </w:r>
    </w:p>
    <w:p w14:paraId="78F91BE1">
      <w:pPr>
        <w:spacing w:before="1" w:line="357" w:lineRule="auto"/>
        <w:ind w:left="73" w:right="175" w:firstLine="569"/>
        <w:rPr>
          <w:rFonts w:ascii="楷体" w:hAnsi="楷体" w:eastAsia="楷体" w:cs="楷体"/>
          <w:sz w:val="24"/>
          <w:szCs w:val="24"/>
        </w:rPr>
      </w:pPr>
      <w:r>
        <w:rPr>
          <w:rFonts w:ascii="楷体" w:hAnsi="楷体" w:eastAsia="楷体" w:cs="楷体"/>
          <w:spacing w:val="-4"/>
          <w:sz w:val="24"/>
          <w:szCs w:val="24"/>
        </w:rPr>
        <w:t>1.3</w:t>
      </w:r>
      <w:r>
        <w:rPr>
          <w:rFonts w:ascii="楷体" w:hAnsi="楷体" w:eastAsia="楷体" w:cs="楷体"/>
          <w:spacing w:val="-37"/>
          <w:sz w:val="24"/>
          <w:szCs w:val="24"/>
        </w:rPr>
        <w:t xml:space="preserve"> </w:t>
      </w:r>
      <w:r>
        <w:rPr>
          <w:rFonts w:ascii="楷体" w:hAnsi="楷体" w:eastAsia="楷体" w:cs="楷体"/>
          <w:spacing w:val="-4"/>
          <w:sz w:val="24"/>
          <w:szCs w:val="24"/>
        </w:rPr>
        <w:t>在享受支持政策而中标或成交后，小微企业不得将合同分包给大中型企业，</w:t>
      </w:r>
      <w:r>
        <w:rPr>
          <w:rFonts w:ascii="楷体" w:hAnsi="楷体" w:eastAsia="楷体" w:cs="楷体"/>
          <w:spacing w:val="-5"/>
          <w:sz w:val="24"/>
          <w:szCs w:val="24"/>
        </w:rPr>
        <w:t>中型企业不得将合同分包给大型企业。</w:t>
      </w:r>
    </w:p>
    <w:p w14:paraId="75CB4000">
      <w:pPr>
        <w:spacing w:before="6" w:line="356" w:lineRule="auto"/>
        <w:ind w:left="11" w:right="64" w:firstLine="631"/>
        <w:rPr>
          <w:rFonts w:ascii="楷体" w:hAnsi="楷体" w:eastAsia="楷体" w:cs="楷体"/>
          <w:sz w:val="24"/>
          <w:szCs w:val="24"/>
        </w:rPr>
      </w:pPr>
      <w:r>
        <w:rPr>
          <w:rFonts w:ascii="楷体" w:hAnsi="楷体" w:eastAsia="楷体" w:cs="楷体"/>
          <w:spacing w:val="-1"/>
          <w:sz w:val="24"/>
          <w:szCs w:val="24"/>
        </w:rPr>
        <w:t>1.4</w:t>
      </w:r>
      <w:r>
        <w:rPr>
          <w:rFonts w:ascii="楷体" w:hAnsi="楷体" w:eastAsia="楷体" w:cs="楷体"/>
          <w:spacing w:val="-33"/>
          <w:sz w:val="24"/>
          <w:szCs w:val="24"/>
        </w:rPr>
        <w:t xml:space="preserve"> </w:t>
      </w:r>
      <w:r>
        <w:rPr>
          <w:rFonts w:ascii="楷体" w:hAnsi="楷体" w:eastAsia="楷体" w:cs="楷体"/>
          <w:spacing w:val="-1"/>
          <w:sz w:val="24"/>
          <w:szCs w:val="24"/>
        </w:rPr>
        <w:t>供应商须提供本企业制造的货物、承担的工程或者服务，或者提供其他中小</w:t>
      </w:r>
      <w:r>
        <w:rPr>
          <w:rFonts w:ascii="楷体" w:hAnsi="楷体" w:eastAsia="楷体" w:cs="楷体"/>
          <w:spacing w:val="2"/>
          <w:sz w:val="24"/>
          <w:szCs w:val="24"/>
        </w:rPr>
        <w:t>企业制造的货物。本项所称货物是指由中小企业制造，即货物由中小企业生产且使用</w:t>
      </w:r>
      <w:r>
        <w:rPr>
          <w:rFonts w:ascii="楷体" w:hAnsi="楷体" w:eastAsia="楷体" w:cs="楷体"/>
          <w:spacing w:val="-1"/>
          <w:sz w:val="24"/>
          <w:szCs w:val="24"/>
        </w:rPr>
        <w:t>该中小企业商号或者注册商标;供应商提供的货物既有中小企业制造货物</w:t>
      </w:r>
      <w:r>
        <w:rPr>
          <w:rFonts w:ascii="楷体" w:hAnsi="楷体" w:eastAsia="楷体" w:cs="楷体"/>
          <w:spacing w:val="-2"/>
          <w:sz w:val="24"/>
          <w:szCs w:val="24"/>
        </w:rPr>
        <w:t>，也有大型企业制造货物的，不享受中小企业扶持政策。</w:t>
      </w:r>
    </w:p>
    <w:p w14:paraId="39F64BE9">
      <w:pPr>
        <w:spacing w:before="5" w:line="304" w:lineRule="auto"/>
        <w:ind w:left="25" w:right="157" w:hanging="4"/>
        <w:rPr>
          <w:rFonts w:ascii="楷体" w:hAnsi="楷体" w:eastAsia="楷体" w:cs="楷体"/>
          <w:sz w:val="24"/>
          <w:szCs w:val="24"/>
        </w:rPr>
      </w:pPr>
      <w:r>
        <w:rPr>
          <w:rFonts w:ascii="楷体" w:hAnsi="楷体" w:eastAsia="楷体" w:cs="楷体"/>
          <w:spacing w:val="-2"/>
          <w:sz w:val="24"/>
          <w:szCs w:val="24"/>
        </w:rPr>
        <w:t>1.5</w:t>
      </w:r>
      <w:r>
        <w:rPr>
          <w:rFonts w:ascii="楷体" w:hAnsi="楷体" w:eastAsia="楷体" w:cs="楷体"/>
          <w:spacing w:val="-44"/>
          <w:sz w:val="24"/>
          <w:szCs w:val="24"/>
        </w:rPr>
        <w:t xml:space="preserve"> </w:t>
      </w:r>
      <w:r>
        <w:rPr>
          <w:rFonts w:ascii="楷体" w:hAnsi="楷体" w:eastAsia="楷体" w:cs="楷体"/>
          <w:spacing w:val="-2"/>
          <w:sz w:val="24"/>
          <w:szCs w:val="24"/>
        </w:rPr>
        <w:t>符合本办法规定的参加政府采购活动的中小企业</w:t>
      </w:r>
      <w:r>
        <w:rPr>
          <w:rFonts w:ascii="楷体" w:hAnsi="楷体" w:eastAsia="楷体" w:cs="楷体"/>
          <w:spacing w:val="-3"/>
          <w:sz w:val="24"/>
          <w:szCs w:val="24"/>
        </w:rPr>
        <w:t>应当提供《中小企业声明函》  (</w:t>
      </w:r>
      <w:r>
        <w:rPr>
          <w:rFonts w:ascii="楷体" w:hAnsi="楷体" w:eastAsia="楷体" w:cs="楷体"/>
          <w:spacing w:val="-1"/>
          <w:sz w:val="24"/>
          <w:szCs w:val="24"/>
        </w:rPr>
        <w:t>附件7</w:t>
      </w:r>
      <w:r>
        <w:rPr>
          <w:rFonts w:ascii="楷体" w:hAnsi="楷体" w:eastAsia="楷体" w:cs="楷体"/>
          <w:spacing w:val="15"/>
          <w:sz w:val="24"/>
          <w:szCs w:val="24"/>
        </w:rPr>
        <w:t>），</w:t>
      </w:r>
      <w:r>
        <w:rPr>
          <w:rFonts w:ascii="楷体" w:hAnsi="楷体" w:eastAsia="楷体" w:cs="楷体"/>
          <w:spacing w:val="-1"/>
          <w:sz w:val="24"/>
          <w:szCs w:val="24"/>
        </w:rPr>
        <w:t>否则不得享受相关中小企业扶持政策。供应商提供的《中小企业声明函》</w:t>
      </w:r>
    </w:p>
    <w:p w14:paraId="47C0DB8C">
      <w:pPr>
        <w:spacing w:line="304" w:lineRule="auto"/>
        <w:rPr>
          <w:rFonts w:ascii="楷体" w:hAnsi="楷体" w:eastAsia="楷体" w:cs="楷体"/>
          <w:sz w:val="24"/>
          <w:szCs w:val="24"/>
        </w:rPr>
        <w:sectPr>
          <w:headerReference r:id="rId60" w:type="default"/>
          <w:footerReference r:id="rId61" w:type="default"/>
          <w:pgSz w:w="11906" w:h="16840"/>
          <w:pgMar w:top="1110" w:right="1401" w:bottom="1240" w:left="1463" w:header="833" w:footer="994" w:gutter="0"/>
          <w:cols w:space="720" w:num="1"/>
        </w:sectPr>
      </w:pPr>
    </w:p>
    <w:p w14:paraId="09C1911C">
      <w:pPr>
        <w:spacing w:before="42" w:line="220" w:lineRule="auto"/>
        <w:ind w:left="39"/>
        <w:rPr>
          <w:rFonts w:ascii="楷体" w:hAnsi="楷体" w:eastAsia="楷体" w:cs="楷体"/>
          <w:sz w:val="24"/>
          <w:szCs w:val="24"/>
        </w:rPr>
      </w:pPr>
      <w:r>
        <w:pict>
          <v:shape id="_x0000_s1058" o:spid="_x0000_s1058" style="position:absolute;left:0pt;margin-left:73.2pt;margin-top:55.2pt;height:0.75pt;width:449.05pt;mso-position-horizontal-relative:page;mso-position-vertical-relative:page;z-index:251688960;mso-width-relative:page;mso-height-relative:page;" fillcolor="#000000" filled="t" stroked="f" coordsize="8980,15" o:allowincell="f" path="m0,0l8980,0,8980,14,0,14,0,0xe">
            <v:path/>
            <v:fill on="t" focussize="0,0"/>
            <v:stroke on="f"/>
            <v:imagedata o:title=""/>
            <o:lock v:ext="edit"/>
          </v:shape>
        </w:pict>
      </w:r>
      <w:r>
        <w:rPr>
          <w:rFonts w:ascii="楷体" w:hAnsi="楷体" w:eastAsia="楷体" w:cs="楷体"/>
          <w:spacing w:val="-3"/>
          <w:sz w:val="24"/>
          <w:szCs w:val="24"/>
        </w:rPr>
        <w:t>必须真实，否则按照有关规定予以处理。</w:t>
      </w:r>
    </w:p>
    <w:p w14:paraId="03644B22">
      <w:pPr>
        <w:spacing w:before="179" w:line="221" w:lineRule="auto"/>
        <w:jc w:val="right"/>
        <w:rPr>
          <w:rFonts w:ascii="楷体" w:hAnsi="楷体" w:eastAsia="楷体" w:cs="楷体"/>
          <w:sz w:val="24"/>
          <w:szCs w:val="24"/>
        </w:rPr>
      </w:pPr>
      <w:r>
        <w:rPr>
          <w:rFonts w:ascii="楷体" w:hAnsi="楷体" w:eastAsia="楷体" w:cs="楷体"/>
          <w:spacing w:val="-4"/>
          <w:sz w:val="24"/>
          <w:szCs w:val="24"/>
        </w:rPr>
        <w:t>2、《关于进一步加大政府采购支持中小企业力度的通知</w:t>
      </w:r>
      <w:r>
        <w:rPr>
          <w:rFonts w:ascii="楷体" w:hAnsi="楷体" w:eastAsia="楷体" w:cs="楷体"/>
          <w:spacing w:val="-5"/>
          <w:sz w:val="24"/>
          <w:szCs w:val="24"/>
        </w:rPr>
        <w:t>》（财库〔2022〕19</w:t>
      </w:r>
      <w:r>
        <w:rPr>
          <w:rFonts w:ascii="楷体" w:hAnsi="楷体" w:eastAsia="楷体" w:cs="楷体"/>
          <w:spacing w:val="-38"/>
          <w:sz w:val="24"/>
          <w:szCs w:val="24"/>
        </w:rPr>
        <w:t xml:space="preserve"> </w:t>
      </w:r>
      <w:r>
        <w:rPr>
          <w:rFonts w:ascii="楷体" w:hAnsi="楷体" w:eastAsia="楷体" w:cs="楷体"/>
          <w:spacing w:val="-5"/>
          <w:sz w:val="24"/>
          <w:szCs w:val="24"/>
        </w:rPr>
        <w:t>号</w:t>
      </w:r>
      <w:r>
        <w:rPr>
          <w:rFonts w:ascii="楷体" w:hAnsi="楷体" w:eastAsia="楷体" w:cs="楷体"/>
          <w:spacing w:val="-55"/>
          <w:sz w:val="24"/>
          <w:szCs w:val="24"/>
        </w:rPr>
        <w:t>）；</w:t>
      </w:r>
    </w:p>
    <w:p w14:paraId="54A99560">
      <w:pPr>
        <w:spacing w:before="197" w:line="220" w:lineRule="auto"/>
        <w:ind w:left="495"/>
        <w:rPr>
          <w:rFonts w:ascii="楷体" w:hAnsi="楷体" w:eastAsia="楷体" w:cs="楷体"/>
          <w:sz w:val="24"/>
          <w:szCs w:val="24"/>
        </w:rPr>
      </w:pPr>
      <w:r>
        <w:rPr>
          <w:rFonts w:ascii="楷体" w:hAnsi="楷体" w:eastAsia="楷体" w:cs="楷体"/>
          <w:spacing w:val="1"/>
          <w:sz w:val="24"/>
          <w:szCs w:val="24"/>
        </w:rPr>
        <w:t>符合本办法的相关规定，磋商小组对小微企业（监狱企业视同小型、微型企业）</w:t>
      </w:r>
    </w:p>
    <w:p w14:paraId="06106C3D">
      <w:pPr>
        <w:spacing w:before="179" w:line="220" w:lineRule="auto"/>
        <w:ind w:left="10"/>
        <w:rPr>
          <w:rFonts w:ascii="楷体" w:hAnsi="楷体" w:eastAsia="楷体" w:cs="楷体"/>
          <w:sz w:val="24"/>
          <w:szCs w:val="24"/>
        </w:rPr>
      </w:pPr>
      <w:r>
        <w:rPr>
          <w:rFonts w:ascii="楷体" w:hAnsi="楷体" w:eastAsia="楷体" w:cs="楷体"/>
          <w:spacing w:val="-3"/>
          <w:sz w:val="24"/>
          <w:szCs w:val="24"/>
        </w:rPr>
        <w:t>报价给予 10%的扣除，用扣除后的价格参与评审。</w:t>
      </w:r>
    </w:p>
    <w:p w14:paraId="508CAA9D">
      <w:pPr>
        <w:spacing w:before="188" w:line="357" w:lineRule="auto"/>
        <w:ind w:left="5" w:right="125" w:firstLine="480"/>
        <w:jc w:val="both"/>
        <w:rPr>
          <w:rFonts w:ascii="楷体" w:hAnsi="楷体" w:eastAsia="楷体" w:cs="楷体"/>
          <w:sz w:val="24"/>
          <w:szCs w:val="24"/>
        </w:rPr>
      </w:pPr>
      <w:r>
        <w:rPr>
          <w:rFonts w:ascii="楷体" w:hAnsi="楷体" w:eastAsia="楷体" w:cs="楷体"/>
          <w:spacing w:val="3"/>
          <w:sz w:val="24"/>
          <w:szCs w:val="24"/>
        </w:rPr>
        <w:t>接受大中型企业与小微企业组成联合体或者允许大中型</w:t>
      </w:r>
      <w:r>
        <w:rPr>
          <w:rFonts w:ascii="楷体" w:hAnsi="楷体" w:eastAsia="楷体" w:cs="楷体"/>
          <w:spacing w:val="2"/>
          <w:sz w:val="24"/>
          <w:szCs w:val="24"/>
        </w:rPr>
        <w:t>企业向一家或者多家小微企业分包的采购项目，对于联合协议或者分包意向协议约定小微企业的合同份额占到</w:t>
      </w:r>
      <w:r>
        <w:rPr>
          <w:rFonts w:ascii="楷体" w:hAnsi="楷体" w:eastAsia="楷体" w:cs="楷体"/>
          <w:spacing w:val="5"/>
          <w:sz w:val="24"/>
          <w:szCs w:val="24"/>
        </w:rPr>
        <w:t>合同总金额30%以上的，对联合体或者大中型企业的报价给予4%的扣除；组成联合体</w:t>
      </w:r>
      <w:r>
        <w:rPr>
          <w:rFonts w:ascii="楷体" w:hAnsi="楷体" w:eastAsia="楷体" w:cs="楷体"/>
          <w:spacing w:val="2"/>
          <w:sz w:val="24"/>
          <w:szCs w:val="24"/>
        </w:rPr>
        <w:t>或者接受分包的小微企业与联合体内其他企业、分包企业之间存在直接控股、管理关系的，不享受价格扣除优惠政策。享受扶持政策获得政府采购合同的，小微企业不得</w:t>
      </w:r>
      <w:r>
        <w:rPr>
          <w:rFonts w:ascii="楷体" w:hAnsi="楷体" w:eastAsia="楷体" w:cs="楷体"/>
          <w:sz w:val="24"/>
          <w:szCs w:val="24"/>
        </w:rPr>
        <w:t>将合同分包给大中型企业，中型企业不得将合同分</w:t>
      </w:r>
      <w:r>
        <w:rPr>
          <w:rFonts w:ascii="楷体" w:hAnsi="楷体" w:eastAsia="楷体" w:cs="楷体"/>
          <w:spacing w:val="-1"/>
          <w:sz w:val="24"/>
          <w:szCs w:val="24"/>
        </w:rPr>
        <w:t>包给大型企业。</w:t>
      </w:r>
    </w:p>
    <w:p w14:paraId="7C4BCACD">
      <w:pPr>
        <w:spacing w:before="14" w:line="358" w:lineRule="auto"/>
        <w:ind w:left="15" w:right="9" w:firstLine="480"/>
        <w:rPr>
          <w:rFonts w:ascii="楷体" w:hAnsi="楷体" w:eastAsia="楷体" w:cs="楷体"/>
          <w:sz w:val="24"/>
          <w:szCs w:val="24"/>
        </w:rPr>
      </w:pPr>
      <w:r>
        <w:rPr>
          <w:rFonts w:ascii="楷体" w:hAnsi="楷体" w:eastAsia="楷体" w:cs="楷体"/>
          <w:spacing w:val="-15"/>
          <w:sz w:val="24"/>
          <w:szCs w:val="24"/>
        </w:rPr>
        <w:t>3、《财政部</w:t>
      </w:r>
      <w:r>
        <w:rPr>
          <w:rFonts w:ascii="楷体" w:hAnsi="楷体" w:eastAsia="楷体" w:cs="楷体"/>
          <w:spacing w:val="79"/>
          <w:sz w:val="24"/>
          <w:szCs w:val="24"/>
        </w:rPr>
        <w:t xml:space="preserve"> </w:t>
      </w:r>
      <w:r>
        <w:rPr>
          <w:rFonts w:ascii="楷体" w:hAnsi="楷体" w:eastAsia="楷体" w:cs="楷体"/>
          <w:spacing w:val="-15"/>
          <w:sz w:val="24"/>
          <w:szCs w:val="24"/>
        </w:rPr>
        <w:t>司法部关于政府采购支持监狱企业发展有关问题的通知》（财库〔2014〕</w:t>
      </w:r>
      <w:r>
        <w:rPr>
          <w:rFonts w:ascii="楷体" w:hAnsi="楷体" w:eastAsia="楷体" w:cs="楷体"/>
          <w:sz w:val="24"/>
          <w:szCs w:val="24"/>
        </w:rPr>
        <w:t xml:space="preserve"> </w:t>
      </w:r>
      <w:r>
        <w:rPr>
          <w:rFonts w:ascii="楷体" w:hAnsi="楷体" w:eastAsia="楷体" w:cs="楷体"/>
          <w:spacing w:val="-10"/>
          <w:sz w:val="24"/>
          <w:szCs w:val="24"/>
        </w:rPr>
        <w:t>68</w:t>
      </w:r>
      <w:r>
        <w:rPr>
          <w:rFonts w:ascii="楷体" w:hAnsi="楷体" w:eastAsia="楷体" w:cs="楷体"/>
          <w:spacing w:val="-44"/>
          <w:sz w:val="24"/>
          <w:szCs w:val="24"/>
        </w:rPr>
        <w:t xml:space="preserve"> </w:t>
      </w:r>
      <w:r>
        <w:rPr>
          <w:rFonts w:ascii="楷体" w:hAnsi="楷体" w:eastAsia="楷体" w:cs="楷体"/>
          <w:spacing w:val="-10"/>
          <w:sz w:val="24"/>
          <w:szCs w:val="24"/>
        </w:rPr>
        <w:t>号</w:t>
      </w:r>
      <w:r>
        <w:rPr>
          <w:rFonts w:ascii="楷体" w:hAnsi="楷体" w:eastAsia="楷体" w:cs="楷体"/>
          <w:spacing w:val="-3"/>
          <w:sz w:val="24"/>
          <w:szCs w:val="24"/>
        </w:rPr>
        <w:t>）；</w:t>
      </w:r>
    </w:p>
    <w:p w14:paraId="1B4D6C60">
      <w:pPr>
        <w:spacing w:before="5" w:line="356" w:lineRule="auto"/>
        <w:ind w:right="46" w:firstLine="487"/>
        <w:rPr>
          <w:rFonts w:ascii="楷体" w:hAnsi="楷体" w:eastAsia="楷体" w:cs="楷体"/>
          <w:sz w:val="24"/>
          <w:szCs w:val="24"/>
        </w:rPr>
      </w:pPr>
      <w:r>
        <w:rPr>
          <w:rFonts w:ascii="楷体" w:hAnsi="楷体" w:eastAsia="楷体" w:cs="楷体"/>
          <w:spacing w:val="5"/>
          <w:sz w:val="24"/>
          <w:szCs w:val="24"/>
        </w:rPr>
        <w:t>在政府采购活动中，监狱企业视同小型、微型企业，享受政府采购促进</w:t>
      </w:r>
      <w:r>
        <w:rPr>
          <w:rFonts w:ascii="楷体" w:hAnsi="楷体" w:eastAsia="楷体" w:cs="楷体"/>
          <w:spacing w:val="4"/>
          <w:sz w:val="24"/>
          <w:szCs w:val="24"/>
        </w:rPr>
        <w:t>中小企业</w:t>
      </w:r>
      <w:r>
        <w:rPr>
          <w:rFonts w:ascii="楷体" w:hAnsi="楷体" w:eastAsia="楷体" w:cs="楷体"/>
          <w:spacing w:val="5"/>
          <w:sz w:val="24"/>
          <w:szCs w:val="24"/>
        </w:rPr>
        <w:t>发展的政府采购政策。监狱企业参加政府采购活动时，应当提供由省</w:t>
      </w:r>
      <w:r>
        <w:rPr>
          <w:rFonts w:ascii="楷体" w:hAnsi="楷体" w:eastAsia="楷体" w:cs="楷体"/>
          <w:spacing w:val="4"/>
          <w:sz w:val="24"/>
          <w:szCs w:val="24"/>
        </w:rPr>
        <w:t>级以上监狱管理</w:t>
      </w:r>
      <w:r>
        <w:rPr>
          <w:rFonts w:ascii="楷体" w:hAnsi="楷体" w:eastAsia="楷体" w:cs="楷体"/>
          <w:spacing w:val="-6"/>
          <w:sz w:val="24"/>
          <w:szCs w:val="24"/>
        </w:rPr>
        <w:t>局、戒毒管理局（含新疆生产建设兵团）出具的属于监狱企业的证明文</w:t>
      </w:r>
      <w:r>
        <w:rPr>
          <w:rFonts w:ascii="楷体" w:hAnsi="楷体" w:eastAsia="楷体" w:cs="楷体"/>
          <w:spacing w:val="-7"/>
          <w:sz w:val="24"/>
          <w:szCs w:val="24"/>
        </w:rPr>
        <w:t>件（见附件</w:t>
      </w:r>
      <w:r>
        <w:rPr>
          <w:rFonts w:ascii="楷体" w:hAnsi="楷体" w:eastAsia="楷体" w:cs="楷体"/>
          <w:spacing w:val="-60"/>
          <w:sz w:val="24"/>
          <w:szCs w:val="24"/>
        </w:rPr>
        <w:t xml:space="preserve"> </w:t>
      </w:r>
      <w:r>
        <w:rPr>
          <w:rFonts w:ascii="楷体" w:hAnsi="楷体" w:eastAsia="楷体" w:cs="楷体"/>
          <w:spacing w:val="-7"/>
          <w:sz w:val="24"/>
          <w:szCs w:val="24"/>
        </w:rPr>
        <w:t>9）。</w:t>
      </w:r>
      <w:r>
        <w:rPr>
          <w:rFonts w:ascii="楷体" w:hAnsi="楷体" w:eastAsia="楷体" w:cs="楷体"/>
          <w:spacing w:val="-2"/>
          <w:sz w:val="24"/>
          <w:szCs w:val="24"/>
        </w:rPr>
        <w:t>磋商小组对监狱企业的价格给予 10%的扣除，用扣除后的价格参与评审。</w:t>
      </w:r>
    </w:p>
    <w:p w14:paraId="639E1D1F">
      <w:pPr>
        <w:spacing w:before="14" w:line="358" w:lineRule="auto"/>
        <w:ind w:left="6" w:right="23" w:firstLine="479"/>
        <w:rPr>
          <w:rFonts w:ascii="楷体" w:hAnsi="楷体" w:eastAsia="楷体" w:cs="楷体"/>
          <w:sz w:val="24"/>
          <w:szCs w:val="24"/>
        </w:rPr>
      </w:pPr>
      <w:r>
        <w:rPr>
          <w:rFonts w:ascii="楷体" w:hAnsi="楷体" w:eastAsia="楷体" w:cs="楷体"/>
          <w:spacing w:val="-4"/>
          <w:sz w:val="24"/>
          <w:szCs w:val="24"/>
        </w:rPr>
        <w:t>4、《国务院办公厅关于建立政府强制采购节能产品制度的通知》（国</w:t>
      </w:r>
      <w:r>
        <w:rPr>
          <w:rFonts w:ascii="楷体" w:hAnsi="楷体" w:eastAsia="楷体" w:cs="楷体"/>
          <w:spacing w:val="-5"/>
          <w:sz w:val="24"/>
          <w:szCs w:val="24"/>
        </w:rPr>
        <w:t>办发〔2007〕</w:t>
      </w:r>
      <w:r>
        <w:rPr>
          <w:rFonts w:ascii="楷体" w:hAnsi="楷体" w:eastAsia="楷体" w:cs="楷体"/>
          <w:sz w:val="24"/>
          <w:szCs w:val="24"/>
        </w:rPr>
        <w:t xml:space="preserve"> </w:t>
      </w:r>
      <w:r>
        <w:rPr>
          <w:rFonts w:ascii="楷体" w:hAnsi="楷体" w:eastAsia="楷体" w:cs="楷体"/>
          <w:spacing w:val="-7"/>
          <w:sz w:val="24"/>
          <w:szCs w:val="24"/>
        </w:rPr>
        <w:t>51</w:t>
      </w:r>
      <w:r>
        <w:rPr>
          <w:rFonts w:ascii="楷体" w:hAnsi="楷体" w:eastAsia="楷体" w:cs="楷体"/>
          <w:spacing w:val="-41"/>
          <w:sz w:val="24"/>
          <w:szCs w:val="24"/>
        </w:rPr>
        <w:t xml:space="preserve"> </w:t>
      </w:r>
      <w:r>
        <w:rPr>
          <w:rFonts w:ascii="楷体" w:hAnsi="楷体" w:eastAsia="楷体" w:cs="楷体"/>
          <w:spacing w:val="-7"/>
          <w:sz w:val="24"/>
          <w:szCs w:val="24"/>
        </w:rPr>
        <w:t>号</w:t>
      </w:r>
      <w:r>
        <w:rPr>
          <w:rFonts w:ascii="楷体" w:hAnsi="楷体" w:eastAsia="楷体" w:cs="楷体"/>
          <w:spacing w:val="-4"/>
          <w:sz w:val="24"/>
          <w:szCs w:val="24"/>
        </w:rPr>
        <w:t>）；</w:t>
      </w:r>
    </w:p>
    <w:p w14:paraId="35DD587E">
      <w:pPr>
        <w:spacing w:before="6" w:line="358" w:lineRule="auto"/>
        <w:ind w:left="29" w:right="125" w:firstLine="455"/>
        <w:jc w:val="both"/>
        <w:rPr>
          <w:rFonts w:ascii="楷体" w:hAnsi="楷体" w:eastAsia="楷体" w:cs="楷体"/>
          <w:sz w:val="24"/>
          <w:szCs w:val="24"/>
        </w:rPr>
      </w:pPr>
      <w:r>
        <w:rPr>
          <w:rFonts w:ascii="楷体" w:hAnsi="楷体" w:eastAsia="楷体" w:cs="楷体"/>
          <w:spacing w:val="3"/>
          <w:sz w:val="24"/>
          <w:szCs w:val="24"/>
        </w:rPr>
        <w:t>各级政府机构使用财政性资金进行政府采购活动时，在</w:t>
      </w:r>
      <w:r>
        <w:rPr>
          <w:rFonts w:ascii="楷体" w:hAnsi="楷体" w:eastAsia="楷体" w:cs="楷体"/>
          <w:spacing w:val="2"/>
          <w:sz w:val="24"/>
          <w:szCs w:val="24"/>
        </w:rPr>
        <w:t>技术、服务等指标满足采购需求的前提下，要优先采购节能产品，对部分节能效果、性能等达到要求</w:t>
      </w:r>
      <w:r>
        <w:rPr>
          <w:rFonts w:ascii="楷体" w:hAnsi="楷体" w:eastAsia="楷体" w:cs="楷体"/>
          <w:spacing w:val="1"/>
          <w:sz w:val="24"/>
          <w:szCs w:val="24"/>
        </w:rPr>
        <w:t>的产品，</w:t>
      </w:r>
      <w:r>
        <w:rPr>
          <w:rFonts w:ascii="楷体" w:hAnsi="楷体" w:eastAsia="楷体" w:cs="楷体"/>
          <w:spacing w:val="-5"/>
          <w:sz w:val="24"/>
          <w:szCs w:val="24"/>
        </w:rPr>
        <w:t>实行强制采购。</w:t>
      </w:r>
    </w:p>
    <w:p w14:paraId="09F3D86B">
      <w:pPr>
        <w:spacing w:before="2" w:line="354" w:lineRule="auto"/>
        <w:ind w:left="59" w:right="16" w:firstLine="427"/>
        <w:rPr>
          <w:rFonts w:ascii="楷体" w:hAnsi="楷体" w:eastAsia="楷体" w:cs="楷体"/>
          <w:sz w:val="24"/>
          <w:szCs w:val="24"/>
        </w:rPr>
      </w:pPr>
      <w:r>
        <w:rPr>
          <w:rFonts w:ascii="楷体" w:hAnsi="楷体" w:eastAsia="楷体" w:cs="楷体"/>
          <w:spacing w:val="-8"/>
          <w:sz w:val="24"/>
          <w:szCs w:val="24"/>
        </w:rPr>
        <w:t>5、《财政部</w:t>
      </w:r>
      <w:r>
        <w:rPr>
          <w:rFonts w:ascii="楷体" w:hAnsi="楷体" w:eastAsia="楷体" w:cs="楷体"/>
          <w:spacing w:val="70"/>
          <w:sz w:val="24"/>
          <w:szCs w:val="24"/>
        </w:rPr>
        <w:t xml:space="preserve"> </w:t>
      </w:r>
      <w:r>
        <w:rPr>
          <w:rFonts w:ascii="楷体" w:hAnsi="楷体" w:eastAsia="楷体" w:cs="楷体"/>
          <w:spacing w:val="-8"/>
          <w:sz w:val="24"/>
          <w:szCs w:val="24"/>
        </w:rPr>
        <w:t>民政部</w:t>
      </w:r>
      <w:r>
        <w:rPr>
          <w:rFonts w:ascii="楷体" w:hAnsi="楷体" w:eastAsia="楷体" w:cs="楷体"/>
          <w:spacing w:val="68"/>
          <w:sz w:val="24"/>
          <w:szCs w:val="24"/>
        </w:rPr>
        <w:t xml:space="preserve"> </w:t>
      </w:r>
      <w:r>
        <w:rPr>
          <w:rFonts w:ascii="楷体" w:hAnsi="楷体" w:eastAsia="楷体" w:cs="楷体"/>
          <w:spacing w:val="-8"/>
          <w:sz w:val="24"/>
          <w:szCs w:val="24"/>
        </w:rPr>
        <w:t>中国残疾人联合会关于促进残疾人就业政府</w:t>
      </w:r>
      <w:r>
        <w:rPr>
          <w:rFonts w:ascii="楷体" w:hAnsi="楷体" w:eastAsia="楷体" w:cs="楷体"/>
          <w:spacing w:val="-9"/>
          <w:sz w:val="24"/>
          <w:szCs w:val="24"/>
        </w:rPr>
        <w:t>采购政策的通知》</w:t>
      </w:r>
      <w:r>
        <w:rPr>
          <w:rFonts w:ascii="楷体" w:hAnsi="楷体" w:eastAsia="楷体" w:cs="楷体"/>
          <w:sz w:val="24"/>
          <w:szCs w:val="24"/>
        </w:rPr>
        <w:t xml:space="preserve"> </w:t>
      </w:r>
      <w:r>
        <w:rPr>
          <w:rFonts w:ascii="楷体" w:hAnsi="楷体" w:eastAsia="楷体" w:cs="楷体"/>
          <w:spacing w:val="-7"/>
          <w:sz w:val="24"/>
          <w:szCs w:val="24"/>
        </w:rPr>
        <w:t>（财库〔2017〕141</w:t>
      </w:r>
      <w:r>
        <w:rPr>
          <w:rFonts w:ascii="楷体" w:hAnsi="楷体" w:eastAsia="楷体" w:cs="楷体"/>
          <w:spacing w:val="-39"/>
          <w:sz w:val="24"/>
          <w:szCs w:val="24"/>
        </w:rPr>
        <w:t xml:space="preserve"> </w:t>
      </w:r>
      <w:r>
        <w:rPr>
          <w:rFonts w:ascii="楷体" w:hAnsi="楷体" w:eastAsia="楷体" w:cs="楷体"/>
          <w:spacing w:val="-7"/>
          <w:sz w:val="24"/>
          <w:szCs w:val="24"/>
        </w:rPr>
        <w:t>号</w:t>
      </w:r>
      <w:r>
        <w:rPr>
          <w:rFonts w:ascii="楷体" w:hAnsi="楷体" w:eastAsia="楷体" w:cs="楷体"/>
          <w:spacing w:val="1"/>
          <w:sz w:val="24"/>
          <w:szCs w:val="24"/>
        </w:rPr>
        <w:t>）；</w:t>
      </w:r>
    </w:p>
    <w:p w14:paraId="69C7CD59">
      <w:pPr>
        <w:spacing w:before="13" w:line="357" w:lineRule="auto"/>
        <w:ind w:left="56" w:right="130" w:firstLine="432"/>
        <w:rPr>
          <w:rFonts w:ascii="楷体" w:hAnsi="楷体" w:eastAsia="楷体" w:cs="楷体"/>
          <w:sz w:val="24"/>
          <w:szCs w:val="24"/>
        </w:rPr>
      </w:pPr>
      <w:r>
        <w:rPr>
          <w:rFonts w:ascii="楷体" w:hAnsi="楷体" w:eastAsia="楷体" w:cs="楷体"/>
          <w:spacing w:val="2"/>
          <w:sz w:val="24"/>
          <w:szCs w:val="24"/>
        </w:rPr>
        <w:t>在政府采购活动中，残疾人福利性单位视同小型、微型企业，享受预留份额、评</w:t>
      </w:r>
      <w:r>
        <w:rPr>
          <w:rFonts w:ascii="楷体" w:hAnsi="楷体" w:eastAsia="楷体" w:cs="楷体"/>
          <w:spacing w:val="-3"/>
          <w:sz w:val="24"/>
          <w:szCs w:val="24"/>
        </w:rPr>
        <w:t>审中价格扣除等促进中小企业发展的政府采</w:t>
      </w:r>
      <w:r>
        <w:rPr>
          <w:rFonts w:ascii="楷体" w:hAnsi="楷体" w:eastAsia="楷体" w:cs="楷体"/>
          <w:spacing w:val="-4"/>
          <w:sz w:val="24"/>
          <w:szCs w:val="24"/>
        </w:rPr>
        <w:t>购政策。</w:t>
      </w:r>
    </w:p>
    <w:p w14:paraId="1EC89B68">
      <w:pPr>
        <w:spacing w:before="4" w:line="354" w:lineRule="auto"/>
        <w:ind w:left="30" w:right="125" w:firstLine="465"/>
        <w:rPr>
          <w:rFonts w:ascii="楷体" w:hAnsi="楷体" w:eastAsia="楷体" w:cs="楷体"/>
          <w:sz w:val="24"/>
          <w:szCs w:val="24"/>
        </w:rPr>
      </w:pPr>
      <w:r>
        <w:rPr>
          <w:rFonts w:ascii="楷体" w:hAnsi="楷体" w:eastAsia="楷体" w:cs="楷体"/>
          <w:spacing w:val="-4"/>
          <w:sz w:val="24"/>
          <w:szCs w:val="24"/>
        </w:rPr>
        <w:t>符合条件的残疾人福利性单位在参加政府采购活动时，</w:t>
      </w:r>
      <w:r>
        <w:rPr>
          <w:rFonts w:ascii="楷体" w:hAnsi="楷体" w:eastAsia="楷体" w:cs="楷体"/>
          <w:spacing w:val="-5"/>
          <w:sz w:val="24"/>
          <w:szCs w:val="24"/>
        </w:rPr>
        <w:t>应当提供本通知规定的《残</w:t>
      </w:r>
      <w:r>
        <w:rPr>
          <w:rFonts w:ascii="楷体" w:hAnsi="楷体" w:eastAsia="楷体" w:cs="楷体"/>
          <w:spacing w:val="-1"/>
          <w:sz w:val="24"/>
          <w:szCs w:val="24"/>
        </w:rPr>
        <w:t>疾人福利性单位声明函》（见附件8</w:t>
      </w:r>
      <w:r>
        <w:rPr>
          <w:rFonts w:ascii="楷体" w:hAnsi="楷体" w:eastAsia="楷体" w:cs="楷体"/>
          <w:spacing w:val="27"/>
          <w:sz w:val="24"/>
          <w:szCs w:val="24"/>
        </w:rPr>
        <w:t>），</w:t>
      </w:r>
      <w:r>
        <w:rPr>
          <w:rFonts w:ascii="楷体" w:hAnsi="楷体" w:eastAsia="楷体" w:cs="楷体"/>
          <w:spacing w:val="-1"/>
          <w:sz w:val="24"/>
          <w:szCs w:val="24"/>
        </w:rPr>
        <w:t>并对声明的真实性负责。</w:t>
      </w:r>
    </w:p>
    <w:p w14:paraId="39FDC4F2">
      <w:pPr>
        <w:spacing w:before="12" w:line="356" w:lineRule="auto"/>
        <w:ind w:left="23" w:right="123" w:firstLine="456"/>
        <w:rPr>
          <w:rFonts w:ascii="楷体" w:hAnsi="楷体" w:eastAsia="楷体" w:cs="楷体"/>
          <w:sz w:val="24"/>
          <w:szCs w:val="24"/>
        </w:rPr>
      </w:pPr>
      <w:r>
        <w:rPr>
          <w:rFonts w:ascii="楷体" w:hAnsi="楷体" w:eastAsia="楷体" w:cs="楷体"/>
          <w:spacing w:val="3"/>
          <w:sz w:val="24"/>
          <w:szCs w:val="24"/>
        </w:rPr>
        <w:t>磋商小组对供应商提供的残疾人福利性单位的证明文件</w:t>
      </w:r>
      <w:r>
        <w:rPr>
          <w:rFonts w:ascii="楷体" w:hAnsi="楷体" w:eastAsia="楷体" w:cs="楷体"/>
          <w:spacing w:val="2"/>
          <w:sz w:val="24"/>
          <w:szCs w:val="24"/>
        </w:rPr>
        <w:t>进行核实后，根据相关规</w:t>
      </w:r>
      <w:r>
        <w:rPr>
          <w:rFonts w:ascii="楷体" w:hAnsi="楷体" w:eastAsia="楷体" w:cs="楷体"/>
          <w:spacing w:val="-2"/>
          <w:sz w:val="24"/>
          <w:szCs w:val="24"/>
        </w:rPr>
        <w:t>定，对残疾人福利性单位的价格给予 10%的扣除，用扣除后的价格参与评</w:t>
      </w:r>
      <w:r>
        <w:rPr>
          <w:rFonts w:ascii="楷体" w:hAnsi="楷体" w:eastAsia="楷体" w:cs="楷体"/>
          <w:spacing w:val="-3"/>
          <w:sz w:val="24"/>
          <w:szCs w:val="24"/>
        </w:rPr>
        <w:t>审。在政府</w:t>
      </w:r>
      <w:r>
        <w:rPr>
          <w:rFonts w:ascii="楷体" w:hAnsi="楷体" w:eastAsia="楷体" w:cs="楷体"/>
          <w:spacing w:val="2"/>
          <w:sz w:val="24"/>
          <w:szCs w:val="24"/>
        </w:rPr>
        <w:t>采购活动中，残疾人福利性单位视同小型、微型企业，享受预留份额、评审中价格扣</w:t>
      </w:r>
      <w:r>
        <w:rPr>
          <w:rFonts w:ascii="楷体" w:hAnsi="楷体" w:eastAsia="楷体" w:cs="楷体"/>
          <w:spacing w:val="-3"/>
          <w:sz w:val="24"/>
          <w:szCs w:val="24"/>
        </w:rPr>
        <w:t>除等促进中小企业发展的政府采购政策。向残疾人福利性单位采购的金额，计入面向</w:t>
      </w:r>
    </w:p>
    <w:p w14:paraId="017695F3">
      <w:pPr>
        <w:spacing w:line="356" w:lineRule="auto"/>
        <w:rPr>
          <w:rFonts w:ascii="楷体" w:hAnsi="楷体" w:eastAsia="楷体" w:cs="楷体"/>
          <w:sz w:val="24"/>
          <w:szCs w:val="24"/>
        </w:rPr>
        <w:sectPr>
          <w:headerReference r:id="rId62" w:type="default"/>
          <w:footerReference r:id="rId63" w:type="default"/>
          <w:pgSz w:w="11906" w:h="16840"/>
          <w:pgMar w:top="1110" w:right="1335" w:bottom="1184" w:left="1463" w:header="833" w:footer="1015" w:gutter="0"/>
          <w:cols w:space="720" w:num="1"/>
        </w:sectPr>
      </w:pPr>
    </w:p>
    <w:p w14:paraId="31D283E5">
      <w:pPr>
        <w:spacing w:before="61" w:line="356" w:lineRule="auto"/>
        <w:ind w:left="31" w:right="123" w:firstLine="25"/>
        <w:rPr>
          <w:rFonts w:ascii="楷体" w:hAnsi="楷体" w:eastAsia="楷体" w:cs="楷体"/>
          <w:sz w:val="24"/>
          <w:szCs w:val="24"/>
        </w:rPr>
      </w:pPr>
      <w:r>
        <w:pict>
          <v:shape id="_x0000_s1059" o:spid="_x0000_s1059" style="position:absolute;left:0pt;margin-left:73.2pt;margin-top:55.2pt;height:0.75pt;width:449.05pt;mso-position-horizontal-relative:page;mso-position-vertical-relative:page;z-index:251689984;mso-width-relative:page;mso-height-relative:page;" fillcolor="#000000" filled="t" stroked="f" coordsize="8980,15" o:allowincell="f" path="m0,0l8980,0,8980,14,0,14,0,0xe">
            <v:path/>
            <v:fill on="t" focussize="0,0"/>
            <v:stroke on="f"/>
            <v:imagedata o:title=""/>
            <o:lock v:ext="edit"/>
          </v:shape>
        </w:pict>
      </w:r>
      <w:r>
        <w:rPr>
          <w:rFonts w:ascii="楷体" w:hAnsi="楷体" w:eastAsia="楷体" w:cs="楷体"/>
          <w:spacing w:val="1"/>
          <w:sz w:val="24"/>
          <w:szCs w:val="24"/>
        </w:rPr>
        <w:t>中小企业采购的统计数据。残疾人福利性单</w:t>
      </w:r>
      <w:r>
        <w:rPr>
          <w:rFonts w:ascii="楷体" w:hAnsi="楷体" w:eastAsia="楷体" w:cs="楷体"/>
          <w:sz w:val="24"/>
          <w:szCs w:val="24"/>
        </w:rPr>
        <w:t>位属于小型、微型企业的，不重复享受政</w:t>
      </w:r>
      <w:r>
        <w:rPr>
          <w:rFonts w:ascii="楷体" w:hAnsi="楷体" w:eastAsia="楷体" w:cs="楷体"/>
          <w:spacing w:val="-7"/>
          <w:sz w:val="24"/>
          <w:szCs w:val="24"/>
        </w:rPr>
        <w:t>策。</w:t>
      </w:r>
    </w:p>
    <w:p w14:paraId="1B2E13FC">
      <w:pPr>
        <w:spacing w:before="4" w:line="356" w:lineRule="auto"/>
        <w:ind w:left="14" w:right="121" w:firstLine="480"/>
        <w:rPr>
          <w:rFonts w:ascii="楷体" w:hAnsi="楷体" w:eastAsia="楷体" w:cs="楷体"/>
          <w:sz w:val="24"/>
          <w:szCs w:val="24"/>
        </w:rPr>
      </w:pPr>
      <w:r>
        <w:rPr>
          <w:rFonts w:ascii="楷体" w:hAnsi="楷体" w:eastAsia="楷体" w:cs="楷体"/>
          <w:spacing w:val="2"/>
          <w:sz w:val="24"/>
          <w:szCs w:val="24"/>
        </w:rPr>
        <w:t>6、《财政部 发展改革委 生态环境部 市场监管总局</w:t>
      </w:r>
      <w:r>
        <w:rPr>
          <w:rFonts w:ascii="楷体" w:hAnsi="楷体" w:eastAsia="楷体" w:cs="楷体"/>
          <w:spacing w:val="1"/>
          <w:sz w:val="24"/>
          <w:szCs w:val="24"/>
        </w:rPr>
        <w:t>关于调整优化节能产品、环</w:t>
      </w:r>
      <w:r>
        <w:rPr>
          <w:rFonts w:ascii="楷体" w:hAnsi="楷体" w:eastAsia="楷体" w:cs="楷体"/>
          <w:spacing w:val="-2"/>
          <w:sz w:val="24"/>
          <w:szCs w:val="24"/>
        </w:rPr>
        <w:t>境标志产品政府采购执行机制的通知》（财库〔2019〕9</w:t>
      </w:r>
      <w:r>
        <w:rPr>
          <w:rFonts w:ascii="楷体" w:hAnsi="楷体" w:eastAsia="楷体" w:cs="楷体"/>
          <w:spacing w:val="-31"/>
          <w:sz w:val="24"/>
          <w:szCs w:val="24"/>
        </w:rPr>
        <w:t xml:space="preserve"> </w:t>
      </w:r>
      <w:r>
        <w:rPr>
          <w:rFonts w:ascii="楷体" w:hAnsi="楷体" w:eastAsia="楷体" w:cs="楷体"/>
          <w:spacing w:val="-2"/>
          <w:sz w:val="24"/>
          <w:szCs w:val="24"/>
        </w:rPr>
        <w:t>号</w:t>
      </w:r>
      <w:r>
        <w:rPr>
          <w:rFonts w:ascii="楷体" w:hAnsi="楷体" w:eastAsia="楷体" w:cs="楷体"/>
          <w:spacing w:val="2"/>
          <w:sz w:val="24"/>
          <w:szCs w:val="24"/>
        </w:rPr>
        <w:t>）；</w:t>
      </w:r>
    </w:p>
    <w:p w14:paraId="246997C6">
      <w:pPr>
        <w:spacing w:before="3" w:line="357" w:lineRule="auto"/>
        <w:ind w:right="99" w:firstLine="487"/>
        <w:jc w:val="both"/>
        <w:rPr>
          <w:rFonts w:ascii="楷体" w:hAnsi="楷体" w:eastAsia="楷体" w:cs="楷体"/>
          <w:sz w:val="24"/>
          <w:szCs w:val="24"/>
        </w:rPr>
      </w:pPr>
      <w:r>
        <w:rPr>
          <w:rFonts w:ascii="楷体" w:hAnsi="楷体" w:eastAsia="楷体" w:cs="楷体"/>
          <w:spacing w:val="3"/>
          <w:sz w:val="24"/>
          <w:szCs w:val="24"/>
        </w:rPr>
        <w:t>采购人拟采购的产品属于品目清单范围的，采</w:t>
      </w:r>
      <w:r>
        <w:rPr>
          <w:rFonts w:ascii="楷体" w:hAnsi="楷体" w:eastAsia="楷体" w:cs="楷体"/>
          <w:spacing w:val="2"/>
          <w:sz w:val="24"/>
          <w:szCs w:val="24"/>
        </w:rPr>
        <w:t>购人及其委托的采购代理机构应当</w:t>
      </w:r>
      <w:r>
        <w:rPr>
          <w:rFonts w:ascii="楷体" w:hAnsi="楷体" w:eastAsia="楷体" w:cs="楷体"/>
          <w:spacing w:val="3"/>
          <w:sz w:val="24"/>
          <w:szCs w:val="24"/>
        </w:rPr>
        <w:t>依据国家确定的认证机构出具的、处于有效期之内的节能</w:t>
      </w:r>
      <w:r>
        <w:rPr>
          <w:rFonts w:ascii="楷体" w:hAnsi="楷体" w:eastAsia="楷体" w:cs="楷体"/>
          <w:spacing w:val="2"/>
          <w:sz w:val="24"/>
          <w:szCs w:val="24"/>
        </w:rPr>
        <w:t>产品、环境标志产品认证证</w:t>
      </w:r>
      <w:r>
        <w:rPr>
          <w:rFonts w:ascii="楷体" w:hAnsi="楷体" w:eastAsia="楷体" w:cs="楷体"/>
          <w:sz w:val="24"/>
          <w:szCs w:val="24"/>
        </w:rPr>
        <w:t>书，对获得证书的产品实施政府优先采购或强制采购。</w:t>
      </w:r>
    </w:p>
    <w:p w14:paraId="2C667AE8">
      <w:pPr>
        <w:spacing w:before="7" w:line="356" w:lineRule="auto"/>
        <w:ind w:left="10" w:right="99" w:firstLine="469"/>
        <w:jc w:val="both"/>
        <w:rPr>
          <w:rFonts w:ascii="楷体" w:hAnsi="楷体" w:eastAsia="楷体" w:cs="楷体"/>
          <w:sz w:val="24"/>
          <w:szCs w:val="24"/>
        </w:rPr>
      </w:pPr>
      <w:r>
        <w:rPr>
          <w:rFonts w:ascii="楷体" w:hAnsi="楷体" w:eastAsia="楷体" w:cs="楷体"/>
          <w:spacing w:val="3"/>
          <w:sz w:val="24"/>
          <w:szCs w:val="24"/>
        </w:rPr>
        <w:t>供应商应提供有效证明材料（证明材料须加盖投标供应商红色</w:t>
      </w:r>
      <w:r>
        <w:rPr>
          <w:rFonts w:ascii="楷体" w:hAnsi="楷体" w:eastAsia="楷体" w:cs="楷体"/>
          <w:spacing w:val="2"/>
          <w:sz w:val="24"/>
          <w:szCs w:val="24"/>
        </w:rPr>
        <w:t>公章）。（注：节</w:t>
      </w:r>
      <w:r>
        <w:rPr>
          <w:rFonts w:ascii="楷体" w:hAnsi="楷体" w:eastAsia="楷体" w:cs="楷体"/>
          <w:sz w:val="24"/>
          <w:szCs w:val="24"/>
        </w:rPr>
        <w:t>能产品是指由财政部、国家发改委颁布的“节能产品政府采购清单</w:t>
      </w:r>
      <w:r>
        <w:rPr>
          <w:rFonts w:ascii="楷体" w:hAnsi="楷体" w:eastAsia="楷体" w:cs="楷体"/>
          <w:spacing w:val="-31"/>
          <w:sz w:val="24"/>
          <w:szCs w:val="24"/>
        </w:rPr>
        <w:t xml:space="preserve"> </w:t>
      </w:r>
      <w:r>
        <w:rPr>
          <w:rFonts w:ascii="楷体" w:hAnsi="楷体" w:eastAsia="楷体" w:cs="楷体"/>
          <w:sz w:val="24"/>
          <w:szCs w:val="24"/>
        </w:rPr>
        <w:t>”中的有效期内的</w:t>
      </w:r>
      <w:r>
        <w:rPr>
          <w:rFonts w:ascii="楷体" w:hAnsi="楷体" w:eastAsia="楷体" w:cs="楷体"/>
          <w:spacing w:val="2"/>
          <w:sz w:val="24"/>
          <w:szCs w:val="24"/>
        </w:rPr>
        <w:t>产品；环境标志产品是指由财政部、国家环境保护总局颁布的“环境标志产品政府采</w:t>
      </w:r>
      <w:r>
        <w:rPr>
          <w:rFonts w:ascii="楷体" w:hAnsi="楷体" w:eastAsia="楷体" w:cs="楷体"/>
          <w:spacing w:val="-5"/>
          <w:sz w:val="24"/>
          <w:szCs w:val="24"/>
        </w:rPr>
        <w:t>购清单</w:t>
      </w:r>
      <w:r>
        <w:rPr>
          <w:rFonts w:ascii="楷体" w:hAnsi="楷体" w:eastAsia="楷体" w:cs="楷体"/>
          <w:spacing w:val="-52"/>
          <w:sz w:val="24"/>
          <w:szCs w:val="24"/>
        </w:rPr>
        <w:t xml:space="preserve"> </w:t>
      </w:r>
      <w:r>
        <w:rPr>
          <w:rFonts w:ascii="楷体" w:hAnsi="楷体" w:eastAsia="楷体" w:cs="楷体"/>
          <w:spacing w:val="-5"/>
          <w:sz w:val="24"/>
          <w:szCs w:val="24"/>
        </w:rPr>
        <w:t>”中的有效期内的产品）。</w:t>
      </w:r>
    </w:p>
    <w:p w14:paraId="1B280F78">
      <w:pPr>
        <w:spacing w:before="1" w:line="220" w:lineRule="auto"/>
        <w:ind w:right="30"/>
        <w:jc w:val="right"/>
        <w:rPr>
          <w:rFonts w:ascii="楷体" w:hAnsi="楷体" w:eastAsia="楷体" w:cs="楷体"/>
          <w:sz w:val="24"/>
          <w:szCs w:val="24"/>
        </w:rPr>
      </w:pPr>
      <w:r>
        <w:rPr>
          <w:rFonts w:ascii="楷体" w:hAnsi="楷体" w:eastAsia="楷体" w:cs="楷体"/>
          <w:spacing w:val="-2"/>
          <w:sz w:val="24"/>
          <w:szCs w:val="24"/>
        </w:rPr>
        <w:t>7、《关于印发环境标志产品政府采购品目清单的通知》（财库〔2019〕18</w:t>
      </w:r>
      <w:r>
        <w:rPr>
          <w:rFonts w:ascii="楷体" w:hAnsi="楷体" w:eastAsia="楷体" w:cs="楷体"/>
          <w:spacing w:val="-32"/>
          <w:sz w:val="24"/>
          <w:szCs w:val="24"/>
        </w:rPr>
        <w:t xml:space="preserve"> </w:t>
      </w:r>
      <w:r>
        <w:rPr>
          <w:rFonts w:ascii="楷体" w:hAnsi="楷体" w:eastAsia="楷体" w:cs="楷体"/>
          <w:spacing w:val="-2"/>
          <w:sz w:val="24"/>
          <w:szCs w:val="24"/>
        </w:rPr>
        <w:t>号</w:t>
      </w:r>
      <w:r>
        <w:rPr>
          <w:rFonts w:ascii="楷体" w:hAnsi="楷体" w:eastAsia="楷体" w:cs="楷体"/>
          <w:spacing w:val="6"/>
          <w:sz w:val="24"/>
          <w:szCs w:val="24"/>
        </w:rPr>
        <w:t>）；</w:t>
      </w:r>
    </w:p>
    <w:p w14:paraId="036972E5">
      <w:pPr>
        <w:spacing w:before="180" w:line="221" w:lineRule="auto"/>
        <w:ind w:left="491"/>
        <w:rPr>
          <w:rFonts w:ascii="楷体" w:hAnsi="楷体" w:eastAsia="楷体" w:cs="楷体"/>
          <w:sz w:val="24"/>
          <w:szCs w:val="24"/>
        </w:rPr>
      </w:pPr>
      <w:r>
        <w:rPr>
          <w:rFonts w:ascii="楷体" w:hAnsi="楷体" w:eastAsia="楷体" w:cs="楷体"/>
          <w:spacing w:val="-2"/>
          <w:sz w:val="24"/>
          <w:szCs w:val="24"/>
        </w:rPr>
        <w:t>8、《关于印发节能产品政府采购品目清单的通知》（财库〔2019〕19</w:t>
      </w:r>
      <w:r>
        <w:rPr>
          <w:rFonts w:ascii="楷体" w:hAnsi="楷体" w:eastAsia="楷体" w:cs="楷体"/>
          <w:spacing w:val="-31"/>
          <w:sz w:val="24"/>
          <w:szCs w:val="24"/>
        </w:rPr>
        <w:t xml:space="preserve"> </w:t>
      </w:r>
      <w:r>
        <w:rPr>
          <w:rFonts w:ascii="楷体" w:hAnsi="楷体" w:eastAsia="楷体" w:cs="楷体"/>
          <w:spacing w:val="-2"/>
          <w:sz w:val="24"/>
          <w:szCs w:val="24"/>
        </w:rPr>
        <w:t>号</w:t>
      </w:r>
      <w:r>
        <w:rPr>
          <w:rFonts w:ascii="楷体" w:hAnsi="楷体" w:eastAsia="楷体" w:cs="楷体"/>
          <w:spacing w:val="7"/>
          <w:sz w:val="24"/>
          <w:szCs w:val="24"/>
        </w:rPr>
        <w:t>）；</w:t>
      </w:r>
    </w:p>
    <w:p w14:paraId="24E33D25">
      <w:pPr>
        <w:spacing w:before="199" w:line="359" w:lineRule="auto"/>
        <w:ind w:left="14" w:firstLine="470"/>
        <w:rPr>
          <w:rFonts w:ascii="楷体" w:hAnsi="楷体" w:eastAsia="楷体" w:cs="楷体"/>
          <w:sz w:val="24"/>
          <w:szCs w:val="24"/>
        </w:rPr>
      </w:pPr>
      <w:r>
        <w:rPr>
          <w:rFonts w:ascii="楷体" w:hAnsi="楷体" w:eastAsia="楷体" w:cs="楷体"/>
          <w:spacing w:val="-4"/>
          <w:sz w:val="24"/>
          <w:szCs w:val="24"/>
        </w:rPr>
        <w:t>9、陕西省财政厅关于进一步加强政府绿色采购有关问题的通知--陕财办采</w:t>
      </w:r>
      <w:r>
        <w:rPr>
          <w:rFonts w:ascii="楷体" w:hAnsi="楷体" w:eastAsia="楷体" w:cs="楷体"/>
          <w:spacing w:val="-5"/>
          <w:sz w:val="24"/>
          <w:szCs w:val="24"/>
        </w:rPr>
        <w:t>〔2021〕</w:t>
      </w:r>
      <w:r>
        <w:rPr>
          <w:rFonts w:ascii="楷体" w:hAnsi="楷体" w:eastAsia="楷体" w:cs="楷体"/>
          <w:sz w:val="24"/>
          <w:szCs w:val="24"/>
        </w:rPr>
        <w:t xml:space="preserve"> </w:t>
      </w:r>
      <w:r>
        <w:rPr>
          <w:rFonts w:ascii="楷体" w:hAnsi="楷体" w:eastAsia="楷体" w:cs="楷体"/>
          <w:spacing w:val="-7"/>
          <w:sz w:val="24"/>
          <w:szCs w:val="24"/>
        </w:rPr>
        <w:t>29</w:t>
      </w:r>
      <w:r>
        <w:rPr>
          <w:rFonts w:ascii="楷体" w:hAnsi="楷体" w:eastAsia="楷体" w:cs="楷体"/>
          <w:spacing w:val="-39"/>
          <w:sz w:val="24"/>
          <w:szCs w:val="24"/>
        </w:rPr>
        <w:t xml:space="preserve"> </w:t>
      </w:r>
      <w:r>
        <w:rPr>
          <w:rFonts w:ascii="楷体" w:hAnsi="楷体" w:eastAsia="楷体" w:cs="楷体"/>
          <w:spacing w:val="-7"/>
          <w:sz w:val="24"/>
          <w:szCs w:val="24"/>
        </w:rPr>
        <w:t>号；</w:t>
      </w:r>
    </w:p>
    <w:p w14:paraId="01E47E84">
      <w:pPr>
        <w:spacing w:before="3" w:line="354" w:lineRule="auto"/>
        <w:ind w:left="10" w:right="104" w:firstLine="512"/>
        <w:rPr>
          <w:rFonts w:ascii="楷体" w:hAnsi="楷体" w:eastAsia="楷体" w:cs="楷体"/>
          <w:sz w:val="24"/>
          <w:szCs w:val="24"/>
        </w:rPr>
      </w:pPr>
      <w:r>
        <w:rPr>
          <w:rFonts w:ascii="楷体" w:hAnsi="楷体" w:eastAsia="楷体" w:cs="楷体"/>
          <w:spacing w:val="-1"/>
          <w:sz w:val="24"/>
          <w:szCs w:val="24"/>
        </w:rPr>
        <w:t>10、《财政部 农业农村部</w:t>
      </w:r>
      <w:r>
        <w:rPr>
          <w:rFonts w:ascii="楷体" w:hAnsi="楷体" w:eastAsia="楷体" w:cs="楷体"/>
          <w:spacing w:val="87"/>
          <w:sz w:val="24"/>
          <w:szCs w:val="24"/>
        </w:rPr>
        <w:t xml:space="preserve"> </w:t>
      </w:r>
      <w:r>
        <w:rPr>
          <w:rFonts w:ascii="楷体" w:hAnsi="楷体" w:eastAsia="楷体" w:cs="楷体"/>
          <w:spacing w:val="-1"/>
          <w:sz w:val="24"/>
          <w:szCs w:val="24"/>
        </w:rPr>
        <w:t>国家乡村振兴局关于运用政府采购政策支持乡村产业</w:t>
      </w:r>
      <w:r>
        <w:rPr>
          <w:rFonts w:ascii="楷体" w:hAnsi="楷体" w:eastAsia="楷体" w:cs="楷体"/>
          <w:spacing w:val="-4"/>
          <w:sz w:val="24"/>
          <w:szCs w:val="24"/>
        </w:rPr>
        <w:t>振兴的通知》财库〔2021〕19 号；</w:t>
      </w:r>
    </w:p>
    <w:p w14:paraId="4F1EA0BA">
      <w:pPr>
        <w:spacing w:before="8" w:line="359" w:lineRule="auto"/>
        <w:ind w:left="5" w:right="99" w:firstLine="596"/>
        <w:jc w:val="both"/>
        <w:rPr>
          <w:rFonts w:ascii="楷体" w:hAnsi="楷体" w:eastAsia="楷体" w:cs="楷体"/>
          <w:sz w:val="24"/>
          <w:szCs w:val="24"/>
        </w:rPr>
      </w:pPr>
      <w:r>
        <w:rPr>
          <w:rFonts w:ascii="楷体" w:hAnsi="楷体" w:eastAsia="楷体" w:cs="楷体"/>
          <w:spacing w:val="-3"/>
          <w:sz w:val="24"/>
          <w:szCs w:val="24"/>
        </w:rPr>
        <w:t>自</w:t>
      </w:r>
      <w:r>
        <w:rPr>
          <w:rFonts w:ascii="楷体" w:hAnsi="楷体" w:eastAsia="楷体" w:cs="楷体"/>
          <w:spacing w:val="-26"/>
          <w:sz w:val="24"/>
          <w:szCs w:val="24"/>
        </w:rPr>
        <w:t xml:space="preserve"> </w:t>
      </w:r>
      <w:r>
        <w:rPr>
          <w:rFonts w:ascii="楷体" w:hAnsi="楷体" w:eastAsia="楷体" w:cs="楷体"/>
          <w:spacing w:val="-3"/>
          <w:sz w:val="24"/>
          <w:szCs w:val="24"/>
        </w:rPr>
        <w:t>2021年起，各级预算单位应当按照不低于 10%的比例预留年度食堂食材采购份</w:t>
      </w:r>
      <w:r>
        <w:rPr>
          <w:rFonts w:ascii="楷体" w:hAnsi="楷体" w:eastAsia="楷体" w:cs="楷体"/>
          <w:spacing w:val="2"/>
          <w:sz w:val="24"/>
          <w:szCs w:val="24"/>
        </w:rPr>
        <w:t>额，通过脱贫地区农副产品网络销售平台（原贫困地区农副产品网络销售平台）采购</w:t>
      </w:r>
      <w:r>
        <w:rPr>
          <w:rFonts w:ascii="楷体" w:hAnsi="楷体" w:eastAsia="楷体" w:cs="楷体"/>
          <w:spacing w:val="-2"/>
          <w:sz w:val="24"/>
          <w:szCs w:val="24"/>
        </w:rPr>
        <w:t>脱贫地区农副产品。</w:t>
      </w:r>
    </w:p>
    <w:p w14:paraId="75454678">
      <w:pPr>
        <w:spacing w:before="4" w:line="360" w:lineRule="auto"/>
        <w:ind w:left="9" w:right="111" w:firstLine="511"/>
        <w:rPr>
          <w:rFonts w:ascii="楷体" w:hAnsi="楷体" w:eastAsia="楷体" w:cs="楷体"/>
          <w:sz w:val="24"/>
          <w:szCs w:val="24"/>
        </w:rPr>
      </w:pPr>
      <w:r>
        <w:rPr>
          <w:rFonts w:ascii="楷体" w:hAnsi="楷体" w:eastAsia="楷体" w:cs="楷体"/>
          <w:spacing w:val="1"/>
          <w:sz w:val="24"/>
          <w:szCs w:val="24"/>
        </w:rPr>
        <w:t>11、《陕西省财政厅关于印发陕西省中小企业政府采购信用融资办法》（陕财办</w:t>
      </w:r>
      <w:r>
        <w:rPr>
          <w:rFonts w:ascii="楷体" w:hAnsi="楷体" w:eastAsia="楷体" w:cs="楷体"/>
          <w:spacing w:val="-4"/>
          <w:sz w:val="24"/>
          <w:szCs w:val="24"/>
        </w:rPr>
        <w:t>采〔2018〕23</w:t>
      </w:r>
      <w:r>
        <w:rPr>
          <w:rFonts w:ascii="楷体" w:hAnsi="楷体" w:eastAsia="楷体" w:cs="楷体"/>
          <w:spacing w:val="-31"/>
          <w:sz w:val="24"/>
          <w:szCs w:val="24"/>
        </w:rPr>
        <w:t xml:space="preserve"> </w:t>
      </w:r>
      <w:r>
        <w:rPr>
          <w:rFonts w:ascii="楷体" w:hAnsi="楷体" w:eastAsia="楷体" w:cs="楷体"/>
          <w:spacing w:val="-4"/>
          <w:sz w:val="24"/>
          <w:szCs w:val="24"/>
        </w:rPr>
        <w:t>号</w:t>
      </w:r>
      <w:r>
        <w:rPr>
          <w:rFonts w:ascii="楷体" w:hAnsi="楷体" w:eastAsia="楷体" w:cs="楷体"/>
          <w:sz w:val="24"/>
          <w:szCs w:val="24"/>
        </w:rPr>
        <w:t>）；</w:t>
      </w:r>
    </w:p>
    <w:p w14:paraId="6D3D59F0">
      <w:pPr>
        <w:spacing w:before="1" w:line="358" w:lineRule="auto"/>
        <w:ind w:left="59" w:right="117" w:firstLine="464"/>
        <w:rPr>
          <w:rFonts w:ascii="楷体" w:hAnsi="楷体" w:eastAsia="楷体" w:cs="楷体"/>
          <w:sz w:val="24"/>
          <w:szCs w:val="24"/>
        </w:rPr>
      </w:pPr>
      <w:r>
        <w:rPr>
          <w:rFonts w:ascii="楷体" w:hAnsi="楷体" w:eastAsia="楷体" w:cs="楷体"/>
          <w:spacing w:val="1"/>
          <w:sz w:val="24"/>
          <w:szCs w:val="24"/>
        </w:rPr>
        <w:t>12、《陕西省财政厅关于加快推进我省中小企业政府采购信用融资工作的通知》</w:t>
      </w:r>
      <w:r>
        <w:rPr>
          <w:rFonts w:ascii="楷体" w:hAnsi="楷体" w:eastAsia="楷体" w:cs="楷体"/>
          <w:spacing w:val="2"/>
          <w:sz w:val="24"/>
          <w:szCs w:val="24"/>
        </w:rPr>
        <w:t xml:space="preserve"> </w:t>
      </w:r>
      <w:r>
        <w:rPr>
          <w:rFonts w:ascii="楷体" w:hAnsi="楷体" w:eastAsia="楷体" w:cs="楷体"/>
          <w:spacing w:val="-7"/>
          <w:sz w:val="24"/>
          <w:szCs w:val="24"/>
        </w:rPr>
        <w:t>（陕财办采〔2020〕15</w:t>
      </w:r>
      <w:r>
        <w:rPr>
          <w:rFonts w:ascii="楷体" w:hAnsi="楷体" w:eastAsia="楷体" w:cs="楷体"/>
          <w:spacing w:val="-37"/>
          <w:sz w:val="24"/>
          <w:szCs w:val="24"/>
        </w:rPr>
        <w:t xml:space="preserve"> </w:t>
      </w:r>
      <w:r>
        <w:rPr>
          <w:rFonts w:ascii="楷体" w:hAnsi="楷体" w:eastAsia="楷体" w:cs="楷体"/>
          <w:spacing w:val="-7"/>
          <w:sz w:val="24"/>
          <w:szCs w:val="24"/>
        </w:rPr>
        <w:t>号</w:t>
      </w:r>
      <w:r>
        <w:rPr>
          <w:rFonts w:ascii="楷体" w:hAnsi="楷体" w:eastAsia="楷体" w:cs="楷体"/>
          <w:spacing w:val="1"/>
          <w:sz w:val="24"/>
          <w:szCs w:val="24"/>
        </w:rPr>
        <w:t>）；</w:t>
      </w:r>
    </w:p>
    <w:p w14:paraId="659FDF10">
      <w:pPr>
        <w:spacing w:before="2" w:line="361" w:lineRule="auto"/>
        <w:ind w:left="15" w:right="111" w:firstLine="507"/>
        <w:rPr>
          <w:rFonts w:ascii="楷体" w:hAnsi="楷体" w:eastAsia="楷体" w:cs="楷体"/>
          <w:sz w:val="24"/>
          <w:szCs w:val="24"/>
        </w:rPr>
      </w:pPr>
      <w:r>
        <w:rPr>
          <w:rFonts w:ascii="楷体" w:hAnsi="楷体" w:eastAsia="楷体" w:cs="楷体"/>
          <w:spacing w:val="1"/>
          <w:sz w:val="24"/>
          <w:szCs w:val="24"/>
        </w:rPr>
        <w:t>13、其他需要落实的政府采购政策（如有最新颁布的政府采购政策，按最新的文</w:t>
      </w:r>
      <w:r>
        <w:rPr>
          <w:rFonts w:ascii="楷体" w:hAnsi="楷体" w:eastAsia="楷体" w:cs="楷体"/>
          <w:spacing w:val="-4"/>
          <w:sz w:val="24"/>
          <w:szCs w:val="24"/>
        </w:rPr>
        <w:t>件执行）。</w:t>
      </w:r>
    </w:p>
    <w:p w14:paraId="0424F98D">
      <w:pPr>
        <w:spacing w:line="361" w:lineRule="auto"/>
        <w:rPr>
          <w:rFonts w:ascii="楷体" w:hAnsi="楷体" w:eastAsia="楷体" w:cs="楷体"/>
          <w:sz w:val="24"/>
          <w:szCs w:val="24"/>
        </w:rPr>
        <w:sectPr>
          <w:headerReference r:id="rId64" w:type="default"/>
          <w:footerReference r:id="rId65" w:type="default"/>
          <w:pgSz w:w="11906" w:h="16840"/>
          <w:pgMar w:top="1110" w:right="1361" w:bottom="1184" w:left="1463" w:header="833" w:footer="1015" w:gutter="0"/>
          <w:cols w:space="720" w:num="1"/>
        </w:sectPr>
      </w:pPr>
    </w:p>
    <w:p w14:paraId="76B37FC1">
      <w:pPr>
        <w:pStyle w:val="2"/>
        <w:spacing w:line="382" w:lineRule="auto"/>
      </w:pPr>
      <w:r>
        <w:pict>
          <v:shape id="_x0000_s1060" o:spid="_x0000_s1060" style="position:absolute;left:0pt;margin-left:73.2pt;margin-top:55.2pt;height:0.75pt;width:449.05pt;mso-position-horizontal-relative:page;mso-position-vertical-relative:page;z-index:251691008;mso-width-relative:page;mso-height-relative:page;" fillcolor="#000000" filled="t" stroked="f" coordsize="8980,15" o:allowincell="f" path="m0,0l8980,0,8980,14,0,14,0,0xe">
            <v:path/>
            <v:fill on="t" focussize="0,0"/>
            <v:stroke on="f"/>
            <v:imagedata o:title=""/>
            <o:lock v:ext="edit"/>
          </v:shape>
        </w:pict>
      </w:r>
    </w:p>
    <w:p w14:paraId="5E700808">
      <w:pPr>
        <w:spacing w:before="111" w:line="230" w:lineRule="auto"/>
        <w:ind w:left="2387"/>
        <w:outlineLvl w:val="0"/>
        <w:rPr>
          <w:rFonts w:ascii="楷体" w:hAnsi="楷体" w:eastAsia="楷体" w:cs="楷体"/>
          <w:sz w:val="34"/>
          <w:szCs w:val="34"/>
        </w:rPr>
      </w:pPr>
      <w:bookmarkStart w:id="6" w:name="bookmark6"/>
      <w:bookmarkEnd w:id="6"/>
      <w:r>
        <w:rPr>
          <w:rFonts w:ascii="楷体" w:hAnsi="楷体" w:eastAsia="楷体" w:cs="楷体"/>
          <w:b/>
          <w:bCs/>
          <w:spacing w:val="8"/>
          <w:sz w:val="34"/>
          <w:szCs w:val="34"/>
        </w:rPr>
        <w:t>第六章</w:t>
      </w:r>
      <w:r>
        <w:rPr>
          <w:rFonts w:ascii="楷体" w:hAnsi="楷体" w:eastAsia="楷体" w:cs="楷体"/>
          <w:spacing w:val="8"/>
          <w:sz w:val="34"/>
          <w:szCs w:val="34"/>
        </w:rPr>
        <w:t xml:space="preserve">  </w:t>
      </w:r>
      <w:r>
        <w:rPr>
          <w:rFonts w:ascii="楷体" w:hAnsi="楷体" w:eastAsia="楷体" w:cs="楷体"/>
          <w:b/>
          <w:bCs/>
          <w:spacing w:val="8"/>
          <w:sz w:val="34"/>
          <w:szCs w:val="34"/>
        </w:rPr>
        <w:t>磋商响应文件格式</w:t>
      </w:r>
    </w:p>
    <w:p w14:paraId="7541BFD7">
      <w:pPr>
        <w:spacing w:before="217" w:line="231" w:lineRule="auto"/>
        <w:ind w:left="2882"/>
        <w:rPr>
          <w:rFonts w:ascii="楷体" w:hAnsi="楷体" w:eastAsia="楷体" w:cs="楷体"/>
          <w:sz w:val="30"/>
          <w:szCs w:val="30"/>
        </w:rPr>
      </w:pPr>
      <w:r>
        <w:rPr>
          <w:rFonts w:ascii="楷体" w:hAnsi="楷体" w:eastAsia="楷体" w:cs="楷体"/>
          <w:b/>
          <w:bCs/>
          <w:spacing w:val="14"/>
          <w:sz w:val="30"/>
          <w:szCs w:val="30"/>
        </w:rPr>
        <w:t>磋商响应文件编制说明</w:t>
      </w:r>
    </w:p>
    <w:p w14:paraId="7729B42F">
      <w:pPr>
        <w:spacing w:before="210" w:line="356" w:lineRule="auto"/>
        <w:ind w:left="143" w:firstLine="511"/>
        <w:rPr>
          <w:rFonts w:ascii="楷体" w:hAnsi="楷体" w:eastAsia="楷体" w:cs="楷体"/>
          <w:sz w:val="24"/>
          <w:szCs w:val="24"/>
        </w:rPr>
      </w:pPr>
      <w:r>
        <w:rPr>
          <w:rFonts w:ascii="楷体" w:hAnsi="楷体" w:eastAsia="楷体" w:cs="楷体"/>
          <w:spacing w:val="-5"/>
          <w:sz w:val="24"/>
          <w:szCs w:val="24"/>
        </w:rPr>
        <w:t>1、磋商文件中提供的磋商响应文件格式，起到样式作用，</w:t>
      </w:r>
      <w:r>
        <w:rPr>
          <w:rFonts w:ascii="楷体" w:hAnsi="楷体" w:eastAsia="楷体" w:cs="楷体"/>
          <w:spacing w:val="-6"/>
          <w:sz w:val="24"/>
          <w:szCs w:val="24"/>
        </w:rPr>
        <w:t>编制磋商响应文件前，</w:t>
      </w:r>
      <w:r>
        <w:rPr>
          <w:rFonts w:ascii="楷体" w:hAnsi="楷体" w:eastAsia="楷体" w:cs="楷体"/>
          <w:spacing w:val="-2"/>
          <w:sz w:val="24"/>
          <w:szCs w:val="24"/>
        </w:rPr>
        <w:t>请详细阅读磋商文件，理解文件中的每一项要求。</w:t>
      </w:r>
    </w:p>
    <w:p w14:paraId="21091875">
      <w:pPr>
        <w:spacing w:before="8" w:line="356" w:lineRule="auto"/>
        <w:ind w:left="129" w:right="22" w:firstLine="494"/>
        <w:rPr>
          <w:rFonts w:ascii="楷体" w:hAnsi="楷体" w:eastAsia="楷体" w:cs="楷体"/>
          <w:sz w:val="24"/>
          <w:szCs w:val="24"/>
        </w:rPr>
      </w:pPr>
      <w:r>
        <w:rPr>
          <w:rFonts w:ascii="楷体" w:hAnsi="楷体" w:eastAsia="楷体" w:cs="楷体"/>
          <w:spacing w:val="2"/>
          <w:sz w:val="24"/>
          <w:szCs w:val="24"/>
        </w:rPr>
        <w:t>2、磋商响应文件的编制应按照样本格式提供的内容</w:t>
      </w:r>
      <w:r>
        <w:rPr>
          <w:rFonts w:ascii="楷体" w:hAnsi="楷体" w:eastAsia="楷体" w:cs="楷体"/>
          <w:spacing w:val="1"/>
          <w:sz w:val="24"/>
          <w:szCs w:val="24"/>
        </w:rPr>
        <w:t>，做出逐一明确的答复；供</w:t>
      </w:r>
      <w:r>
        <w:rPr>
          <w:rFonts w:ascii="楷体" w:hAnsi="楷体" w:eastAsia="楷体" w:cs="楷体"/>
          <w:spacing w:val="-2"/>
          <w:sz w:val="24"/>
          <w:szCs w:val="24"/>
        </w:rPr>
        <w:t>应商认为有必要，还可以做其它补充说明。</w:t>
      </w:r>
    </w:p>
    <w:p w14:paraId="1FF4C127">
      <w:pPr>
        <w:spacing w:line="356" w:lineRule="auto"/>
        <w:rPr>
          <w:rFonts w:ascii="楷体" w:hAnsi="楷体" w:eastAsia="楷体" w:cs="楷体"/>
          <w:sz w:val="24"/>
          <w:szCs w:val="24"/>
        </w:rPr>
        <w:sectPr>
          <w:headerReference r:id="rId66" w:type="default"/>
          <w:footerReference r:id="rId67" w:type="default"/>
          <w:pgSz w:w="11906" w:h="16840"/>
          <w:pgMar w:top="1110" w:right="1455" w:bottom="1240" w:left="1463" w:header="833" w:footer="994" w:gutter="0"/>
          <w:cols w:space="720" w:num="1"/>
        </w:sectPr>
      </w:pPr>
    </w:p>
    <w:p w14:paraId="4BADDC65">
      <w:pPr>
        <w:pStyle w:val="2"/>
        <w:spacing w:line="414" w:lineRule="auto"/>
      </w:pPr>
      <w:r>
        <w:pict>
          <v:shape id="_x0000_s1061" o:spid="_x0000_s1061" style="position:absolute;left:0pt;margin-left:73.2pt;margin-top:55.2pt;height:0.75pt;width:449.05pt;mso-position-horizontal-relative:page;mso-position-vertical-relative:page;z-index:251692032;mso-width-relative:page;mso-height-relative:page;" fillcolor="#000000" filled="t" stroked="f" coordsize="8980,15" o:allowincell="f" path="m0,0l8980,0,8980,14,0,14,0,0xe">
            <v:path/>
            <v:fill on="t" focussize="0,0"/>
            <v:stroke on="f"/>
            <v:imagedata o:title=""/>
            <o:lock v:ext="edit"/>
          </v:shape>
        </w:pict>
      </w:r>
    </w:p>
    <w:p w14:paraId="54D95C22">
      <w:pPr>
        <w:spacing w:before="97" w:line="232" w:lineRule="auto"/>
        <w:ind w:left="28"/>
        <w:rPr>
          <w:rFonts w:ascii="楷体" w:hAnsi="楷体" w:eastAsia="楷体" w:cs="楷体"/>
          <w:sz w:val="30"/>
          <w:szCs w:val="30"/>
        </w:rPr>
      </w:pPr>
      <w:r>
        <w:rPr>
          <w:rFonts w:ascii="楷体" w:hAnsi="楷体" w:eastAsia="楷体" w:cs="楷体"/>
          <w:b/>
          <w:bCs/>
          <w:spacing w:val="-1"/>
          <w:sz w:val="30"/>
          <w:szCs w:val="30"/>
        </w:rPr>
        <w:t>项目编号：</w:t>
      </w:r>
      <w:r>
        <w:rPr>
          <w:rFonts w:hint="eastAsia" w:ascii="楷体" w:hAnsi="楷体" w:eastAsia="楷体" w:cs="楷体"/>
          <w:b/>
          <w:bCs/>
          <w:spacing w:val="-1"/>
          <w:sz w:val="30"/>
          <w:szCs w:val="30"/>
        </w:rPr>
        <w:t>JQCG-ZX-2026027</w:t>
      </w:r>
    </w:p>
    <w:p w14:paraId="69F7C583">
      <w:pPr>
        <w:pStyle w:val="2"/>
        <w:spacing w:line="254" w:lineRule="auto"/>
      </w:pPr>
    </w:p>
    <w:p w14:paraId="2B65CF82">
      <w:pPr>
        <w:pStyle w:val="2"/>
        <w:spacing w:line="254" w:lineRule="auto"/>
      </w:pPr>
    </w:p>
    <w:p w14:paraId="3B2A1755">
      <w:pPr>
        <w:pStyle w:val="2"/>
        <w:spacing w:line="254" w:lineRule="auto"/>
      </w:pPr>
    </w:p>
    <w:p w14:paraId="2ADB7EC4">
      <w:pPr>
        <w:pStyle w:val="2"/>
        <w:spacing w:line="254" w:lineRule="auto"/>
      </w:pPr>
    </w:p>
    <w:p w14:paraId="36402260">
      <w:pPr>
        <w:pStyle w:val="2"/>
        <w:spacing w:line="255" w:lineRule="auto"/>
      </w:pPr>
    </w:p>
    <w:p w14:paraId="27576352">
      <w:pPr>
        <w:pStyle w:val="2"/>
        <w:spacing w:line="255" w:lineRule="auto"/>
      </w:pPr>
    </w:p>
    <w:p w14:paraId="20068668">
      <w:pPr>
        <w:pStyle w:val="2"/>
        <w:spacing w:line="255" w:lineRule="auto"/>
      </w:pPr>
    </w:p>
    <w:p w14:paraId="7E12C867">
      <w:pPr>
        <w:pStyle w:val="2"/>
        <w:spacing w:line="255" w:lineRule="auto"/>
      </w:pPr>
    </w:p>
    <w:p w14:paraId="5013E604">
      <w:pPr>
        <w:pStyle w:val="2"/>
        <w:spacing w:line="255" w:lineRule="auto"/>
      </w:pPr>
    </w:p>
    <w:p w14:paraId="46073A32">
      <w:pPr>
        <w:spacing w:before="10" w:line="233" w:lineRule="auto"/>
        <w:jc w:val="center"/>
        <w:rPr>
          <w:rFonts w:ascii="楷体" w:hAnsi="楷体" w:eastAsia="楷体" w:cs="楷体"/>
          <w:sz w:val="56"/>
          <w:szCs w:val="56"/>
        </w:rPr>
      </w:pPr>
      <w:r>
        <w:rPr>
          <w:rFonts w:ascii="楷体" w:hAnsi="楷体" w:eastAsia="楷体" w:cs="楷体"/>
          <w:sz w:val="56"/>
          <w:szCs w:val="56"/>
        </w:rPr>
        <w:t>白河县县城垃圾填埋场地下水检测服务项目</w:t>
      </w:r>
    </w:p>
    <w:p w14:paraId="4F60775C">
      <w:pPr>
        <w:pStyle w:val="2"/>
        <w:spacing w:line="249" w:lineRule="auto"/>
      </w:pPr>
    </w:p>
    <w:p w14:paraId="5C39A7E8">
      <w:pPr>
        <w:pStyle w:val="2"/>
        <w:spacing w:line="249" w:lineRule="auto"/>
      </w:pPr>
    </w:p>
    <w:p w14:paraId="51E2BDA2">
      <w:pPr>
        <w:pStyle w:val="2"/>
        <w:spacing w:line="249" w:lineRule="auto"/>
      </w:pPr>
    </w:p>
    <w:p w14:paraId="6E499977">
      <w:pPr>
        <w:pStyle w:val="2"/>
        <w:spacing w:line="249" w:lineRule="auto"/>
      </w:pPr>
    </w:p>
    <w:p w14:paraId="234A50AC">
      <w:pPr>
        <w:pStyle w:val="2"/>
        <w:spacing w:line="249" w:lineRule="auto"/>
      </w:pPr>
    </w:p>
    <w:p w14:paraId="086F077F">
      <w:pPr>
        <w:pStyle w:val="2"/>
        <w:spacing w:line="249" w:lineRule="auto"/>
      </w:pPr>
    </w:p>
    <w:p w14:paraId="4E9817E7">
      <w:pPr>
        <w:pStyle w:val="2"/>
        <w:spacing w:line="249" w:lineRule="auto"/>
      </w:pPr>
    </w:p>
    <w:p w14:paraId="5A9CEE10">
      <w:pPr>
        <w:pStyle w:val="2"/>
        <w:spacing w:line="249" w:lineRule="auto"/>
      </w:pPr>
    </w:p>
    <w:p w14:paraId="1FADCA03">
      <w:pPr>
        <w:pStyle w:val="2"/>
        <w:spacing w:line="249" w:lineRule="auto"/>
      </w:pPr>
    </w:p>
    <w:p w14:paraId="49B9B55C">
      <w:pPr>
        <w:pStyle w:val="2"/>
        <w:spacing w:line="250" w:lineRule="auto"/>
      </w:pPr>
    </w:p>
    <w:p w14:paraId="2C32AC21">
      <w:pPr>
        <w:spacing w:before="228" w:line="227" w:lineRule="auto"/>
        <w:ind w:left="2320"/>
        <w:rPr>
          <w:rFonts w:ascii="楷体" w:hAnsi="楷体" w:eastAsia="楷体" w:cs="楷体"/>
          <w:sz w:val="70"/>
          <w:szCs w:val="70"/>
        </w:rPr>
      </w:pPr>
      <w:r>
        <w:rPr>
          <w:rFonts w:ascii="楷体" w:hAnsi="楷体" w:eastAsia="楷体" w:cs="楷体"/>
          <w:b/>
          <w:bCs/>
          <w:spacing w:val="8"/>
          <w:sz w:val="70"/>
          <w:szCs w:val="70"/>
        </w:rPr>
        <w:t>磋商响应文件</w:t>
      </w:r>
    </w:p>
    <w:p w14:paraId="5C3BB095">
      <w:pPr>
        <w:pStyle w:val="2"/>
        <w:spacing w:line="247" w:lineRule="auto"/>
      </w:pPr>
    </w:p>
    <w:p w14:paraId="0EDEA9A8">
      <w:pPr>
        <w:pStyle w:val="2"/>
        <w:spacing w:line="247" w:lineRule="auto"/>
      </w:pPr>
    </w:p>
    <w:p w14:paraId="6A8D5DC0">
      <w:pPr>
        <w:pStyle w:val="2"/>
        <w:spacing w:line="247" w:lineRule="auto"/>
      </w:pPr>
    </w:p>
    <w:p w14:paraId="25B93E71">
      <w:pPr>
        <w:pStyle w:val="2"/>
        <w:spacing w:line="247" w:lineRule="auto"/>
      </w:pPr>
    </w:p>
    <w:p w14:paraId="533B0240">
      <w:pPr>
        <w:pStyle w:val="2"/>
        <w:spacing w:line="247" w:lineRule="auto"/>
      </w:pPr>
    </w:p>
    <w:p w14:paraId="4BCAB6F2">
      <w:pPr>
        <w:pStyle w:val="2"/>
        <w:spacing w:line="247" w:lineRule="auto"/>
      </w:pPr>
    </w:p>
    <w:p w14:paraId="65BFE7A7">
      <w:pPr>
        <w:pStyle w:val="2"/>
        <w:spacing w:line="247" w:lineRule="auto"/>
      </w:pPr>
    </w:p>
    <w:p w14:paraId="69681461">
      <w:pPr>
        <w:pStyle w:val="2"/>
        <w:spacing w:line="247" w:lineRule="auto"/>
      </w:pPr>
    </w:p>
    <w:p w14:paraId="02832328">
      <w:pPr>
        <w:pStyle w:val="2"/>
        <w:spacing w:line="247" w:lineRule="auto"/>
      </w:pPr>
    </w:p>
    <w:p w14:paraId="5CF9A896">
      <w:pPr>
        <w:pStyle w:val="2"/>
        <w:spacing w:line="247" w:lineRule="auto"/>
      </w:pPr>
    </w:p>
    <w:p w14:paraId="62AD0346">
      <w:pPr>
        <w:pStyle w:val="2"/>
        <w:spacing w:line="247" w:lineRule="auto"/>
      </w:pPr>
    </w:p>
    <w:p w14:paraId="0FEAE37B">
      <w:pPr>
        <w:pStyle w:val="2"/>
        <w:spacing w:line="247" w:lineRule="auto"/>
      </w:pPr>
    </w:p>
    <w:p w14:paraId="3D5D2624">
      <w:pPr>
        <w:pStyle w:val="2"/>
        <w:spacing w:line="247" w:lineRule="auto"/>
      </w:pPr>
    </w:p>
    <w:p w14:paraId="38B10E5E">
      <w:pPr>
        <w:spacing w:before="99" w:line="231" w:lineRule="auto"/>
        <w:ind w:left="1281"/>
        <w:rPr>
          <w:rFonts w:ascii="楷体" w:hAnsi="楷体" w:eastAsia="楷体" w:cs="楷体"/>
          <w:sz w:val="30"/>
          <w:szCs w:val="30"/>
        </w:rPr>
      </w:pPr>
      <w:r>
        <w:rPr>
          <w:rFonts w:ascii="楷体" w:hAnsi="楷体" w:eastAsia="楷体" w:cs="楷体"/>
          <w:b/>
          <w:bCs/>
          <w:spacing w:val="13"/>
          <w:sz w:val="30"/>
          <w:szCs w:val="30"/>
        </w:rPr>
        <w:t>供应商名称（公章</w:t>
      </w:r>
      <w:r>
        <w:rPr>
          <w:rFonts w:ascii="楷体" w:hAnsi="楷体" w:eastAsia="楷体" w:cs="楷体"/>
          <w:b/>
          <w:bCs/>
          <w:sz w:val="30"/>
          <w:szCs w:val="30"/>
        </w:rPr>
        <w:t>）：</w:t>
      </w:r>
    </w:p>
    <w:p w14:paraId="1F8F9552">
      <w:pPr>
        <w:spacing w:before="264" w:line="229" w:lineRule="auto"/>
        <w:ind w:left="1352"/>
        <w:rPr>
          <w:rFonts w:ascii="楷体" w:hAnsi="楷体" w:eastAsia="楷体" w:cs="楷体"/>
          <w:sz w:val="30"/>
          <w:szCs w:val="30"/>
        </w:rPr>
      </w:pPr>
      <w:r>
        <w:rPr>
          <w:rFonts w:ascii="楷体" w:hAnsi="楷体" w:eastAsia="楷体" w:cs="楷体"/>
          <w:b/>
          <w:bCs/>
          <w:spacing w:val="10"/>
          <w:sz w:val="30"/>
          <w:szCs w:val="30"/>
        </w:rPr>
        <w:t>法定代表人/被授权人（签字或盖章</w:t>
      </w:r>
      <w:r>
        <w:rPr>
          <w:rFonts w:ascii="楷体" w:hAnsi="楷体" w:eastAsia="楷体" w:cs="楷体"/>
          <w:b/>
          <w:bCs/>
          <w:spacing w:val="-2"/>
          <w:sz w:val="30"/>
          <w:szCs w:val="30"/>
        </w:rPr>
        <w:t>）：</w:t>
      </w:r>
    </w:p>
    <w:p w14:paraId="21BEB405">
      <w:pPr>
        <w:spacing w:before="245" w:line="232" w:lineRule="auto"/>
        <w:ind w:left="1344"/>
        <w:rPr>
          <w:rFonts w:ascii="楷体" w:hAnsi="楷体" w:eastAsia="楷体" w:cs="楷体"/>
          <w:sz w:val="30"/>
          <w:szCs w:val="30"/>
        </w:rPr>
      </w:pPr>
      <w:r>
        <w:rPr>
          <w:rFonts w:ascii="楷体" w:hAnsi="楷体" w:eastAsia="楷体" w:cs="楷体"/>
          <w:b/>
          <w:bCs/>
          <w:spacing w:val="-4"/>
          <w:sz w:val="30"/>
          <w:szCs w:val="30"/>
        </w:rPr>
        <w:t>时间：2026</w:t>
      </w:r>
      <w:r>
        <w:rPr>
          <w:rFonts w:ascii="楷体" w:hAnsi="楷体" w:eastAsia="楷体" w:cs="楷体"/>
          <w:spacing w:val="-33"/>
          <w:sz w:val="30"/>
          <w:szCs w:val="30"/>
        </w:rPr>
        <w:t xml:space="preserve"> </w:t>
      </w:r>
      <w:r>
        <w:rPr>
          <w:rFonts w:ascii="楷体" w:hAnsi="楷体" w:eastAsia="楷体" w:cs="楷体"/>
          <w:b/>
          <w:bCs/>
          <w:spacing w:val="-4"/>
          <w:sz w:val="30"/>
          <w:szCs w:val="30"/>
        </w:rPr>
        <w:t>年</w:t>
      </w:r>
      <w:r>
        <w:rPr>
          <w:rFonts w:ascii="楷体" w:hAnsi="楷体" w:eastAsia="楷体" w:cs="楷体"/>
          <w:spacing w:val="9"/>
          <w:sz w:val="30"/>
          <w:szCs w:val="30"/>
          <w:u w:val="single" w:color="auto"/>
        </w:rPr>
        <w:t xml:space="preserve">   </w:t>
      </w:r>
      <w:r>
        <w:rPr>
          <w:rFonts w:ascii="楷体" w:hAnsi="楷体" w:eastAsia="楷体" w:cs="楷体"/>
          <w:spacing w:val="-90"/>
          <w:sz w:val="30"/>
          <w:szCs w:val="30"/>
        </w:rPr>
        <w:t xml:space="preserve"> </w:t>
      </w:r>
      <w:r>
        <w:rPr>
          <w:rFonts w:ascii="楷体" w:hAnsi="楷体" w:eastAsia="楷体" w:cs="楷体"/>
          <w:b/>
          <w:bCs/>
          <w:spacing w:val="-4"/>
          <w:sz w:val="30"/>
          <w:szCs w:val="30"/>
        </w:rPr>
        <w:t>月</w:t>
      </w:r>
      <w:r>
        <w:rPr>
          <w:rFonts w:ascii="楷体" w:hAnsi="楷体" w:eastAsia="楷体" w:cs="楷体"/>
          <w:spacing w:val="9"/>
          <w:sz w:val="30"/>
          <w:szCs w:val="30"/>
          <w:u w:val="single" w:color="auto"/>
        </w:rPr>
        <w:t xml:space="preserve">   </w:t>
      </w:r>
      <w:r>
        <w:rPr>
          <w:rFonts w:ascii="楷体" w:hAnsi="楷体" w:eastAsia="楷体" w:cs="楷体"/>
          <w:spacing w:val="-4"/>
          <w:sz w:val="30"/>
          <w:szCs w:val="30"/>
        </w:rPr>
        <w:t xml:space="preserve"> </w:t>
      </w:r>
      <w:r>
        <w:rPr>
          <w:rFonts w:ascii="楷体" w:hAnsi="楷体" w:eastAsia="楷体" w:cs="楷体"/>
          <w:b/>
          <w:bCs/>
          <w:spacing w:val="-4"/>
          <w:sz w:val="30"/>
          <w:szCs w:val="30"/>
        </w:rPr>
        <w:t>日</w:t>
      </w:r>
    </w:p>
    <w:p w14:paraId="4824AFB9">
      <w:pPr>
        <w:spacing w:line="232" w:lineRule="auto"/>
        <w:rPr>
          <w:rFonts w:ascii="楷体" w:hAnsi="楷体" w:eastAsia="楷体" w:cs="楷体"/>
          <w:sz w:val="30"/>
          <w:szCs w:val="30"/>
        </w:rPr>
        <w:sectPr>
          <w:headerReference r:id="rId68" w:type="default"/>
          <w:footerReference r:id="rId69" w:type="default"/>
          <w:pgSz w:w="11906" w:h="16840"/>
          <w:pgMar w:top="1110" w:right="1461" w:bottom="1184" w:left="1463" w:header="833" w:footer="1015" w:gutter="0"/>
          <w:cols w:space="720" w:num="1"/>
        </w:sectPr>
      </w:pPr>
    </w:p>
    <w:p w14:paraId="0790C095">
      <w:pPr>
        <w:pStyle w:val="2"/>
        <w:spacing w:line="316" w:lineRule="auto"/>
      </w:pPr>
      <w:r>
        <w:pict>
          <v:shape id="_x0000_s1062" o:spid="_x0000_s1062" style="position:absolute;left:0pt;margin-left:73.2pt;margin-top:55.2pt;height:0.75pt;width:449.05pt;mso-position-horizontal-relative:page;mso-position-vertical-relative:page;z-index:251693056;mso-width-relative:page;mso-height-relative:page;" fillcolor="#000000" filled="t" stroked="f" coordsize="8980,15" o:allowincell="f" path="m0,0l8980,0,8980,14,0,14,0,0xe">
            <v:path/>
            <v:fill on="t" focussize="0,0"/>
            <v:stroke on="f"/>
            <v:imagedata o:title=""/>
            <o:lock v:ext="edit"/>
          </v:shape>
        </w:pict>
      </w:r>
    </w:p>
    <w:p w14:paraId="4C348B6D">
      <w:pPr>
        <w:pStyle w:val="2"/>
        <w:spacing w:line="316" w:lineRule="auto"/>
      </w:pPr>
    </w:p>
    <w:p w14:paraId="6DD7EE9B">
      <w:pPr>
        <w:pStyle w:val="2"/>
        <w:spacing w:line="317" w:lineRule="auto"/>
      </w:pPr>
    </w:p>
    <w:p w14:paraId="4D0DC0EE">
      <w:pPr>
        <w:spacing w:before="136" w:line="231" w:lineRule="auto"/>
        <w:ind w:left="4049"/>
        <w:rPr>
          <w:rFonts w:ascii="楷体" w:hAnsi="楷体" w:eastAsia="楷体" w:cs="楷体"/>
          <w:sz w:val="42"/>
          <w:szCs w:val="42"/>
        </w:rPr>
      </w:pPr>
      <w:r>
        <w:rPr>
          <w:rFonts w:ascii="楷体" w:hAnsi="楷体" w:eastAsia="楷体" w:cs="楷体"/>
          <w:b/>
          <w:bCs/>
          <w:spacing w:val="-55"/>
          <w:sz w:val="42"/>
          <w:szCs w:val="42"/>
        </w:rPr>
        <w:t>目</w:t>
      </w:r>
      <w:r>
        <w:rPr>
          <w:rFonts w:ascii="楷体" w:hAnsi="楷体" w:eastAsia="楷体" w:cs="楷体"/>
          <w:spacing w:val="31"/>
          <w:sz w:val="42"/>
          <w:szCs w:val="42"/>
        </w:rPr>
        <w:t xml:space="preserve">  </w:t>
      </w:r>
      <w:r>
        <w:rPr>
          <w:rFonts w:ascii="楷体" w:hAnsi="楷体" w:eastAsia="楷体" w:cs="楷体"/>
          <w:b/>
          <w:bCs/>
          <w:spacing w:val="-55"/>
          <w:sz w:val="42"/>
          <w:szCs w:val="42"/>
        </w:rPr>
        <w:t>录</w:t>
      </w:r>
    </w:p>
    <w:p w14:paraId="10387A3F">
      <w:pPr>
        <w:pStyle w:val="2"/>
        <w:spacing w:line="341" w:lineRule="auto"/>
      </w:pPr>
    </w:p>
    <w:p w14:paraId="2EC08E6D">
      <w:pPr>
        <w:pStyle w:val="2"/>
        <w:spacing w:line="342" w:lineRule="auto"/>
      </w:pPr>
    </w:p>
    <w:p w14:paraId="788534D3">
      <w:pPr>
        <w:spacing w:before="91" w:line="225" w:lineRule="auto"/>
        <w:ind w:left="29"/>
        <w:outlineLvl w:val="1"/>
        <w:rPr>
          <w:rFonts w:ascii="楷体" w:hAnsi="楷体" w:eastAsia="楷体" w:cs="楷体"/>
          <w:sz w:val="28"/>
          <w:szCs w:val="28"/>
        </w:rPr>
      </w:pPr>
      <w:r>
        <w:rPr>
          <w:rFonts w:ascii="楷体" w:hAnsi="楷体" w:eastAsia="楷体" w:cs="楷体"/>
          <w:spacing w:val="1"/>
          <w:sz w:val="28"/>
          <w:szCs w:val="28"/>
        </w:rPr>
        <w:t>一、磋商响应函</w:t>
      </w:r>
    </w:p>
    <w:sdt>
      <w:sdtPr>
        <w:rPr>
          <w:rFonts w:ascii="Arial" w:hAnsi="Arial" w:eastAsia="Arial" w:cs="Arial"/>
          <w:sz w:val="21"/>
          <w:szCs w:val="21"/>
        </w:rPr>
        <w:id w:val="147473070"/>
        <w:docPartObj>
          <w:docPartGallery w:val="Table of Contents"/>
          <w:docPartUnique/>
        </w:docPartObj>
      </w:sdtPr>
      <w:sdtEndPr>
        <w:rPr>
          <w:rFonts w:ascii="楷体" w:hAnsi="楷体" w:eastAsia="楷体" w:cs="楷体"/>
          <w:sz w:val="28"/>
          <w:szCs w:val="28"/>
        </w:rPr>
      </w:sdtEndPr>
      <w:sdtContent>
        <w:p w14:paraId="07FF33C9">
          <w:pPr>
            <w:spacing w:before="285" w:line="229" w:lineRule="auto"/>
            <w:ind w:left="24"/>
            <w:rPr>
              <w:rFonts w:ascii="楷体" w:hAnsi="楷体" w:eastAsia="楷体" w:cs="楷体"/>
              <w:sz w:val="28"/>
              <w:szCs w:val="28"/>
            </w:rPr>
          </w:pPr>
          <w:r>
            <w:rPr>
              <w:rFonts w:ascii="楷体" w:hAnsi="楷体" w:eastAsia="楷体" w:cs="楷体"/>
              <w:spacing w:val="4"/>
              <w:sz w:val="28"/>
              <w:szCs w:val="28"/>
            </w:rPr>
            <w:t>二、法定代表人授权委托书</w:t>
          </w:r>
        </w:p>
        <w:p w14:paraId="7431F2D1">
          <w:pPr>
            <w:spacing w:before="271" w:line="225" w:lineRule="auto"/>
            <w:ind w:left="11"/>
            <w:rPr>
              <w:rFonts w:ascii="楷体" w:hAnsi="楷体" w:eastAsia="楷体" w:cs="楷体"/>
              <w:sz w:val="28"/>
              <w:szCs w:val="28"/>
            </w:rPr>
          </w:pPr>
          <w:r>
            <w:rPr>
              <w:rFonts w:ascii="楷体" w:hAnsi="楷体" w:eastAsia="楷体" w:cs="楷体"/>
              <w:spacing w:val="4"/>
              <w:sz w:val="28"/>
              <w:szCs w:val="28"/>
            </w:rPr>
            <w:t>三、磋商报价表</w:t>
          </w:r>
        </w:p>
        <w:p w14:paraId="33105B9C">
          <w:pPr>
            <w:spacing w:before="280" w:line="225" w:lineRule="auto"/>
            <w:ind w:left="48"/>
            <w:rPr>
              <w:rFonts w:ascii="楷体" w:hAnsi="楷体" w:eastAsia="楷体" w:cs="楷体"/>
              <w:sz w:val="28"/>
              <w:szCs w:val="28"/>
            </w:rPr>
          </w:pPr>
          <w:r>
            <w:rPr>
              <w:rFonts w:ascii="楷体" w:hAnsi="楷体" w:eastAsia="楷体" w:cs="楷体"/>
              <w:spacing w:val="-3"/>
              <w:sz w:val="28"/>
              <w:szCs w:val="28"/>
            </w:rPr>
            <w:t>四、商务部分</w:t>
          </w:r>
        </w:p>
        <w:p w14:paraId="4738DB86">
          <w:pPr>
            <w:spacing w:before="283" w:line="225" w:lineRule="auto"/>
            <w:ind w:left="25"/>
            <w:rPr>
              <w:rFonts w:ascii="楷体" w:hAnsi="楷体" w:eastAsia="楷体" w:cs="楷体"/>
              <w:sz w:val="28"/>
              <w:szCs w:val="28"/>
            </w:rPr>
          </w:pPr>
          <w:r>
            <w:rPr>
              <w:rFonts w:ascii="楷体" w:hAnsi="楷体" w:eastAsia="楷体" w:cs="楷体"/>
              <w:spacing w:val="1"/>
              <w:sz w:val="28"/>
              <w:szCs w:val="28"/>
            </w:rPr>
            <w:t>五、技术部分</w:t>
          </w:r>
        </w:p>
        <w:p w14:paraId="290C15DD">
          <w:pPr>
            <w:spacing w:before="280" w:line="227" w:lineRule="auto"/>
            <w:ind w:left="42"/>
            <w:rPr>
              <w:rFonts w:ascii="楷体" w:hAnsi="楷体" w:eastAsia="楷体" w:cs="楷体"/>
              <w:sz w:val="28"/>
              <w:szCs w:val="28"/>
            </w:rPr>
          </w:pPr>
          <w:r>
            <w:rPr>
              <w:rFonts w:ascii="楷体" w:hAnsi="楷体" w:eastAsia="楷体" w:cs="楷体"/>
              <w:spacing w:val="-4"/>
              <w:sz w:val="28"/>
              <w:szCs w:val="28"/>
            </w:rPr>
            <w:t>六、业绩</w:t>
          </w:r>
        </w:p>
      </w:sdtContent>
    </w:sdt>
    <w:p w14:paraId="0936E0F5">
      <w:pPr>
        <w:spacing w:before="277" w:line="225" w:lineRule="auto"/>
        <w:ind w:left="28"/>
        <w:rPr>
          <w:rFonts w:ascii="楷体" w:hAnsi="楷体" w:eastAsia="楷体" w:cs="楷体"/>
          <w:sz w:val="28"/>
          <w:szCs w:val="28"/>
        </w:rPr>
      </w:pPr>
      <w:r>
        <w:rPr>
          <w:rFonts w:ascii="楷体" w:hAnsi="楷体" w:eastAsia="楷体" w:cs="楷体"/>
          <w:spacing w:val="6"/>
          <w:sz w:val="28"/>
          <w:szCs w:val="28"/>
        </w:rPr>
        <w:t>七、陕西省政府采购供应商拒绝政府采购领域商业贿赂承诺书</w:t>
      </w:r>
    </w:p>
    <w:p w14:paraId="67347C1C">
      <w:pPr>
        <w:spacing w:before="303" w:line="413" w:lineRule="auto"/>
        <w:ind w:left="11" w:right="74" w:firstLine="19"/>
        <w:rPr>
          <w:rFonts w:ascii="楷体" w:hAnsi="楷体" w:eastAsia="楷体" w:cs="楷体"/>
          <w:sz w:val="28"/>
          <w:szCs w:val="28"/>
        </w:rPr>
      </w:pPr>
      <w:r>
        <w:rPr>
          <w:rFonts w:ascii="楷体" w:hAnsi="楷体" w:eastAsia="楷体" w:cs="楷体"/>
          <w:spacing w:val="6"/>
          <w:sz w:val="28"/>
          <w:szCs w:val="28"/>
        </w:rPr>
        <w:t>八、落实政府采购政策须提供的资料及供应商认为有必要提供的其它资</w:t>
      </w:r>
      <w:r>
        <w:rPr>
          <w:rFonts w:ascii="楷体" w:hAnsi="楷体" w:eastAsia="楷体" w:cs="楷体"/>
          <w:sz w:val="28"/>
          <w:szCs w:val="28"/>
        </w:rPr>
        <w:t>料</w:t>
      </w:r>
    </w:p>
    <w:p w14:paraId="2FC5842C">
      <w:pPr>
        <w:spacing w:line="413" w:lineRule="auto"/>
        <w:rPr>
          <w:rFonts w:ascii="楷体" w:hAnsi="楷体" w:eastAsia="楷体" w:cs="楷体"/>
          <w:sz w:val="28"/>
          <w:szCs w:val="28"/>
        </w:rPr>
        <w:sectPr>
          <w:footerReference r:id="rId70" w:type="default"/>
          <w:pgSz w:w="11906" w:h="16840"/>
          <w:pgMar w:top="1110" w:right="1461" w:bottom="1240" w:left="1463" w:header="833" w:footer="994" w:gutter="0"/>
          <w:cols w:space="720" w:num="1"/>
        </w:sectPr>
      </w:pPr>
    </w:p>
    <w:p w14:paraId="1A5B6EFE">
      <w:pPr>
        <w:pStyle w:val="2"/>
        <w:spacing w:line="414" w:lineRule="auto"/>
      </w:pPr>
      <w:r>
        <w:pict>
          <v:shape id="_x0000_s1063" o:spid="_x0000_s1063" style="position:absolute;left:0pt;margin-left:73.2pt;margin-top:55.2pt;height:0.75pt;width:449.05pt;mso-position-horizontal-relative:page;mso-position-vertical-relative:page;z-index:251694080;mso-width-relative:page;mso-height-relative:page;" fillcolor="#000000" filled="t" stroked="f" coordsize="8980,15" o:allowincell="f" path="m0,0l8980,0,8980,14,0,14,0,0xe">
            <v:path/>
            <v:fill on="t" focussize="0,0"/>
            <v:stroke on="f"/>
            <v:imagedata o:title=""/>
            <o:lock v:ext="edit"/>
          </v:shape>
        </w:pict>
      </w:r>
    </w:p>
    <w:p w14:paraId="6DDDAC99">
      <w:pPr>
        <w:spacing w:before="98" w:line="231" w:lineRule="auto"/>
        <w:ind w:left="3398"/>
        <w:rPr>
          <w:rFonts w:ascii="楷体" w:hAnsi="楷体" w:eastAsia="楷体" w:cs="楷体"/>
          <w:sz w:val="30"/>
          <w:szCs w:val="30"/>
        </w:rPr>
      </w:pPr>
      <w:r>
        <w:rPr>
          <w:rFonts w:ascii="楷体" w:hAnsi="楷体" w:eastAsia="楷体" w:cs="楷体"/>
          <w:b/>
          <w:bCs/>
          <w:spacing w:val="9"/>
          <w:sz w:val="30"/>
          <w:szCs w:val="30"/>
        </w:rPr>
        <w:t>一、磋商响应函</w:t>
      </w:r>
    </w:p>
    <w:p w14:paraId="742ABA1B">
      <w:pPr>
        <w:spacing w:before="188" w:line="224" w:lineRule="auto"/>
        <w:ind w:left="510"/>
        <w:rPr>
          <w:rFonts w:ascii="楷体" w:hAnsi="楷体" w:eastAsia="楷体" w:cs="楷体"/>
          <w:sz w:val="24"/>
          <w:szCs w:val="24"/>
        </w:rPr>
      </w:pPr>
      <w:r>
        <w:rPr>
          <w:rFonts w:ascii="楷体" w:hAnsi="楷体" w:eastAsia="楷体" w:cs="楷体"/>
          <w:b/>
          <w:bCs/>
          <w:spacing w:val="-1"/>
          <w:sz w:val="24"/>
          <w:szCs w:val="24"/>
        </w:rPr>
        <w:t>致</w:t>
      </w:r>
      <w:r>
        <w:rPr>
          <w:rFonts w:ascii="楷体" w:hAnsi="楷体" w:eastAsia="楷体" w:cs="楷体"/>
          <w:spacing w:val="-1"/>
          <w:sz w:val="24"/>
          <w:szCs w:val="24"/>
        </w:rPr>
        <w:t xml:space="preserve"> </w:t>
      </w:r>
      <w:r>
        <w:rPr>
          <w:rFonts w:ascii="楷体" w:hAnsi="楷体" w:eastAsia="楷体" w:cs="楷体"/>
          <w:b/>
          <w:bCs/>
          <w:spacing w:val="-1"/>
          <w:sz w:val="24"/>
          <w:szCs w:val="24"/>
        </w:rPr>
        <w:t>：</w:t>
      </w:r>
      <w:r>
        <w:rPr>
          <w:rFonts w:hint="eastAsia" w:ascii="楷体" w:hAnsi="楷体" w:eastAsia="楷体" w:cs="楷体"/>
          <w:b/>
          <w:bCs/>
          <w:spacing w:val="-1"/>
          <w:sz w:val="24"/>
          <w:szCs w:val="24"/>
        </w:rPr>
        <w:t>白河县垃圾污水处理中心</w:t>
      </w:r>
      <w:r>
        <w:rPr>
          <w:rFonts w:ascii="楷体" w:hAnsi="楷体" w:eastAsia="楷体" w:cs="楷体"/>
          <w:b/>
          <w:bCs/>
          <w:spacing w:val="-1"/>
          <w:sz w:val="24"/>
          <w:szCs w:val="24"/>
        </w:rPr>
        <w:t>/</w:t>
      </w:r>
      <w:r>
        <w:rPr>
          <w:rFonts w:hint="eastAsia" w:ascii="楷体" w:hAnsi="楷体" w:eastAsia="楷体" w:cs="楷体"/>
          <w:b/>
          <w:bCs/>
          <w:spacing w:val="-1"/>
          <w:sz w:val="24"/>
          <w:szCs w:val="24"/>
        </w:rPr>
        <w:t>泾清项目管理有限公司</w:t>
      </w:r>
    </w:p>
    <w:p w14:paraId="07880E01">
      <w:pPr>
        <w:pStyle w:val="2"/>
        <w:spacing w:line="273" w:lineRule="auto"/>
      </w:pPr>
    </w:p>
    <w:p w14:paraId="4093E947">
      <w:pPr>
        <w:spacing w:before="78" w:line="356" w:lineRule="auto"/>
        <w:ind w:right="45" w:firstLine="500"/>
        <w:jc w:val="both"/>
        <w:rPr>
          <w:rFonts w:ascii="楷体" w:hAnsi="楷体" w:eastAsia="楷体" w:cs="楷体"/>
          <w:sz w:val="24"/>
          <w:szCs w:val="24"/>
        </w:rPr>
      </w:pPr>
      <w:r>
        <w:rPr>
          <w:rFonts w:ascii="楷体" w:hAnsi="楷体" w:eastAsia="楷体" w:cs="楷体"/>
          <w:spacing w:val="-19"/>
          <w:sz w:val="24"/>
          <w:szCs w:val="24"/>
        </w:rPr>
        <w:t>根据贵方（</w:t>
      </w:r>
      <w:r>
        <w:rPr>
          <w:rFonts w:ascii="楷体" w:hAnsi="楷体" w:eastAsia="楷体" w:cs="楷体"/>
          <w:spacing w:val="-102"/>
          <w:sz w:val="24"/>
          <w:szCs w:val="24"/>
        </w:rPr>
        <w:t xml:space="preserve"> </w:t>
      </w:r>
      <w:r>
        <w:rPr>
          <w:rFonts w:ascii="楷体" w:hAnsi="楷体" w:eastAsia="楷体" w:cs="楷体"/>
          <w:spacing w:val="-108"/>
          <w:sz w:val="24"/>
          <w:szCs w:val="24"/>
          <w:u w:val="single" w:color="auto"/>
        </w:rPr>
        <w:t xml:space="preserve"> </w:t>
      </w:r>
      <w:r>
        <w:rPr>
          <w:rFonts w:ascii="楷体" w:hAnsi="楷体" w:eastAsia="楷体" w:cs="楷体"/>
          <w:spacing w:val="-19"/>
          <w:sz w:val="24"/>
          <w:szCs w:val="24"/>
          <w:u w:val="single" w:color="auto"/>
        </w:rPr>
        <w:t>项 目名称</w:t>
      </w:r>
      <w:r>
        <w:rPr>
          <w:rFonts w:ascii="楷体" w:hAnsi="楷体" w:eastAsia="楷体" w:cs="楷体"/>
          <w:spacing w:val="-11"/>
          <w:sz w:val="24"/>
          <w:szCs w:val="24"/>
          <w:u w:val="single" w:color="auto"/>
        </w:rPr>
        <w:t>：</w:t>
      </w:r>
      <w:r>
        <w:rPr>
          <w:rFonts w:ascii="楷体" w:hAnsi="楷体" w:eastAsia="楷体" w:cs="楷体"/>
          <w:spacing w:val="4"/>
          <w:sz w:val="24"/>
          <w:szCs w:val="24"/>
          <w:u w:val="single" w:color="auto"/>
        </w:rPr>
        <w:t xml:space="preserve">                   </w:t>
      </w:r>
      <w:r>
        <w:rPr>
          <w:rFonts w:ascii="楷体" w:hAnsi="楷体" w:eastAsia="楷体" w:cs="楷体"/>
          <w:spacing w:val="-11"/>
          <w:sz w:val="24"/>
          <w:szCs w:val="24"/>
          <w:u w:val="single" w:color="auto"/>
        </w:rPr>
        <w:t>）</w:t>
      </w:r>
      <w:r>
        <w:rPr>
          <w:rFonts w:ascii="楷体" w:hAnsi="楷体" w:eastAsia="楷体" w:cs="楷体"/>
          <w:spacing w:val="-35"/>
          <w:sz w:val="24"/>
          <w:szCs w:val="24"/>
          <w:u w:val="single" w:color="auto"/>
        </w:rPr>
        <w:t xml:space="preserve"> </w:t>
      </w:r>
      <w:r>
        <w:rPr>
          <w:rFonts w:ascii="楷体" w:hAnsi="楷体" w:eastAsia="楷体" w:cs="楷体"/>
          <w:spacing w:val="-65"/>
          <w:sz w:val="24"/>
          <w:szCs w:val="24"/>
        </w:rPr>
        <w:t xml:space="preserve"> </w:t>
      </w:r>
      <w:r>
        <w:rPr>
          <w:rFonts w:ascii="楷体" w:hAnsi="楷体" w:eastAsia="楷体" w:cs="楷体"/>
          <w:spacing w:val="-19"/>
          <w:sz w:val="24"/>
          <w:szCs w:val="24"/>
        </w:rPr>
        <w:t>(项 目编号</w:t>
      </w:r>
      <w:r>
        <w:rPr>
          <w:rFonts w:ascii="楷体" w:hAnsi="楷体" w:eastAsia="楷体" w:cs="楷体"/>
          <w:spacing w:val="-11"/>
          <w:sz w:val="24"/>
          <w:szCs w:val="24"/>
        </w:rPr>
        <w:t>：</w:t>
      </w:r>
      <w:r>
        <w:rPr>
          <w:rFonts w:ascii="楷体" w:hAnsi="楷体" w:eastAsia="楷体" w:cs="楷体"/>
          <w:spacing w:val="8"/>
          <w:sz w:val="24"/>
          <w:szCs w:val="24"/>
          <w:u w:val="single" w:color="auto"/>
        </w:rPr>
        <w:t xml:space="preserve">            </w:t>
      </w:r>
      <w:r>
        <w:rPr>
          <w:rFonts w:ascii="楷体" w:hAnsi="楷体" w:eastAsia="楷体" w:cs="楷体"/>
          <w:spacing w:val="-62"/>
          <w:sz w:val="24"/>
          <w:szCs w:val="24"/>
        </w:rPr>
        <w:t xml:space="preserve"> </w:t>
      </w:r>
      <w:r>
        <w:rPr>
          <w:rFonts w:ascii="楷体" w:hAnsi="楷体" w:eastAsia="楷体" w:cs="楷体"/>
          <w:spacing w:val="-11"/>
          <w:sz w:val="24"/>
          <w:szCs w:val="24"/>
        </w:rPr>
        <w:t>）</w:t>
      </w:r>
      <w:r>
        <w:rPr>
          <w:rFonts w:ascii="楷体" w:hAnsi="楷体" w:eastAsia="楷体" w:cs="楷体"/>
          <w:spacing w:val="-19"/>
          <w:sz w:val="24"/>
          <w:szCs w:val="24"/>
        </w:rPr>
        <w:t>的</w:t>
      </w:r>
      <w:r>
        <w:rPr>
          <w:rFonts w:ascii="楷体" w:hAnsi="楷体" w:eastAsia="楷体" w:cs="楷体"/>
          <w:spacing w:val="5"/>
          <w:sz w:val="24"/>
          <w:szCs w:val="24"/>
        </w:rPr>
        <w:t>磋商文件，签字代表</w:t>
      </w:r>
      <w:r>
        <w:rPr>
          <w:rFonts w:ascii="楷体" w:hAnsi="楷体" w:eastAsia="楷体" w:cs="楷体"/>
          <w:spacing w:val="5"/>
          <w:sz w:val="24"/>
          <w:szCs w:val="24"/>
          <w:u w:val="single" w:color="auto"/>
        </w:rPr>
        <w:t>（全名、职务</w:t>
      </w:r>
      <w:r>
        <w:rPr>
          <w:rFonts w:ascii="楷体" w:hAnsi="楷体" w:eastAsia="楷体" w:cs="楷体"/>
          <w:spacing w:val="5"/>
          <w:sz w:val="24"/>
          <w:szCs w:val="24"/>
        </w:rPr>
        <w:t>）经正式授权并代表供应商</w:t>
      </w:r>
      <w:r>
        <w:rPr>
          <w:rFonts w:ascii="楷体" w:hAnsi="楷体" w:eastAsia="楷体" w:cs="楷体"/>
          <w:spacing w:val="-93"/>
          <w:sz w:val="24"/>
          <w:szCs w:val="24"/>
        </w:rPr>
        <w:t xml:space="preserve"> </w:t>
      </w:r>
      <w:r>
        <w:rPr>
          <w:rFonts w:ascii="楷体" w:hAnsi="楷体" w:eastAsia="楷体" w:cs="楷体"/>
          <w:spacing w:val="35"/>
          <w:sz w:val="24"/>
          <w:szCs w:val="24"/>
          <w:u w:val="single" w:color="auto"/>
        </w:rPr>
        <w:t xml:space="preserve">  </w:t>
      </w:r>
      <w:r>
        <w:rPr>
          <w:rFonts w:ascii="楷体" w:hAnsi="楷体" w:eastAsia="楷体" w:cs="楷体"/>
          <w:spacing w:val="5"/>
          <w:sz w:val="24"/>
          <w:szCs w:val="24"/>
          <w:u w:val="single" w:color="auto"/>
        </w:rPr>
        <w:t>(供应商名称)</w:t>
      </w:r>
      <w:r>
        <w:rPr>
          <w:rFonts w:ascii="楷体" w:hAnsi="楷体" w:eastAsia="楷体" w:cs="楷体"/>
          <w:spacing w:val="5"/>
          <w:sz w:val="24"/>
          <w:szCs w:val="24"/>
        </w:rPr>
        <w:t>提交</w:t>
      </w:r>
      <w:r>
        <w:rPr>
          <w:rFonts w:ascii="楷体" w:hAnsi="楷体" w:eastAsia="楷体" w:cs="楷体"/>
          <w:spacing w:val="4"/>
          <w:sz w:val="24"/>
          <w:szCs w:val="24"/>
        </w:rPr>
        <w:t>磋商响应文件。</w:t>
      </w:r>
    </w:p>
    <w:p w14:paraId="252A7E76">
      <w:pPr>
        <w:spacing w:line="228" w:lineRule="auto"/>
        <w:ind w:left="34"/>
        <w:rPr>
          <w:rFonts w:ascii="楷体" w:hAnsi="楷体" w:eastAsia="楷体" w:cs="楷体"/>
          <w:sz w:val="24"/>
          <w:szCs w:val="24"/>
        </w:rPr>
      </w:pPr>
      <w:r>
        <w:rPr>
          <w:rFonts w:ascii="楷体" w:hAnsi="楷体" w:eastAsia="楷体" w:cs="楷体"/>
          <w:spacing w:val="-1"/>
          <w:sz w:val="24"/>
          <w:szCs w:val="24"/>
        </w:rPr>
        <w:t>我方承诺如下：</w:t>
      </w:r>
    </w:p>
    <w:p w14:paraId="6FA54C5C">
      <w:pPr>
        <w:spacing w:before="167" w:line="224" w:lineRule="auto"/>
        <w:ind w:left="537"/>
        <w:rPr>
          <w:rFonts w:ascii="楷体" w:hAnsi="楷体" w:eastAsia="楷体" w:cs="楷体"/>
          <w:sz w:val="24"/>
          <w:szCs w:val="24"/>
        </w:rPr>
      </w:pPr>
      <w:r>
        <w:rPr>
          <w:rFonts w:ascii="楷体" w:hAnsi="楷体" w:eastAsia="楷体" w:cs="楷体"/>
          <w:spacing w:val="-13"/>
          <w:sz w:val="24"/>
          <w:szCs w:val="24"/>
        </w:rPr>
        <w:t>1.投标总报价为</w:t>
      </w:r>
      <w:r>
        <w:rPr>
          <w:rFonts w:ascii="楷体" w:hAnsi="楷体" w:eastAsia="楷体" w:cs="楷体"/>
          <w:spacing w:val="68"/>
          <w:sz w:val="24"/>
          <w:szCs w:val="24"/>
        </w:rPr>
        <w:t xml:space="preserve"> </w:t>
      </w:r>
      <w:r>
        <w:rPr>
          <w:rFonts w:ascii="楷体" w:hAnsi="楷体" w:eastAsia="楷体" w:cs="楷体"/>
          <w:spacing w:val="-13"/>
          <w:sz w:val="24"/>
          <w:szCs w:val="24"/>
        </w:rPr>
        <w:t>：人民币：</w:t>
      </w:r>
      <w:r>
        <w:rPr>
          <w:rFonts w:ascii="楷体" w:hAnsi="楷体" w:eastAsia="楷体" w:cs="楷体"/>
          <w:spacing w:val="-13"/>
          <w:sz w:val="24"/>
          <w:szCs w:val="24"/>
          <w:u w:val="single" w:color="auto"/>
        </w:rPr>
        <w:t xml:space="preserve">             </w:t>
      </w:r>
      <w:r>
        <w:rPr>
          <w:rFonts w:ascii="楷体" w:hAnsi="楷体" w:eastAsia="楷体" w:cs="楷体"/>
          <w:spacing w:val="-13"/>
          <w:sz w:val="24"/>
          <w:szCs w:val="24"/>
        </w:rPr>
        <w:t xml:space="preserve">  (</w:t>
      </w:r>
      <w:r>
        <w:rPr>
          <w:rFonts w:ascii="楷体" w:hAnsi="楷体" w:eastAsia="楷体" w:cs="楷体"/>
          <w:spacing w:val="49"/>
          <w:sz w:val="24"/>
          <w:szCs w:val="24"/>
        </w:rPr>
        <w:t xml:space="preserve"> </w:t>
      </w:r>
      <w:r>
        <w:rPr>
          <w:rFonts w:ascii="楷体" w:hAnsi="楷体" w:eastAsia="楷体" w:cs="楷体"/>
          <w:spacing w:val="-13"/>
          <w:sz w:val="24"/>
          <w:szCs w:val="24"/>
        </w:rPr>
        <w:t xml:space="preserve">￥ </w:t>
      </w:r>
      <w:r>
        <w:rPr>
          <w:rFonts w:ascii="楷体" w:hAnsi="楷体" w:eastAsia="楷体" w:cs="楷体"/>
          <w:spacing w:val="-13"/>
          <w:sz w:val="24"/>
          <w:szCs w:val="24"/>
          <w:u w:val="single" w:color="auto"/>
        </w:rPr>
        <w:t xml:space="preserve">             </w:t>
      </w:r>
      <w:r>
        <w:rPr>
          <w:rFonts w:ascii="楷体" w:hAnsi="楷体" w:eastAsia="楷体" w:cs="楷体"/>
          <w:spacing w:val="-74"/>
          <w:sz w:val="24"/>
          <w:szCs w:val="24"/>
        </w:rPr>
        <w:t xml:space="preserve"> </w:t>
      </w:r>
      <w:r>
        <w:rPr>
          <w:rFonts w:ascii="楷体" w:hAnsi="楷体" w:eastAsia="楷体" w:cs="楷体"/>
          <w:spacing w:val="-13"/>
          <w:sz w:val="24"/>
          <w:szCs w:val="24"/>
        </w:rPr>
        <w:t>元）。</w:t>
      </w:r>
    </w:p>
    <w:p w14:paraId="2B7E971C">
      <w:pPr>
        <w:spacing w:before="192" w:line="356" w:lineRule="auto"/>
        <w:ind w:left="33" w:right="81" w:firstLine="475"/>
        <w:rPr>
          <w:rFonts w:ascii="楷体" w:hAnsi="楷体" w:eastAsia="楷体" w:cs="楷体"/>
          <w:sz w:val="24"/>
          <w:szCs w:val="24"/>
        </w:rPr>
      </w:pPr>
      <w:r>
        <w:rPr>
          <w:rFonts w:ascii="楷体" w:hAnsi="楷体" w:eastAsia="楷体" w:cs="楷体"/>
          <w:spacing w:val="6"/>
          <w:sz w:val="24"/>
          <w:szCs w:val="24"/>
        </w:rPr>
        <w:t>2.如果成交，我们根据磋商文件的规定，履行合同的责任和义务并将磋商响应</w:t>
      </w:r>
      <w:r>
        <w:rPr>
          <w:rFonts w:ascii="楷体" w:hAnsi="楷体" w:eastAsia="楷体" w:cs="楷体"/>
          <w:spacing w:val="3"/>
          <w:sz w:val="24"/>
          <w:szCs w:val="24"/>
        </w:rPr>
        <w:t>文件有效期延长至合同履行完毕。</w:t>
      </w:r>
    </w:p>
    <w:p w14:paraId="3B66791A">
      <w:pPr>
        <w:spacing w:before="8" w:line="357" w:lineRule="auto"/>
        <w:ind w:left="39" w:right="81" w:firstLine="473"/>
        <w:rPr>
          <w:rFonts w:ascii="楷体" w:hAnsi="楷体" w:eastAsia="楷体" w:cs="楷体"/>
          <w:sz w:val="24"/>
          <w:szCs w:val="24"/>
        </w:rPr>
      </w:pPr>
      <w:r>
        <w:rPr>
          <w:rFonts w:ascii="楷体" w:hAnsi="楷体" w:eastAsia="楷体" w:cs="楷体"/>
          <w:spacing w:val="6"/>
          <w:sz w:val="24"/>
          <w:szCs w:val="24"/>
        </w:rPr>
        <w:t>3.我们已详细阅读和审核全部磋商文件（含修改部分）及有关附件，我们知道</w:t>
      </w:r>
      <w:r>
        <w:rPr>
          <w:rFonts w:ascii="楷体" w:hAnsi="楷体" w:eastAsia="楷体" w:cs="楷体"/>
          <w:spacing w:val="4"/>
          <w:sz w:val="24"/>
          <w:szCs w:val="24"/>
        </w:rPr>
        <w:t>必须放弃提出含糊不清或误解的问题的权利。</w:t>
      </w:r>
    </w:p>
    <w:p w14:paraId="0D47AEF0">
      <w:pPr>
        <w:spacing w:before="4" w:line="359" w:lineRule="auto"/>
        <w:ind w:left="23" w:right="14" w:firstLine="476"/>
        <w:rPr>
          <w:rFonts w:ascii="楷体" w:hAnsi="楷体" w:eastAsia="楷体" w:cs="楷体"/>
          <w:sz w:val="24"/>
          <w:szCs w:val="24"/>
        </w:rPr>
      </w:pPr>
      <w:r>
        <w:rPr>
          <w:rFonts w:ascii="楷体" w:hAnsi="楷体" w:eastAsia="楷体" w:cs="楷体"/>
          <w:spacing w:val="-2"/>
          <w:sz w:val="24"/>
          <w:szCs w:val="24"/>
        </w:rPr>
        <w:t>4.我们同意在磋商有效期内（</w:t>
      </w:r>
      <w:r>
        <w:rPr>
          <w:rFonts w:ascii="楷体" w:hAnsi="楷体" w:eastAsia="楷体" w:cs="楷体"/>
          <w:spacing w:val="41"/>
          <w:sz w:val="24"/>
          <w:szCs w:val="24"/>
        </w:rPr>
        <w:t xml:space="preserve"> </w:t>
      </w:r>
      <w:r>
        <w:rPr>
          <w:rFonts w:ascii="楷体" w:hAnsi="楷体" w:eastAsia="楷体" w:cs="楷体"/>
          <w:spacing w:val="-2"/>
          <w:sz w:val="24"/>
          <w:szCs w:val="24"/>
        </w:rPr>
        <w:t>自磋商之日起</w:t>
      </w:r>
      <w:r>
        <w:rPr>
          <w:rFonts w:ascii="楷体" w:hAnsi="楷体" w:eastAsia="楷体" w:cs="楷体"/>
          <w:spacing w:val="-116"/>
          <w:sz w:val="24"/>
          <w:szCs w:val="24"/>
        </w:rPr>
        <w:t xml:space="preserve"> </w:t>
      </w:r>
      <w:r>
        <w:rPr>
          <w:rFonts w:ascii="楷体" w:hAnsi="楷体" w:eastAsia="楷体" w:cs="楷体"/>
          <w:spacing w:val="7"/>
          <w:sz w:val="24"/>
          <w:szCs w:val="24"/>
          <w:u w:val="single" w:color="auto"/>
        </w:rPr>
        <w:t xml:space="preserve">     </w:t>
      </w:r>
      <w:r>
        <w:rPr>
          <w:rFonts w:ascii="楷体" w:hAnsi="楷体" w:eastAsia="楷体" w:cs="楷体"/>
          <w:spacing w:val="-83"/>
          <w:sz w:val="24"/>
          <w:szCs w:val="24"/>
        </w:rPr>
        <w:t xml:space="preserve"> </w:t>
      </w:r>
      <w:r>
        <w:rPr>
          <w:rFonts w:ascii="楷体" w:hAnsi="楷体" w:eastAsia="楷体" w:cs="楷体"/>
          <w:spacing w:val="-2"/>
          <w:sz w:val="24"/>
          <w:szCs w:val="24"/>
        </w:rPr>
        <w:t>天内</w:t>
      </w:r>
      <w:r>
        <w:rPr>
          <w:rFonts w:ascii="楷体" w:hAnsi="楷体" w:eastAsia="楷体" w:cs="楷体"/>
          <w:spacing w:val="5"/>
          <w:sz w:val="24"/>
          <w:szCs w:val="24"/>
        </w:rPr>
        <w:t>），</w:t>
      </w:r>
      <w:r>
        <w:rPr>
          <w:rFonts w:ascii="楷体" w:hAnsi="楷体" w:eastAsia="楷体" w:cs="楷体"/>
          <w:spacing w:val="-2"/>
          <w:sz w:val="24"/>
          <w:szCs w:val="24"/>
        </w:rPr>
        <w:t>本磋商响应函对我方</w:t>
      </w:r>
      <w:r>
        <w:rPr>
          <w:rFonts w:ascii="楷体" w:hAnsi="楷体" w:eastAsia="楷体" w:cs="楷体"/>
          <w:sz w:val="24"/>
          <w:szCs w:val="24"/>
        </w:rPr>
        <w:t>具有约束力。</w:t>
      </w:r>
    </w:p>
    <w:p w14:paraId="6FB53FD7">
      <w:pPr>
        <w:spacing w:before="3" w:line="359" w:lineRule="auto"/>
        <w:ind w:left="9" w:right="86" w:firstLine="491"/>
        <w:rPr>
          <w:rFonts w:ascii="楷体" w:hAnsi="楷体" w:eastAsia="楷体" w:cs="楷体"/>
          <w:sz w:val="24"/>
          <w:szCs w:val="24"/>
        </w:rPr>
      </w:pPr>
      <w:r>
        <w:rPr>
          <w:rFonts w:ascii="楷体" w:hAnsi="楷体" w:eastAsia="楷体" w:cs="楷体"/>
          <w:spacing w:val="7"/>
          <w:sz w:val="24"/>
          <w:szCs w:val="24"/>
        </w:rPr>
        <w:t>5.我方完全理解最低报价不是中标的唯一条件，</w:t>
      </w:r>
      <w:r>
        <w:rPr>
          <w:rFonts w:ascii="楷体" w:hAnsi="楷体" w:eastAsia="楷体" w:cs="楷体"/>
          <w:spacing w:val="6"/>
          <w:sz w:val="24"/>
          <w:szCs w:val="24"/>
        </w:rPr>
        <w:t>并尊重磋商小组的评审结论和</w:t>
      </w:r>
      <w:r>
        <w:rPr>
          <w:rFonts w:ascii="楷体" w:hAnsi="楷体" w:eastAsia="楷体" w:cs="楷体"/>
          <w:spacing w:val="3"/>
          <w:sz w:val="24"/>
          <w:szCs w:val="24"/>
        </w:rPr>
        <w:t>采购人的定标结果。</w:t>
      </w:r>
    </w:p>
    <w:p w14:paraId="10968BE3">
      <w:pPr>
        <w:spacing w:line="354" w:lineRule="auto"/>
        <w:ind w:left="23" w:right="81" w:firstLine="486"/>
        <w:rPr>
          <w:rFonts w:ascii="楷体" w:hAnsi="楷体" w:eastAsia="楷体" w:cs="楷体"/>
          <w:sz w:val="24"/>
          <w:szCs w:val="24"/>
        </w:rPr>
      </w:pPr>
      <w:r>
        <w:rPr>
          <w:rFonts w:ascii="楷体" w:hAnsi="楷体" w:eastAsia="楷体" w:cs="楷体"/>
          <w:spacing w:val="6"/>
          <w:sz w:val="24"/>
          <w:szCs w:val="24"/>
        </w:rPr>
        <w:t>6.我方愿意向贵方提供任何与本次磋商有关的数据、情况、样品（如涉及）和技术资料，若贵方需要，我方愿意提供我方做出的一切承诺的证明材料。</w:t>
      </w:r>
    </w:p>
    <w:p w14:paraId="0E00B761">
      <w:pPr>
        <w:spacing w:before="9" w:line="354" w:lineRule="auto"/>
        <w:ind w:left="29" w:right="3" w:firstLine="484"/>
        <w:rPr>
          <w:rFonts w:ascii="楷体" w:hAnsi="楷体" w:eastAsia="楷体" w:cs="楷体"/>
          <w:sz w:val="24"/>
          <w:szCs w:val="24"/>
        </w:rPr>
      </w:pPr>
      <w:r>
        <w:rPr>
          <w:rFonts w:ascii="楷体" w:hAnsi="楷体" w:eastAsia="楷体" w:cs="楷体"/>
          <w:spacing w:val="2"/>
          <w:sz w:val="24"/>
          <w:szCs w:val="24"/>
        </w:rPr>
        <w:t>7.我们同意，如果成交向</w:t>
      </w:r>
      <w:r>
        <w:rPr>
          <w:rFonts w:hint="eastAsia" w:ascii="楷体" w:hAnsi="楷体" w:eastAsia="楷体" w:cs="楷体"/>
          <w:spacing w:val="2"/>
          <w:sz w:val="24"/>
          <w:szCs w:val="24"/>
          <w:lang w:eastAsia="zh-CN"/>
        </w:rPr>
        <w:t>泾清项目管理有限公司</w:t>
      </w:r>
      <w:r>
        <w:rPr>
          <w:rFonts w:ascii="楷体" w:hAnsi="楷体" w:eastAsia="楷体" w:cs="楷体"/>
          <w:spacing w:val="1"/>
          <w:sz w:val="24"/>
          <w:szCs w:val="24"/>
        </w:rPr>
        <w:t>交纳招标代理服务费，</w:t>
      </w:r>
      <w:r>
        <w:rPr>
          <w:rFonts w:ascii="楷体" w:hAnsi="楷体" w:eastAsia="楷体" w:cs="楷体"/>
          <w:spacing w:val="4"/>
          <w:sz w:val="24"/>
          <w:szCs w:val="24"/>
        </w:rPr>
        <w:t>并遵守贵公司有关规定和收费标准。</w:t>
      </w:r>
    </w:p>
    <w:p w14:paraId="7A568A82">
      <w:pPr>
        <w:spacing w:before="1" w:line="224" w:lineRule="auto"/>
        <w:ind w:left="505"/>
        <w:rPr>
          <w:rFonts w:ascii="楷体" w:hAnsi="楷体" w:eastAsia="楷体" w:cs="楷体"/>
          <w:sz w:val="24"/>
          <w:szCs w:val="24"/>
        </w:rPr>
      </w:pPr>
      <w:r>
        <w:rPr>
          <w:rFonts w:ascii="楷体" w:hAnsi="楷体" w:eastAsia="楷体" w:cs="楷体"/>
          <w:spacing w:val="4"/>
          <w:sz w:val="24"/>
          <w:szCs w:val="24"/>
        </w:rPr>
        <w:t>8.与本磋商有关的一切正式往来通讯为：</w:t>
      </w:r>
    </w:p>
    <w:p w14:paraId="1698296F">
      <w:pPr>
        <w:pStyle w:val="2"/>
        <w:spacing w:line="280" w:lineRule="auto"/>
      </w:pPr>
    </w:p>
    <w:p w14:paraId="7A3B9CB2">
      <w:pPr>
        <w:pStyle w:val="2"/>
        <w:spacing w:line="280" w:lineRule="auto"/>
      </w:pPr>
    </w:p>
    <w:p w14:paraId="7E149AB7">
      <w:pPr>
        <w:spacing w:before="78" w:line="223" w:lineRule="auto"/>
        <w:ind w:left="437"/>
        <w:rPr>
          <w:rFonts w:ascii="楷体" w:hAnsi="楷体" w:eastAsia="楷体" w:cs="楷体"/>
          <w:sz w:val="24"/>
          <w:szCs w:val="24"/>
        </w:rPr>
      </w:pPr>
      <w:r>
        <w:rPr>
          <w:rFonts w:ascii="楷体" w:hAnsi="楷体" w:eastAsia="楷体" w:cs="楷体"/>
          <w:spacing w:val="4"/>
          <w:sz w:val="24"/>
          <w:szCs w:val="24"/>
        </w:rPr>
        <w:t>联系地址：</w:t>
      </w:r>
      <w:r>
        <w:rPr>
          <w:rFonts w:ascii="楷体" w:hAnsi="楷体" w:eastAsia="楷体" w:cs="楷体"/>
          <w:sz w:val="24"/>
          <w:szCs w:val="24"/>
          <w:u w:val="single" w:color="auto"/>
        </w:rPr>
        <w:t xml:space="preserve">                             </w:t>
      </w:r>
    </w:p>
    <w:p w14:paraId="703FCD12">
      <w:pPr>
        <w:spacing w:before="176" w:line="222" w:lineRule="auto"/>
        <w:ind w:left="452"/>
        <w:rPr>
          <w:rFonts w:ascii="楷体" w:hAnsi="楷体" w:eastAsia="楷体" w:cs="楷体"/>
          <w:sz w:val="24"/>
          <w:szCs w:val="24"/>
        </w:rPr>
      </w:pPr>
      <w:r>
        <w:rPr>
          <w:rFonts w:ascii="楷体" w:hAnsi="楷体" w:eastAsia="楷体" w:cs="楷体"/>
          <w:sz w:val="24"/>
          <w:szCs w:val="24"/>
        </w:rPr>
        <w:t>邮政编码：</w:t>
      </w:r>
      <w:r>
        <w:rPr>
          <w:rFonts w:ascii="楷体" w:hAnsi="楷体" w:eastAsia="楷体" w:cs="楷体"/>
          <w:sz w:val="24"/>
          <w:szCs w:val="24"/>
          <w:u w:val="single" w:color="auto"/>
        </w:rPr>
        <w:t xml:space="preserve">                             </w:t>
      </w:r>
    </w:p>
    <w:p w14:paraId="3C7BD7B3">
      <w:pPr>
        <w:spacing w:before="197" w:line="237" w:lineRule="auto"/>
        <w:ind w:left="485"/>
        <w:rPr>
          <w:rFonts w:ascii="楷体" w:hAnsi="楷体" w:eastAsia="楷体" w:cs="楷体"/>
          <w:sz w:val="24"/>
          <w:szCs w:val="24"/>
        </w:rPr>
      </w:pPr>
      <w:r>
        <w:rPr>
          <w:rFonts w:ascii="楷体" w:hAnsi="楷体" w:eastAsia="楷体" w:cs="楷体"/>
          <w:spacing w:val="-24"/>
          <w:sz w:val="24"/>
          <w:szCs w:val="24"/>
        </w:rPr>
        <w:t>电</w:t>
      </w:r>
      <w:r>
        <w:rPr>
          <w:rFonts w:ascii="楷体" w:hAnsi="楷体" w:eastAsia="楷体" w:cs="楷体"/>
          <w:spacing w:val="9"/>
          <w:sz w:val="24"/>
          <w:szCs w:val="24"/>
        </w:rPr>
        <w:t xml:space="preserve">    </w:t>
      </w:r>
      <w:r>
        <w:rPr>
          <w:rFonts w:ascii="楷体" w:hAnsi="楷体" w:eastAsia="楷体" w:cs="楷体"/>
          <w:spacing w:val="-24"/>
          <w:sz w:val="24"/>
          <w:szCs w:val="24"/>
        </w:rPr>
        <w:t>话</w:t>
      </w:r>
      <w:r>
        <w:rPr>
          <w:rFonts w:ascii="楷体" w:hAnsi="楷体" w:eastAsia="楷体" w:cs="楷体"/>
          <w:spacing w:val="-94"/>
          <w:sz w:val="24"/>
          <w:szCs w:val="24"/>
        </w:rPr>
        <w:t xml:space="preserve"> </w:t>
      </w:r>
      <w:r>
        <w:rPr>
          <w:rFonts w:ascii="楷体" w:hAnsi="楷体" w:eastAsia="楷体" w:cs="楷体"/>
          <w:spacing w:val="-24"/>
          <w:sz w:val="24"/>
          <w:szCs w:val="24"/>
        </w:rPr>
        <w:t>：</w:t>
      </w:r>
      <w:r>
        <w:rPr>
          <w:rFonts w:ascii="楷体" w:hAnsi="楷体" w:eastAsia="楷体" w:cs="楷体"/>
          <w:sz w:val="24"/>
          <w:szCs w:val="24"/>
          <w:u w:val="single" w:color="auto"/>
        </w:rPr>
        <w:t xml:space="preserve">                             </w:t>
      </w:r>
    </w:p>
    <w:p w14:paraId="583623FB">
      <w:pPr>
        <w:spacing w:before="144" w:line="227" w:lineRule="auto"/>
        <w:ind w:left="433"/>
        <w:rPr>
          <w:rFonts w:ascii="楷体" w:hAnsi="楷体" w:eastAsia="楷体" w:cs="楷体"/>
          <w:sz w:val="24"/>
          <w:szCs w:val="24"/>
        </w:rPr>
      </w:pPr>
      <w:r>
        <w:rPr>
          <w:rFonts w:ascii="楷体" w:hAnsi="楷体" w:eastAsia="楷体" w:cs="楷体"/>
          <w:spacing w:val="-9"/>
          <w:sz w:val="24"/>
          <w:szCs w:val="24"/>
        </w:rPr>
        <w:t>传</w:t>
      </w:r>
      <w:r>
        <w:rPr>
          <w:rFonts w:ascii="楷体" w:hAnsi="楷体" w:eastAsia="楷体" w:cs="楷体"/>
          <w:spacing w:val="12"/>
          <w:sz w:val="24"/>
          <w:szCs w:val="24"/>
        </w:rPr>
        <w:t xml:space="preserve">    </w:t>
      </w:r>
      <w:r>
        <w:rPr>
          <w:rFonts w:ascii="楷体" w:hAnsi="楷体" w:eastAsia="楷体" w:cs="楷体"/>
          <w:spacing w:val="-9"/>
          <w:sz w:val="24"/>
          <w:szCs w:val="24"/>
        </w:rPr>
        <w:t>真</w:t>
      </w:r>
      <w:r>
        <w:rPr>
          <w:rFonts w:ascii="楷体" w:hAnsi="楷体" w:eastAsia="楷体" w:cs="楷体"/>
          <w:spacing w:val="-77"/>
          <w:sz w:val="24"/>
          <w:szCs w:val="24"/>
        </w:rPr>
        <w:t xml:space="preserve"> </w:t>
      </w:r>
      <w:r>
        <w:rPr>
          <w:rFonts w:ascii="楷体" w:hAnsi="楷体" w:eastAsia="楷体" w:cs="楷体"/>
          <w:spacing w:val="-9"/>
          <w:sz w:val="24"/>
          <w:szCs w:val="24"/>
        </w:rPr>
        <w:t>：</w:t>
      </w:r>
      <w:r>
        <w:rPr>
          <w:rFonts w:ascii="楷体" w:hAnsi="楷体" w:eastAsia="楷体" w:cs="楷体"/>
          <w:sz w:val="24"/>
          <w:szCs w:val="24"/>
          <w:u w:val="single" w:color="auto"/>
        </w:rPr>
        <w:t xml:space="preserve">                             </w:t>
      </w:r>
    </w:p>
    <w:p w14:paraId="6A2BA4E9">
      <w:pPr>
        <w:spacing w:before="172" w:line="224" w:lineRule="auto"/>
        <w:ind w:left="422"/>
        <w:rPr>
          <w:rFonts w:ascii="楷体" w:hAnsi="楷体" w:eastAsia="楷体" w:cs="楷体"/>
          <w:sz w:val="24"/>
          <w:szCs w:val="24"/>
        </w:rPr>
      </w:pPr>
      <w:r>
        <w:rPr>
          <w:rFonts w:ascii="楷体" w:hAnsi="楷体" w:eastAsia="楷体" w:cs="楷体"/>
          <w:spacing w:val="5"/>
          <w:sz w:val="24"/>
          <w:szCs w:val="24"/>
        </w:rPr>
        <w:t>供应商名称（公章</w:t>
      </w:r>
      <w:r>
        <w:rPr>
          <w:rFonts w:ascii="楷体" w:hAnsi="楷体" w:eastAsia="楷体" w:cs="楷体"/>
          <w:spacing w:val="-8"/>
          <w:sz w:val="24"/>
          <w:szCs w:val="24"/>
        </w:rPr>
        <w:t>）</w:t>
      </w:r>
      <w:r>
        <w:rPr>
          <w:rFonts w:ascii="楷体" w:hAnsi="楷体" w:eastAsia="楷体" w:cs="楷体"/>
          <w:spacing w:val="-67"/>
          <w:sz w:val="24"/>
          <w:szCs w:val="24"/>
        </w:rPr>
        <w:t xml:space="preserve"> </w:t>
      </w:r>
      <w:r>
        <w:rPr>
          <w:rFonts w:ascii="楷体" w:hAnsi="楷体" w:eastAsia="楷体" w:cs="楷体"/>
          <w:spacing w:val="-8"/>
          <w:sz w:val="24"/>
          <w:szCs w:val="24"/>
        </w:rPr>
        <w:t>：</w:t>
      </w:r>
      <w:r>
        <w:rPr>
          <w:rFonts w:ascii="楷体" w:hAnsi="楷体" w:eastAsia="楷体" w:cs="楷体"/>
          <w:sz w:val="24"/>
          <w:szCs w:val="24"/>
          <w:u w:val="single" w:color="auto"/>
        </w:rPr>
        <w:t xml:space="preserve">                   </w:t>
      </w:r>
    </w:p>
    <w:p w14:paraId="5F30B2F8">
      <w:pPr>
        <w:spacing w:before="176" w:line="223" w:lineRule="auto"/>
        <w:ind w:left="475"/>
        <w:rPr>
          <w:rFonts w:ascii="楷体" w:hAnsi="楷体" w:eastAsia="楷体" w:cs="楷体"/>
          <w:sz w:val="24"/>
          <w:szCs w:val="24"/>
        </w:rPr>
      </w:pPr>
      <w:r>
        <w:rPr>
          <w:rFonts w:ascii="楷体" w:hAnsi="楷体" w:eastAsia="楷体" w:cs="楷体"/>
          <w:spacing w:val="1"/>
          <w:sz w:val="24"/>
          <w:szCs w:val="24"/>
        </w:rPr>
        <w:t>法定代表人（签字或盖章</w:t>
      </w:r>
      <w:r>
        <w:rPr>
          <w:rFonts w:ascii="楷体" w:hAnsi="楷体" w:eastAsia="楷体" w:cs="楷体"/>
          <w:spacing w:val="-7"/>
          <w:sz w:val="24"/>
          <w:szCs w:val="24"/>
        </w:rPr>
        <w:t>）</w:t>
      </w:r>
      <w:r>
        <w:rPr>
          <w:rFonts w:ascii="楷体" w:hAnsi="楷体" w:eastAsia="楷体" w:cs="楷体"/>
          <w:spacing w:val="-69"/>
          <w:sz w:val="24"/>
          <w:szCs w:val="24"/>
        </w:rPr>
        <w:t xml:space="preserve"> </w:t>
      </w:r>
      <w:r>
        <w:rPr>
          <w:rFonts w:ascii="楷体" w:hAnsi="楷体" w:eastAsia="楷体" w:cs="楷体"/>
          <w:spacing w:val="-7"/>
          <w:sz w:val="24"/>
          <w:szCs w:val="24"/>
        </w:rPr>
        <w:t>：</w:t>
      </w:r>
      <w:r>
        <w:rPr>
          <w:rFonts w:ascii="楷体" w:hAnsi="楷体" w:eastAsia="楷体" w:cs="楷体"/>
          <w:sz w:val="24"/>
          <w:szCs w:val="24"/>
          <w:u w:val="single" w:color="auto"/>
        </w:rPr>
        <w:t xml:space="preserve">            </w:t>
      </w:r>
    </w:p>
    <w:p w14:paraId="129812FA">
      <w:pPr>
        <w:spacing w:before="179" w:line="224" w:lineRule="auto"/>
        <w:ind w:left="542"/>
        <w:rPr>
          <w:rFonts w:ascii="楷体" w:hAnsi="楷体" w:eastAsia="楷体" w:cs="楷体"/>
          <w:sz w:val="24"/>
          <w:szCs w:val="24"/>
        </w:rPr>
      </w:pPr>
      <w:r>
        <w:rPr>
          <w:rFonts w:ascii="楷体" w:hAnsi="楷体" w:eastAsia="楷体" w:cs="楷体"/>
          <w:spacing w:val="-30"/>
          <w:sz w:val="24"/>
          <w:szCs w:val="24"/>
        </w:rPr>
        <w:t>日</w:t>
      </w:r>
      <w:r>
        <w:rPr>
          <w:rFonts w:ascii="楷体" w:hAnsi="楷体" w:eastAsia="楷体" w:cs="楷体"/>
          <w:spacing w:val="5"/>
          <w:sz w:val="24"/>
          <w:szCs w:val="24"/>
        </w:rPr>
        <w:t xml:space="preserve">    </w:t>
      </w:r>
      <w:r>
        <w:rPr>
          <w:rFonts w:ascii="楷体" w:hAnsi="楷体" w:eastAsia="楷体" w:cs="楷体"/>
          <w:spacing w:val="-30"/>
          <w:sz w:val="24"/>
          <w:szCs w:val="24"/>
        </w:rPr>
        <w:t>期：</w:t>
      </w:r>
      <w:r>
        <w:rPr>
          <w:rFonts w:ascii="楷体" w:hAnsi="楷体" w:eastAsia="楷体" w:cs="楷体"/>
          <w:sz w:val="24"/>
          <w:szCs w:val="24"/>
          <w:u w:val="single" w:color="auto"/>
        </w:rPr>
        <w:t xml:space="preserve">                             </w:t>
      </w:r>
    </w:p>
    <w:p w14:paraId="1014017C">
      <w:pPr>
        <w:spacing w:line="224" w:lineRule="auto"/>
        <w:rPr>
          <w:rFonts w:ascii="楷体" w:hAnsi="楷体" w:eastAsia="楷体" w:cs="楷体"/>
          <w:sz w:val="24"/>
          <w:szCs w:val="24"/>
        </w:rPr>
        <w:sectPr>
          <w:headerReference r:id="rId71" w:type="default"/>
          <w:footerReference r:id="rId72" w:type="default"/>
          <w:pgSz w:w="11906" w:h="16840"/>
          <w:pgMar w:top="1110" w:right="1461" w:bottom="1240" w:left="1463" w:header="833" w:footer="994" w:gutter="0"/>
          <w:cols w:space="720" w:num="1"/>
        </w:sectPr>
      </w:pPr>
    </w:p>
    <w:p w14:paraId="3C03B273">
      <w:pPr>
        <w:pStyle w:val="2"/>
        <w:spacing w:line="420" w:lineRule="auto"/>
      </w:pPr>
      <w:r>
        <w:pict>
          <v:shape id="_x0000_s1064" o:spid="_x0000_s1064" style="position:absolute;left:0pt;margin-left:73.2pt;margin-top:55.2pt;height:0.75pt;width:449.05pt;mso-position-horizontal-relative:page;mso-position-vertical-relative:page;z-index:251695104;mso-width-relative:page;mso-height-relative:page;" fillcolor="#000000" filled="t" stroked="f" coordsize="8980,15" o:allowincell="f" path="m0,0l8980,0,8980,14,0,14,0,0xe">
            <v:path/>
            <v:fill on="t" focussize="0,0"/>
            <v:stroke on="f"/>
            <v:imagedata o:title=""/>
            <o:lock v:ext="edit"/>
          </v:shape>
        </w:pict>
      </w:r>
    </w:p>
    <w:p w14:paraId="3050C714">
      <w:pPr>
        <w:spacing w:before="97" w:line="235" w:lineRule="auto"/>
        <w:ind w:left="2586"/>
        <w:outlineLvl w:val="1"/>
        <w:rPr>
          <w:rFonts w:ascii="楷体" w:hAnsi="楷体" w:eastAsia="楷体" w:cs="楷体"/>
          <w:sz w:val="30"/>
          <w:szCs w:val="30"/>
        </w:rPr>
      </w:pPr>
      <w:r>
        <w:rPr>
          <w:rFonts w:ascii="楷体" w:hAnsi="楷体" w:eastAsia="楷体" w:cs="楷体"/>
          <w:b/>
          <w:bCs/>
          <w:spacing w:val="12"/>
          <w:sz w:val="30"/>
          <w:szCs w:val="30"/>
        </w:rPr>
        <w:t>二、法定代表人授权委托书</w:t>
      </w:r>
    </w:p>
    <w:p w14:paraId="088FC5A3">
      <w:pPr>
        <w:spacing w:before="239" w:line="224" w:lineRule="auto"/>
        <w:ind w:left="2738"/>
        <w:rPr>
          <w:rFonts w:ascii="楷体" w:hAnsi="楷体" w:eastAsia="楷体" w:cs="楷体"/>
          <w:sz w:val="30"/>
          <w:szCs w:val="30"/>
        </w:rPr>
      </w:pPr>
      <w:r>
        <w:rPr>
          <w:rFonts w:ascii="楷体" w:hAnsi="楷体" w:eastAsia="楷体" w:cs="楷体"/>
          <w:b/>
          <w:bCs/>
          <w:spacing w:val="-11"/>
          <w:sz w:val="30"/>
          <w:szCs w:val="30"/>
        </w:rPr>
        <w:t>2.1</w:t>
      </w:r>
      <w:r>
        <w:rPr>
          <w:rFonts w:ascii="楷体" w:hAnsi="楷体" w:eastAsia="楷体" w:cs="楷体"/>
          <w:spacing w:val="-11"/>
          <w:sz w:val="30"/>
          <w:szCs w:val="30"/>
        </w:rPr>
        <w:t xml:space="preserve"> </w:t>
      </w:r>
      <w:r>
        <w:rPr>
          <w:rFonts w:ascii="楷体" w:hAnsi="楷体" w:eastAsia="楷体" w:cs="楷体"/>
          <w:b/>
          <w:bCs/>
          <w:spacing w:val="-11"/>
          <w:sz w:val="30"/>
          <w:szCs w:val="30"/>
        </w:rPr>
        <w:t>法定代表人身份证明书</w:t>
      </w:r>
    </w:p>
    <w:p w14:paraId="6128B676">
      <w:pPr>
        <w:spacing w:before="184" w:line="355" w:lineRule="auto"/>
        <w:ind w:left="20" w:right="146" w:firstLine="480"/>
        <w:rPr>
          <w:rFonts w:ascii="楷体" w:hAnsi="楷体" w:eastAsia="楷体" w:cs="楷体"/>
          <w:b/>
          <w:bCs/>
          <w:spacing w:val="-5"/>
          <w:sz w:val="24"/>
          <w:szCs w:val="24"/>
        </w:rPr>
      </w:pPr>
      <w:r>
        <w:rPr>
          <w:rFonts w:ascii="楷体" w:hAnsi="楷体" w:eastAsia="楷体" w:cs="楷体"/>
          <w:b/>
          <w:bCs/>
          <w:spacing w:val="-5"/>
          <w:sz w:val="24"/>
          <w:szCs w:val="24"/>
        </w:rPr>
        <w:t>致：</w:t>
      </w:r>
      <w:r>
        <w:rPr>
          <w:rFonts w:hint="eastAsia" w:ascii="楷体" w:hAnsi="楷体" w:eastAsia="楷体" w:cs="楷体"/>
          <w:b/>
          <w:bCs/>
          <w:spacing w:val="-5"/>
          <w:sz w:val="24"/>
          <w:szCs w:val="24"/>
        </w:rPr>
        <w:t>泾清项目管理有限公司</w:t>
      </w:r>
    </w:p>
    <w:p w14:paraId="1134E8E0">
      <w:pPr>
        <w:spacing w:before="184" w:line="355" w:lineRule="auto"/>
        <w:ind w:left="20" w:right="146" w:firstLine="480"/>
        <w:rPr>
          <w:rFonts w:ascii="楷体" w:hAnsi="楷体" w:eastAsia="楷体" w:cs="楷体"/>
          <w:sz w:val="24"/>
          <w:szCs w:val="24"/>
        </w:rPr>
      </w:pPr>
      <w:r>
        <w:rPr>
          <w:rFonts w:ascii="楷体" w:hAnsi="楷体" w:eastAsia="楷体" w:cs="楷体"/>
          <w:spacing w:val="-5"/>
          <w:sz w:val="24"/>
          <w:szCs w:val="24"/>
        </w:rPr>
        <w:t>姓名：</w:t>
      </w:r>
      <w:r>
        <w:rPr>
          <w:rFonts w:ascii="楷体" w:hAnsi="楷体" w:eastAsia="楷体" w:cs="楷体"/>
          <w:spacing w:val="20"/>
          <w:sz w:val="24"/>
          <w:szCs w:val="24"/>
          <w:u w:val="single" w:color="auto"/>
        </w:rPr>
        <w:t xml:space="preserve">     </w:t>
      </w:r>
      <w:r>
        <w:rPr>
          <w:rFonts w:ascii="楷体" w:hAnsi="楷体" w:eastAsia="楷体" w:cs="楷体"/>
          <w:spacing w:val="-73"/>
          <w:sz w:val="24"/>
          <w:szCs w:val="24"/>
        </w:rPr>
        <w:t xml:space="preserve"> </w:t>
      </w:r>
      <w:r>
        <w:rPr>
          <w:rFonts w:ascii="楷体" w:hAnsi="楷体" w:eastAsia="楷体" w:cs="楷体"/>
          <w:spacing w:val="-5"/>
          <w:sz w:val="24"/>
          <w:szCs w:val="24"/>
        </w:rPr>
        <w:t>性别：</w:t>
      </w:r>
      <w:r>
        <w:rPr>
          <w:rFonts w:ascii="楷体" w:hAnsi="楷体" w:eastAsia="楷体" w:cs="楷体"/>
          <w:spacing w:val="20"/>
          <w:sz w:val="24"/>
          <w:szCs w:val="24"/>
          <w:u w:val="single" w:color="auto"/>
        </w:rPr>
        <w:t xml:space="preserve">     </w:t>
      </w:r>
      <w:r>
        <w:rPr>
          <w:rFonts w:ascii="楷体" w:hAnsi="楷体" w:eastAsia="楷体" w:cs="楷体"/>
          <w:spacing w:val="-97"/>
          <w:sz w:val="24"/>
          <w:szCs w:val="24"/>
        </w:rPr>
        <w:t xml:space="preserve"> </w:t>
      </w:r>
      <w:r>
        <w:rPr>
          <w:rFonts w:ascii="楷体" w:hAnsi="楷体" w:eastAsia="楷体" w:cs="楷体"/>
          <w:spacing w:val="-6"/>
          <w:sz w:val="24"/>
          <w:szCs w:val="24"/>
        </w:rPr>
        <w:t>年龄：</w:t>
      </w:r>
      <w:r>
        <w:rPr>
          <w:rFonts w:ascii="楷体" w:hAnsi="楷体" w:eastAsia="楷体" w:cs="楷体"/>
          <w:spacing w:val="20"/>
          <w:sz w:val="24"/>
          <w:szCs w:val="24"/>
          <w:u w:val="single" w:color="auto"/>
        </w:rPr>
        <w:t xml:space="preserve">     </w:t>
      </w:r>
      <w:r>
        <w:rPr>
          <w:rFonts w:ascii="楷体" w:hAnsi="楷体" w:eastAsia="楷体" w:cs="楷体"/>
          <w:spacing w:val="-105"/>
          <w:sz w:val="24"/>
          <w:szCs w:val="24"/>
        </w:rPr>
        <w:t xml:space="preserve"> </w:t>
      </w:r>
      <w:r>
        <w:rPr>
          <w:rFonts w:ascii="楷体" w:hAnsi="楷体" w:eastAsia="楷体" w:cs="楷体"/>
          <w:spacing w:val="-6"/>
          <w:sz w:val="24"/>
          <w:szCs w:val="24"/>
        </w:rPr>
        <w:t>职</w:t>
      </w:r>
      <w:r>
        <w:rPr>
          <w:rFonts w:ascii="楷体" w:hAnsi="楷体" w:eastAsia="楷体" w:cs="楷体"/>
          <w:spacing w:val="-2"/>
          <w:sz w:val="24"/>
          <w:szCs w:val="24"/>
        </w:rPr>
        <w:t>务：</w:t>
      </w:r>
      <w:r>
        <w:rPr>
          <w:rFonts w:ascii="楷体" w:hAnsi="楷体" w:eastAsia="楷体" w:cs="楷体"/>
          <w:spacing w:val="-2"/>
          <w:sz w:val="24"/>
          <w:szCs w:val="24"/>
          <w:u w:val="single" w:color="auto"/>
        </w:rPr>
        <w:t xml:space="preserve">        </w:t>
      </w:r>
      <w:r>
        <w:rPr>
          <w:rFonts w:ascii="楷体" w:hAnsi="楷体" w:eastAsia="楷体" w:cs="楷体"/>
          <w:spacing w:val="-33"/>
          <w:sz w:val="24"/>
          <w:szCs w:val="24"/>
        </w:rPr>
        <w:t xml:space="preserve"> </w:t>
      </w:r>
      <w:r>
        <w:rPr>
          <w:rFonts w:ascii="楷体" w:hAnsi="楷体" w:eastAsia="楷体" w:cs="楷体"/>
          <w:spacing w:val="-2"/>
          <w:sz w:val="24"/>
          <w:szCs w:val="24"/>
        </w:rPr>
        <w:t>系</w:t>
      </w:r>
      <w:r>
        <w:rPr>
          <w:rFonts w:ascii="楷体" w:hAnsi="楷体" w:eastAsia="楷体" w:cs="楷体"/>
          <w:spacing w:val="-2"/>
          <w:sz w:val="24"/>
          <w:szCs w:val="24"/>
          <w:u w:val="single" w:color="auto"/>
        </w:rPr>
        <w:t xml:space="preserve">              </w:t>
      </w:r>
      <w:r>
        <w:rPr>
          <w:rFonts w:ascii="楷体" w:hAnsi="楷体" w:eastAsia="楷体" w:cs="楷体"/>
          <w:spacing w:val="-2"/>
          <w:sz w:val="24"/>
          <w:szCs w:val="24"/>
        </w:rPr>
        <w:t>（供应商名称）的法定代表人（单位负责</w:t>
      </w:r>
      <w:r>
        <w:rPr>
          <w:rFonts w:ascii="楷体" w:hAnsi="楷体" w:eastAsia="楷体" w:cs="楷体"/>
          <w:spacing w:val="-3"/>
          <w:sz w:val="24"/>
          <w:szCs w:val="24"/>
        </w:rPr>
        <w:t>人）。</w:t>
      </w:r>
    </w:p>
    <w:p w14:paraId="17051B79">
      <w:pPr>
        <w:spacing w:before="1" w:line="227" w:lineRule="auto"/>
        <w:ind w:left="513"/>
        <w:rPr>
          <w:rFonts w:ascii="楷体" w:hAnsi="楷体" w:eastAsia="楷体" w:cs="楷体"/>
          <w:sz w:val="24"/>
          <w:szCs w:val="24"/>
        </w:rPr>
      </w:pPr>
      <w:r>
        <w:rPr>
          <w:rFonts w:ascii="楷体" w:hAnsi="楷体" w:eastAsia="楷体" w:cs="楷体"/>
          <w:spacing w:val="-6"/>
          <w:sz w:val="24"/>
          <w:szCs w:val="24"/>
        </w:rPr>
        <w:t>特此证明。</w:t>
      </w:r>
    </w:p>
    <w:p w14:paraId="194CEABC">
      <w:pPr>
        <w:pStyle w:val="2"/>
        <w:spacing w:line="273" w:lineRule="auto"/>
      </w:pPr>
    </w:p>
    <w:p w14:paraId="316C6E8E">
      <w:pPr>
        <w:pStyle w:val="2"/>
        <w:spacing w:line="274" w:lineRule="auto"/>
      </w:pPr>
    </w:p>
    <w:p w14:paraId="03EE34DE">
      <w:pPr>
        <w:spacing w:before="78" w:line="222" w:lineRule="auto"/>
        <w:ind w:left="52"/>
        <w:rPr>
          <w:rFonts w:ascii="楷体" w:hAnsi="楷体" w:eastAsia="楷体" w:cs="楷体"/>
          <w:sz w:val="24"/>
          <w:szCs w:val="24"/>
        </w:rPr>
      </w:pPr>
      <w:r>
        <w:rPr>
          <w:rFonts w:ascii="楷体" w:hAnsi="楷体" w:eastAsia="楷体" w:cs="楷体"/>
          <w:spacing w:val="-4"/>
          <w:sz w:val="24"/>
          <w:szCs w:val="24"/>
        </w:rPr>
        <w:t>附：法定代表人（单位负责人）身份证复印件。</w:t>
      </w:r>
    </w:p>
    <w:p w14:paraId="5EFD0B5D">
      <w:pPr>
        <w:pStyle w:val="2"/>
        <w:spacing w:line="281" w:lineRule="auto"/>
      </w:pPr>
    </w:p>
    <w:p w14:paraId="36909E0C">
      <w:pPr>
        <w:pStyle w:val="2"/>
        <w:spacing w:line="282" w:lineRule="auto"/>
      </w:pPr>
    </w:p>
    <w:p w14:paraId="33BD7F8A">
      <w:pPr>
        <w:spacing w:before="79" w:line="222" w:lineRule="auto"/>
        <w:ind w:left="43"/>
        <w:rPr>
          <w:rFonts w:ascii="楷体" w:hAnsi="楷体" w:eastAsia="楷体" w:cs="楷体"/>
          <w:sz w:val="24"/>
          <w:szCs w:val="24"/>
        </w:rPr>
      </w:pPr>
      <w:r>
        <w:rPr>
          <w:rFonts w:ascii="楷体" w:hAnsi="楷体" w:eastAsia="楷体" w:cs="楷体"/>
          <w:spacing w:val="-8"/>
          <w:sz w:val="24"/>
          <w:szCs w:val="24"/>
        </w:rPr>
        <w:t>注： 自然人参与磋商的此处只附身份证复印件。</w:t>
      </w:r>
    </w:p>
    <w:p w14:paraId="7DF488BE">
      <w:pPr>
        <w:pStyle w:val="2"/>
        <w:spacing w:line="245" w:lineRule="auto"/>
      </w:pPr>
    </w:p>
    <w:p w14:paraId="43B0C39A">
      <w:pPr>
        <w:pStyle w:val="2"/>
        <w:spacing w:line="246" w:lineRule="auto"/>
      </w:pPr>
    </w:p>
    <w:p w14:paraId="71BCF0B0">
      <w:pPr>
        <w:pStyle w:val="2"/>
        <w:spacing w:line="246" w:lineRule="auto"/>
      </w:pPr>
    </w:p>
    <w:p w14:paraId="5B57BFC3">
      <w:pPr>
        <w:pStyle w:val="2"/>
        <w:spacing w:line="246" w:lineRule="auto"/>
      </w:pPr>
    </w:p>
    <w:p w14:paraId="1446E103">
      <w:pPr>
        <w:pStyle w:val="2"/>
        <w:spacing w:line="246" w:lineRule="auto"/>
      </w:pPr>
    </w:p>
    <w:p w14:paraId="260043F1">
      <w:pPr>
        <w:pStyle w:val="2"/>
        <w:spacing w:line="246" w:lineRule="auto"/>
      </w:pPr>
    </w:p>
    <w:p w14:paraId="7E6EF58C">
      <w:pPr>
        <w:pStyle w:val="2"/>
        <w:spacing w:line="246" w:lineRule="auto"/>
      </w:pPr>
    </w:p>
    <w:p w14:paraId="41799E8E">
      <w:pPr>
        <w:pStyle w:val="2"/>
        <w:spacing w:line="246" w:lineRule="auto"/>
      </w:pPr>
    </w:p>
    <w:p w14:paraId="558B9BB2">
      <w:pPr>
        <w:spacing w:before="78" w:line="224" w:lineRule="auto"/>
        <w:rPr>
          <w:rFonts w:ascii="楷体" w:hAnsi="楷体" w:eastAsia="楷体" w:cs="楷体"/>
          <w:sz w:val="24"/>
          <w:szCs w:val="24"/>
        </w:rPr>
      </w:pPr>
      <w:r>
        <w:rPr>
          <w:rFonts w:ascii="楷体" w:hAnsi="楷体" w:eastAsia="楷体" w:cs="楷体"/>
          <w:spacing w:val="2"/>
          <w:sz w:val="24"/>
          <w:szCs w:val="24"/>
        </w:rPr>
        <w:t>供应商名称（公章） :</w:t>
      </w:r>
    </w:p>
    <w:p w14:paraId="4BB352AA">
      <w:pPr>
        <w:spacing w:before="177" w:line="224" w:lineRule="auto"/>
        <w:ind w:left="120"/>
        <w:rPr>
          <w:rFonts w:ascii="楷体" w:hAnsi="楷体" w:eastAsia="楷体" w:cs="楷体"/>
          <w:sz w:val="24"/>
          <w:szCs w:val="24"/>
        </w:rPr>
      </w:pPr>
      <w:r>
        <w:rPr>
          <w:rFonts w:ascii="楷体" w:hAnsi="楷体" w:eastAsia="楷体" w:cs="楷体"/>
          <w:spacing w:val="-27"/>
          <w:sz w:val="24"/>
          <w:szCs w:val="24"/>
        </w:rPr>
        <w:t>日期：</w:t>
      </w:r>
    </w:p>
    <w:p w14:paraId="3B4C2E8B">
      <w:pPr>
        <w:spacing w:line="224" w:lineRule="auto"/>
        <w:rPr>
          <w:rFonts w:ascii="楷体" w:hAnsi="楷体" w:eastAsia="楷体" w:cs="楷体"/>
          <w:sz w:val="24"/>
          <w:szCs w:val="24"/>
        </w:rPr>
        <w:sectPr>
          <w:headerReference r:id="rId73" w:type="default"/>
          <w:footerReference r:id="rId74" w:type="default"/>
          <w:pgSz w:w="11906" w:h="16840"/>
          <w:pgMar w:top="1110" w:right="1461" w:bottom="1184" w:left="1463" w:header="833" w:footer="1015" w:gutter="0"/>
          <w:cols w:space="720" w:num="1"/>
        </w:sectPr>
      </w:pPr>
    </w:p>
    <w:p w14:paraId="3C4779BE">
      <w:pPr>
        <w:pStyle w:val="2"/>
        <w:spacing w:line="420" w:lineRule="auto"/>
      </w:pPr>
      <w:r>
        <w:pict>
          <v:shape id="_x0000_s1065" o:spid="_x0000_s1065" style="position:absolute;left:0pt;margin-left:73.2pt;margin-top:55.2pt;height:0.75pt;width:449.05pt;mso-position-horizontal-relative:page;mso-position-vertical-relative:page;z-index:251696128;mso-width-relative:page;mso-height-relative:page;" fillcolor="#000000" filled="t" stroked="f" coordsize="8980,15" o:allowincell="f" path="m0,0l8980,0,8980,14,0,14,0,0xe">
            <v:path/>
            <v:fill on="t" focussize="0,0"/>
            <v:stroke on="f"/>
            <v:imagedata o:title=""/>
            <o:lock v:ext="edit"/>
          </v:shape>
        </w:pict>
      </w:r>
    </w:p>
    <w:p w14:paraId="7FAF1467">
      <w:pPr>
        <w:spacing w:before="98" w:line="229" w:lineRule="auto"/>
        <w:ind w:left="3462"/>
        <w:rPr>
          <w:rFonts w:ascii="楷体" w:hAnsi="楷体" w:eastAsia="楷体" w:cs="楷体"/>
          <w:sz w:val="30"/>
          <w:szCs w:val="30"/>
        </w:rPr>
      </w:pPr>
      <w:r>
        <w:rPr>
          <w:rFonts w:ascii="楷体" w:hAnsi="楷体" w:eastAsia="楷体" w:cs="楷体"/>
          <w:b/>
          <w:bCs/>
          <w:spacing w:val="-6"/>
          <w:sz w:val="30"/>
          <w:szCs w:val="30"/>
        </w:rPr>
        <w:t>2.2</w:t>
      </w:r>
      <w:r>
        <w:rPr>
          <w:rFonts w:ascii="楷体" w:hAnsi="楷体" w:eastAsia="楷体" w:cs="楷体"/>
          <w:spacing w:val="-38"/>
          <w:sz w:val="30"/>
          <w:szCs w:val="30"/>
        </w:rPr>
        <w:t xml:space="preserve"> </w:t>
      </w:r>
      <w:r>
        <w:rPr>
          <w:rFonts w:ascii="楷体" w:hAnsi="楷体" w:eastAsia="楷体" w:cs="楷体"/>
          <w:b/>
          <w:bCs/>
          <w:spacing w:val="-6"/>
          <w:sz w:val="30"/>
          <w:szCs w:val="30"/>
        </w:rPr>
        <w:t>授权委托书</w:t>
      </w:r>
    </w:p>
    <w:p w14:paraId="5BDAC2EF">
      <w:pPr>
        <w:tabs>
          <w:tab w:val="left" w:pos="163"/>
        </w:tabs>
        <w:spacing w:before="180" w:line="356" w:lineRule="auto"/>
        <w:ind w:left="19" w:firstLine="487"/>
        <w:jc w:val="both"/>
        <w:rPr>
          <w:rFonts w:ascii="楷体" w:hAnsi="楷体" w:eastAsia="楷体" w:cs="楷体"/>
          <w:b/>
          <w:bCs/>
          <w:spacing w:val="-5"/>
          <w:sz w:val="24"/>
          <w:szCs w:val="24"/>
        </w:rPr>
      </w:pPr>
      <w:r>
        <w:rPr>
          <w:rFonts w:ascii="楷体" w:hAnsi="楷体" w:eastAsia="楷体" w:cs="楷体"/>
          <w:b/>
          <w:bCs/>
          <w:spacing w:val="-5"/>
          <w:sz w:val="24"/>
          <w:szCs w:val="24"/>
        </w:rPr>
        <w:t>致：</w:t>
      </w:r>
      <w:r>
        <w:rPr>
          <w:rFonts w:hint="eastAsia" w:ascii="楷体" w:hAnsi="楷体" w:eastAsia="楷体" w:cs="楷体"/>
          <w:b/>
          <w:bCs/>
          <w:spacing w:val="-5"/>
          <w:sz w:val="24"/>
          <w:szCs w:val="24"/>
        </w:rPr>
        <w:t>泾清项目管理有限公司</w:t>
      </w:r>
    </w:p>
    <w:p w14:paraId="0A5DA5A9">
      <w:pPr>
        <w:tabs>
          <w:tab w:val="left" w:pos="163"/>
        </w:tabs>
        <w:spacing w:before="180" w:line="356" w:lineRule="auto"/>
        <w:ind w:left="19" w:firstLine="487"/>
        <w:jc w:val="both"/>
        <w:rPr>
          <w:rFonts w:ascii="楷体" w:hAnsi="楷体" w:eastAsia="楷体" w:cs="楷体"/>
          <w:sz w:val="24"/>
          <w:szCs w:val="24"/>
        </w:rPr>
      </w:pPr>
      <w:r>
        <w:rPr>
          <w:rFonts w:ascii="楷体" w:hAnsi="楷体" w:eastAsia="楷体" w:cs="楷体"/>
          <w:spacing w:val="-5"/>
          <w:sz w:val="24"/>
          <w:szCs w:val="24"/>
          <w:u w:val="single" w:color="auto"/>
        </w:rPr>
        <w:t xml:space="preserve">  (</w:t>
      </w:r>
      <w:r>
        <w:rPr>
          <w:rFonts w:ascii="楷体" w:hAnsi="楷体" w:eastAsia="楷体" w:cs="楷体"/>
          <w:spacing w:val="-6"/>
          <w:sz w:val="24"/>
          <w:szCs w:val="24"/>
          <w:u w:val="single" w:color="auto"/>
        </w:rPr>
        <w:t>供应商名称)</w:t>
      </w:r>
      <w:r>
        <w:rPr>
          <w:rFonts w:ascii="楷体" w:hAnsi="楷体" w:eastAsia="楷体" w:cs="楷体"/>
          <w:spacing w:val="32"/>
          <w:sz w:val="24"/>
          <w:szCs w:val="24"/>
          <w:u w:val="single" w:color="auto"/>
        </w:rPr>
        <w:t xml:space="preserve">   </w:t>
      </w:r>
      <w:r>
        <w:rPr>
          <w:rFonts w:ascii="楷体" w:hAnsi="楷体" w:eastAsia="楷体" w:cs="楷体"/>
          <w:spacing w:val="-94"/>
          <w:sz w:val="24"/>
          <w:szCs w:val="24"/>
        </w:rPr>
        <w:t xml:space="preserve"> </w:t>
      </w:r>
      <w:r>
        <w:rPr>
          <w:rFonts w:ascii="楷体" w:hAnsi="楷体" w:eastAsia="楷体" w:cs="楷体"/>
          <w:spacing w:val="-6"/>
          <w:sz w:val="24"/>
          <w:szCs w:val="24"/>
        </w:rPr>
        <w:t>按中华人民共和国法律于</w:t>
      </w:r>
      <w:r>
        <w:rPr>
          <w:rFonts w:ascii="楷体" w:hAnsi="楷体" w:eastAsia="楷体" w:cs="楷体"/>
          <w:sz w:val="24"/>
          <w:szCs w:val="24"/>
          <w:u w:val="single" w:color="auto"/>
        </w:rPr>
        <w:tab/>
      </w:r>
      <w:r>
        <w:rPr>
          <w:rFonts w:ascii="楷体" w:hAnsi="楷体" w:eastAsia="楷体" w:cs="楷体"/>
          <w:spacing w:val="-6"/>
          <w:sz w:val="24"/>
          <w:szCs w:val="24"/>
          <w:u w:val="single" w:color="auto"/>
        </w:rPr>
        <w:t>（  年   月   日</w:t>
      </w:r>
      <w:r>
        <w:rPr>
          <w:rFonts w:ascii="楷体" w:hAnsi="楷体" w:eastAsia="楷体" w:cs="楷体"/>
          <w:spacing w:val="20"/>
          <w:sz w:val="24"/>
          <w:szCs w:val="24"/>
          <w:u w:val="single" w:color="auto"/>
        </w:rPr>
        <w:t xml:space="preserve"> </w:t>
      </w:r>
      <w:r>
        <w:rPr>
          <w:rFonts w:ascii="楷体" w:hAnsi="楷体" w:eastAsia="楷体" w:cs="楷体"/>
          <w:spacing w:val="-6"/>
          <w:sz w:val="24"/>
          <w:szCs w:val="24"/>
          <w:u w:val="single" w:color="auto"/>
        </w:rPr>
        <w:t>）</w:t>
      </w:r>
      <w:r>
        <w:rPr>
          <w:rFonts w:ascii="楷体" w:hAnsi="楷体" w:eastAsia="楷体" w:cs="楷体"/>
          <w:spacing w:val="-6"/>
          <w:sz w:val="24"/>
          <w:szCs w:val="24"/>
        </w:rPr>
        <w:t>成立。</w:t>
      </w:r>
      <w:r>
        <w:rPr>
          <w:rFonts w:ascii="楷体" w:hAnsi="楷体" w:eastAsia="楷体" w:cs="楷体"/>
          <w:spacing w:val="52"/>
          <w:sz w:val="24"/>
          <w:szCs w:val="24"/>
        </w:rPr>
        <w:t xml:space="preserve"> </w:t>
      </w:r>
      <w:r>
        <w:rPr>
          <w:rFonts w:ascii="楷体" w:hAnsi="楷体" w:eastAsia="楷体" w:cs="楷体"/>
          <w:spacing w:val="-6"/>
          <w:sz w:val="24"/>
          <w:szCs w:val="24"/>
          <w:u w:val="single" w:color="auto"/>
        </w:rPr>
        <w:t xml:space="preserve"> (法定代表人姓名)</w:t>
      </w:r>
      <w:r>
        <w:rPr>
          <w:rFonts w:ascii="楷体" w:hAnsi="楷体" w:eastAsia="楷体" w:cs="楷体"/>
          <w:spacing w:val="8"/>
          <w:sz w:val="24"/>
          <w:szCs w:val="24"/>
          <w:u w:val="single" w:color="auto"/>
        </w:rPr>
        <w:t xml:space="preserve">  </w:t>
      </w:r>
      <w:r>
        <w:rPr>
          <w:rFonts w:ascii="楷体" w:hAnsi="楷体" w:eastAsia="楷体" w:cs="楷体"/>
          <w:spacing w:val="-83"/>
          <w:sz w:val="24"/>
          <w:szCs w:val="24"/>
        </w:rPr>
        <w:t xml:space="preserve"> </w:t>
      </w:r>
      <w:r>
        <w:rPr>
          <w:rFonts w:ascii="楷体" w:hAnsi="楷体" w:eastAsia="楷体" w:cs="楷体"/>
          <w:spacing w:val="-6"/>
          <w:sz w:val="24"/>
          <w:szCs w:val="24"/>
        </w:rPr>
        <w:t>特授权</w:t>
      </w:r>
      <w:r>
        <w:rPr>
          <w:rFonts w:ascii="楷体" w:hAnsi="楷体" w:eastAsia="楷体" w:cs="楷体"/>
          <w:spacing w:val="-6"/>
          <w:sz w:val="24"/>
          <w:szCs w:val="24"/>
          <w:u w:val="single" w:color="auto"/>
        </w:rPr>
        <w:t>（被授权人姓</w:t>
      </w:r>
      <w:r>
        <w:rPr>
          <w:rFonts w:ascii="楷体" w:hAnsi="楷体" w:eastAsia="楷体" w:cs="楷体"/>
          <w:spacing w:val="-7"/>
          <w:sz w:val="24"/>
          <w:szCs w:val="24"/>
          <w:u w:val="single" w:color="auto"/>
        </w:rPr>
        <w:t>名）</w:t>
      </w:r>
      <w:r>
        <w:rPr>
          <w:rFonts w:ascii="楷体" w:hAnsi="楷体" w:eastAsia="楷体" w:cs="楷体"/>
          <w:spacing w:val="16"/>
          <w:sz w:val="24"/>
          <w:szCs w:val="24"/>
          <w:u w:val="single" w:color="auto"/>
        </w:rPr>
        <w:t xml:space="preserve"> </w:t>
      </w:r>
      <w:r>
        <w:rPr>
          <w:rFonts w:ascii="楷体" w:hAnsi="楷体" w:eastAsia="楷体" w:cs="楷体"/>
          <w:spacing w:val="-93"/>
          <w:sz w:val="24"/>
          <w:szCs w:val="24"/>
        </w:rPr>
        <w:t xml:space="preserve"> </w:t>
      </w:r>
      <w:r>
        <w:rPr>
          <w:rFonts w:ascii="楷体" w:hAnsi="楷体" w:eastAsia="楷体" w:cs="楷体"/>
          <w:spacing w:val="-7"/>
          <w:sz w:val="24"/>
          <w:szCs w:val="24"/>
        </w:rPr>
        <w:t>代表我</w:t>
      </w:r>
      <w:r>
        <w:rPr>
          <w:rFonts w:ascii="楷体" w:hAnsi="楷体" w:eastAsia="楷体" w:cs="楷体"/>
          <w:spacing w:val="3"/>
          <w:sz w:val="24"/>
          <w:szCs w:val="24"/>
        </w:rPr>
        <w:t>公司全权办理针对本次</w:t>
      </w:r>
      <w:r>
        <w:rPr>
          <w:rFonts w:ascii="楷体" w:hAnsi="楷体" w:eastAsia="楷体" w:cs="楷体"/>
          <w:spacing w:val="-98"/>
          <w:sz w:val="24"/>
          <w:szCs w:val="24"/>
        </w:rPr>
        <w:t xml:space="preserve"> </w:t>
      </w:r>
      <w:r>
        <w:rPr>
          <w:rFonts w:ascii="楷体" w:hAnsi="楷体" w:eastAsia="楷体" w:cs="楷体"/>
          <w:spacing w:val="15"/>
          <w:sz w:val="24"/>
          <w:szCs w:val="24"/>
          <w:u w:val="single" w:color="auto"/>
        </w:rPr>
        <w:t xml:space="preserve">      </w:t>
      </w:r>
      <w:r>
        <w:rPr>
          <w:rFonts w:ascii="楷体" w:hAnsi="楷体" w:eastAsia="楷体" w:cs="楷体"/>
          <w:spacing w:val="3"/>
          <w:sz w:val="24"/>
          <w:szCs w:val="24"/>
          <w:u w:val="single" w:color="auto"/>
        </w:rPr>
        <w:t>(项目名称</w:t>
      </w:r>
      <w:r>
        <w:rPr>
          <w:rFonts w:ascii="楷体" w:hAnsi="楷体" w:eastAsia="楷体" w:cs="楷体"/>
          <w:spacing w:val="1"/>
          <w:sz w:val="24"/>
          <w:szCs w:val="24"/>
          <w:u w:val="single" w:color="auto"/>
        </w:rPr>
        <w:t>）</w:t>
      </w:r>
      <w:r>
        <w:rPr>
          <w:rFonts w:ascii="楷体" w:hAnsi="楷体" w:eastAsia="楷体" w:cs="楷体"/>
          <w:spacing w:val="16"/>
          <w:sz w:val="24"/>
          <w:szCs w:val="24"/>
          <w:u w:val="single" w:color="auto"/>
        </w:rPr>
        <w:t xml:space="preserve">     </w:t>
      </w:r>
      <w:r>
        <w:rPr>
          <w:rFonts w:ascii="楷体" w:hAnsi="楷体" w:eastAsia="楷体" w:cs="楷体"/>
          <w:spacing w:val="1"/>
          <w:sz w:val="24"/>
          <w:szCs w:val="24"/>
        </w:rPr>
        <w:t>（</w:t>
      </w:r>
      <w:r>
        <w:rPr>
          <w:rFonts w:ascii="楷体" w:hAnsi="楷体" w:eastAsia="楷体" w:cs="楷体"/>
          <w:spacing w:val="3"/>
          <w:sz w:val="24"/>
          <w:szCs w:val="24"/>
        </w:rPr>
        <w:t>项目编号</w:t>
      </w:r>
      <w:r>
        <w:rPr>
          <w:rFonts w:ascii="楷体" w:hAnsi="楷体" w:eastAsia="楷体" w:cs="楷体"/>
          <w:spacing w:val="1"/>
          <w:sz w:val="24"/>
          <w:szCs w:val="24"/>
        </w:rPr>
        <w:t>：</w:t>
      </w:r>
      <w:r>
        <w:rPr>
          <w:rFonts w:ascii="楷体" w:hAnsi="楷体" w:eastAsia="楷体" w:cs="楷体"/>
          <w:spacing w:val="11"/>
          <w:sz w:val="24"/>
          <w:szCs w:val="24"/>
          <w:u w:val="single" w:color="auto"/>
        </w:rPr>
        <w:t xml:space="preserve">         </w:t>
      </w:r>
      <w:r>
        <w:rPr>
          <w:rFonts w:ascii="楷体" w:hAnsi="楷体" w:eastAsia="楷体" w:cs="楷体"/>
          <w:spacing w:val="-55"/>
          <w:sz w:val="24"/>
          <w:szCs w:val="24"/>
        </w:rPr>
        <w:t xml:space="preserve"> </w:t>
      </w:r>
      <w:r>
        <w:rPr>
          <w:rFonts w:ascii="楷体" w:hAnsi="楷体" w:eastAsia="楷体" w:cs="楷体"/>
          <w:spacing w:val="1"/>
          <w:sz w:val="24"/>
          <w:szCs w:val="24"/>
        </w:rPr>
        <w:t>）</w:t>
      </w:r>
      <w:r>
        <w:rPr>
          <w:rFonts w:ascii="楷体" w:hAnsi="楷体" w:eastAsia="楷体" w:cs="楷体"/>
          <w:spacing w:val="3"/>
          <w:sz w:val="24"/>
          <w:szCs w:val="24"/>
        </w:rPr>
        <w:t>的磋商</w:t>
      </w:r>
      <w:r>
        <w:rPr>
          <w:rFonts w:ascii="楷体" w:hAnsi="楷体" w:eastAsia="楷体" w:cs="楷体"/>
          <w:sz w:val="24"/>
          <w:szCs w:val="24"/>
        </w:rPr>
        <w:t xml:space="preserve"> </w:t>
      </w:r>
      <w:r>
        <w:rPr>
          <w:rFonts w:ascii="楷体" w:hAnsi="楷体" w:eastAsia="楷体" w:cs="楷体"/>
          <w:spacing w:val="5"/>
          <w:sz w:val="24"/>
          <w:szCs w:val="24"/>
        </w:rPr>
        <w:t>、签约等具体工作，并签署全部有关的文件、协议</w:t>
      </w:r>
      <w:r>
        <w:rPr>
          <w:rFonts w:ascii="楷体" w:hAnsi="楷体" w:eastAsia="楷体" w:cs="楷体"/>
          <w:spacing w:val="4"/>
          <w:sz w:val="24"/>
          <w:szCs w:val="24"/>
        </w:rPr>
        <w:t>及合同。</w:t>
      </w:r>
    </w:p>
    <w:p w14:paraId="7840AC9E">
      <w:pPr>
        <w:spacing w:line="224" w:lineRule="auto"/>
        <w:ind w:left="528"/>
        <w:rPr>
          <w:rFonts w:ascii="楷体" w:hAnsi="楷体" w:eastAsia="楷体" w:cs="楷体"/>
          <w:sz w:val="24"/>
          <w:szCs w:val="24"/>
        </w:rPr>
      </w:pPr>
      <w:r>
        <w:rPr>
          <w:rFonts w:ascii="楷体" w:hAnsi="楷体" w:eastAsia="楷体" w:cs="楷体"/>
          <w:spacing w:val="4"/>
          <w:sz w:val="24"/>
          <w:szCs w:val="24"/>
        </w:rPr>
        <w:t>我公司对被授权人的签名负全部责任。</w:t>
      </w:r>
    </w:p>
    <w:p w14:paraId="55309F96">
      <w:pPr>
        <w:spacing w:before="176" w:line="224" w:lineRule="auto"/>
        <w:ind w:left="498"/>
        <w:rPr>
          <w:rFonts w:ascii="楷体" w:hAnsi="楷体" w:eastAsia="楷体" w:cs="楷体"/>
          <w:sz w:val="24"/>
          <w:szCs w:val="24"/>
        </w:rPr>
      </w:pPr>
      <w:r>
        <w:rPr>
          <w:rFonts w:ascii="楷体" w:hAnsi="楷体" w:eastAsia="楷体" w:cs="楷体"/>
          <w:spacing w:val="-16"/>
          <w:sz w:val="24"/>
          <w:szCs w:val="24"/>
        </w:rPr>
        <w:t>委托期限： 自</w:t>
      </w:r>
      <w:r>
        <w:rPr>
          <w:rFonts w:ascii="楷体" w:hAnsi="楷体" w:eastAsia="楷体" w:cs="楷体"/>
          <w:spacing w:val="34"/>
          <w:sz w:val="24"/>
          <w:szCs w:val="24"/>
          <w:u w:val="single" w:color="auto"/>
        </w:rPr>
        <w:t xml:space="preserve">  </w:t>
      </w:r>
      <w:r>
        <w:rPr>
          <w:rFonts w:ascii="楷体" w:hAnsi="楷体" w:eastAsia="楷体" w:cs="楷体"/>
          <w:spacing w:val="-96"/>
          <w:sz w:val="24"/>
          <w:szCs w:val="24"/>
        </w:rPr>
        <w:t xml:space="preserve"> </w:t>
      </w:r>
      <w:r>
        <w:rPr>
          <w:rFonts w:ascii="楷体" w:hAnsi="楷体" w:eastAsia="楷体" w:cs="楷体"/>
          <w:spacing w:val="-16"/>
          <w:sz w:val="24"/>
          <w:szCs w:val="24"/>
        </w:rPr>
        <w:t>年</w:t>
      </w:r>
      <w:r>
        <w:rPr>
          <w:rFonts w:ascii="楷体" w:hAnsi="楷体" w:eastAsia="楷体" w:cs="楷体"/>
          <w:spacing w:val="-16"/>
          <w:sz w:val="24"/>
          <w:szCs w:val="24"/>
          <w:u w:val="single" w:color="auto"/>
        </w:rPr>
        <w:t xml:space="preserve">   </w:t>
      </w:r>
      <w:r>
        <w:rPr>
          <w:rFonts w:ascii="楷体" w:hAnsi="楷体" w:eastAsia="楷体" w:cs="楷体"/>
          <w:spacing w:val="-78"/>
          <w:sz w:val="24"/>
          <w:szCs w:val="24"/>
        </w:rPr>
        <w:t xml:space="preserve"> </w:t>
      </w:r>
      <w:r>
        <w:rPr>
          <w:rFonts w:ascii="楷体" w:hAnsi="楷体" w:eastAsia="楷体" w:cs="楷体"/>
          <w:spacing w:val="-16"/>
          <w:sz w:val="24"/>
          <w:szCs w:val="24"/>
        </w:rPr>
        <w:t>月</w:t>
      </w:r>
      <w:r>
        <w:rPr>
          <w:rFonts w:ascii="楷体" w:hAnsi="楷体" w:eastAsia="楷体" w:cs="楷体"/>
          <w:spacing w:val="53"/>
          <w:sz w:val="24"/>
          <w:szCs w:val="24"/>
          <w:u w:val="single" w:color="auto"/>
        </w:rPr>
        <w:t xml:space="preserve">  </w:t>
      </w:r>
      <w:r>
        <w:rPr>
          <w:rFonts w:ascii="楷体" w:hAnsi="楷体" w:eastAsia="楷体" w:cs="楷体"/>
          <w:sz w:val="24"/>
          <w:szCs w:val="24"/>
        </w:rPr>
        <w:t xml:space="preserve"> </w:t>
      </w:r>
      <w:r>
        <w:rPr>
          <w:rFonts w:ascii="楷体" w:hAnsi="楷体" w:eastAsia="楷体" w:cs="楷体"/>
          <w:spacing w:val="-16"/>
          <w:sz w:val="24"/>
          <w:szCs w:val="24"/>
        </w:rPr>
        <w:t>日至</w:t>
      </w:r>
      <w:r>
        <w:rPr>
          <w:rFonts w:ascii="楷体" w:hAnsi="楷体" w:eastAsia="楷体" w:cs="楷体"/>
          <w:spacing w:val="52"/>
          <w:sz w:val="24"/>
          <w:szCs w:val="24"/>
          <w:u w:val="single" w:color="auto"/>
        </w:rPr>
        <w:t xml:space="preserve">  </w:t>
      </w:r>
      <w:r>
        <w:rPr>
          <w:rFonts w:ascii="楷体" w:hAnsi="楷体" w:eastAsia="楷体" w:cs="楷体"/>
          <w:spacing w:val="-96"/>
          <w:sz w:val="24"/>
          <w:szCs w:val="24"/>
        </w:rPr>
        <w:t xml:space="preserve"> </w:t>
      </w:r>
      <w:r>
        <w:rPr>
          <w:rFonts w:ascii="楷体" w:hAnsi="楷体" w:eastAsia="楷体" w:cs="楷体"/>
          <w:spacing w:val="-16"/>
          <w:sz w:val="24"/>
          <w:szCs w:val="24"/>
        </w:rPr>
        <w:t>年</w:t>
      </w:r>
      <w:r>
        <w:rPr>
          <w:rFonts w:ascii="楷体" w:hAnsi="楷体" w:eastAsia="楷体" w:cs="楷体"/>
          <w:spacing w:val="52"/>
          <w:sz w:val="24"/>
          <w:szCs w:val="24"/>
          <w:u w:val="single" w:color="auto"/>
        </w:rPr>
        <w:t xml:space="preserve">  </w:t>
      </w:r>
      <w:r>
        <w:rPr>
          <w:rFonts w:ascii="楷体" w:hAnsi="楷体" w:eastAsia="楷体" w:cs="楷体"/>
          <w:spacing w:val="-76"/>
          <w:sz w:val="24"/>
          <w:szCs w:val="24"/>
        </w:rPr>
        <w:t xml:space="preserve"> </w:t>
      </w:r>
      <w:r>
        <w:rPr>
          <w:rFonts w:ascii="楷体" w:hAnsi="楷体" w:eastAsia="楷体" w:cs="楷体"/>
          <w:spacing w:val="-16"/>
          <w:sz w:val="24"/>
          <w:szCs w:val="24"/>
        </w:rPr>
        <w:t>月</w:t>
      </w:r>
      <w:r>
        <w:rPr>
          <w:rFonts w:ascii="楷体" w:hAnsi="楷体" w:eastAsia="楷体" w:cs="楷体"/>
          <w:spacing w:val="54"/>
          <w:sz w:val="24"/>
          <w:szCs w:val="24"/>
          <w:u w:val="single" w:color="auto"/>
        </w:rPr>
        <w:t xml:space="preserve">  </w:t>
      </w:r>
      <w:r>
        <w:rPr>
          <w:rFonts w:ascii="楷体" w:hAnsi="楷体" w:eastAsia="楷体" w:cs="楷体"/>
          <w:sz w:val="24"/>
          <w:szCs w:val="24"/>
        </w:rPr>
        <w:t xml:space="preserve"> </w:t>
      </w:r>
      <w:r>
        <w:rPr>
          <w:rFonts w:ascii="楷体" w:hAnsi="楷体" w:eastAsia="楷体" w:cs="楷体"/>
          <w:spacing w:val="-16"/>
          <w:sz w:val="24"/>
          <w:szCs w:val="24"/>
        </w:rPr>
        <w:t>日</w:t>
      </w:r>
    </w:p>
    <w:p w14:paraId="19BB901C">
      <w:pPr>
        <w:spacing w:before="169" w:line="220" w:lineRule="auto"/>
        <w:ind w:left="528"/>
        <w:rPr>
          <w:rFonts w:ascii="楷体" w:hAnsi="楷体" w:eastAsia="楷体" w:cs="楷体"/>
          <w:sz w:val="24"/>
          <w:szCs w:val="24"/>
        </w:rPr>
      </w:pPr>
      <w:r>
        <w:rPr>
          <w:rFonts w:ascii="楷体" w:hAnsi="楷体" w:eastAsia="楷体" w:cs="楷体"/>
          <w:spacing w:val="-5"/>
          <w:sz w:val="24"/>
          <w:szCs w:val="24"/>
        </w:rPr>
        <w:t>本授权书于</w:t>
      </w:r>
      <w:r>
        <w:rPr>
          <w:rFonts w:ascii="楷体" w:hAnsi="楷体" w:eastAsia="楷体" w:cs="楷体"/>
          <w:spacing w:val="-103"/>
          <w:sz w:val="24"/>
          <w:szCs w:val="24"/>
        </w:rPr>
        <w:t xml:space="preserve"> </w:t>
      </w:r>
      <w:r>
        <w:rPr>
          <w:rFonts w:ascii="楷体" w:hAnsi="楷体" w:eastAsia="楷体" w:cs="楷体"/>
          <w:spacing w:val="7"/>
          <w:sz w:val="24"/>
          <w:szCs w:val="24"/>
          <w:u w:val="single" w:color="auto"/>
        </w:rPr>
        <w:t xml:space="preserve">    </w:t>
      </w:r>
      <w:r>
        <w:rPr>
          <w:rFonts w:ascii="楷体" w:hAnsi="楷体" w:eastAsia="楷体" w:cs="楷体"/>
          <w:spacing w:val="-97"/>
          <w:sz w:val="24"/>
          <w:szCs w:val="24"/>
        </w:rPr>
        <w:t xml:space="preserve"> </w:t>
      </w:r>
      <w:r>
        <w:rPr>
          <w:rFonts w:ascii="楷体" w:hAnsi="楷体" w:eastAsia="楷体" w:cs="楷体"/>
          <w:spacing w:val="-5"/>
          <w:sz w:val="24"/>
          <w:szCs w:val="24"/>
        </w:rPr>
        <w:t>年</w:t>
      </w:r>
      <w:r>
        <w:rPr>
          <w:rFonts w:ascii="楷体" w:hAnsi="楷体" w:eastAsia="楷体" w:cs="楷体"/>
          <w:spacing w:val="-5"/>
          <w:sz w:val="24"/>
          <w:szCs w:val="24"/>
          <w:u w:val="single" w:color="auto"/>
        </w:rPr>
        <w:t xml:space="preserve">    </w:t>
      </w:r>
      <w:r>
        <w:rPr>
          <w:rFonts w:ascii="楷体" w:hAnsi="楷体" w:eastAsia="楷体" w:cs="楷体"/>
          <w:spacing w:val="-77"/>
          <w:sz w:val="24"/>
          <w:szCs w:val="24"/>
        </w:rPr>
        <w:t xml:space="preserve"> </w:t>
      </w:r>
      <w:r>
        <w:rPr>
          <w:rFonts w:ascii="楷体" w:hAnsi="楷体" w:eastAsia="楷体" w:cs="楷体"/>
          <w:spacing w:val="-5"/>
          <w:sz w:val="24"/>
          <w:szCs w:val="24"/>
        </w:rPr>
        <w:t>月</w:t>
      </w:r>
      <w:r>
        <w:rPr>
          <w:rFonts w:ascii="楷体" w:hAnsi="楷体" w:eastAsia="楷体" w:cs="楷体"/>
          <w:spacing w:val="-5"/>
          <w:sz w:val="24"/>
          <w:szCs w:val="24"/>
          <w:u w:val="single" w:color="auto"/>
        </w:rPr>
        <w:t xml:space="preserve">     </w:t>
      </w:r>
      <w:r>
        <w:rPr>
          <w:rFonts w:ascii="楷体" w:hAnsi="楷体" w:eastAsia="楷体" w:cs="楷体"/>
          <w:spacing w:val="-5"/>
          <w:sz w:val="24"/>
          <w:szCs w:val="24"/>
        </w:rPr>
        <w:t xml:space="preserve"> 日签字生效，特此证明。</w:t>
      </w:r>
    </w:p>
    <w:p w14:paraId="0BFAA611">
      <w:pPr>
        <w:pStyle w:val="2"/>
        <w:spacing w:line="285" w:lineRule="auto"/>
      </w:pPr>
    </w:p>
    <w:p w14:paraId="49AC255D">
      <w:pPr>
        <w:pStyle w:val="2"/>
        <w:spacing w:line="285" w:lineRule="auto"/>
      </w:pPr>
    </w:p>
    <w:p w14:paraId="1A46B435">
      <w:pPr>
        <w:spacing w:before="79" w:line="223" w:lineRule="auto"/>
        <w:ind w:left="175"/>
        <w:rPr>
          <w:rFonts w:ascii="楷体" w:hAnsi="楷体" w:eastAsia="楷体" w:cs="楷体"/>
          <w:sz w:val="24"/>
          <w:szCs w:val="24"/>
        </w:rPr>
      </w:pPr>
      <w:r>
        <w:rPr>
          <w:rFonts w:ascii="楷体" w:hAnsi="楷体" w:eastAsia="楷体" w:cs="楷体"/>
          <w:spacing w:val="2"/>
          <w:sz w:val="24"/>
          <w:szCs w:val="24"/>
        </w:rPr>
        <w:t>法定代表人（签字或盖章</w:t>
      </w:r>
      <w:r>
        <w:rPr>
          <w:rFonts w:ascii="楷体" w:hAnsi="楷体" w:eastAsia="楷体" w:cs="楷体"/>
          <w:spacing w:val="4"/>
          <w:sz w:val="24"/>
          <w:szCs w:val="24"/>
        </w:rPr>
        <w:t>）：</w:t>
      </w:r>
      <w:r>
        <w:rPr>
          <w:rFonts w:ascii="楷体" w:hAnsi="楷体" w:eastAsia="楷体" w:cs="楷体"/>
          <w:spacing w:val="6"/>
          <w:sz w:val="24"/>
          <w:szCs w:val="24"/>
        </w:rPr>
        <w:t xml:space="preserve">            </w:t>
      </w:r>
      <w:r>
        <w:rPr>
          <w:rFonts w:ascii="楷体" w:hAnsi="楷体" w:eastAsia="楷体" w:cs="楷体"/>
          <w:spacing w:val="2"/>
          <w:sz w:val="24"/>
          <w:szCs w:val="24"/>
        </w:rPr>
        <w:t>被授权人（签字</w:t>
      </w:r>
      <w:r>
        <w:rPr>
          <w:rFonts w:ascii="楷体" w:hAnsi="楷体" w:eastAsia="楷体" w:cs="楷体"/>
          <w:spacing w:val="4"/>
          <w:sz w:val="24"/>
          <w:szCs w:val="24"/>
        </w:rPr>
        <w:t>）：</w:t>
      </w:r>
    </w:p>
    <w:p w14:paraId="5C5F5C04">
      <w:pPr>
        <w:spacing w:before="313" w:line="225" w:lineRule="auto"/>
        <w:ind w:left="133"/>
        <w:rPr>
          <w:rFonts w:ascii="楷体" w:hAnsi="楷体" w:eastAsia="楷体" w:cs="楷体"/>
          <w:sz w:val="24"/>
          <w:szCs w:val="24"/>
        </w:rPr>
      </w:pPr>
      <w:r>
        <w:rPr>
          <w:rFonts w:ascii="楷体" w:hAnsi="楷体" w:eastAsia="楷体" w:cs="楷体"/>
          <w:spacing w:val="-3"/>
          <w:sz w:val="24"/>
          <w:szCs w:val="24"/>
        </w:rPr>
        <w:t>职务：</w:t>
      </w:r>
      <w:r>
        <w:rPr>
          <w:rFonts w:ascii="楷体" w:hAnsi="楷体" w:eastAsia="楷体" w:cs="楷体"/>
          <w:spacing w:val="1"/>
          <w:sz w:val="24"/>
          <w:szCs w:val="24"/>
        </w:rPr>
        <w:t xml:space="preserve">                                 </w:t>
      </w:r>
      <w:r>
        <w:rPr>
          <w:rFonts w:ascii="楷体" w:hAnsi="楷体" w:eastAsia="楷体" w:cs="楷体"/>
          <w:spacing w:val="-3"/>
          <w:sz w:val="24"/>
          <w:szCs w:val="24"/>
        </w:rPr>
        <w:t>职务：</w:t>
      </w:r>
    </w:p>
    <w:p w14:paraId="3E144C09">
      <w:pPr>
        <w:spacing w:before="305" w:line="224" w:lineRule="auto"/>
        <w:ind w:left="166"/>
        <w:rPr>
          <w:rFonts w:ascii="楷体" w:hAnsi="楷体" w:eastAsia="楷体" w:cs="楷体"/>
          <w:sz w:val="24"/>
          <w:szCs w:val="24"/>
        </w:rPr>
      </w:pPr>
      <w:r>
        <w:rPr>
          <w:rFonts w:ascii="楷体" w:hAnsi="楷体" w:eastAsia="楷体" w:cs="楷体"/>
          <w:spacing w:val="-5"/>
          <w:sz w:val="24"/>
          <w:szCs w:val="24"/>
        </w:rPr>
        <w:t>身份证号：</w:t>
      </w:r>
      <w:r>
        <w:rPr>
          <w:rFonts w:ascii="楷体" w:hAnsi="楷体" w:eastAsia="楷体" w:cs="楷体"/>
          <w:spacing w:val="2"/>
          <w:sz w:val="24"/>
          <w:szCs w:val="24"/>
        </w:rPr>
        <w:t xml:space="preserve">                             </w:t>
      </w:r>
      <w:r>
        <w:rPr>
          <w:rFonts w:ascii="楷体" w:hAnsi="楷体" w:eastAsia="楷体" w:cs="楷体"/>
          <w:spacing w:val="-5"/>
          <w:sz w:val="24"/>
          <w:szCs w:val="24"/>
        </w:rPr>
        <w:t>身份证号：</w:t>
      </w:r>
    </w:p>
    <w:p w14:paraId="72025DA5">
      <w:pPr>
        <w:spacing w:before="309" w:line="224" w:lineRule="auto"/>
        <w:ind w:left="4857"/>
        <w:rPr>
          <w:rFonts w:ascii="楷体" w:hAnsi="楷体" w:eastAsia="楷体" w:cs="楷体"/>
          <w:sz w:val="24"/>
          <w:szCs w:val="24"/>
        </w:rPr>
      </w:pPr>
      <w:r>
        <w:rPr>
          <w:rFonts w:ascii="楷体" w:hAnsi="楷体" w:eastAsia="楷体" w:cs="楷体"/>
          <w:spacing w:val="-1"/>
          <w:sz w:val="24"/>
          <w:szCs w:val="24"/>
        </w:rPr>
        <w:t>所在部门：</w:t>
      </w:r>
    </w:p>
    <w:p w14:paraId="5F0D26DF">
      <w:pPr>
        <w:pStyle w:val="2"/>
        <w:spacing w:line="279" w:lineRule="auto"/>
      </w:pPr>
    </w:p>
    <w:p w14:paraId="1F5C776F">
      <w:pPr>
        <w:pStyle w:val="2"/>
        <w:spacing w:line="279" w:lineRule="auto"/>
      </w:pPr>
    </w:p>
    <w:p w14:paraId="0CC1F512">
      <w:pPr>
        <w:pStyle w:val="2"/>
        <w:spacing w:line="280" w:lineRule="auto"/>
      </w:pPr>
    </w:p>
    <w:p w14:paraId="22B09840">
      <w:pPr>
        <w:spacing w:before="79" w:line="358" w:lineRule="auto"/>
        <w:ind w:left="43" w:right="3564" w:firstLine="6"/>
        <w:rPr>
          <w:rFonts w:ascii="楷体" w:hAnsi="楷体" w:eastAsia="楷体" w:cs="楷体"/>
          <w:sz w:val="24"/>
          <w:szCs w:val="24"/>
        </w:rPr>
      </w:pPr>
      <w:r>
        <w:rPr>
          <w:rFonts w:ascii="楷体" w:hAnsi="楷体" w:eastAsia="楷体" w:cs="楷体"/>
          <w:spacing w:val="4"/>
          <w:sz w:val="24"/>
          <w:szCs w:val="24"/>
        </w:rPr>
        <w:t>附：法定代表人、被授权人二代身份证双面复印件注：法定代表人直接参与磋商无需提供此页</w:t>
      </w:r>
    </w:p>
    <w:p w14:paraId="05344F97">
      <w:pPr>
        <w:pStyle w:val="2"/>
        <w:spacing w:line="261" w:lineRule="auto"/>
      </w:pPr>
    </w:p>
    <w:p w14:paraId="5F289AD8">
      <w:pPr>
        <w:pStyle w:val="2"/>
        <w:spacing w:line="261" w:lineRule="auto"/>
      </w:pPr>
    </w:p>
    <w:p w14:paraId="149C0562">
      <w:pPr>
        <w:pStyle w:val="2"/>
        <w:spacing w:line="261" w:lineRule="auto"/>
      </w:pPr>
    </w:p>
    <w:p w14:paraId="7977EDF8">
      <w:pPr>
        <w:pStyle w:val="2"/>
        <w:spacing w:line="262" w:lineRule="auto"/>
      </w:pPr>
    </w:p>
    <w:p w14:paraId="4B01CC88">
      <w:pPr>
        <w:pStyle w:val="2"/>
        <w:spacing w:line="262" w:lineRule="auto"/>
      </w:pPr>
    </w:p>
    <w:p w14:paraId="0A3CE5E3">
      <w:pPr>
        <w:spacing w:before="78" w:line="224" w:lineRule="auto"/>
        <w:rPr>
          <w:rFonts w:ascii="楷体" w:hAnsi="楷体" w:eastAsia="楷体" w:cs="楷体"/>
          <w:sz w:val="24"/>
          <w:szCs w:val="24"/>
        </w:rPr>
      </w:pPr>
      <w:r>
        <w:rPr>
          <w:rFonts w:ascii="楷体" w:hAnsi="楷体" w:eastAsia="楷体" w:cs="楷体"/>
          <w:spacing w:val="2"/>
          <w:sz w:val="24"/>
          <w:szCs w:val="24"/>
        </w:rPr>
        <w:t>供应商名称（公章） :</w:t>
      </w:r>
    </w:p>
    <w:p w14:paraId="2D23B536">
      <w:pPr>
        <w:spacing w:before="174" w:line="223" w:lineRule="auto"/>
        <w:ind w:left="53"/>
        <w:rPr>
          <w:rFonts w:ascii="楷体" w:hAnsi="楷体" w:eastAsia="楷体" w:cs="楷体"/>
          <w:sz w:val="24"/>
          <w:szCs w:val="24"/>
        </w:rPr>
      </w:pPr>
      <w:r>
        <w:rPr>
          <w:rFonts w:ascii="楷体" w:hAnsi="楷体" w:eastAsia="楷体" w:cs="楷体"/>
          <w:spacing w:val="3"/>
          <w:sz w:val="24"/>
          <w:szCs w:val="24"/>
        </w:rPr>
        <w:t>法定代表人/被授权人（签字或盖章</w:t>
      </w:r>
      <w:r>
        <w:rPr>
          <w:rFonts w:ascii="楷体" w:hAnsi="楷体" w:eastAsia="楷体" w:cs="楷体"/>
          <w:sz w:val="24"/>
          <w:szCs w:val="24"/>
        </w:rPr>
        <w:t>）：</w:t>
      </w:r>
    </w:p>
    <w:p w14:paraId="1FA7207C">
      <w:pPr>
        <w:spacing w:before="179" w:line="224" w:lineRule="auto"/>
        <w:ind w:left="120"/>
        <w:outlineLvl w:val="1"/>
        <w:rPr>
          <w:rFonts w:ascii="楷体" w:hAnsi="楷体" w:eastAsia="楷体" w:cs="楷体"/>
          <w:sz w:val="24"/>
          <w:szCs w:val="24"/>
        </w:rPr>
      </w:pPr>
      <w:r>
        <w:rPr>
          <w:rFonts w:ascii="楷体" w:hAnsi="楷体" w:eastAsia="楷体" w:cs="楷体"/>
          <w:spacing w:val="-27"/>
          <w:sz w:val="24"/>
          <w:szCs w:val="24"/>
        </w:rPr>
        <w:t>日期：</w:t>
      </w:r>
    </w:p>
    <w:p w14:paraId="3026811B">
      <w:pPr>
        <w:spacing w:line="224" w:lineRule="auto"/>
        <w:rPr>
          <w:rFonts w:ascii="楷体" w:hAnsi="楷体" w:eastAsia="楷体" w:cs="楷体"/>
          <w:sz w:val="24"/>
          <w:szCs w:val="24"/>
        </w:rPr>
        <w:sectPr>
          <w:headerReference r:id="rId75" w:type="default"/>
          <w:footerReference r:id="rId76" w:type="default"/>
          <w:pgSz w:w="11906" w:h="16840"/>
          <w:pgMar w:top="1110" w:right="1449" w:bottom="1240" w:left="1463" w:header="833" w:footer="994" w:gutter="0"/>
          <w:cols w:space="720" w:num="1"/>
        </w:sectPr>
      </w:pPr>
    </w:p>
    <w:p w14:paraId="53D4B6F5">
      <w:pPr>
        <w:pStyle w:val="2"/>
        <w:spacing w:line="307" w:lineRule="auto"/>
      </w:pPr>
      <w:r>
        <w:pict>
          <v:shape id="_x0000_s1066" o:spid="_x0000_s1066" style="position:absolute;left:0pt;margin-left:73.2pt;margin-top:55.2pt;height:0.75pt;width:449.05pt;mso-position-horizontal-relative:page;mso-position-vertical-relative:page;z-index:251697152;mso-width-relative:page;mso-height-relative:page;" fillcolor="#000000" filled="t" stroked="f" coordsize="8980,15" o:allowincell="f" path="m0,0l8980,0,8980,14,0,14,0,0xe">
            <v:path/>
            <v:fill on="t" focussize="0,0"/>
            <v:stroke on="f"/>
            <v:imagedata o:title=""/>
            <o:lock v:ext="edit"/>
          </v:shape>
        </w:pict>
      </w:r>
    </w:p>
    <w:p w14:paraId="1F2DCF4B">
      <w:pPr>
        <w:spacing w:before="98" w:line="231" w:lineRule="auto"/>
        <w:ind w:left="3397"/>
        <w:rPr>
          <w:rFonts w:ascii="楷体" w:hAnsi="楷体" w:eastAsia="楷体" w:cs="楷体"/>
          <w:sz w:val="30"/>
          <w:szCs w:val="30"/>
        </w:rPr>
      </w:pPr>
      <w:r>
        <w:rPr>
          <w:rFonts w:ascii="楷体" w:hAnsi="楷体" w:eastAsia="楷体" w:cs="楷体"/>
          <w:b/>
          <w:bCs/>
          <w:spacing w:val="11"/>
          <w:sz w:val="30"/>
          <w:szCs w:val="30"/>
        </w:rPr>
        <w:t>三、磋商报价表</w:t>
      </w:r>
    </w:p>
    <w:p w14:paraId="3FFA3270">
      <w:pPr>
        <w:spacing w:before="151" w:line="295" w:lineRule="auto"/>
        <w:ind w:left="41" w:right="3504" w:firstLine="3473"/>
        <w:rPr>
          <w:rFonts w:ascii="楷体" w:hAnsi="楷体" w:eastAsia="楷体" w:cs="楷体"/>
          <w:sz w:val="24"/>
          <w:szCs w:val="24"/>
        </w:rPr>
      </w:pPr>
      <w:r>
        <w:rPr>
          <w:rFonts w:ascii="楷体" w:hAnsi="楷体" w:eastAsia="楷体" w:cs="楷体"/>
          <w:b/>
          <w:bCs/>
          <w:spacing w:val="-7"/>
          <w:sz w:val="30"/>
          <w:szCs w:val="30"/>
        </w:rPr>
        <w:t>3.1</w:t>
      </w:r>
      <w:r>
        <w:rPr>
          <w:rFonts w:ascii="楷体" w:hAnsi="楷体" w:eastAsia="楷体" w:cs="楷体"/>
          <w:spacing w:val="-78"/>
          <w:sz w:val="30"/>
          <w:szCs w:val="30"/>
        </w:rPr>
        <w:t xml:space="preserve"> </w:t>
      </w:r>
      <w:r>
        <w:rPr>
          <w:rFonts w:ascii="楷体" w:hAnsi="楷体" w:eastAsia="楷体" w:cs="楷体"/>
          <w:b/>
          <w:bCs/>
          <w:spacing w:val="-7"/>
          <w:sz w:val="30"/>
          <w:szCs w:val="30"/>
        </w:rPr>
        <w:t>磋商一览表</w:t>
      </w:r>
      <w:r>
        <w:rPr>
          <w:rFonts w:ascii="楷体" w:hAnsi="楷体" w:eastAsia="楷体" w:cs="楷体"/>
          <w:b/>
          <w:bCs/>
          <w:spacing w:val="-22"/>
          <w:sz w:val="24"/>
          <w:szCs w:val="24"/>
        </w:rPr>
        <w:t>项目名称：</w:t>
      </w:r>
    </w:p>
    <w:p w14:paraId="0E62CA47">
      <w:pPr>
        <w:spacing w:line="225" w:lineRule="auto"/>
        <w:ind w:left="41"/>
        <w:rPr>
          <w:rFonts w:ascii="楷体" w:hAnsi="楷体" w:eastAsia="楷体" w:cs="楷体"/>
          <w:sz w:val="24"/>
          <w:szCs w:val="24"/>
        </w:rPr>
      </w:pPr>
      <w:r>
        <w:rPr>
          <w:rFonts w:ascii="楷体" w:hAnsi="楷体" w:eastAsia="楷体" w:cs="楷体"/>
          <w:b/>
          <w:bCs/>
          <w:spacing w:val="-7"/>
          <w:sz w:val="24"/>
          <w:szCs w:val="24"/>
        </w:rPr>
        <w:t>项目编号：</w:t>
      </w:r>
      <w:r>
        <w:rPr>
          <w:rFonts w:ascii="楷体" w:hAnsi="楷体" w:eastAsia="楷体" w:cs="楷体"/>
          <w:spacing w:val="-7"/>
          <w:sz w:val="24"/>
          <w:szCs w:val="24"/>
        </w:rPr>
        <w:t xml:space="preserve">                   </w:t>
      </w:r>
      <w:r>
        <w:rPr>
          <w:rFonts w:ascii="楷体" w:hAnsi="楷体" w:eastAsia="楷体" w:cs="楷体"/>
          <w:spacing w:val="-8"/>
          <w:sz w:val="24"/>
          <w:szCs w:val="24"/>
        </w:rPr>
        <w:t xml:space="preserve">                                </w:t>
      </w:r>
      <w:r>
        <w:rPr>
          <w:rFonts w:ascii="楷体" w:hAnsi="楷体" w:eastAsia="楷体" w:cs="楷体"/>
          <w:b/>
          <w:bCs/>
          <w:spacing w:val="-8"/>
          <w:sz w:val="24"/>
          <w:szCs w:val="24"/>
        </w:rPr>
        <w:t>单位：元</w:t>
      </w:r>
    </w:p>
    <w:p w14:paraId="366CC523">
      <w:pPr>
        <w:spacing w:line="38" w:lineRule="exact"/>
      </w:pPr>
    </w:p>
    <w:tbl>
      <w:tblPr>
        <w:tblStyle w:val="8"/>
        <w:tblW w:w="90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81"/>
        <w:gridCol w:w="2337"/>
        <w:gridCol w:w="2798"/>
        <w:gridCol w:w="1590"/>
      </w:tblGrid>
      <w:tr w14:paraId="2CB600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7" w:hRule="atLeast"/>
        </w:trPr>
        <w:tc>
          <w:tcPr>
            <w:tcW w:w="2281" w:type="dxa"/>
            <w:vAlign w:val="top"/>
          </w:tcPr>
          <w:p w14:paraId="29C79012">
            <w:pPr>
              <w:spacing w:line="423" w:lineRule="auto"/>
              <w:rPr>
                <w:rFonts w:ascii="Arial"/>
                <w:sz w:val="21"/>
              </w:rPr>
            </w:pPr>
          </w:p>
          <w:p w14:paraId="0EC99E80">
            <w:pPr>
              <w:pStyle w:val="9"/>
              <w:spacing w:before="78" w:line="224" w:lineRule="auto"/>
              <w:ind w:left="536"/>
            </w:pPr>
            <w:r>
              <w:rPr>
                <w:spacing w:val="-1"/>
              </w:rPr>
              <w:t>供应商名称</w:t>
            </w:r>
          </w:p>
        </w:tc>
        <w:tc>
          <w:tcPr>
            <w:tcW w:w="2337" w:type="dxa"/>
            <w:vAlign w:val="top"/>
          </w:tcPr>
          <w:p w14:paraId="1CF9DEAD">
            <w:pPr>
              <w:spacing w:line="427" w:lineRule="auto"/>
              <w:rPr>
                <w:rFonts w:ascii="Arial"/>
                <w:sz w:val="21"/>
              </w:rPr>
            </w:pPr>
          </w:p>
          <w:p w14:paraId="571409A5">
            <w:pPr>
              <w:pStyle w:val="9"/>
              <w:spacing w:before="78" w:line="231" w:lineRule="auto"/>
              <w:ind w:left="489"/>
            </w:pPr>
            <w:r>
              <w:rPr>
                <w:spacing w:val="-7"/>
              </w:rPr>
              <w:t>总报价（元）</w:t>
            </w:r>
          </w:p>
        </w:tc>
        <w:tc>
          <w:tcPr>
            <w:tcW w:w="2798" w:type="dxa"/>
            <w:vAlign w:val="top"/>
          </w:tcPr>
          <w:p w14:paraId="6124A455">
            <w:pPr>
              <w:spacing w:line="423" w:lineRule="auto"/>
              <w:rPr>
                <w:rFonts w:ascii="Arial"/>
                <w:sz w:val="21"/>
              </w:rPr>
            </w:pPr>
          </w:p>
          <w:p w14:paraId="79C2FFC4">
            <w:pPr>
              <w:pStyle w:val="9"/>
              <w:spacing w:before="78" w:line="224" w:lineRule="auto"/>
              <w:ind w:left="1037"/>
            </w:pPr>
            <w:r>
              <w:t>服务期</w:t>
            </w:r>
          </w:p>
          <w:p w14:paraId="0B1404A8">
            <w:pPr>
              <w:pStyle w:val="9"/>
              <w:spacing w:before="75" w:line="225" w:lineRule="auto"/>
              <w:ind w:left="1152"/>
            </w:pPr>
            <w:r>
              <w:rPr>
                <w:spacing w:val="-19"/>
              </w:rPr>
              <w:t>(年）</w:t>
            </w:r>
          </w:p>
        </w:tc>
        <w:tc>
          <w:tcPr>
            <w:tcW w:w="1590" w:type="dxa"/>
            <w:vAlign w:val="top"/>
          </w:tcPr>
          <w:p w14:paraId="11F527DA">
            <w:pPr>
              <w:spacing w:line="422" w:lineRule="auto"/>
              <w:rPr>
                <w:rFonts w:ascii="Arial"/>
                <w:sz w:val="21"/>
              </w:rPr>
            </w:pPr>
          </w:p>
          <w:p w14:paraId="32F6EFA9">
            <w:pPr>
              <w:pStyle w:val="9"/>
              <w:spacing w:before="78" w:line="227" w:lineRule="auto"/>
              <w:ind w:left="559"/>
            </w:pPr>
            <w:r>
              <w:rPr>
                <w:spacing w:val="-2"/>
              </w:rPr>
              <w:t>备注</w:t>
            </w:r>
          </w:p>
        </w:tc>
      </w:tr>
      <w:tr w14:paraId="5F69A6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8" w:hRule="atLeast"/>
        </w:trPr>
        <w:tc>
          <w:tcPr>
            <w:tcW w:w="2281" w:type="dxa"/>
            <w:vAlign w:val="top"/>
          </w:tcPr>
          <w:p w14:paraId="513254DE">
            <w:pPr>
              <w:rPr>
                <w:rFonts w:ascii="Arial"/>
                <w:sz w:val="21"/>
              </w:rPr>
            </w:pPr>
          </w:p>
        </w:tc>
        <w:tc>
          <w:tcPr>
            <w:tcW w:w="2337" w:type="dxa"/>
            <w:vAlign w:val="top"/>
          </w:tcPr>
          <w:p w14:paraId="7A728410">
            <w:pPr>
              <w:rPr>
                <w:rFonts w:ascii="Arial"/>
                <w:sz w:val="21"/>
              </w:rPr>
            </w:pPr>
          </w:p>
        </w:tc>
        <w:tc>
          <w:tcPr>
            <w:tcW w:w="2798" w:type="dxa"/>
            <w:vAlign w:val="top"/>
          </w:tcPr>
          <w:p w14:paraId="5BD04B45">
            <w:pPr>
              <w:rPr>
                <w:rFonts w:ascii="Arial"/>
                <w:sz w:val="21"/>
              </w:rPr>
            </w:pPr>
          </w:p>
        </w:tc>
        <w:tc>
          <w:tcPr>
            <w:tcW w:w="1590" w:type="dxa"/>
            <w:vAlign w:val="top"/>
          </w:tcPr>
          <w:p w14:paraId="4EA6D508">
            <w:pPr>
              <w:rPr>
                <w:rFonts w:ascii="Arial"/>
                <w:sz w:val="21"/>
              </w:rPr>
            </w:pPr>
          </w:p>
        </w:tc>
      </w:tr>
      <w:tr w14:paraId="698A9D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9" w:hRule="atLeast"/>
        </w:trPr>
        <w:tc>
          <w:tcPr>
            <w:tcW w:w="9006" w:type="dxa"/>
            <w:gridSpan w:val="4"/>
            <w:vAlign w:val="top"/>
          </w:tcPr>
          <w:p w14:paraId="2435C950">
            <w:pPr>
              <w:spacing w:line="291" w:lineRule="auto"/>
              <w:rPr>
                <w:rFonts w:ascii="Arial"/>
                <w:sz w:val="21"/>
              </w:rPr>
            </w:pPr>
          </w:p>
          <w:p w14:paraId="5D3EA7DB">
            <w:pPr>
              <w:pStyle w:val="9"/>
              <w:spacing w:before="78" w:line="226" w:lineRule="auto"/>
              <w:ind w:left="154"/>
            </w:pPr>
            <w:r>
              <w:rPr>
                <w:spacing w:val="-17"/>
              </w:rPr>
              <w:t>总报价（大写</w:t>
            </w:r>
            <w:r>
              <w:rPr>
                <w:spacing w:val="-10"/>
              </w:rPr>
              <w:t>）：</w:t>
            </w:r>
            <w:r>
              <w:rPr>
                <w:spacing w:val="4"/>
              </w:rPr>
              <w:t xml:space="preserve">                         </w:t>
            </w:r>
            <w:r>
              <w:rPr>
                <w:spacing w:val="-10"/>
              </w:rPr>
              <w:t>（</w:t>
            </w:r>
            <w:r>
              <w:rPr>
                <w:spacing w:val="-17"/>
              </w:rPr>
              <w:t>小写： ￥</w:t>
            </w:r>
            <w:r>
              <w:rPr>
                <w:spacing w:val="12"/>
              </w:rPr>
              <w:t xml:space="preserve">          </w:t>
            </w:r>
            <w:r>
              <w:rPr>
                <w:spacing w:val="-17"/>
              </w:rPr>
              <w:t>元 ）</w:t>
            </w:r>
          </w:p>
        </w:tc>
      </w:tr>
      <w:tr w14:paraId="5839C4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5" w:hRule="atLeast"/>
        </w:trPr>
        <w:tc>
          <w:tcPr>
            <w:tcW w:w="9006" w:type="dxa"/>
            <w:gridSpan w:val="4"/>
            <w:vAlign w:val="top"/>
          </w:tcPr>
          <w:p w14:paraId="18709352">
            <w:pPr>
              <w:spacing w:line="289" w:lineRule="auto"/>
              <w:rPr>
                <w:rFonts w:ascii="Arial"/>
                <w:sz w:val="21"/>
              </w:rPr>
            </w:pPr>
          </w:p>
          <w:p w14:paraId="2E8E0404">
            <w:pPr>
              <w:pStyle w:val="9"/>
              <w:spacing w:before="78" w:line="220" w:lineRule="auto"/>
              <w:ind w:left="115"/>
            </w:pPr>
            <w:r>
              <w:rPr>
                <w:spacing w:val="-1"/>
              </w:rPr>
              <w:t>备注：表内报价内容以元为单位，保留小数点后两位。</w:t>
            </w:r>
          </w:p>
        </w:tc>
      </w:tr>
    </w:tbl>
    <w:p w14:paraId="526B26CA">
      <w:pPr>
        <w:pStyle w:val="2"/>
        <w:spacing w:line="258" w:lineRule="auto"/>
      </w:pPr>
    </w:p>
    <w:p w14:paraId="23B16F7F">
      <w:pPr>
        <w:pStyle w:val="2"/>
        <w:spacing w:line="259" w:lineRule="auto"/>
      </w:pPr>
    </w:p>
    <w:p w14:paraId="7D7D58E7">
      <w:pPr>
        <w:spacing w:before="78" w:line="220" w:lineRule="auto"/>
        <w:ind w:left="61"/>
        <w:rPr>
          <w:rFonts w:ascii="楷体" w:hAnsi="楷体" w:eastAsia="楷体" w:cs="楷体"/>
          <w:sz w:val="24"/>
          <w:szCs w:val="24"/>
        </w:rPr>
      </w:pPr>
      <w:r>
        <w:rPr>
          <w:rFonts w:ascii="楷体" w:hAnsi="楷体" w:eastAsia="楷体" w:cs="楷体"/>
          <w:b/>
          <w:bCs/>
          <w:spacing w:val="-5"/>
          <w:sz w:val="24"/>
          <w:szCs w:val="24"/>
        </w:rPr>
        <w:t>注：若有落实政府采购相关政策的证明资料，请</w:t>
      </w:r>
      <w:r>
        <w:rPr>
          <w:rFonts w:ascii="楷体" w:hAnsi="楷体" w:eastAsia="楷体" w:cs="楷体"/>
          <w:b/>
          <w:bCs/>
          <w:spacing w:val="-6"/>
          <w:sz w:val="24"/>
          <w:szCs w:val="24"/>
        </w:rPr>
        <w:t>附于本表下方。</w:t>
      </w:r>
    </w:p>
    <w:p w14:paraId="7D83A3DA">
      <w:pPr>
        <w:pStyle w:val="2"/>
        <w:spacing w:line="269" w:lineRule="auto"/>
      </w:pPr>
    </w:p>
    <w:p w14:paraId="04176FF6">
      <w:pPr>
        <w:pStyle w:val="2"/>
        <w:spacing w:line="269" w:lineRule="auto"/>
      </w:pPr>
    </w:p>
    <w:p w14:paraId="4A41B053">
      <w:pPr>
        <w:pStyle w:val="2"/>
        <w:spacing w:line="269" w:lineRule="auto"/>
      </w:pPr>
    </w:p>
    <w:p w14:paraId="2B6A3853">
      <w:pPr>
        <w:pStyle w:val="2"/>
        <w:spacing w:line="269" w:lineRule="auto"/>
      </w:pPr>
    </w:p>
    <w:p w14:paraId="0686B659">
      <w:pPr>
        <w:pStyle w:val="2"/>
        <w:spacing w:line="270" w:lineRule="auto"/>
      </w:pPr>
    </w:p>
    <w:p w14:paraId="7AD2BC87">
      <w:pPr>
        <w:spacing w:before="78" w:line="224" w:lineRule="auto"/>
        <w:ind w:left="18"/>
        <w:rPr>
          <w:rFonts w:ascii="楷体" w:hAnsi="楷体" w:eastAsia="楷体" w:cs="楷体"/>
          <w:sz w:val="24"/>
          <w:szCs w:val="24"/>
        </w:rPr>
      </w:pPr>
      <w:r>
        <w:rPr>
          <w:rFonts w:ascii="楷体" w:hAnsi="楷体" w:eastAsia="楷体" w:cs="楷体"/>
          <w:sz w:val="24"/>
          <w:szCs w:val="24"/>
        </w:rPr>
        <w:t>供应商名称（公章</w:t>
      </w:r>
      <w:r>
        <w:rPr>
          <w:rFonts w:ascii="楷体" w:hAnsi="楷体" w:eastAsia="楷体" w:cs="楷体"/>
          <w:spacing w:val="-1"/>
          <w:sz w:val="24"/>
          <w:szCs w:val="24"/>
        </w:rPr>
        <w:t>）：</w:t>
      </w:r>
    </w:p>
    <w:p w14:paraId="018D68A0">
      <w:pPr>
        <w:spacing w:before="174" w:line="223" w:lineRule="auto"/>
        <w:ind w:left="71"/>
        <w:rPr>
          <w:rFonts w:ascii="楷体" w:hAnsi="楷体" w:eastAsia="楷体" w:cs="楷体"/>
          <w:sz w:val="24"/>
          <w:szCs w:val="24"/>
        </w:rPr>
      </w:pPr>
      <w:r>
        <w:rPr>
          <w:rFonts w:ascii="楷体" w:hAnsi="楷体" w:eastAsia="楷体" w:cs="楷体"/>
          <w:spacing w:val="-2"/>
          <w:sz w:val="24"/>
          <w:szCs w:val="24"/>
        </w:rPr>
        <w:t>法定代表人/被授权人（签字或盖章</w:t>
      </w:r>
      <w:r>
        <w:rPr>
          <w:rFonts w:ascii="楷体" w:hAnsi="楷体" w:eastAsia="楷体" w:cs="楷体"/>
          <w:spacing w:val="1"/>
          <w:sz w:val="24"/>
          <w:szCs w:val="24"/>
        </w:rPr>
        <w:t>）：</w:t>
      </w:r>
    </w:p>
    <w:p w14:paraId="5D1ED2B4">
      <w:pPr>
        <w:spacing w:before="181" w:line="224" w:lineRule="auto"/>
        <w:ind w:left="138"/>
        <w:rPr>
          <w:rFonts w:ascii="楷体" w:hAnsi="楷体" w:eastAsia="楷体" w:cs="楷体"/>
          <w:sz w:val="24"/>
          <w:szCs w:val="24"/>
        </w:rPr>
      </w:pPr>
      <w:r>
        <w:rPr>
          <w:rFonts w:ascii="楷体" w:hAnsi="楷体" w:eastAsia="楷体" w:cs="楷体"/>
          <w:spacing w:val="-24"/>
          <w:sz w:val="24"/>
          <w:szCs w:val="24"/>
        </w:rPr>
        <w:t>日</w:t>
      </w:r>
      <w:r>
        <w:rPr>
          <w:rFonts w:ascii="楷体" w:hAnsi="楷体" w:eastAsia="楷体" w:cs="楷体"/>
          <w:spacing w:val="38"/>
          <w:sz w:val="24"/>
          <w:szCs w:val="24"/>
        </w:rPr>
        <w:t xml:space="preserve">   </w:t>
      </w:r>
      <w:r>
        <w:rPr>
          <w:rFonts w:ascii="楷体" w:hAnsi="楷体" w:eastAsia="楷体" w:cs="楷体"/>
          <w:spacing w:val="-24"/>
          <w:sz w:val="24"/>
          <w:szCs w:val="24"/>
        </w:rPr>
        <w:t>期：</w:t>
      </w:r>
    </w:p>
    <w:p w14:paraId="73918637">
      <w:pPr>
        <w:spacing w:line="224" w:lineRule="auto"/>
        <w:rPr>
          <w:rFonts w:ascii="楷体" w:hAnsi="楷体" w:eastAsia="楷体" w:cs="楷体"/>
          <w:sz w:val="24"/>
          <w:szCs w:val="24"/>
        </w:rPr>
        <w:sectPr>
          <w:headerReference r:id="rId77" w:type="default"/>
          <w:footerReference r:id="rId78" w:type="default"/>
          <w:pgSz w:w="11906" w:h="16840"/>
          <w:pgMar w:top="1110" w:right="1448" w:bottom="1240" w:left="1445" w:header="833" w:footer="994" w:gutter="0"/>
          <w:cols w:space="720" w:num="1"/>
        </w:sectPr>
      </w:pPr>
    </w:p>
    <w:p w14:paraId="2C60909B">
      <w:pPr>
        <w:pStyle w:val="2"/>
        <w:spacing w:line="421" w:lineRule="auto"/>
      </w:pPr>
      <w:r>
        <w:pict>
          <v:shape id="_x0000_s1067" o:spid="_x0000_s1067" style="position:absolute;left:0pt;margin-left:90pt;margin-top:55.2pt;height:0.75pt;width:415.35pt;mso-position-horizontal-relative:page;mso-position-vertical-relative:page;z-index:251698176;mso-width-relative:page;mso-height-relative:page;" fillcolor="#000000" filled="t" stroked="f" coordsize="8307,15" o:allowincell="f" path="m0,0l8306,0,8306,14,0,14,0,0xe">
            <v:path/>
            <v:fill on="t" focussize="0,0"/>
            <v:stroke on="f"/>
            <v:imagedata o:title=""/>
            <o:lock v:ext="edit"/>
          </v:shape>
        </w:pict>
      </w:r>
    </w:p>
    <w:p w14:paraId="513C0F4A">
      <w:pPr>
        <w:spacing w:before="98" w:line="237" w:lineRule="auto"/>
        <w:ind w:left="3204"/>
        <w:rPr>
          <w:rFonts w:ascii="楷体" w:hAnsi="楷体" w:eastAsia="楷体" w:cs="楷体"/>
          <w:sz w:val="30"/>
          <w:szCs w:val="30"/>
        </w:rPr>
      </w:pPr>
      <w:r>
        <w:rPr>
          <w:rFonts w:ascii="楷体" w:hAnsi="楷体" w:eastAsia="楷体" w:cs="楷体"/>
          <w:b/>
          <w:bCs/>
          <w:spacing w:val="3"/>
          <w:sz w:val="30"/>
          <w:szCs w:val="30"/>
        </w:rPr>
        <w:t>3.2</w:t>
      </w:r>
      <w:r>
        <w:rPr>
          <w:rFonts w:ascii="楷体" w:hAnsi="楷体" w:eastAsia="楷体" w:cs="楷体"/>
          <w:spacing w:val="-31"/>
          <w:sz w:val="30"/>
          <w:szCs w:val="30"/>
        </w:rPr>
        <w:t xml:space="preserve"> </w:t>
      </w:r>
      <w:r>
        <w:rPr>
          <w:rFonts w:ascii="楷体" w:hAnsi="楷体" w:eastAsia="楷体" w:cs="楷体"/>
          <w:b/>
          <w:bCs/>
          <w:spacing w:val="3"/>
          <w:sz w:val="30"/>
          <w:szCs w:val="30"/>
        </w:rPr>
        <w:t>分项报价表</w:t>
      </w:r>
    </w:p>
    <w:p w14:paraId="3B400C2A">
      <w:pPr>
        <w:spacing w:line="44" w:lineRule="exact"/>
      </w:pPr>
    </w:p>
    <w:tbl>
      <w:tblPr>
        <w:tblStyle w:val="8"/>
        <w:tblW w:w="914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08"/>
        <w:gridCol w:w="2637"/>
        <w:gridCol w:w="1576"/>
        <w:gridCol w:w="1576"/>
        <w:gridCol w:w="1413"/>
        <w:gridCol w:w="1131"/>
      </w:tblGrid>
      <w:tr w14:paraId="3A34A8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5" w:hRule="atLeast"/>
        </w:trPr>
        <w:tc>
          <w:tcPr>
            <w:tcW w:w="808" w:type="dxa"/>
            <w:vAlign w:val="top"/>
          </w:tcPr>
          <w:p w14:paraId="7DD08CF4">
            <w:pPr>
              <w:spacing w:line="242" w:lineRule="auto"/>
              <w:rPr>
                <w:rFonts w:ascii="Arial"/>
                <w:sz w:val="21"/>
              </w:rPr>
            </w:pPr>
          </w:p>
          <w:p w14:paraId="18E5399A">
            <w:pPr>
              <w:pStyle w:val="9"/>
              <w:spacing w:before="78" w:line="225" w:lineRule="auto"/>
              <w:ind w:left="176"/>
            </w:pPr>
            <w:r>
              <w:rPr>
                <w:b/>
                <w:bCs/>
                <w:spacing w:val="-7"/>
              </w:rPr>
              <w:t>序号</w:t>
            </w:r>
          </w:p>
        </w:tc>
        <w:tc>
          <w:tcPr>
            <w:tcW w:w="2637" w:type="dxa"/>
            <w:vAlign w:val="top"/>
          </w:tcPr>
          <w:p w14:paraId="6632E992">
            <w:pPr>
              <w:spacing w:line="242" w:lineRule="auto"/>
              <w:rPr>
                <w:rFonts w:ascii="Arial"/>
                <w:sz w:val="21"/>
              </w:rPr>
            </w:pPr>
          </w:p>
          <w:p w14:paraId="01823580">
            <w:pPr>
              <w:pStyle w:val="9"/>
              <w:spacing w:before="78" w:line="225" w:lineRule="auto"/>
              <w:ind w:left="311"/>
            </w:pPr>
            <w:r>
              <w:rPr>
                <w:b/>
                <w:bCs/>
                <w:spacing w:val="-7"/>
              </w:rPr>
              <w:t>分项费用名称/类别</w:t>
            </w:r>
          </w:p>
        </w:tc>
        <w:tc>
          <w:tcPr>
            <w:tcW w:w="1576" w:type="dxa"/>
            <w:vAlign w:val="top"/>
          </w:tcPr>
          <w:p w14:paraId="36696123">
            <w:pPr>
              <w:spacing w:line="242" w:lineRule="auto"/>
              <w:rPr>
                <w:rFonts w:ascii="Arial"/>
                <w:sz w:val="21"/>
              </w:rPr>
            </w:pPr>
          </w:p>
          <w:p w14:paraId="10EE7540">
            <w:pPr>
              <w:pStyle w:val="9"/>
              <w:spacing w:before="78" w:line="225" w:lineRule="auto"/>
              <w:ind w:left="570"/>
            </w:pPr>
            <w:r>
              <w:rPr>
                <w:b/>
                <w:bCs/>
                <w:spacing w:val="-10"/>
              </w:rPr>
              <w:t>单价</w:t>
            </w:r>
          </w:p>
        </w:tc>
        <w:tc>
          <w:tcPr>
            <w:tcW w:w="1576" w:type="dxa"/>
            <w:vAlign w:val="top"/>
          </w:tcPr>
          <w:p w14:paraId="24B5F177">
            <w:pPr>
              <w:spacing w:line="252" w:lineRule="auto"/>
              <w:rPr>
                <w:rFonts w:ascii="Arial"/>
                <w:sz w:val="21"/>
              </w:rPr>
            </w:pPr>
          </w:p>
          <w:p w14:paraId="2BA45EE0">
            <w:pPr>
              <w:pStyle w:val="9"/>
              <w:spacing w:before="78" w:line="234" w:lineRule="auto"/>
              <w:ind w:left="558"/>
            </w:pPr>
            <w:r>
              <w:rPr>
                <w:b/>
                <w:bCs/>
                <w:spacing w:val="-6"/>
              </w:rPr>
              <w:t>数量</w:t>
            </w:r>
          </w:p>
        </w:tc>
        <w:tc>
          <w:tcPr>
            <w:tcW w:w="1413" w:type="dxa"/>
            <w:vAlign w:val="top"/>
          </w:tcPr>
          <w:p w14:paraId="293F8AC0">
            <w:pPr>
              <w:spacing w:line="249" w:lineRule="auto"/>
              <w:rPr>
                <w:rFonts w:ascii="Arial"/>
                <w:sz w:val="21"/>
              </w:rPr>
            </w:pPr>
          </w:p>
          <w:p w14:paraId="7BB48178">
            <w:pPr>
              <w:pStyle w:val="9"/>
              <w:spacing w:before="78" w:line="231" w:lineRule="auto"/>
              <w:ind w:left="511"/>
            </w:pPr>
            <w:r>
              <w:rPr>
                <w:b/>
                <w:bCs/>
                <w:spacing w:val="-15"/>
              </w:rPr>
              <w:t>总价</w:t>
            </w:r>
          </w:p>
        </w:tc>
        <w:tc>
          <w:tcPr>
            <w:tcW w:w="1131" w:type="dxa"/>
            <w:vAlign w:val="top"/>
          </w:tcPr>
          <w:p w14:paraId="39E192FE">
            <w:pPr>
              <w:spacing w:line="244" w:lineRule="auto"/>
              <w:rPr>
                <w:rFonts w:ascii="Arial"/>
                <w:sz w:val="21"/>
              </w:rPr>
            </w:pPr>
          </w:p>
          <w:p w14:paraId="274CEA4F">
            <w:pPr>
              <w:pStyle w:val="9"/>
              <w:spacing w:before="78" w:line="227" w:lineRule="auto"/>
              <w:ind w:left="329"/>
            </w:pPr>
            <w:r>
              <w:rPr>
                <w:b/>
                <w:bCs/>
                <w:spacing w:val="-5"/>
              </w:rPr>
              <w:t>备注</w:t>
            </w:r>
          </w:p>
        </w:tc>
      </w:tr>
      <w:tr w14:paraId="193123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7" w:hRule="atLeast"/>
        </w:trPr>
        <w:tc>
          <w:tcPr>
            <w:tcW w:w="808" w:type="dxa"/>
            <w:vAlign w:val="top"/>
          </w:tcPr>
          <w:p w14:paraId="2CED5025">
            <w:pPr>
              <w:spacing w:line="259" w:lineRule="auto"/>
              <w:rPr>
                <w:rFonts w:ascii="Arial"/>
                <w:sz w:val="21"/>
              </w:rPr>
            </w:pPr>
          </w:p>
          <w:p w14:paraId="52335850">
            <w:pPr>
              <w:pStyle w:val="9"/>
              <w:spacing w:before="78" w:line="325" w:lineRule="exact"/>
              <w:ind w:left="381"/>
            </w:pPr>
            <w:r>
              <w:rPr>
                <w:position w:val="1"/>
              </w:rPr>
              <w:t>1</w:t>
            </w:r>
          </w:p>
        </w:tc>
        <w:tc>
          <w:tcPr>
            <w:tcW w:w="2637" w:type="dxa"/>
            <w:vAlign w:val="top"/>
          </w:tcPr>
          <w:p w14:paraId="0E4138CF">
            <w:pPr>
              <w:rPr>
                <w:rFonts w:ascii="Arial"/>
                <w:sz w:val="21"/>
              </w:rPr>
            </w:pPr>
          </w:p>
        </w:tc>
        <w:tc>
          <w:tcPr>
            <w:tcW w:w="1576" w:type="dxa"/>
            <w:vAlign w:val="top"/>
          </w:tcPr>
          <w:p w14:paraId="66B1CEE7">
            <w:pPr>
              <w:rPr>
                <w:rFonts w:ascii="Arial"/>
                <w:sz w:val="21"/>
              </w:rPr>
            </w:pPr>
          </w:p>
        </w:tc>
        <w:tc>
          <w:tcPr>
            <w:tcW w:w="1576" w:type="dxa"/>
            <w:vAlign w:val="top"/>
          </w:tcPr>
          <w:p w14:paraId="1288EDA9">
            <w:pPr>
              <w:rPr>
                <w:rFonts w:ascii="Arial"/>
                <w:sz w:val="21"/>
              </w:rPr>
            </w:pPr>
          </w:p>
        </w:tc>
        <w:tc>
          <w:tcPr>
            <w:tcW w:w="1413" w:type="dxa"/>
            <w:vAlign w:val="top"/>
          </w:tcPr>
          <w:p w14:paraId="55E29534">
            <w:pPr>
              <w:rPr>
                <w:rFonts w:ascii="Arial"/>
                <w:sz w:val="21"/>
              </w:rPr>
            </w:pPr>
          </w:p>
        </w:tc>
        <w:tc>
          <w:tcPr>
            <w:tcW w:w="1131" w:type="dxa"/>
            <w:vAlign w:val="top"/>
          </w:tcPr>
          <w:p w14:paraId="638BE343">
            <w:pPr>
              <w:rPr>
                <w:rFonts w:ascii="Arial"/>
                <w:sz w:val="21"/>
              </w:rPr>
            </w:pPr>
          </w:p>
        </w:tc>
      </w:tr>
      <w:tr w14:paraId="3DAC06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8" w:hRule="atLeast"/>
        </w:trPr>
        <w:tc>
          <w:tcPr>
            <w:tcW w:w="808" w:type="dxa"/>
            <w:vAlign w:val="top"/>
          </w:tcPr>
          <w:p w14:paraId="722E5D7A">
            <w:pPr>
              <w:spacing w:line="261" w:lineRule="auto"/>
              <w:rPr>
                <w:rFonts w:ascii="Arial"/>
                <w:sz w:val="21"/>
              </w:rPr>
            </w:pPr>
          </w:p>
          <w:p w14:paraId="372A94A4">
            <w:pPr>
              <w:pStyle w:val="9"/>
              <w:spacing w:before="78" w:line="326" w:lineRule="exact"/>
              <w:ind w:left="355"/>
            </w:pPr>
            <w:r>
              <w:rPr>
                <w:position w:val="1"/>
              </w:rPr>
              <w:t>2</w:t>
            </w:r>
          </w:p>
        </w:tc>
        <w:tc>
          <w:tcPr>
            <w:tcW w:w="2637" w:type="dxa"/>
            <w:vAlign w:val="top"/>
          </w:tcPr>
          <w:p w14:paraId="672ED6B2">
            <w:pPr>
              <w:rPr>
                <w:rFonts w:ascii="Arial"/>
                <w:sz w:val="21"/>
              </w:rPr>
            </w:pPr>
          </w:p>
        </w:tc>
        <w:tc>
          <w:tcPr>
            <w:tcW w:w="1576" w:type="dxa"/>
            <w:vAlign w:val="top"/>
          </w:tcPr>
          <w:p w14:paraId="502A43FD">
            <w:pPr>
              <w:rPr>
                <w:rFonts w:ascii="Arial"/>
                <w:sz w:val="21"/>
              </w:rPr>
            </w:pPr>
          </w:p>
        </w:tc>
        <w:tc>
          <w:tcPr>
            <w:tcW w:w="1576" w:type="dxa"/>
            <w:vAlign w:val="top"/>
          </w:tcPr>
          <w:p w14:paraId="0A0FA774">
            <w:pPr>
              <w:rPr>
                <w:rFonts w:ascii="Arial"/>
                <w:sz w:val="21"/>
              </w:rPr>
            </w:pPr>
          </w:p>
        </w:tc>
        <w:tc>
          <w:tcPr>
            <w:tcW w:w="1413" w:type="dxa"/>
            <w:vAlign w:val="top"/>
          </w:tcPr>
          <w:p w14:paraId="4076EC20">
            <w:pPr>
              <w:rPr>
                <w:rFonts w:ascii="Arial"/>
                <w:sz w:val="21"/>
              </w:rPr>
            </w:pPr>
          </w:p>
        </w:tc>
        <w:tc>
          <w:tcPr>
            <w:tcW w:w="1131" w:type="dxa"/>
            <w:vAlign w:val="top"/>
          </w:tcPr>
          <w:p w14:paraId="3BCB378F">
            <w:pPr>
              <w:rPr>
                <w:rFonts w:ascii="Arial"/>
                <w:sz w:val="21"/>
              </w:rPr>
            </w:pPr>
          </w:p>
        </w:tc>
      </w:tr>
      <w:tr w14:paraId="71DE0E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7" w:hRule="atLeast"/>
        </w:trPr>
        <w:tc>
          <w:tcPr>
            <w:tcW w:w="808" w:type="dxa"/>
            <w:vAlign w:val="top"/>
          </w:tcPr>
          <w:p w14:paraId="1A2FED7E">
            <w:pPr>
              <w:spacing w:line="261" w:lineRule="auto"/>
              <w:rPr>
                <w:rFonts w:ascii="Arial"/>
                <w:sz w:val="21"/>
              </w:rPr>
            </w:pPr>
          </w:p>
          <w:p w14:paraId="04ABAF39">
            <w:pPr>
              <w:pStyle w:val="9"/>
              <w:spacing w:before="78" w:line="322" w:lineRule="exact"/>
              <w:ind w:left="357"/>
            </w:pPr>
            <w:r>
              <w:rPr>
                <w:position w:val="1"/>
              </w:rPr>
              <w:t>3</w:t>
            </w:r>
          </w:p>
        </w:tc>
        <w:tc>
          <w:tcPr>
            <w:tcW w:w="2637" w:type="dxa"/>
            <w:vAlign w:val="top"/>
          </w:tcPr>
          <w:p w14:paraId="219A1E64">
            <w:pPr>
              <w:rPr>
                <w:rFonts w:ascii="Arial"/>
                <w:sz w:val="21"/>
              </w:rPr>
            </w:pPr>
          </w:p>
        </w:tc>
        <w:tc>
          <w:tcPr>
            <w:tcW w:w="1576" w:type="dxa"/>
            <w:vAlign w:val="top"/>
          </w:tcPr>
          <w:p w14:paraId="56A36D6B">
            <w:pPr>
              <w:rPr>
                <w:rFonts w:ascii="Arial"/>
                <w:sz w:val="21"/>
              </w:rPr>
            </w:pPr>
          </w:p>
        </w:tc>
        <w:tc>
          <w:tcPr>
            <w:tcW w:w="1576" w:type="dxa"/>
            <w:vAlign w:val="top"/>
          </w:tcPr>
          <w:p w14:paraId="1A8634D2">
            <w:pPr>
              <w:rPr>
                <w:rFonts w:ascii="Arial"/>
                <w:sz w:val="21"/>
              </w:rPr>
            </w:pPr>
          </w:p>
        </w:tc>
        <w:tc>
          <w:tcPr>
            <w:tcW w:w="1413" w:type="dxa"/>
            <w:vAlign w:val="top"/>
          </w:tcPr>
          <w:p w14:paraId="1F7BDBC8">
            <w:pPr>
              <w:rPr>
                <w:rFonts w:ascii="Arial"/>
                <w:sz w:val="21"/>
              </w:rPr>
            </w:pPr>
          </w:p>
        </w:tc>
        <w:tc>
          <w:tcPr>
            <w:tcW w:w="1131" w:type="dxa"/>
            <w:vAlign w:val="top"/>
          </w:tcPr>
          <w:p w14:paraId="70E67C26">
            <w:pPr>
              <w:rPr>
                <w:rFonts w:ascii="Arial"/>
                <w:sz w:val="21"/>
              </w:rPr>
            </w:pPr>
          </w:p>
        </w:tc>
      </w:tr>
      <w:tr w14:paraId="0D4523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7" w:hRule="atLeast"/>
        </w:trPr>
        <w:tc>
          <w:tcPr>
            <w:tcW w:w="808" w:type="dxa"/>
            <w:vAlign w:val="top"/>
          </w:tcPr>
          <w:p w14:paraId="631D55CD">
            <w:pPr>
              <w:spacing w:line="264" w:lineRule="auto"/>
              <w:rPr>
                <w:rFonts w:ascii="Arial"/>
                <w:sz w:val="21"/>
              </w:rPr>
            </w:pPr>
          </w:p>
          <w:p w14:paraId="1067C034">
            <w:pPr>
              <w:pStyle w:val="9"/>
              <w:spacing w:before="78" w:line="325" w:lineRule="exact"/>
              <w:ind w:left="344"/>
            </w:pPr>
            <w:r>
              <w:rPr>
                <w:position w:val="1"/>
              </w:rPr>
              <w:t>4</w:t>
            </w:r>
          </w:p>
        </w:tc>
        <w:tc>
          <w:tcPr>
            <w:tcW w:w="2637" w:type="dxa"/>
            <w:vAlign w:val="top"/>
          </w:tcPr>
          <w:p w14:paraId="79FC72F3">
            <w:pPr>
              <w:rPr>
                <w:rFonts w:ascii="Arial"/>
                <w:sz w:val="21"/>
              </w:rPr>
            </w:pPr>
          </w:p>
        </w:tc>
        <w:tc>
          <w:tcPr>
            <w:tcW w:w="1576" w:type="dxa"/>
            <w:vAlign w:val="top"/>
          </w:tcPr>
          <w:p w14:paraId="64D86660">
            <w:pPr>
              <w:rPr>
                <w:rFonts w:ascii="Arial"/>
                <w:sz w:val="21"/>
              </w:rPr>
            </w:pPr>
          </w:p>
        </w:tc>
        <w:tc>
          <w:tcPr>
            <w:tcW w:w="1576" w:type="dxa"/>
            <w:vAlign w:val="top"/>
          </w:tcPr>
          <w:p w14:paraId="70C8141E">
            <w:pPr>
              <w:rPr>
                <w:rFonts w:ascii="Arial"/>
                <w:sz w:val="21"/>
              </w:rPr>
            </w:pPr>
          </w:p>
        </w:tc>
        <w:tc>
          <w:tcPr>
            <w:tcW w:w="1413" w:type="dxa"/>
            <w:vAlign w:val="top"/>
          </w:tcPr>
          <w:p w14:paraId="6B4DD3A5">
            <w:pPr>
              <w:rPr>
                <w:rFonts w:ascii="Arial"/>
                <w:sz w:val="21"/>
              </w:rPr>
            </w:pPr>
          </w:p>
        </w:tc>
        <w:tc>
          <w:tcPr>
            <w:tcW w:w="1131" w:type="dxa"/>
            <w:vAlign w:val="top"/>
          </w:tcPr>
          <w:p w14:paraId="1FDCDDE8">
            <w:pPr>
              <w:rPr>
                <w:rFonts w:ascii="Arial"/>
                <w:sz w:val="21"/>
              </w:rPr>
            </w:pPr>
          </w:p>
        </w:tc>
      </w:tr>
      <w:tr w14:paraId="17E76A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7" w:hRule="atLeast"/>
        </w:trPr>
        <w:tc>
          <w:tcPr>
            <w:tcW w:w="808" w:type="dxa"/>
            <w:vAlign w:val="top"/>
          </w:tcPr>
          <w:p w14:paraId="41796582">
            <w:pPr>
              <w:spacing w:line="293" w:lineRule="auto"/>
              <w:rPr>
                <w:rFonts w:ascii="Arial"/>
                <w:sz w:val="21"/>
              </w:rPr>
            </w:pPr>
          </w:p>
          <w:p w14:paraId="78255A4F">
            <w:pPr>
              <w:pStyle w:val="9"/>
              <w:spacing w:before="78" w:line="381" w:lineRule="exact"/>
              <w:ind w:left="209"/>
            </w:pPr>
            <w:r>
              <w:rPr>
                <w:spacing w:val="-13"/>
                <w:position w:val="3"/>
              </w:rPr>
              <w:t>……</w:t>
            </w:r>
          </w:p>
        </w:tc>
        <w:tc>
          <w:tcPr>
            <w:tcW w:w="2637" w:type="dxa"/>
            <w:vAlign w:val="top"/>
          </w:tcPr>
          <w:p w14:paraId="30ABDBAE">
            <w:pPr>
              <w:rPr>
                <w:rFonts w:ascii="Arial"/>
                <w:sz w:val="21"/>
              </w:rPr>
            </w:pPr>
          </w:p>
        </w:tc>
        <w:tc>
          <w:tcPr>
            <w:tcW w:w="1576" w:type="dxa"/>
            <w:vAlign w:val="top"/>
          </w:tcPr>
          <w:p w14:paraId="34EDAFEC">
            <w:pPr>
              <w:rPr>
                <w:rFonts w:ascii="Arial"/>
                <w:sz w:val="21"/>
              </w:rPr>
            </w:pPr>
          </w:p>
        </w:tc>
        <w:tc>
          <w:tcPr>
            <w:tcW w:w="1576" w:type="dxa"/>
            <w:vAlign w:val="top"/>
          </w:tcPr>
          <w:p w14:paraId="0B86BC67">
            <w:pPr>
              <w:rPr>
                <w:rFonts w:ascii="Arial"/>
                <w:sz w:val="21"/>
              </w:rPr>
            </w:pPr>
          </w:p>
        </w:tc>
        <w:tc>
          <w:tcPr>
            <w:tcW w:w="1413" w:type="dxa"/>
            <w:vAlign w:val="top"/>
          </w:tcPr>
          <w:p w14:paraId="3589B5F6">
            <w:pPr>
              <w:rPr>
                <w:rFonts w:ascii="Arial"/>
                <w:sz w:val="21"/>
              </w:rPr>
            </w:pPr>
          </w:p>
        </w:tc>
        <w:tc>
          <w:tcPr>
            <w:tcW w:w="1131" w:type="dxa"/>
            <w:vAlign w:val="top"/>
          </w:tcPr>
          <w:p w14:paraId="255BDF6B">
            <w:pPr>
              <w:rPr>
                <w:rFonts w:ascii="Arial"/>
                <w:sz w:val="21"/>
              </w:rPr>
            </w:pPr>
          </w:p>
        </w:tc>
      </w:tr>
      <w:tr w14:paraId="586284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5" w:hRule="atLeast"/>
        </w:trPr>
        <w:tc>
          <w:tcPr>
            <w:tcW w:w="808" w:type="dxa"/>
            <w:vAlign w:val="top"/>
          </w:tcPr>
          <w:p w14:paraId="0F4F9AB4">
            <w:pPr>
              <w:spacing w:line="260" w:lineRule="auto"/>
              <w:rPr>
                <w:rFonts w:ascii="Arial"/>
                <w:sz w:val="21"/>
              </w:rPr>
            </w:pPr>
          </w:p>
          <w:p w14:paraId="524FA14A">
            <w:pPr>
              <w:pStyle w:val="9"/>
              <w:spacing w:before="78" w:line="229" w:lineRule="auto"/>
              <w:ind w:left="168"/>
            </w:pPr>
            <w:r>
              <w:rPr>
                <w:spacing w:val="-2"/>
              </w:rPr>
              <w:t>合计</w:t>
            </w:r>
          </w:p>
        </w:tc>
        <w:tc>
          <w:tcPr>
            <w:tcW w:w="2637" w:type="dxa"/>
            <w:vAlign w:val="top"/>
          </w:tcPr>
          <w:p w14:paraId="387B0928">
            <w:pPr>
              <w:rPr>
                <w:rFonts w:ascii="Arial"/>
                <w:sz w:val="21"/>
              </w:rPr>
            </w:pPr>
          </w:p>
        </w:tc>
        <w:tc>
          <w:tcPr>
            <w:tcW w:w="1576" w:type="dxa"/>
            <w:vAlign w:val="top"/>
          </w:tcPr>
          <w:p w14:paraId="028A93F7">
            <w:pPr>
              <w:rPr>
                <w:rFonts w:ascii="Arial"/>
                <w:sz w:val="21"/>
              </w:rPr>
            </w:pPr>
          </w:p>
        </w:tc>
        <w:tc>
          <w:tcPr>
            <w:tcW w:w="1576" w:type="dxa"/>
            <w:vAlign w:val="top"/>
          </w:tcPr>
          <w:p w14:paraId="159F76A7">
            <w:pPr>
              <w:rPr>
                <w:rFonts w:ascii="Arial"/>
                <w:sz w:val="21"/>
              </w:rPr>
            </w:pPr>
          </w:p>
        </w:tc>
        <w:tc>
          <w:tcPr>
            <w:tcW w:w="1413" w:type="dxa"/>
            <w:vAlign w:val="top"/>
          </w:tcPr>
          <w:p w14:paraId="2A8D08E6">
            <w:pPr>
              <w:rPr>
                <w:rFonts w:ascii="Arial"/>
                <w:sz w:val="21"/>
              </w:rPr>
            </w:pPr>
          </w:p>
        </w:tc>
        <w:tc>
          <w:tcPr>
            <w:tcW w:w="1131" w:type="dxa"/>
            <w:vAlign w:val="top"/>
          </w:tcPr>
          <w:p w14:paraId="4D3C9310">
            <w:pPr>
              <w:rPr>
                <w:rFonts w:ascii="Arial"/>
                <w:sz w:val="21"/>
              </w:rPr>
            </w:pPr>
          </w:p>
        </w:tc>
      </w:tr>
    </w:tbl>
    <w:p w14:paraId="46C76836">
      <w:pPr>
        <w:spacing w:before="128" w:line="220" w:lineRule="auto"/>
        <w:ind w:left="156"/>
        <w:rPr>
          <w:rFonts w:ascii="楷体" w:hAnsi="楷体" w:eastAsia="楷体" w:cs="楷体"/>
          <w:sz w:val="24"/>
          <w:szCs w:val="24"/>
        </w:rPr>
      </w:pPr>
      <w:r>
        <w:rPr>
          <w:rFonts w:ascii="楷体" w:hAnsi="楷体" w:eastAsia="楷体" w:cs="楷体"/>
          <w:b/>
          <w:bCs/>
          <w:spacing w:val="-6"/>
          <w:sz w:val="24"/>
          <w:szCs w:val="24"/>
        </w:rPr>
        <w:t>注：1.供应商可适当调整该表格式，但不得减少信息内容。</w:t>
      </w:r>
    </w:p>
    <w:p w14:paraId="3B1725C2">
      <w:pPr>
        <w:spacing w:before="182" w:line="220" w:lineRule="auto"/>
        <w:ind w:left="608"/>
        <w:rPr>
          <w:rFonts w:ascii="楷体" w:hAnsi="楷体" w:eastAsia="楷体" w:cs="楷体"/>
          <w:sz w:val="24"/>
          <w:szCs w:val="24"/>
        </w:rPr>
      </w:pPr>
      <w:r>
        <w:rPr>
          <w:rFonts w:ascii="楷体" w:hAnsi="楷体" w:eastAsia="楷体" w:cs="楷体"/>
          <w:b/>
          <w:bCs/>
          <w:spacing w:val="-5"/>
          <w:sz w:val="24"/>
          <w:szCs w:val="24"/>
        </w:rPr>
        <w:t>2.如有多种品规，每种品规均需注明磋商报价。</w:t>
      </w:r>
    </w:p>
    <w:p w14:paraId="054AB20D">
      <w:pPr>
        <w:spacing w:before="182" w:line="220" w:lineRule="auto"/>
        <w:ind w:left="612"/>
        <w:rPr>
          <w:rFonts w:ascii="楷体" w:hAnsi="楷体" w:eastAsia="楷体" w:cs="楷体"/>
          <w:sz w:val="24"/>
          <w:szCs w:val="24"/>
        </w:rPr>
      </w:pPr>
      <w:r>
        <w:rPr>
          <w:rFonts w:ascii="楷体" w:hAnsi="楷体" w:eastAsia="楷体" w:cs="楷体"/>
          <w:b/>
          <w:bCs/>
          <w:spacing w:val="-5"/>
          <w:sz w:val="24"/>
          <w:szCs w:val="24"/>
        </w:rPr>
        <w:t>3.如不提供分项报价，将视为无效响应。</w:t>
      </w:r>
    </w:p>
    <w:p w14:paraId="3FB0B077">
      <w:pPr>
        <w:pStyle w:val="2"/>
        <w:spacing w:line="270" w:lineRule="auto"/>
      </w:pPr>
    </w:p>
    <w:p w14:paraId="3E108E5B">
      <w:pPr>
        <w:pStyle w:val="2"/>
        <w:spacing w:line="270" w:lineRule="auto"/>
      </w:pPr>
    </w:p>
    <w:p w14:paraId="59208072">
      <w:pPr>
        <w:pStyle w:val="2"/>
        <w:spacing w:line="270" w:lineRule="auto"/>
      </w:pPr>
    </w:p>
    <w:p w14:paraId="35D552F8">
      <w:pPr>
        <w:pStyle w:val="2"/>
        <w:spacing w:line="270" w:lineRule="auto"/>
      </w:pPr>
    </w:p>
    <w:p w14:paraId="68DD6F11">
      <w:pPr>
        <w:pStyle w:val="2"/>
        <w:spacing w:line="270" w:lineRule="auto"/>
      </w:pPr>
    </w:p>
    <w:p w14:paraId="4B6E599A">
      <w:pPr>
        <w:pStyle w:val="2"/>
        <w:spacing w:line="270" w:lineRule="auto"/>
      </w:pPr>
    </w:p>
    <w:p w14:paraId="6CF24C6D">
      <w:pPr>
        <w:spacing w:before="78" w:line="224" w:lineRule="auto"/>
        <w:ind w:left="113"/>
        <w:rPr>
          <w:rFonts w:ascii="楷体" w:hAnsi="楷体" w:eastAsia="楷体" w:cs="楷体"/>
          <w:sz w:val="24"/>
          <w:szCs w:val="24"/>
        </w:rPr>
      </w:pPr>
      <w:r>
        <w:rPr>
          <w:rFonts w:ascii="楷体" w:hAnsi="楷体" w:eastAsia="楷体" w:cs="楷体"/>
          <w:sz w:val="24"/>
          <w:szCs w:val="24"/>
        </w:rPr>
        <w:t>供应商名称（公章</w:t>
      </w:r>
      <w:r>
        <w:rPr>
          <w:rFonts w:ascii="楷体" w:hAnsi="楷体" w:eastAsia="楷体" w:cs="楷体"/>
          <w:spacing w:val="-1"/>
          <w:sz w:val="24"/>
          <w:szCs w:val="24"/>
        </w:rPr>
        <w:t>）：</w:t>
      </w:r>
    </w:p>
    <w:p w14:paraId="6B387F51">
      <w:pPr>
        <w:spacing w:before="174" w:line="223" w:lineRule="auto"/>
        <w:ind w:left="166"/>
        <w:rPr>
          <w:rFonts w:ascii="楷体" w:hAnsi="楷体" w:eastAsia="楷体" w:cs="楷体"/>
          <w:sz w:val="24"/>
          <w:szCs w:val="24"/>
        </w:rPr>
      </w:pPr>
      <w:r>
        <w:rPr>
          <w:rFonts w:ascii="楷体" w:hAnsi="楷体" w:eastAsia="楷体" w:cs="楷体"/>
          <w:spacing w:val="-2"/>
          <w:sz w:val="24"/>
          <w:szCs w:val="24"/>
        </w:rPr>
        <w:t>法定代表人/被授权人（签字或盖章</w:t>
      </w:r>
      <w:r>
        <w:rPr>
          <w:rFonts w:ascii="楷体" w:hAnsi="楷体" w:eastAsia="楷体" w:cs="楷体"/>
          <w:spacing w:val="1"/>
          <w:sz w:val="24"/>
          <w:szCs w:val="24"/>
        </w:rPr>
        <w:t>）：</w:t>
      </w:r>
    </w:p>
    <w:p w14:paraId="08A666A1">
      <w:pPr>
        <w:spacing w:before="178" w:line="224" w:lineRule="auto"/>
        <w:ind w:left="233"/>
        <w:rPr>
          <w:rFonts w:ascii="楷体" w:hAnsi="楷体" w:eastAsia="楷体" w:cs="楷体"/>
          <w:sz w:val="24"/>
          <w:szCs w:val="24"/>
        </w:rPr>
      </w:pPr>
      <w:r>
        <w:rPr>
          <w:rFonts w:ascii="楷体" w:hAnsi="楷体" w:eastAsia="楷体" w:cs="楷体"/>
          <w:spacing w:val="-24"/>
          <w:sz w:val="24"/>
          <w:szCs w:val="24"/>
        </w:rPr>
        <w:t>日</w:t>
      </w:r>
      <w:r>
        <w:rPr>
          <w:rFonts w:ascii="楷体" w:hAnsi="楷体" w:eastAsia="楷体" w:cs="楷体"/>
          <w:spacing w:val="38"/>
          <w:sz w:val="24"/>
          <w:szCs w:val="24"/>
        </w:rPr>
        <w:t xml:space="preserve">   </w:t>
      </w:r>
      <w:r>
        <w:rPr>
          <w:rFonts w:ascii="楷体" w:hAnsi="楷体" w:eastAsia="楷体" w:cs="楷体"/>
          <w:spacing w:val="-24"/>
          <w:sz w:val="24"/>
          <w:szCs w:val="24"/>
        </w:rPr>
        <w:t>期：</w:t>
      </w:r>
    </w:p>
    <w:p w14:paraId="0230CE0D">
      <w:pPr>
        <w:spacing w:line="224" w:lineRule="auto"/>
        <w:rPr>
          <w:rFonts w:ascii="楷体" w:hAnsi="楷体" w:eastAsia="楷体" w:cs="楷体"/>
          <w:sz w:val="24"/>
          <w:szCs w:val="24"/>
        </w:rPr>
        <w:sectPr>
          <w:headerReference r:id="rId79" w:type="default"/>
          <w:footerReference r:id="rId80" w:type="default"/>
          <w:pgSz w:w="11906" w:h="16840"/>
          <w:pgMar w:top="1110" w:right="1072" w:bottom="1240" w:left="1686" w:header="833" w:footer="994" w:gutter="0"/>
          <w:cols w:space="720" w:num="1"/>
        </w:sectPr>
      </w:pPr>
    </w:p>
    <w:p w14:paraId="0E43438B">
      <w:pPr>
        <w:pStyle w:val="2"/>
        <w:spacing w:line="309" w:lineRule="auto"/>
      </w:pPr>
      <w:r>
        <w:pict>
          <v:shape id="_x0000_s1068" o:spid="_x0000_s1068" style="position:absolute;left:0pt;margin-left:78.8pt;margin-top:55.2pt;height:0.75pt;width:437.65pt;mso-position-horizontal-relative:page;mso-position-vertical-relative:page;z-index:251699200;mso-width-relative:page;mso-height-relative:page;" fillcolor="#000000" filled="t" stroked="f" coordsize="8752,15" o:allowincell="f" path="m0,0l8752,0,8752,14,0,14,0,0xe">
            <v:path/>
            <v:fill on="t" focussize="0,0"/>
            <v:stroke on="f"/>
            <v:imagedata o:title=""/>
            <o:lock v:ext="edit"/>
          </v:shape>
        </w:pict>
      </w:r>
    </w:p>
    <w:p w14:paraId="534B16CA">
      <w:pPr>
        <w:spacing w:before="98" w:line="231" w:lineRule="auto"/>
        <w:ind w:left="3465"/>
        <w:outlineLvl w:val="1"/>
        <w:rPr>
          <w:rFonts w:ascii="楷体" w:hAnsi="楷体" w:eastAsia="楷体" w:cs="楷体"/>
          <w:sz w:val="30"/>
          <w:szCs w:val="30"/>
        </w:rPr>
      </w:pPr>
      <w:r>
        <w:rPr>
          <w:rFonts w:ascii="楷体" w:hAnsi="楷体" w:eastAsia="楷体" w:cs="楷体"/>
          <w:b/>
          <w:bCs/>
          <w:spacing w:val="5"/>
          <w:sz w:val="30"/>
          <w:szCs w:val="30"/>
        </w:rPr>
        <w:t>四、商务部分</w:t>
      </w:r>
    </w:p>
    <w:p w14:paraId="4FF9C286">
      <w:pPr>
        <w:spacing w:before="28" w:line="234" w:lineRule="auto"/>
        <w:ind w:left="49" w:right="58" w:firstLine="430"/>
        <w:rPr>
          <w:rFonts w:ascii="楷体" w:hAnsi="楷体" w:eastAsia="楷体" w:cs="楷体"/>
          <w:sz w:val="24"/>
          <w:szCs w:val="24"/>
        </w:rPr>
      </w:pPr>
      <w:r>
        <w:rPr>
          <w:rFonts w:ascii="楷体" w:hAnsi="楷体" w:eastAsia="楷体" w:cs="楷体"/>
          <w:b/>
          <w:bCs/>
          <w:spacing w:val="-1"/>
          <w:sz w:val="24"/>
          <w:szCs w:val="24"/>
        </w:rPr>
        <w:t>供应商应按照磋商文件的要求编制商务要求。主要内容须包括但不限于以下几</w:t>
      </w:r>
      <w:r>
        <w:rPr>
          <w:rFonts w:ascii="楷体" w:hAnsi="楷体" w:eastAsia="楷体" w:cs="楷体"/>
          <w:b/>
          <w:bCs/>
          <w:spacing w:val="-6"/>
          <w:sz w:val="24"/>
          <w:szCs w:val="24"/>
        </w:rPr>
        <w:t>点。如果实质上没有响应磋商文件要求，将按无效磋商处理。</w:t>
      </w:r>
    </w:p>
    <w:p w14:paraId="7BDA20E9">
      <w:pPr>
        <w:spacing w:before="72" w:line="220" w:lineRule="auto"/>
        <w:ind w:left="61"/>
        <w:rPr>
          <w:rFonts w:ascii="楷体" w:hAnsi="楷体" w:eastAsia="楷体" w:cs="楷体"/>
          <w:sz w:val="24"/>
          <w:szCs w:val="24"/>
        </w:rPr>
      </w:pPr>
      <w:r>
        <w:rPr>
          <w:rFonts w:ascii="楷体" w:hAnsi="楷体" w:eastAsia="楷体" w:cs="楷体"/>
          <w:b/>
          <w:bCs/>
          <w:spacing w:val="-3"/>
          <w:sz w:val="24"/>
          <w:szCs w:val="24"/>
        </w:rPr>
        <w:t>资格审查文件</w:t>
      </w:r>
      <w:r>
        <w:rPr>
          <w:rFonts w:ascii="楷体" w:hAnsi="楷体" w:eastAsia="楷体" w:cs="楷体"/>
          <w:spacing w:val="-3"/>
          <w:sz w:val="24"/>
          <w:szCs w:val="24"/>
        </w:rPr>
        <w:t>（以下相关资料提供加盖公章的复印件，须清晰可见）</w:t>
      </w:r>
    </w:p>
    <w:p w14:paraId="659B9C55">
      <w:pPr>
        <w:spacing w:before="198" w:line="360" w:lineRule="auto"/>
        <w:ind w:left="44" w:right="10" w:hanging="1"/>
        <w:rPr>
          <w:rFonts w:ascii="楷体" w:hAnsi="楷体" w:eastAsia="楷体" w:cs="楷体"/>
          <w:sz w:val="24"/>
          <w:szCs w:val="24"/>
        </w:rPr>
      </w:pPr>
      <w:r>
        <w:rPr>
          <w:rFonts w:ascii="楷体" w:hAnsi="楷体" w:eastAsia="楷体" w:cs="楷体"/>
          <w:spacing w:val="-2"/>
          <w:sz w:val="24"/>
          <w:szCs w:val="24"/>
        </w:rPr>
        <w:t>1、供应商具备《中华人民共和国政府采购法》第二十二条规定之资格条件。须提供</w:t>
      </w:r>
      <w:r>
        <w:rPr>
          <w:rFonts w:ascii="楷体" w:hAnsi="楷体" w:eastAsia="楷体" w:cs="楷体"/>
          <w:spacing w:val="-7"/>
          <w:sz w:val="24"/>
          <w:szCs w:val="24"/>
        </w:rPr>
        <w:t>的证明材料有：</w:t>
      </w:r>
    </w:p>
    <w:p w14:paraId="17B3F7E0">
      <w:pPr>
        <w:spacing w:before="1" w:line="354" w:lineRule="auto"/>
        <w:ind w:left="53" w:firstLine="5"/>
        <w:rPr>
          <w:rFonts w:ascii="楷体" w:hAnsi="楷体" w:eastAsia="楷体" w:cs="楷体"/>
          <w:sz w:val="24"/>
          <w:szCs w:val="24"/>
        </w:rPr>
      </w:pPr>
      <w:r>
        <w:rPr>
          <w:rFonts w:ascii="楷体" w:hAnsi="楷体" w:eastAsia="楷体" w:cs="楷体"/>
          <w:spacing w:val="-3"/>
          <w:sz w:val="24"/>
          <w:szCs w:val="24"/>
        </w:rPr>
        <w:t>（1</w:t>
      </w:r>
      <w:r>
        <w:rPr>
          <w:rFonts w:ascii="楷体" w:hAnsi="楷体" w:eastAsia="楷体" w:cs="楷体"/>
          <w:spacing w:val="-2"/>
          <w:sz w:val="24"/>
          <w:szCs w:val="24"/>
        </w:rPr>
        <w:t>）提供有效合格的具有统一社会信用代码的营业执照，其他组织经营的须提供</w:t>
      </w:r>
      <w:r>
        <w:rPr>
          <w:rFonts w:ascii="楷体" w:hAnsi="楷体" w:eastAsia="楷体" w:cs="楷体"/>
          <w:sz w:val="24"/>
          <w:szCs w:val="24"/>
        </w:rPr>
        <w:t>合</w:t>
      </w:r>
      <w:r>
        <w:rPr>
          <w:rFonts w:ascii="楷体" w:hAnsi="楷体" w:eastAsia="楷体" w:cs="楷体"/>
          <w:spacing w:val="-10"/>
          <w:sz w:val="24"/>
          <w:szCs w:val="24"/>
        </w:rPr>
        <w:t>法凭证， 自然人提供身份证明文件；</w:t>
      </w:r>
    </w:p>
    <w:p w14:paraId="56D20A8E">
      <w:pPr>
        <w:spacing w:before="13" w:line="358" w:lineRule="auto"/>
        <w:ind w:left="53" w:right="120" w:firstLine="5"/>
        <w:rPr>
          <w:rFonts w:ascii="楷体" w:hAnsi="楷体" w:eastAsia="楷体" w:cs="楷体"/>
          <w:sz w:val="24"/>
          <w:szCs w:val="24"/>
        </w:rPr>
      </w:pPr>
      <w:r>
        <w:rPr>
          <w:rFonts w:ascii="楷体" w:hAnsi="楷体" w:eastAsia="楷体" w:cs="楷体"/>
          <w:spacing w:val="-2"/>
          <w:sz w:val="24"/>
          <w:szCs w:val="24"/>
        </w:rPr>
        <w:t>（2）法定代表人授权委托书、被授权人身份证（法定代表人参加磋商时,只需提供</w:t>
      </w:r>
      <w:r>
        <w:rPr>
          <w:rFonts w:ascii="楷体" w:hAnsi="楷体" w:eastAsia="楷体" w:cs="楷体"/>
          <w:spacing w:val="-7"/>
          <w:sz w:val="24"/>
          <w:szCs w:val="24"/>
        </w:rPr>
        <w:t>法定代表人身份证</w:t>
      </w:r>
      <w:r>
        <w:rPr>
          <w:rFonts w:ascii="楷体" w:hAnsi="楷体" w:eastAsia="楷体" w:cs="楷体"/>
          <w:spacing w:val="-2"/>
          <w:sz w:val="24"/>
          <w:szCs w:val="24"/>
        </w:rPr>
        <w:t>）；</w:t>
      </w:r>
    </w:p>
    <w:p w14:paraId="3A62AC56">
      <w:pPr>
        <w:spacing w:before="1" w:line="359" w:lineRule="auto"/>
        <w:ind w:left="18" w:right="120" w:firstLine="40"/>
        <w:rPr>
          <w:rFonts w:ascii="楷体" w:hAnsi="楷体" w:eastAsia="楷体" w:cs="楷体"/>
          <w:sz w:val="24"/>
          <w:szCs w:val="24"/>
        </w:rPr>
      </w:pPr>
      <w:r>
        <w:rPr>
          <w:rFonts w:ascii="楷体" w:hAnsi="楷体" w:eastAsia="楷体" w:cs="楷体"/>
          <w:spacing w:val="-2"/>
          <w:sz w:val="24"/>
          <w:szCs w:val="24"/>
        </w:rPr>
        <w:t>（3）提供 2024 年或2025年度的财务审计报告（成立时间至提交磋商响应文件截止时间不足一年的，可提供成立后任意时段的资产负债表</w:t>
      </w:r>
      <w:r>
        <w:rPr>
          <w:rFonts w:ascii="楷体" w:hAnsi="楷体" w:eastAsia="楷体" w:cs="楷体"/>
          <w:spacing w:val="20"/>
          <w:sz w:val="24"/>
          <w:szCs w:val="24"/>
        </w:rPr>
        <w:t>），</w:t>
      </w:r>
      <w:r>
        <w:rPr>
          <w:rFonts w:ascii="楷体" w:hAnsi="楷体" w:eastAsia="楷体" w:cs="楷体"/>
          <w:spacing w:val="-2"/>
          <w:sz w:val="24"/>
          <w:szCs w:val="24"/>
        </w:rPr>
        <w:t>或开标前三个月内其基本存款账户开户银行出具的资信证明；</w:t>
      </w:r>
    </w:p>
    <w:p w14:paraId="3B1F8049">
      <w:pPr>
        <w:spacing w:before="1" w:line="360" w:lineRule="auto"/>
        <w:ind w:left="29" w:right="113" w:firstLine="29"/>
        <w:rPr>
          <w:rFonts w:ascii="楷体" w:hAnsi="楷体" w:eastAsia="楷体" w:cs="楷体"/>
          <w:sz w:val="24"/>
          <w:szCs w:val="24"/>
        </w:rPr>
      </w:pPr>
      <w:r>
        <w:rPr>
          <w:rFonts w:ascii="楷体" w:hAnsi="楷体" w:eastAsia="楷体" w:cs="楷体"/>
          <w:spacing w:val="-2"/>
          <w:sz w:val="24"/>
          <w:szCs w:val="24"/>
        </w:rPr>
        <w:t>（4）税收缴纳证明：提供2025</w:t>
      </w:r>
      <w:r>
        <w:rPr>
          <w:rFonts w:ascii="楷体" w:hAnsi="楷体" w:eastAsia="楷体" w:cs="楷体"/>
          <w:spacing w:val="-42"/>
          <w:sz w:val="24"/>
          <w:szCs w:val="24"/>
        </w:rPr>
        <w:t xml:space="preserve"> </w:t>
      </w:r>
      <w:r>
        <w:rPr>
          <w:rFonts w:ascii="楷体" w:hAnsi="楷体" w:eastAsia="楷体" w:cs="楷体"/>
          <w:spacing w:val="-2"/>
          <w:sz w:val="24"/>
          <w:szCs w:val="24"/>
        </w:rPr>
        <w:t>年</w:t>
      </w:r>
      <w:r>
        <w:rPr>
          <w:rFonts w:ascii="楷体" w:hAnsi="楷体" w:eastAsia="楷体" w:cs="楷体"/>
          <w:spacing w:val="-45"/>
          <w:sz w:val="24"/>
          <w:szCs w:val="24"/>
        </w:rPr>
        <w:t xml:space="preserve"> </w:t>
      </w:r>
      <w:r>
        <w:rPr>
          <w:rFonts w:ascii="楷体" w:hAnsi="楷体" w:eastAsia="楷体" w:cs="楷体"/>
          <w:spacing w:val="-2"/>
          <w:sz w:val="24"/>
          <w:szCs w:val="24"/>
        </w:rPr>
        <w:t>6 月至今已</w:t>
      </w:r>
      <w:r>
        <w:rPr>
          <w:rFonts w:ascii="楷体" w:hAnsi="楷体" w:eastAsia="楷体" w:cs="楷体"/>
          <w:spacing w:val="-3"/>
          <w:sz w:val="24"/>
          <w:szCs w:val="24"/>
        </w:rPr>
        <w:t>缴纳的至少一个月的纳税证明，依法免税的单位应提供相关证明材料；</w:t>
      </w:r>
    </w:p>
    <w:p w14:paraId="3433DE94">
      <w:pPr>
        <w:spacing w:before="1" w:line="354" w:lineRule="auto"/>
        <w:ind w:left="1" w:right="113" w:firstLine="57"/>
        <w:rPr>
          <w:rFonts w:ascii="楷体" w:hAnsi="楷体" w:eastAsia="楷体" w:cs="楷体"/>
          <w:sz w:val="24"/>
          <w:szCs w:val="24"/>
        </w:rPr>
      </w:pPr>
      <w:r>
        <w:rPr>
          <w:rFonts w:ascii="楷体" w:hAnsi="楷体" w:eastAsia="楷体" w:cs="楷体"/>
          <w:spacing w:val="-2"/>
          <w:sz w:val="24"/>
          <w:szCs w:val="24"/>
        </w:rPr>
        <w:t>（5）社会保障资金缴纳证明：提供2025</w:t>
      </w:r>
      <w:r>
        <w:rPr>
          <w:rFonts w:ascii="楷体" w:hAnsi="楷体" w:eastAsia="楷体" w:cs="楷体"/>
          <w:spacing w:val="-38"/>
          <w:sz w:val="24"/>
          <w:szCs w:val="24"/>
        </w:rPr>
        <w:t xml:space="preserve"> </w:t>
      </w:r>
      <w:r>
        <w:rPr>
          <w:rFonts w:ascii="楷体" w:hAnsi="楷体" w:eastAsia="楷体" w:cs="楷体"/>
          <w:spacing w:val="-2"/>
          <w:sz w:val="24"/>
          <w:szCs w:val="24"/>
        </w:rPr>
        <w:t>年</w:t>
      </w:r>
      <w:r>
        <w:rPr>
          <w:rFonts w:ascii="楷体" w:hAnsi="楷体" w:eastAsia="楷体" w:cs="楷体"/>
          <w:spacing w:val="-44"/>
          <w:sz w:val="24"/>
          <w:szCs w:val="24"/>
        </w:rPr>
        <w:t xml:space="preserve"> </w:t>
      </w:r>
      <w:r>
        <w:rPr>
          <w:rFonts w:ascii="楷体" w:hAnsi="楷体" w:eastAsia="楷体" w:cs="楷体"/>
          <w:spacing w:val="-2"/>
          <w:sz w:val="24"/>
          <w:szCs w:val="24"/>
        </w:rPr>
        <w:t>6</w:t>
      </w:r>
      <w:r>
        <w:rPr>
          <w:rFonts w:ascii="楷体" w:hAnsi="楷体" w:eastAsia="楷体" w:cs="楷体"/>
          <w:spacing w:val="-23"/>
          <w:sz w:val="24"/>
          <w:szCs w:val="24"/>
        </w:rPr>
        <w:t xml:space="preserve"> </w:t>
      </w:r>
      <w:r>
        <w:rPr>
          <w:rFonts w:ascii="楷体" w:hAnsi="楷体" w:eastAsia="楷体" w:cs="楷体"/>
          <w:spacing w:val="-2"/>
          <w:sz w:val="24"/>
          <w:szCs w:val="24"/>
        </w:rPr>
        <w:t>月至今已缴存的至少一个月的社会保</w:t>
      </w:r>
      <w:r>
        <w:rPr>
          <w:rFonts w:ascii="楷体" w:hAnsi="楷体" w:eastAsia="楷体" w:cs="楷体"/>
          <w:sz w:val="24"/>
          <w:szCs w:val="24"/>
        </w:rPr>
        <w:t>障资金缴存单据或社保机构开具的社会保险参保缴费情况证明，依法</w:t>
      </w:r>
      <w:r>
        <w:rPr>
          <w:rFonts w:ascii="楷体" w:hAnsi="楷体" w:eastAsia="楷体" w:cs="楷体"/>
          <w:spacing w:val="-1"/>
          <w:sz w:val="24"/>
          <w:szCs w:val="24"/>
        </w:rPr>
        <w:t>不需要缴纳社</w:t>
      </w:r>
      <w:r>
        <w:rPr>
          <w:rFonts w:ascii="楷体" w:hAnsi="楷体" w:eastAsia="楷体" w:cs="楷体"/>
          <w:spacing w:val="-2"/>
          <w:sz w:val="24"/>
          <w:szCs w:val="24"/>
        </w:rPr>
        <w:t>会保障资金的单位应提供相关证明材料；</w:t>
      </w:r>
    </w:p>
    <w:p w14:paraId="75EEA6A4">
      <w:pPr>
        <w:spacing w:line="222" w:lineRule="auto"/>
        <w:ind w:left="61"/>
        <w:rPr>
          <w:rFonts w:ascii="楷体" w:hAnsi="楷体" w:eastAsia="楷体" w:cs="楷体"/>
          <w:sz w:val="24"/>
          <w:szCs w:val="24"/>
        </w:rPr>
      </w:pPr>
      <w:r>
        <w:rPr>
          <w:rFonts w:ascii="楷体" w:hAnsi="楷体" w:eastAsia="楷体" w:cs="楷体"/>
          <w:spacing w:val="-2"/>
          <w:sz w:val="24"/>
          <w:szCs w:val="24"/>
        </w:rPr>
        <w:t>（6）具备履行合同所必须的设备和专业技术能力的</w:t>
      </w:r>
      <w:r>
        <w:rPr>
          <w:rFonts w:ascii="楷体" w:hAnsi="楷体" w:eastAsia="楷体" w:cs="楷体"/>
          <w:spacing w:val="-3"/>
          <w:sz w:val="24"/>
          <w:szCs w:val="24"/>
        </w:rPr>
        <w:t>书面声明;</w:t>
      </w:r>
    </w:p>
    <w:p w14:paraId="74DE9395">
      <w:pPr>
        <w:spacing w:before="175" w:line="220" w:lineRule="auto"/>
        <w:ind w:left="61"/>
        <w:rPr>
          <w:rFonts w:ascii="楷体" w:hAnsi="楷体" w:eastAsia="楷体" w:cs="楷体"/>
          <w:sz w:val="24"/>
          <w:szCs w:val="24"/>
        </w:rPr>
      </w:pPr>
      <w:r>
        <w:rPr>
          <w:rFonts w:ascii="楷体" w:hAnsi="楷体" w:eastAsia="楷体" w:cs="楷体"/>
          <w:spacing w:val="-2"/>
          <w:sz w:val="24"/>
          <w:szCs w:val="24"/>
        </w:rPr>
        <w:t>（7）参加政府采购活动前三年内，在经营活动中没有重大违法记录的书面声明；</w:t>
      </w:r>
    </w:p>
    <w:p w14:paraId="1FDD0937">
      <w:pPr>
        <w:spacing w:before="201" w:line="359" w:lineRule="auto"/>
        <w:ind w:left="15" w:firstLine="43"/>
        <w:rPr>
          <w:rFonts w:ascii="楷体" w:hAnsi="楷体" w:eastAsia="楷体" w:cs="楷体"/>
          <w:sz w:val="24"/>
          <w:szCs w:val="24"/>
        </w:rPr>
      </w:pPr>
      <w:r>
        <w:rPr>
          <w:rFonts w:ascii="楷体" w:hAnsi="楷体" w:eastAsia="楷体" w:cs="楷体"/>
          <w:spacing w:val="-2"/>
          <w:sz w:val="24"/>
          <w:szCs w:val="24"/>
        </w:rPr>
        <w:t>（8）供应商未被列入信用中国网站(</w:t>
      </w:r>
      <w:r>
        <w:fldChar w:fldCharType="begin"/>
      </w:r>
      <w:r>
        <w:instrText xml:space="preserve"> HYPERLINK "https://www.creditchina.gov.cn" </w:instrText>
      </w:r>
      <w:r>
        <w:fldChar w:fldCharType="separate"/>
      </w:r>
      <w:r>
        <w:rPr>
          <w:rFonts w:ascii="楷体" w:hAnsi="楷体" w:eastAsia="楷体" w:cs="楷体"/>
          <w:spacing w:val="-2"/>
          <w:sz w:val="24"/>
          <w:szCs w:val="24"/>
        </w:rPr>
        <w:t>www.creditchina.gov.cn</w:t>
      </w:r>
      <w:r>
        <w:rPr>
          <w:rFonts w:ascii="楷体" w:hAnsi="楷体" w:eastAsia="楷体" w:cs="楷体"/>
          <w:spacing w:val="-2"/>
          <w:sz w:val="24"/>
          <w:szCs w:val="24"/>
        </w:rPr>
        <w:fldChar w:fldCharType="end"/>
      </w:r>
      <w:r>
        <w:rPr>
          <w:rFonts w:ascii="楷体" w:hAnsi="楷体" w:eastAsia="楷体" w:cs="楷体"/>
          <w:spacing w:val="-2"/>
          <w:sz w:val="24"/>
          <w:szCs w:val="24"/>
        </w:rPr>
        <w:t>)“失信被执行人、重</w:t>
      </w:r>
      <w:r>
        <w:rPr>
          <w:rFonts w:ascii="楷体" w:hAnsi="楷体" w:eastAsia="楷体" w:cs="楷体"/>
          <w:spacing w:val="-1"/>
          <w:sz w:val="24"/>
          <w:szCs w:val="24"/>
        </w:rPr>
        <w:t>大税收违法失信主体</w:t>
      </w:r>
      <w:r>
        <w:rPr>
          <w:rFonts w:ascii="楷体" w:hAnsi="楷体" w:eastAsia="楷体" w:cs="楷体"/>
          <w:spacing w:val="-88"/>
          <w:sz w:val="24"/>
          <w:szCs w:val="24"/>
        </w:rPr>
        <w:t xml:space="preserve"> </w:t>
      </w:r>
      <w:r>
        <w:rPr>
          <w:rFonts w:ascii="楷体" w:hAnsi="楷体" w:eastAsia="楷体" w:cs="楷体"/>
          <w:spacing w:val="-1"/>
          <w:sz w:val="24"/>
          <w:szCs w:val="24"/>
        </w:rPr>
        <w:t>”；不处于中国政府采购网(</w:t>
      </w:r>
      <w:r>
        <w:fldChar w:fldCharType="begin"/>
      </w:r>
      <w:r>
        <w:instrText xml:space="preserve"> HYPERLINK "https://www.ccgp.gov.cn" </w:instrText>
      </w:r>
      <w:r>
        <w:fldChar w:fldCharType="separate"/>
      </w:r>
      <w:r>
        <w:rPr>
          <w:rFonts w:ascii="楷体" w:hAnsi="楷体" w:eastAsia="楷体" w:cs="楷体"/>
          <w:spacing w:val="-1"/>
          <w:sz w:val="24"/>
          <w:szCs w:val="24"/>
        </w:rPr>
        <w:t>www.ccgp.gov</w:t>
      </w:r>
      <w:r>
        <w:rPr>
          <w:rFonts w:ascii="楷体" w:hAnsi="楷体" w:eastAsia="楷体" w:cs="楷体"/>
          <w:spacing w:val="-2"/>
          <w:sz w:val="24"/>
          <w:szCs w:val="24"/>
        </w:rPr>
        <w:t>.cn</w:t>
      </w:r>
      <w:r>
        <w:rPr>
          <w:rFonts w:ascii="楷体" w:hAnsi="楷体" w:eastAsia="楷体" w:cs="楷体"/>
          <w:spacing w:val="-2"/>
          <w:sz w:val="24"/>
          <w:szCs w:val="24"/>
        </w:rPr>
        <w:fldChar w:fldCharType="end"/>
      </w:r>
      <w:r>
        <w:rPr>
          <w:rFonts w:ascii="楷体" w:hAnsi="楷体" w:eastAsia="楷体" w:cs="楷体"/>
          <w:spacing w:val="-2"/>
          <w:sz w:val="24"/>
          <w:szCs w:val="24"/>
        </w:rPr>
        <w:t>)“政府采购严重</w:t>
      </w:r>
      <w:r>
        <w:rPr>
          <w:rFonts w:ascii="楷体" w:hAnsi="楷体" w:eastAsia="楷体" w:cs="楷体"/>
          <w:spacing w:val="-4"/>
          <w:sz w:val="24"/>
          <w:szCs w:val="24"/>
        </w:rPr>
        <w:t>违法失信行为信息记录</w:t>
      </w:r>
      <w:r>
        <w:rPr>
          <w:rFonts w:ascii="楷体" w:hAnsi="楷体" w:eastAsia="楷体" w:cs="楷体"/>
          <w:spacing w:val="-31"/>
          <w:sz w:val="24"/>
          <w:szCs w:val="24"/>
        </w:rPr>
        <w:t xml:space="preserve"> </w:t>
      </w:r>
      <w:r>
        <w:rPr>
          <w:rFonts w:ascii="楷体" w:hAnsi="楷体" w:eastAsia="楷体" w:cs="楷体"/>
          <w:spacing w:val="-4"/>
          <w:sz w:val="24"/>
          <w:szCs w:val="24"/>
        </w:rPr>
        <w:t>”中的禁止参加政府采购活动期间；</w:t>
      </w:r>
    </w:p>
    <w:p w14:paraId="10FF6560">
      <w:pPr>
        <w:spacing w:before="2" w:line="358" w:lineRule="auto"/>
        <w:ind w:left="9" w:right="3" w:firstLine="49"/>
        <w:rPr>
          <w:rFonts w:ascii="楷体" w:hAnsi="楷体" w:eastAsia="楷体" w:cs="楷体"/>
          <w:sz w:val="24"/>
          <w:szCs w:val="24"/>
        </w:rPr>
      </w:pPr>
      <w:r>
        <w:rPr>
          <w:rFonts w:ascii="楷体" w:hAnsi="楷体" w:eastAsia="楷体" w:cs="楷体"/>
          <w:spacing w:val="-3"/>
          <w:sz w:val="24"/>
          <w:szCs w:val="24"/>
        </w:rPr>
        <w:t>（9）供应商须具备质量技术监督部门颁发的检验检测机构资质认定</w:t>
      </w:r>
      <w:r>
        <w:rPr>
          <w:rFonts w:ascii="楷体" w:hAnsi="楷体" w:eastAsia="楷体" w:cs="楷体"/>
          <w:spacing w:val="-4"/>
          <w:sz w:val="24"/>
          <w:szCs w:val="24"/>
        </w:rPr>
        <w:t>证书（CMA</w:t>
      </w:r>
      <w:r>
        <w:rPr>
          <w:rFonts w:ascii="楷体" w:hAnsi="楷体" w:eastAsia="楷体" w:cs="楷体"/>
          <w:spacing w:val="-36"/>
          <w:sz w:val="24"/>
          <w:szCs w:val="24"/>
        </w:rPr>
        <w:t>）（</w:t>
      </w:r>
      <w:r>
        <w:rPr>
          <w:rFonts w:ascii="楷体" w:hAnsi="楷体" w:eastAsia="楷体" w:cs="楷体"/>
          <w:spacing w:val="-4"/>
          <w:sz w:val="24"/>
          <w:szCs w:val="24"/>
        </w:rPr>
        <w:t>且</w:t>
      </w:r>
      <w:r>
        <w:rPr>
          <w:rFonts w:ascii="楷体" w:hAnsi="楷体" w:eastAsia="楷体" w:cs="楷体"/>
          <w:spacing w:val="-2"/>
          <w:sz w:val="24"/>
          <w:szCs w:val="24"/>
        </w:rPr>
        <w:t>在有效期内）</w:t>
      </w:r>
    </w:p>
    <w:p w14:paraId="0344F14F">
      <w:pPr>
        <w:spacing w:before="1" w:line="352" w:lineRule="auto"/>
        <w:ind w:left="121" w:right="118" w:hanging="60"/>
        <w:rPr>
          <w:rFonts w:ascii="楷体" w:hAnsi="楷体" w:eastAsia="楷体" w:cs="楷体"/>
          <w:sz w:val="24"/>
          <w:szCs w:val="24"/>
        </w:rPr>
      </w:pPr>
      <w:r>
        <w:rPr>
          <w:rFonts w:ascii="楷体" w:hAnsi="楷体" w:eastAsia="楷体" w:cs="楷体"/>
          <w:spacing w:val="-2"/>
          <w:sz w:val="24"/>
          <w:szCs w:val="24"/>
        </w:rPr>
        <w:t>（10）小微企业声明函：提供小微企业声明函（本项目为专门面向小微企业采购项</w:t>
      </w:r>
      <w:r>
        <w:rPr>
          <w:rFonts w:ascii="楷体" w:hAnsi="楷体" w:eastAsia="楷体" w:cs="楷体"/>
          <w:spacing w:val="-35"/>
          <w:sz w:val="24"/>
          <w:szCs w:val="24"/>
        </w:rPr>
        <w:t>目</w:t>
      </w:r>
      <w:r>
        <w:rPr>
          <w:rFonts w:ascii="楷体" w:hAnsi="楷体" w:eastAsia="楷体" w:cs="楷体"/>
          <w:spacing w:val="-14"/>
          <w:sz w:val="24"/>
          <w:szCs w:val="24"/>
        </w:rPr>
        <w:t>）；</w:t>
      </w:r>
    </w:p>
    <w:p w14:paraId="011E0703">
      <w:pPr>
        <w:spacing w:before="1" w:line="220" w:lineRule="auto"/>
        <w:ind w:left="61"/>
        <w:rPr>
          <w:rFonts w:ascii="楷体" w:hAnsi="楷体" w:eastAsia="楷体" w:cs="楷体"/>
          <w:sz w:val="24"/>
          <w:szCs w:val="24"/>
        </w:rPr>
      </w:pPr>
      <w:r>
        <w:rPr>
          <w:rFonts w:ascii="楷体" w:hAnsi="楷体" w:eastAsia="楷体" w:cs="楷体"/>
          <w:spacing w:val="-2"/>
          <w:sz w:val="24"/>
          <w:szCs w:val="24"/>
        </w:rPr>
        <w:t>（11）本项目不接受联合体投标，供应商需提供非联合体投标声明。</w:t>
      </w:r>
    </w:p>
    <w:p w14:paraId="47101C7A">
      <w:pPr>
        <w:spacing w:line="220" w:lineRule="auto"/>
        <w:rPr>
          <w:rFonts w:ascii="楷体" w:hAnsi="楷体" w:eastAsia="楷体" w:cs="楷体"/>
          <w:sz w:val="24"/>
          <w:szCs w:val="24"/>
        </w:rPr>
        <w:sectPr>
          <w:headerReference r:id="rId81" w:type="default"/>
          <w:footerReference r:id="rId82" w:type="default"/>
          <w:pgSz w:w="11906" w:h="16840"/>
          <w:pgMar w:top="1110" w:right="1575" w:bottom="1240" w:left="1576" w:header="833" w:footer="994" w:gutter="0"/>
          <w:cols w:space="720" w:num="1"/>
        </w:sectPr>
      </w:pPr>
    </w:p>
    <w:p w14:paraId="6EA2803C">
      <w:pPr>
        <w:pStyle w:val="2"/>
        <w:spacing w:line="312" w:lineRule="auto"/>
      </w:pPr>
      <w:r>
        <w:pict>
          <v:shape id="_x0000_s1069" o:spid="_x0000_s1069" style="position:absolute;left:0pt;margin-left:78.8pt;margin-top:55.2pt;height:0.75pt;width:437.65pt;mso-position-horizontal-relative:page;mso-position-vertical-relative:page;z-index:251700224;mso-width-relative:page;mso-height-relative:page;" fillcolor="#000000" filled="t" stroked="f" coordsize="8752,15" o:allowincell="f" path="m0,0l8752,0,8752,14,0,14,0,0xe">
            <v:path/>
            <v:fill on="t" focussize="0,0"/>
            <v:stroke on="f"/>
            <v:imagedata o:title=""/>
            <o:lock v:ext="edit"/>
          </v:shape>
        </w:pict>
      </w:r>
    </w:p>
    <w:p w14:paraId="5C6160C0">
      <w:pPr>
        <w:spacing w:before="97" w:line="234" w:lineRule="auto"/>
        <w:ind w:left="67"/>
        <w:rPr>
          <w:rFonts w:ascii="楷体" w:hAnsi="楷体" w:eastAsia="楷体" w:cs="楷体"/>
          <w:sz w:val="30"/>
          <w:szCs w:val="30"/>
        </w:rPr>
      </w:pPr>
      <w:r>
        <w:rPr>
          <w:rFonts w:ascii="楷体" w:hAnsi="楷体" w:eastAsia="楷体" w:cs="楷体"/>
          <w:b/>
          <w:bCs/>
          <w:spacing w:val="-16"/>
          <w:sz w:val="30"/>
          <w:szCs w:val="30"/>
        </w:rPr>
        <w:t>附件</w:t>
      </w:r>
      <w:r>
        <w:rPr>
          <w:rFonts w:ascii="楷体" w:hAnsi="楷体" w:eastAsia="楷体" w:cs="楷体"/>
          <w:spacing w:val="-23"/>
          <w:sz w:val="30"/>
          <w:szCs w:val="30"/>
        </w:rPr>
        <w:t xml:space="preserve"> </w:t>
      </w:r>
      <w:r>
        <w:rPr>
          <w:rFonts w:ascii="楷体" w:hAnsi="楷体" w:eastAsia="楷体" w:cs="楷体"/>
          <w:b/>
          <w:bCs/>
          <w:spacing w:val="-16"/>
          <w:sz w:val="30"/>
          <w:szCs w:val="30"/>
        </w:rPr>
        <w:t>1：</w:t>
      </w:r>
    </w:p>
    <w:p w14:paraId="46749370">
      <w:pPr>
        <w:spacing w:before="235" w:line="229" w:lineRule="auto"/>
        <w:ind w:left="1353"/>
        <w:rPr>
          <w:rFonts w:ascii="楷体" w:hAnsi="楷体" w:eastAsia="楷体" w:cs="楷体"/>
          <w:sz w:val="30"/>
          <w:szCs w:val="30"/>
        </w:rPr>
      </w:pPr>
      <w:r>
        <w:rPr>
          <w:rFonts w:ascii="楷体" w:hAnsi="楷体" w:eastAsia="楷体" w:cs="楷体"/>
          <w:b/>
          <w:bCs/>
          <w:spacing w:val="13"/>
          <w:sz w:val="30"/>
          <w:szCs w:val="30"/>
        </w:rPr>
        <w:t>具备履行合同所必须的设备和专业技术能力</w:t>
      </w:r>
    </w:p>
    <w:p w14:paraId="2A61125D">
      <w:pPr>
        <w:spacing w:before="252" w:line="232" w:lineRule="auto"/>
        <w:ind w:left="3635"/>
        <w:rPr>
          <w:rFonts w:ascii="楷体" w:hAnsi="楷体" w:eastAsia="楷体" w:cs="楷体"/>
          <w:sz w:val="30"/>
          <w:szCs w:val="30"/>
        </w:rPr>
      </w:pPr>
      <w:r>
        <w:rPr>
          <w:rFonts w:ascii="楷体" w:hAnsi="楷体" w:eastAsia="楷体" w:cs="楷体"/>
          <w:b/>
          <w:bCs/>
          <w:spacing w:val="2"/>
          <w:sz w:val="30"/>
          <w:szCs w:val="30"/>
        </w:rPr>
        <w:t>的书面声明</w:t>
      </w:r>
    </w:p>
    <w:p w14:paraId="39AAD3D0">
      <w:pPr>
        <w:pStyle w:val="2"/>
        <w:spacing w:line="387" w:lineRule="auto"/>
      </w:pPr>
    </w:p>
    <w:p w14:paraId="50B89F24">
      <w:pPr>
        <w:spacing w:before="78" w:line="224" w:lineRule="auto"/>
        <w:ind w:left="14"/>
        <w:rPr>
          <w:rFonts w:hint="eastAsia" w:ascii="楷体" w:hAnsi="楷体" w:eastAsia="楷体" w:cs="楷体"/>
          <w:sz w:val="24"/>
          <w:szCs w:val="24"/>
          <w:lang w:eastAsia="zh-CN"/>
        </w:rPr>
      </w:pPr>
      <w:r>
        <w:rPr>
          <w:rFonts w:ascii="楷体" w:hAnsi="楷体" w:eastAsia="楷体" w:cs="楷体"/>
          <w:b/>
          <w:bCs/>
          <w:spacing w:val="-6"/>
          <w:sz w:val="24"/>
          <w:szCs w:val="24"/>
        </w:rPr>
        <w:t>致：</w:t>
      </w:r>
      <w:r>
        <w:rPr>
          <w:rFonts w:hint="eastAsia" w:ascii="楷体" w:hAnsi="楷体" w:eastAsia="楷体" w:cs="楷体"/>
          <w:b/>
          <w:bCs/>
          <w:spacing w:val="-6"/>
          <w:sz w:val="24"/>
          <w:szCs w:val="24"/>
          <w:lang w:eastAsia="zh-CN"/>
        </w:rPr>
        <w:t>泾清项目管理有限公司</w:t>
      </w:r>
    </w:p>
    <w:p w14:paraId="41CB2268">
      <w:pPr>
        <w:pStyle w:val="2"/>
        <w:spacing w:line="334" w:lineRule="auto"/>
      </w:pPr>
    </w:p>
    <w:p w14:paraId="6EE5340E">
      <w:pPr>
        <w:spacing w:before="79" w:line="220" w:lineRule="auto"/>
        <w:ind w:left="486"/>
        <w:rPr>
          <w:rFonts w:ascii="楷体" w:hAnsi="楷体" w:eastAsia="楷体" w:cs="楷体"/>
          <w:sz w:val="24"/>
          <w:szCs w:val="24"/>
        </w:rPr>
      </w:pPr>
      <w:r>
        <w:rPr>
          <w:rFonts w:ascii="楷体" w:hAnsi="楷体" w:eastAsia="楷体" w:cs="楷体"/>
          <w:sz w:val="24"/>
          <w:szCs w:val="24"/>
        </w:rPr>
        <w:t>作为参加贵公司组织的竞争性磋商项目的供应商，本公司郑重申告并承诺：我</w:t>
      </w:r>
    </w:p>
    <w:p w14:paraId="093C0DDD">
      <w:pPr>
        <w:pStyle w:val="2"/>
        <w:spacing w:line="284" w:lineRule="auto"/>
      </w:pPr>
    </w:p>
    <w:p w14:paraId="77131056">
      <w:pPr>
        <w:pStyle w:val="2"/>
        <w:spacing w:line="284" w:lineRule="auto"/>
      </w:pPr>
    </w:p>
    <w:p w14:paraId="29722084">
      <w:pPr>
        <w:spacing w:before="79" w:line="220" w:lineRule="auto"/>
        <w:ind w:left="1"/>
        <w:rPr>
          <w:rFonts w:ascii="楷体" w:hAnsi="楷体" w:eastAsia="楷体" w:cs="楷体"/>
          <w:sz w:val="24"/>
          <w:szCs w:val="24"/>
        </w:rPr>
      </w:pPr>
      <w:r>
        <w:rPr>
          <w:rFonts w:ascii="楷体" w:hAnsi="楷体" w:eastAsia="楷体" w:cs="楷体"/>
          <w:sz w:val="24"/>
          <w:szCs w:val="24"/>
        </w:rPr>
        <w:t>公司</w:t>
      </w:r>
      <w:r>
        <w:rPr>
          <w:rFonts w:ascii="楷体" w:hAnsi="楷体" w:eastAsia="楷体" w:cs="楷体"/>
          <w:spacing w:val="30"/>
          <w:sz w:val="24"/>
          <w:szCs w:val="24"/>
          <w:u w:val="single" w:color="auto"/>
        </w:rPr>
        <w:t xml:space="preserve">    </w:t>
      </w:r>
      <w:r>
        <w:rPr>
          <w:rFonts w:ascii="楷体" w:hAnsi="楷体" w:eastAsia="楷体" w:cs="楷体"/>
          <w:sz w:val="24"/>
          <w:szCs w:val="24"/>
        </w:rPr>
        <w:t>（具备/不具备）履行合同所必须的设备和专业技术能力的书面声明，如</w:t>
      </w:r>
    </w:p>
    <w:p w14:paraId="619697FD">
      <w:pPr>
        <w:pStyle w:val="2"/>
        <w:spacing w:line="283" w:lineRule="auto"/>
      </w:pPr>
    </w:p>
    <w:p w14:paraId="75716697">
      <w:pPr>
        <w:pStyle w:val="2"/>
        <w:spacing w:line="283" w:lineRule="auto"/>
      </w:pPr>
    </w:p>
    <w:p w14:paraId="44AA4B1E">
      <w:pPr>
        <w:spacing w:before="78" w:line="220" w:lineRule="auto"/>
        <w:ind w:left="19"/>
        <w:rPr>
          <w:rFonts w:ascii="楷体" w:hAnsi="楷体" w:eastAsia="楷体" w:cs="楷体"/>
          <w:sz w:val="24"/>
          <w:szCs w:val="24"/>
        </w:rPr>
      </w:pPr>
      <w:r>
        <w:rPr>
          <w:rFonts w:ascii="楷体" w:hAnsi="楷体" w:eastAsia="楷体" w:cs="楷体"/>
          <w:spacing w:val="-2"/>
          <w:sz w:val="24"/>
          <w:szCs w:val="24"/>
        </w:rPr>
        <w:t>有隐瞒或违反，同意接受业主及行政主管部门处理和处罚决定。</w:t>
      </w:r>
    </w:p>
    <w:p w14:paraId="53D6AD8D">
      <w:pPr>
        <w:pStyle w:val="2"/>
        <w:spacing w:line="244" w:lineRule="auto"/>
      </w:pPr>
    </w:p>
    <w:p w14:paraId="3AA8F038">
      <w:pPr>
        <w:pStyle w:val="2"/>
        <w:spacing w:line="244" w:lineRule="auto"/>
      </w:pPr>
    </w:p>
    <w:p w14:paraId="0A36AF41">
      <w:pPr>
        <w:pStyle w:val="2"/>
        <w:spacing w:line="244" w:lineRule="auto"/>
      </w:pPr>
    </w:p>
    <w:p w14:paraId="7CA8E86C">
      <w:pPr>
        <w:pStyle w:val="2"/>
        <w:spacing w:line="244" w:lineRule="auto"/>
      </w:pPr>
    </w:p>
    <w:p w14:paraId="427586C4">
      <w:pPr>
        <w:pStyle w:val="2"/>
        <w:spacing w:line="244" w:lineRule="auto"/>
      </w:pPr>
    </w:p>
    <w:p w14:paraId="1936D9D5">
      <w:pPr>
        <w:pStyle w:val="2"/>
        <w:spacing w:line="245" w:lineRule="auto"/>
      </w:pPr>
    </w:p>
    <w:p w14:paraId="044911A1">
      <w:pPr>
        <w:pStyle w:val="2"/>
        <w:spacing w:line="245" w:lineRule="auto"/>
      </w:pPr>
    </w:p>
    <w:p w14:paraId="4A33B57C">
      <w:pPr>
        <w:pStyle w:val="2"/>
        <w:spacing w:line="245" w:lineRule="auto"/>
      </w:pPr>
    </w:p>
    <w:p w14:paraId="6C64058A">
      <w:pPr>
        <w:pStyle w:val="2"/>
        <w:spacing w:line="245" w:lineRule="auto"/>
      </w:pPr>
    </w:p>
    <w:p w14:paraId="66C17CA0">
      <w:pPr>
        <w:spacing w:before="78" w:line="224" w:lineRule="auto"/>
        <w:rPr>
          <w:rFonts w:ascii="楷体" w:hAnsi="楷体" w:eastAsia="楷体" w:cs="楷体"/>
          <w:sz w:val="24"/>
          <w:szCs w:val="24"/>
        </w:rPr>
      </w:pPr>
      <w:r>
        <w:rPr>
          <w:rFonts w:ascii="楷体" w:hAnsi="楷体" w:eastAsia="楷体" w:cs="楷体"/>
          <w:spacing w:val="-1"/>
          <w:sz w:val="24"/>
          <w:szCs w:val="24"/>
        </w:rPr>
        <w:t>供应商名称（公章</w:t>
      </w:r>
      <w:r>
        <w:rPr>
          <w:rFonts w:ascii="楷体" w:hAnsi="楷体" w:eastAsia="楷体" w:cs="楷体"/>
          <w:spacing w:val="-2"/>
          <w:sz w:val="24"/>
          <w:szCs w:val="24"/>
        </w:rPr>
        <w:t>）：</w:t>
      </w:r>
    </w:p>
    <w:p w14:paraId="33DED470">
      <w:pPr>
        <w:spacing w:before="174" w:line="223" w:lineRule="auto"/>
        <w:ind w:left="53"/>
        <w:rPr>
          <w:rFonts w:ascii="楷体" w:hAnsi="楷体" w:eastAsia="楷体" w:cs="楷体"/>
          <w:sz w:val="24"/>
          <w:szCs w:val="24"/>
        </w:rPr>
      </w:pPr>
      <w:r>
        <w:rPr>
          <w:rFonts w:ascii="楷体" w:hAnsi="楷体" w:eastAsia="楷体" w:cs="楷体"/>
          <w:spacing w:val="-3"/>
          <w:sz w:val="24"/>
          <w:szCs w:val="24"/>
        </w:rPr>
        <w:t>法定代表人（签字或盖章</w:t>
      </w:r>
      <w:r>
        <w:rPr>
          <w:rFonts w:ascii="楷体" w:hAnsi="楷体" w:eastAsia="楷体" w:cs="楷体"/>
          <w:spacing w:val="1"/>
          <w:sz w:val="24"/>
          <w:szCs w:val="24"/>
        </w:rPr>
        <w:t>）</w:t>
      </w:r>
      <w:r>
        <w:rPr>
          <w:rFonts w:ascii="楷体" w:hAnsi="楷体" w:eastAsia="楷体" w:cs="楷体"/>
          <w:b/>
          <w:bCs/>
          <w:spacing w:val="1"/>
          <w:sz w:val="24"/>
          <w:szCs w:val="24"/>
        </w:rPr>
        <w:t>：</w:t>
      </w:r>
    </w:p>
    <w:p w14:paraId="0A865703">
      <w:pPr>
        <w:spacing w:before="181" w:line="224" w:lineRule="auto"/>
        <w:ind w:left="120"/>
        <w:rPr>
          <w:rFonts w:ascii="楷体" w:hAnsi="楷体" w:eastAsia="楷体" w:cs="楷体"/>
          <w:sz w:val="24"/>
          <w:szCs w:val="24"/>
        </w:rPr>
      </w:pPr>
      <w:r>
        <w:rPr>
          <w:rFonts w:ascii="楷体" w:hAnsi="楷体" w:eastAsia="楷体" w:cs="楷体"/>
          <w:spacing w:val="-24"/>
          <w:sz w:val="24"/>
          <w:szCs w:val="24"/>
        </w:rPr>
        <w:t>日</w:t>
      </w:r>
      <w:r>
        <w:rPr>
          <w:rFonts w:ascii="楷体" w:hAnsi="楷体" w:eastAsia="楷体" w:cs="楷体"/>
          <w:spacing w:val="38"/>
          <w:sz w:val="24"/>
          <w:szCs w:val="24"/>
        </w:rPr>
        <w:t xml:space="preserve">   </w:t>
      </w:r>
      <w:r>
        <w:rPr>
          <w:rFonts w:ascii="楷体" w:hAnsi="楷体" w:eastAsia="楷体" w:cs="楷体"/>
          <w:spacing w:val="-24"/>
          <w:sz w:val="24"/>
          <w:szCs w:val="24"/>
        </w:rPr>
        <w:t>期：</w:t>
      </w:r>
    </w:p>
    <w:p w14:paraId="1E4A6EBC">
      <w:pPr>
        <w:pStyle w:val="2"/>
      </w:pPr>
    </w:p>
    <w:p w14:paraId="0FC32CD3">
      <w:pPr>
        <w:pStyle w:val="2"/>
        <w:spacing w:line="241" w:lineRule="auto"/>
      </w:pPr>
    </w:p>
    <w:p w14:paraId="1D63C6F4">
      <w:pPr>
        <w:spacing w:before="79" w:line="223" w:lineRule="auto"/>
        <w:ind w:left="6"/>
        <w:rPr>
          <w:rFonts w:ascii="楷体" w:hAnsi="楷体" w:eastAsia="楷体" w:cs="楷体"/>
          <w:sz w:val="24"/>
          <w:szCs w:val="24"/>
        </w:rPr>
      </w:pPr>
      <w:r>
        <w:rPr>
          <w:rFonts w:ascii="楷体" w:hAnsi="楷体" w:eastAsia="楷体" w:cs="楷体"/>
          <w:b/>
          <w:bCs/>
          <w:spacing w:val="-4"/>
          <w:sz w:val="24"/>
          <w:szCs w:val="24"/>
        </w:rPr>
        <w:t>备注：供应商须根据自身实际情况作出真实声明。</w:t>
      </w:r>
    </w:p>
    <w:p w14:paraId="5AE70BC1">
      <w:pPr>
        <w:spacing w:line="223" w:lineRule="auto"/>
        <w:rPr>
          <w:rFonts w:ascii="楷体" w:hAnsi="楷体" w:eastAsia="楷体" w:cs="楷体"/>
          <w:sz w:val="24"/>
          <w:szCs w:val="24"/>
        </w:rPr>
        <w:sectPr>
          <w:headerReference r:id="rId83" w:type="default"/>
          <w:footerReference r:id="rId84" w:type="default"/>
          <w:pgSz w:w="11906" w:h="16840"/>
          <w:pgMar w:top="1110" w:right="1576" w:bottom="1240" w:left="1576" w:header="833" w:footer="994" w:gutter="0"/>
          <w:cols w:space="720" w:num="1"/>
        </w:sectPr>
      </w:pPr>
    </w:p>
    <w:p w14:paraId="7FA55F99">
      <w:pPr>
        <w:pStyle w:val="2"/>
        <w:spacing w:line="419" w:lineRule="auto"/>
      </w:pPr>
      <w:r>
        <w:pict>
          <v:shape id="_x0000_s1070" o:spid="_x0000_s1070" style="position:absolute;left:0pt;margin-left:78.8pt;margin-top:55.2pt;height:0.75pt;width:437.65pt;mso-position-horizontal-relative:page;mso-position-vertical-relative:page;z-index:251701248;mso-width-relative:page;mso-height-relative:page;" fillcolor="#000000" filled="t" stroked="f" coordsize="8752,15" o:allowincell="f" path="m0,0l8752,0,8752,14,0,14,0,0xe">
            <v:path/>
            <v:fill on="t" focussize="0,0"/>
            <v:stroke on="f"/>
            <v:imagedata o:title=""/>
            <o:lock v:ext="edit"/>
          </v:shape>
        </w:pict>
      </w:r>
    </w:p>
    <w:p w14:paraId="7279AFDE">
      <w:pPr>
        <w:spacing w:before="97" w:line="234" w:lineRule="auto"/>
        <w:ind w:left="67"/>
        <w:rPr>
          <w:rFonts w:ascii="楷体" w:hAnsi="楷体" w:eastAsia="楷体" w:cs="楷体"/>
          <w:sz w:val="30"/>
          <w:szCs w:val="30"/>
        </w:rPr>
      </w:pPr>
      <w:r>
        <w:rPr>
          <w:rFonts w:ascii="楷体" w:hAnsi="楷体" w:eastAsia="楷体" w:cs="楷体"/>
          <w:b/>
          <w:bCs/>
          <w:spacing w:val="-10"/>
          <w:sz w:val="30"/>
          <w:szCs w:val="30"/>
        </w:rPr>
        <w:t>附件</w:t>
      </w:r>
      <w:r>
        <w:rPr>
          <w:rFonts w:ascii="楷体" w:hAnsi="楷体" w:eastAsia="楷体" w:cs="楷体"/>
          <w:spacing w:val="-57"/>
          <w:sz w:val="30"/>
          <w:szCs w:val="30"/>
        </w:rPr>
        <w:t xml:space="preserve"> </w:t>
      </w:r>
      <w:r>
        <w:rPr>
          <w:rFonts w:ascii="楷体" w:hAnsi="楷体" w:eastAsia="楷体" w:cs="楷体"/>
          <w:b/>
          <w:bCs/>
          <w:spacing w:val="-10"/>
          <w:sz w:val="30"/>
          <w:szCs w:val="30"/>
        </w:rPr>
        <w:t>2：</w:t>
      </w:r>
    </w:p>
    <w:p w14:paraId="2C16C4DA">
      <w:pPr>
        <w:spacing w:before="233" w:line="226" w:lineRule="auto"/>
        <w:ind w:left="1343"/>
        <w:rPr>
          <w:rFonts w:ascii="楷体" w:hAnsi="楷体" w:eastAsia="楷体" w:cs="楷体"/>
          <w:sz w:val="30"/>
          <w:szCs w:val="30"/>
        </w:rPr>
      </w:pPr>
      <w:r>
        <w:rPr>
          <w:rFonts w:ascii="楷体" w:hAnsi="楷体" w:eastAsia="楷体" w:cs="楷体"/>
          <w:b/>
          <w:bCs/>
          <w:spacing w:val="14"/>
          <w:sz w:val="30"/>
          <w:szCs w:val="30"/>
        </w:rPr>
        <w:t>参加政府采购活动前三年内，在经营活动中</w:t>
      </w:r>
    </w:p>
    <w:p w14:paraId="1C485C6D">
      <w:pPr>
        <w:spacing w:before="260" w:line="232" w:lineRule="auto"/>
        <w:ind w:left="2523"/>
        <w:rPr>
          <w:rFonts w:ascii="楷体" w:hAnsi="楷体" w:eastAsia="楷体" w:cs="楷体"/>
          <w:sz w:val="30"/>
          <w:szCs w:val="30"/>
        </w:rPr>
      </w:pPr>
      <w:r>
        <w:rPr>
          <w:rFonts w:ascii="楷体" w:hAnsi="楷体" w:eastAsia="楷体" w:cs="楷体"/>
          <w:b/>
          <w:bCs/>
          <w:spacing w:val="8"/>
          <w:sz w:val="30"/>
          <w:szCs w:val="30"/>
        </w:rPr>
        <w:t>没有重大违法记录书面声明</w:t>
      </w:r>
    </w:p>
    <w:p w14:paraId="6D55DE03">
      <w:pPr>
        <w:pStyle w:val="2"/>
        <w:spacing w:line="287" w:lineRule="auto"/>
      </w:pPr>
    </w:p>
    <w:p w14:paraId="04902AA8">
      <w:pPr>
        <w:spacing w:before="78" w:line="224" w:lineRule="auto"/>
        <w:ind w:left="14"/>
        <w:rPr>
          <w:rFonts w:hint="eastAsia" w:ascii="楷体" w:hAnsi="楷体" w:eastAsia="楷体" w:cs="楷体"/>
          <w:sz w:val="24"/>
          <w:szCs w:val="24"/>
          <w:lang w:eastAsia="zh-CN"/>
        </w:rPr>
      </w:pPr>
      <w:r>
        <w:rPr>
          <w:rFonts w:ascii="楷体" w:hAnsi="楷体" w:eastAsia="楷体" w:cs="楷体"/>
          <w:b/>
          <w:bCs/>
          <w:spacing w:val="-6"/>
          <w:sz w:val="24"/>
          <w:szCs w:val="24"/>
        </w:rPr>
        <w:t>致：</w:t>
      </w:r>
      <w:r>
        <w:rPr>
          <w:rFonts w:hint="eastAsia" w:ascii="楷体" w:hAnsi="楷体" w:eastAsia="楷体" w:cs="楷体"/>
          <w:b/>
          <w:bCs/>
          <w:spacing w:val="-6"/>
          <w:sz w:val="24"/>
          <w:szCs w:val="24"/>
          <w:lang w:eastAsia="zh-CN"/>
        </w:rPr>
        <w:t>泾清项目管理有限公司</w:t>
      </w:r>
    </w:p>
    <w:p w14:paraId="78154514">
      <w:pPr>
        <w:pStyle w:val="2"/>
        <w:spacing w:line="332" w:lineRule="auto"/>
      </w:pPr>
    </w:p>
    <w:p w14:paraId="578BDF9C">
      <w:pPr>
        <w:spacing w:before="78" w:line="220" w:lineRule="auto"/>
        <w:ind w:left="486"/>
        <w:rPr>
          <w:rFonts w:ascii="楷体" w:hAnsi="楷体" w:eastAsia="楷体" w:cs="楷体"/>
          <w:sz w:val="24"/>
          <w:szCs w:val="24"/>
        </w:rPr>
      </w:pPr>
      <w:r>
        <w:rPr>
          <w:rFonts w:ascii="楷体" w:hAnsi="楷体" w:eastAsia="楷体" w:cs="楷体"/>
          <w:sz w:val="24"/>
          <w:szCs w:val="24"/>
        </w:rPr>
        <w:t>作为参加贵公司组织的竞争性磋商项目的供应商，本公司郑重申告并承诺：近</w:t>
      </w:r>
    </w:p>
    <w:p w14:paraId="7E84E86E">
      <w:pPr>
        <w:pStyle w:val="2"/>
        <w:spacing w:line="284" w:lineRule="auto"/>
      </w:pPr>
    </w:p>
    <w:p w14:paraId="11C4ACAE">
      <w:pPr>
        <w:pStyle w:val="2"/>
        <w:spacing w:line="284" w:lineRule="auto"/>
      </w:pPr>
    </w:p>
    <w:p w14:paraId="4F262FAB">
      <w:pPr>
        <w:spacing w:before="78" w:line="220" w:lineRule="auto"/>
        <w:jc w:val="right"/>
        <w:rPr>
          <w:rFonts w:ascii="楷体" w:hAnsi="楷体" w:eastAsia="楷体" w:cs="楷体"/>
          <w:sz w:val="24"/>
          <w:szCs w:val="24"/>
        </w:rPr>
      </w:pPr>
      <w:r>
        <w:rPr>
          <w:rFonts w:ascii="楷体" w:hAnsi="楷体" w:eastAsia="楷体" w:cs="楷体"/>
          <w:sz w:val="24"/>
          <w:szCs w:val="24"/>
        </w:rPr>
        <w:t>三年未受到有关行政主管部门的行政处理、不良</w:t>
      </w:r>
      <w:r>
        <w:rPr>
          <w:rFonts w:ascii="楷体" w:hAnsi="楷体" w:eastAsia="楷体" w:cs="楷体"/>
          <w:spacing w:val="-1"/>
          <w:sz w:val="24"/>
          <w:szCs w:val="24"/>
        </w:rPr>
        <w:t>行为记录为</w:t>
      </w:r>
      <w:r>
        <w:rPr>
          <w:rFonts w:ascii="楷体" w:hAnsi="楷体" w:eastAsia="楷体" w:cs="楷体"/>
          <w:spacing w:val="57"/>
          <w:sz w:val="24"/>
          <w:szCs w:val="24"/>
          <w:u w:val="single" w:color="auto"/>
        </w:rPr>
        <w:t xml:space="preserve">  </w:t>
      </w:r>
      <w:r>
        <w:rPr>
          <w:rFonts w:ascii="楷体" w:hAnsi="楷体" w:eastAsia="楷体" w:cs="楷体"/>
          <w:spacing w:val="-1"/>
          <w:sz w:val="24"/>
          <w:szCs w:val="24"/>
        </w:rPr>
        <w:t>（没有填零）次，如</w:t>
      </w:r>
    </w:p>
    <w:p w14:paraId="5CC17192">
      <w:pPr>
        <w:pStyle w:val="2"/>
        <w:spacing w:line="284" w:lineRule="auto"/>
      </w:pPr>
    </w:p>
    <w:p w14:paraId="20AB55FC">
      <w:pPr>
        <w:pStyle w:val="2"/>
        <w:spacing w:line="284" w:lineRule="auto"/>
      </w:pPr>
    </w:p>
    <w:p w14:paraId="62562DE8">
      <w:pPr>
        <w:spacing w:before="79" w:line="220" w:lineRule="auto"/>
        <w:ind w:left="19"/>
        <w:rPr>
          <w:rFonts w:ascii="楷体" w:hAnsi="楷体" w:eastAsia="楷体" w:cs="楷体"/>
          <w:sz w:val="24"/>
          <w:szCs w:val="24"/>
        </w:rPr>
      </w:pPr>
      <w:r>
        <w:rPr>
          <w:rFonts w:ascii="楷体" w:hAnsi="楷体" w:eastAsia="楷体" w:cs="楷体"/>
          <w:spacing w:val="-2"/>
          <w:sz w:val="24"/>
          <w:szCs w:val="24"/>
        </w:rPr>
        <w:t>有隐瞒或违反，同意接受业主及行政主管部门处理和处罚决定。</w:t>
      </w:r>
    </w:p>
    <w:p w14:paraId="5F4271B0">
      <w:pPr>
        <w:pStyle w:val="2"/>
        <w:spacing w:line="253" w:lineRule="auto"/>
      </w:pPr>
    </w:p>
    <w:p w14:paraId="53AE2F13">
      <w:pPr>
        <w:pStyle w:val="2"/>
        <w:spacing w:line="253" w:lineRule="auto"/>
      </w:pPr>
    </w:p>
    <w:p w14:paraId="752EBC88">
      <w:pPr>
        <w:pStyle w:val="2"/>
        <w:spacing w:line="253" w:lineRule="auto"/>
      </w:pPr>
    </w:p>
    <w:p w14:paraId="4CDFB94D">
      <w:pPr>
        <w:pStyle w:val="2"/>
        <w:spacing w:line="254" w:lineRule="auto"/>
      </w:pPr>
    </w:p>
    <w:p w14:paraId="4C158CCC">
      <w:pPr>
        <w:pStyle w:val="2"/>
        <w:spacing w:line="254" w:lineRule="auto"/>
      </w:pPr>
    </w:p>
    <w:p w14:paraId="7DE424B6">
      <w:pPr>
        <w:spacing w:before="78" w:line="224" w:lineRule="auto"/>
        <w:rPr>
          <w:rFonts w:ascii="楷体" w:hAnsi="楷体" w:eastAsia="楷体" w:cs="楷体"/>
          <w:sz w:val="24"/>
          <w:szCs w:val="24"/>
        </w:rPr>
      </w:pPr>
      <w:r>
        <w:rPr>
          <w:rFonts w:ascii="楷体" w:hAnsi="楷体" w:eastAsia="楷体" w:cs="楷体"/>
          <w:spacing w:val="-1"/>
          <w:sz w:val="24"/>
          <w:szCs w:val="24"/>
        </w:rPr>
        <w:t>供应商名称（公章</w:t>
      </w:r>
      <w:r>
        <w:rPr>
          <w:rFonts w:ascii="楷体" w:hAnsi="楷体" w:eastAsia="楷体" w:cs="楷体"/>
          <w:spacing w:val="-2"/>
          <w:sz w:val="24"/>
          <w:szCs w:val="24"/>
        </w:rPr>
        <w:t>）：</w:t>
      </w:r>
    </w:p>
    <w:p w14:paraId="5AB37D62">
      <w:pPr>
        <w:spacing w:before="174" w:line="223" w:lineRule="auto"/>
        <w:ind w:left="53"/>
        <w:rPr>
          <w:rFonts w:ascii="楷体" w:hAnsi="楷体" w:eastAsia="楷体" w:cs="楷体"/>
          <w:sz w:val="24"/>
          <w:szCs w:val="24"/>
        </w:rPr>
      </w:pPr>
      <w:r>
        <w:rPr>
          <w:rFonts w:ascii="楷体" w:hAnsi="楷体" w:eastAsia="楷体" w:cs="楷体"/>
          <w:spacing w:val="-3"/>
          <w:sz w:val="24"/>
          <w:szCs w:val="24"/>
        </w:rPr>
        <w:t>法定代表人（签字或盖章</w:t>
      </w:r>
      <w:r>
        <w:rPr>
          <w:rFonts w:ascii="楷体" w:hAnsi="楷体" w:eastAsia="楷体" w:cs="楷体"/>
          <w:spacing w:val="1"/>
          <w:sz w:val="24"/>
          <w:szCs w:val="24"/>
        </w:rPr>
        <w:t>）</w:t>
      </w:r>
      <w:r>
        <w:rPr>
          <w:rFonts w:ascii="楷体" w:hAnsi="楷体" w:eastAsia="楷体" w:cs="楷体"/>
          <w:b/>
          <w:bCs/>
          <w:spacing w:val="1"/>
          <w:sz w:val="24"/>
          <w:szCs w:val="24"/>
        </w:rPr>
        <w:t>：</w:t>
      </w:r>
    </w:p>
    <w:p w14:paraId="12E31BC9">
      <w:pPr>
        <w:spacing w:before="179" w:line="224" w:lineRule="auto"/>
        <w:ind w:left="120"/>
        <w:rPr>
          <w:rFonts w:ascii="楷体" w:hAnsi="楷体" w:eastAsia="楷体" w:cs="楷体"/>
          <w:sz w:val="24"/>
          <w:szCs w:val="24"/>
        </w:rPr>
      </w:pPr>
      <w:r>
        <w:rPr>
          <w:rFonts w:ascii="楷体" w:hAnsi="楷体" w:eastAsia="楷体" w:cs="楷体"/>
          <w:spacing w:val="-24"/>
          <w:sz w:val="24"/>
          <w:szCs w:val="24"/>
        </w:rPr>
        <w:t>日</w:t>
      </w:r>
      <w:r>
        <w:rPr>
          <w:rFonts w:ascii="楷体" w:hAnsi="楷体" w:eastAsia="楷体" w:cs="楷体"/>
          <w:spacing w:val="38"/>
          <w:sz w:val="24"/>
          <w:szCs w:val="24"/>
        </w:rPr>
        <w:t xml:space="preserve">   </w:t>
      </w:r>
      <w:r>
        <w:rPr>
          <w:rFonts w:ascii="楷体" w:hAnsi="楷体" w:eastAsia="楷体" w:cs="楷体"/>
          <w:spacing w:val="-24"/>
          <w:sz w:val="24"/>
          <w:szCs w:val="24"/>
        </w:rPr>
        <w:t>期：</w:t>
      </w:r>
    </w:p>
    <w:p w14:paraId="32951111">
      <w:pPr>
        <w:pStyle w:val="2"/>
        <w:spacing w:line="245" w:lineRule="auto"/>
      </w:pPr>
    </w:p>
    <w:p w14:paraId="5146B365">
      <w:pPr>
        <w:pStyle w:val="2"/>
        <w:spacing w:line="245" w:lineRule="auto"/>
      </w:pPr>
    </w:p>
    <w:p w14:paraId="422A2660">
      <w:pPr>
        <w:pStyle w:val="2"/>
        <w:spacing w:line="245" w:lineRule="auto"/>
      </w:pPr>
    </w:p>
    <w:p w14:paraId="25DDE5CB">
      <w:pPr>
        <w:pStyle w:val="2"/>
        <w:spacing w:line="245" w:lineRule="auto"/>
      </w:pPr>
    </w:p>
    <w:p w14:paraId="29C889ED">
      <w:pPr>
        <w:pStyle w:val="2"/>
        <w:spacing w:line="245" w:lineRule="auto"/>
      </w:pPr>
    </w:p>
    <w:p w14:paraId="47F43DBF">
      <w:pPr>
        <w:pStyle w:val="2"/>
        <w:spacing w:line="246" w:lineRule="auto"/>
      </w:pPr>
    </w:p>
    <w:p w14:paraId="11F1779F">
      <w:pPr>
        <w:pStyle w:val="2"/>
        <w:spacing w:line="246" w:lineRule="auto"/>
      </w:pPr>
    </w:p>
    <w:p w14:paraId="5427DCBC">
      <w:pPr>
        <w:pStyle w:val="2"/>
        <w:spacing w:line="246" w:lineRule="auto"/>
      </w:pPr>
    </w:p>
    <w:p w14:paraId="134DC791">
      <w:pPr>
        <w:pStyle w:val="2"/>
        <w:spacing w:line="246" w:lineRule="auto"/>
      </w:pPr>
    </w:p>
    <w:p w14:paraId="299DE5AF">
      <w:pPr>
        <w:pStyle w:val="2"/>
        <w:spacing w:line="246" w:lineRule="auto"/>
      </w:pPr>
    </w:p>
    <w:p w14:paraId="2AC5B5F5">
      <w:pPr>
        <w:pStyle w:val="2"/>
        <w:spacing w:line="246" w:lineRule="auto"/>
      </w:pPr>
    </w:p>
    <w:p w14:paraId="49D0B04E">
      <w:pPr>
        <w:pStyle w:val="2"/>
        <w:spacing w:line="246" w:lineRule="auto"/>
      </w:pPr>
    </w:p>
    <w:p w14:paraId="25A1BC59">
      <w:pPr>
        <w:pStyle w:val="2"/>
        <w:spacing w:line="246" w:lineRule="auto"/>
      </w:pPr>
    </w:p>
    <w:p w14:paraId="6169307E">
      <w:pPr>
        <w:pStyle w:val="2"/>
        <w:spacing w:line="246" w:lineRule="auto"/>
      </w:pPr>
    </w:p>
    <w:p w14:paraId="0063CF3D">
      <w:pPr>
        <w:spacing w:before="79" w:line="479" w:lineRule="auto"/>
        <w:ind w:left="6" w:right="583"/>
        <w:jc w:val="both"/>
        <w:rPr>
          <w:rFonts w:ascii="楷体" w:hAnsi="楷体" w:eastAsia="楷体" w:cs="楷体"/>
          <w:sz w:val="24"/>
          <w:szCs w:val="24"/>
        </w:rPr>
      </w:pPr>
      <w:r>
        <w:rPr>
          <w:rFonts w:ascii="楷体" w:hAnsi="楷体" w:eastAsia="楷体" w:cs="楷体"/>
          <w:b/>
          <w:bCs/>
          <w:spacing w:val="-2"/>
          <w:sz w:val="24"/>
          <w:szCs w:val="24"/>
        </w:rPr>
        <w:t>备注：1.供应商须根据自身实际情况作出真实声</w:t>
      </w:r>
      <w:r>
        <w:rPr>
          <w:rFonts w:ascii="楷体" w:hAnsi="楷体" w:eastAsia="楷体" w:cs="楷体"/>
          <w:b/>
          <w:bCs/>
          <w:spacing w:val="-3"/>
          <w:sz w:val="24"/>
          <w:szCs w:val="24"/>
        </w:rPr>
        <w:t>明。2.重大违法记录，是指</w:t>
      </w:r>
      <w:r>
        <w:fldChar w:fldCharType="begin"/>
      </w:r>
      <w:r>
        <w:instrText xml:space="preserve"> HYPERLINK "http://search.xinmin.cn/?q=供应商" </w:instrText>
      </w:r>
      <w:r>
        <w:fldChar w:fldCharType="separate"/>
      </w:r>
      <w:r>
        <w:rPr>
          <w:rFonts w:ascii="楷体" w:hAnsi="楷体" w:eastAsia="楷体" w:cs="楷体"/>
          <w:b/>
          <w:bCs/>
          <w:spacing w:val="-3"/>
          <w:sz w:val="24"/>
          <w:szCs w:val="24"/>
        </w:rPr>
        <w:t>供</w:t>
      </w:r>
      <w:r>
        <w:rPr>
          <w:rFonts w:ascii="楷体" w:hAnsi="楷体" w:eastAsia="楷体" w:cs="楷体"/>
          <w:b/>
          <w:bCs/>
          <w:spacing w:val="-3"/>
          <w:sz w:val="24"/>
          <w:szCs w:val="24"/>
        </w:rPr>
        <w:fldChar w:fldCharType="end"/>
      </w:r>
      <w:r>
        <w:fldChar w:fldCharType="begin"/>
      </w:r>
      <w:r>
        <w:instrText xml:space="preserve"> HYPERLINK "http://search.xinmin.cn/?q=供应商" </w:instrText>
      </w:r>
      <w:r>
        <w:fldChar w:fldCharType="separate"/>
      </w:r>
      <w:r>
        <w:rPr>
          <w:rFonts w:ascii="楷体" w:hAnsi="楷体" w:eastAsia="楷体" w:cs="楷体"/>
          <w:b/>
          <w:bCs/>
          <w:spacing w:val="-3"/>
          <w:sz w:val="24"/>
          <w:szCs w:val="24"/>
        </w:rPr>
        <w:t>应商</w:t>
      </w:r>
      <w:r>
        <w:rPr>
          <w:rFonts w:ascii="楷体" w:hAnsi="楷体" w:eastAsia="楷体" w:cs="楷体"/>
          <w:b/>
          <w:bCs/>
          <w:spacing w:val="-3"/>
          <w:sz w:val="24"/>
          <w:szCs w:val="24"/>
        </w:rPr>
        <w:fldChar w:fldCharType="end"/>
      </w:r>
      <w:r>
        <w:rPr>
          <w:rFonts w:ascii="楷体" w:hAnsi="楷体" w:eastAsia="楷体" w:cs="楷体"/>
          <w:b/>
          <w:bCs/>
          <w:spacing w:val="-3"/>
          <w:sz w:val="24"/>
          <w:szCs w:val="24"/>
        </w:rPr>
        <w:t>因违法经营受到刑事处罚或者责令停产停业、吊销许可证或者执照、较大</w:t>
      </w:r>
      <w:r>
        <w:rPr>
          <w:rFonts w:ascii="楷体" w:hAnsi="楷体" w:eastAsia="楷体" w:cs="楷体"/>
          <w:b/>
          <w:bCs/>
          <w:spacing w:val="-5"/>
          <w:sz w:val="24"/>
          <w:szCs w:val="24"/>
        </w:rPr>
        <w:t>数额罚款等行政处罚。</w:t>
      </w:r>
    </w:p>
    <w:p w14:paraId="18A67A20">
      <w:pPr>
        <w:spacing w:line="479" w:lineRule="auto"/>
        <w:rPr>
          <w:rFonts w:ascii="楷体" w:hAnsi="楷体" w:eastAsia="楷体" w:cs="楷体"/>
          <w:sz w:val="24"/>
          <w:szCs w:val="24"/>
        </w:rPr>
        <w:sectPr>
          <w:headerReference r:id="rId85" w:type="default"/>
          <w:footerReference r:id="rId86" w:type="default"/>
          <w:pgSz w:w="11906" w:h="16840"/>
          <w:pgMar w:top="1110" w:right="1574" w:bottom="1240" w:left="1576" w:header="833" w:footer="994" w:gutter="0"/>
          <w:cols w:space="720" w:num="1"/>
        </w:sectPr>
      </w:pPr>
    </w:p>
    <w:p w14:paraId="735C2437">
      <w:pPr>
        <w:pStyle w:val="2"/>
        <w:spacing w:line="304" w:lineRule="auto"/>
      </w:pPr>
      <w:r>
        <w:pict>
          <v:shape id="_x0000_s1071" o:spid="_x0000_s1071" style="position:absolute;left:0pt;margin-left:78.8pt;margin-top:55.2pt;height:0.75pt;width:437.65pt;mso-position-horizontal-relative:page;mso-position-vertical-relative:page;z-index:251702272;mso-width-relative:page;mso-height-relative:page;" fillcolor="#000000" filled="t" stroked="f" coordsize="8752,15" o:allowincell="f" path="m0,0l8752,0,8752,14,0,14,0,0xe">
            <v:path/>
            <v:fill on="t" focussize="0,0"/>
            <v:stroke on="f"/>
            <v:imagedata o:title=""/>
            <o:lock v:ext="edit"/>
          </v:shape>
        </w:pict>
      </w:r>
    </w:p>
    <w:p w14:paraId="4AD88E26">
      <w:pPr>
        <w:pStyle w:val="2"/>
        <w:spacing w:line="308" w:lineRule="auto"/>
      </w:pPr>
      <w:r>
        <w:pict>
          <v:shape id="_x0000_s1073" o:spid="_x0000_s1073" style="position:absolute;left:0pt;margin-left:90pt;margin-top:55.2pt;height:0.75pt;width:415.3pt;mso-position-horizontal-relative:page;mso-position-vertical-relative:page;z-index:251703296;mso-width-relative:page;mso-height-relative:page;" fillcolor="#000000" filled="t" stroked="f" coordsize="8305,15" o:allowincell="f" path="m0,0l8305,0,8305,14,0,14,0,0xe">
            <v:path/>
            <v:fill on="t" focussize="0,0"/>
            <v:stroke on="f"/>
            <v:imagedata o:title=""/>
            <o:lock v:ext="edit"/>
          </v:shape>
        </w:pict>
      </w:r>
    </w:p>
    <w:p w14:paraId="7473F5E9">
      <w:pPr>
        <w:pStyle w:val="2"/>
        <w:spacing w:line="388" w:lineRule="auto"/>
      </w:pPr>
    </w:p>
    <w:p w14:paraId="226E71A0">
      <w:pPr>
        <w:spacing w:before="91" w:line="392" w:lineRule="auto"/>
        <w:ind w:left="217" w:right="4058" w:firstLine="3095"/>
        <w:rPr>
          <w:rFonts w:ascii="楷体" w:hAnsi="楷体" w:eastAsia="楷体" w:cs="楷体"/>
          <w:sz w:val="24"/>
          <w:szCs w:val="24"/>
        </w:rPr>
      </w:pPr>
      <w:r>
        <w:rPr>
          <w:rFonts w:ascii="楷体" w:hAnsi="楷体" w:eastAsia="楷体" w:cs="楷体"/>
          <w:b/>
          <w:bCs/>
          <w:spacing w:val="-13"/>
          <w:sz w:val="28"/>
          <w:szCs w:val="28"/>
        </w:rPr>
        <w:t>商务偏离表</w:t>
      </w:r>
      <w:r>
        <w:rPr>
          <w:rFonts w:ascii="楷体" w:hAnsi="楷体" w:eastAsia="楷体" w:cs="楷体"/>
          <w:b/>
          <w:bCs/>
          <w:spacing w:val="-22"/>
          <w:sz w:val="24"/>
          <w:szCs w:val="24"/>
        </w:rPr>
        <w:t>项目名称：</w:t>
      </w:r>
    </w:p>
    <w:p w14:paraId="46400340">
      <w:pPr>
        <w:spacing w:line="225" w:lineRule="auto"/>
        <w:ind w:left="263"/>
        <w:rPr>
          <w:rFonts w:ascii="楷体" w:hAnsi="楷体" w:eastAsia="楷体" w:cs="楷体"/>
          <w:sz w:val="24"/>
          <w:szCs w:val="24"/>
        </w:rPr>
      </w:pPr>
      <w:r>
        <w:rPr>
          <w:rFonts w:ascii="楷体" w:hAnsi="楷体" w:eastAsia="楷体" w:cs="楷体"/>
          <w:b/>
          <w:bCs/>
          <w:spacing w:val="-22"/>
          <w:sz w:val="24"/>
          <w:szCs w:val="24"/>
        </w:rPr>
        <w:t>项目编号：</w:t>
      </w:r>
    </w:p>
    <w:p w14:paraId="3BDB6D21">
      <w:pPr>
        <w:spacing w:line="39" w:lineRule="exact"/>
      </w:pPr>
    </w:p>
    <w:tbl>
      <w:tblPr>
        <w:tblStyle w:val="8"/>
        <w:tblW w:w="8692"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6"/>
        <w:gridCol w:w="2615"/>
        <w:gridCol w:w="2793"/>
        <w:gridCol w:w="1498"/>
        <w:gridCol w:w="1060"/>
      </w:tblGrid>
      <w:tr w14:paraId="4AA8F1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8" w:hRule="atLeast"/>
        </w:trPr>
        <w:tc>
          <w:tcPr>
            <w:tcW w:w="726" w:type="dxa"/>
            <w:vAlign w:val="top"/>
          </w:tcPr>
          <w:p w14:paraId="22D920F8">
            <w:pPr>
              <w:pStyle w:val="9"/>
              <w:spacing w:before="318" w:line="225" w:lineRule="auto"/>
              <w:ind w:left="135"/>
            </w:pPr>
            <w:r>
              <w:rPr>
                <w:b/>
                <w:bCs/>
                <w:spacing w:val="-7"/>
              </w:rPr>
              <w:t>序号</w:t>
            </w:r>
          </w:p>
        </w:tc>
        <w:tc>
          <w:tcPr>
            <w:tcW w:w="2615" w:type="dxa"/>
            <w:vAlign w:val="top"/>
          </w:tcPr>
          <w:p w14:paraId="2B10C313">
            <w:pPr>
              <w:pStyle w:val="9"/>
              <w:spacing w:before="318" w:line="224" w:lineRule="auto"/>
              <w:ind w:left="577"/>
            </w:pPr>
            <w:r>
              <w:rPr>
                <w:b/>
                <w:bCs/>
                <w:spacing w:val="-4"/>
              </w:rPr>
              <w:t>磋商商务条款</w:t>
            </w:r>
          </w:p>
        </w:tc>
        <w:tc>
          <w:tcPr>
            <w:tcW w:w="2793" w:type="dxa"/>
            <w:vAlign w:val="top"/>
          </w:tcPr>
          <w:p w14:paraId="1BBC943C">
            <w:pPr>
              <w:pStyle w:val="9"/>
              <w:spacing w:before="318" w:line="224" w:lineRule="auto"/>
              <w:ind w:left="429"/>
            </w:pPr>
            <w:r>
              <w:rPr>
                <w:b/>
                <w:bCs/>
                <w:spacing w:val="-4"/>
              </w:rPr>
              <w:t>磋商商务条款响应</w:t>
            </w:r>
          </w:p>
        </w:tc>
        <w:tc>
          <w:tcPr>
            <w:tcW w:w="1498" w:type="dxa"/>
            <w:vAlign w:val="top"/>
          </w:tcPr>
          <w:p w14:paraId="2028A750">
            <w:pPr>
              <w:spacing w:line="244" w:lineRule="auto"/>
              <w:rPr>
                <w:rFonts w:ascii="Arial"/>
                <w:sz w:val="21"/>
              </w:rPr>
            </w:pPr>
          </w:p>
          <w:p w14:paraId="6CEC5C47">
            <w:pPr>
              <w:pStyle w:val="9"/>
              <w:spacing w:before="78" w:line="229" w:lineRule="auto"/>
              <w:ind w:left="298"/>
            </w:pPr>
            <w:r>
              <w:rPr>
                <w:b/>
                <w:bCs/>
                <w:spacing w:val="-10"/>
              </w:rPr>
              <w:t>响应说明</w:t>
            </w:r>
          </w:p>
        </w:tc>
        <w:tc>
          <w:tcPr>
            <w:tcW w:w="1060" w:type="dxa"/>
            <w:vAlign w:val="top"/>
          </w:tcPr>
          <w:p w14:paraId="15690E0E">
            <w:pPr>
              <w:rPr>
                <w:rFonts w:ascii="Arial"/>
                <w:sz w:val="21"/>
              </w:rPr>
            </w:pPr>
          </w:p>
          <w:p w14:paraId="7B749402">
            <w:pPr>
              <w:pStyle w:val="9"/>
              <w:spacing w:before="78" w:line="227" w:lineRule="auto"/>
              <w:ind w:left="294"/>
            </w:pPr>
            <w:r>
              <w:rPr>
                <w:b/>
                <w:bCs/>
                <w:spacing w:val="-5"/>
              </w:rPr>
              <w:t>备注</w:t>
            </w:r>
          </w:p>
        </w:tc>
      </w:tr>
      <w:tr w14:paraId="3C1E7A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trPr>
        <w:tc>
          <w:tcPr>
            <w:tcW w:w="726" w:type="dxa"/>
            <w:vAlign w:val="top"/>
          </w:tcPr>
          <w:p w14:paraId="65B9E39D">
            <w:pPr>
              <w:rPr>
                <w:rFonts w:ascii="Arial"/>
                <w:sz w:val="21"/>
              </w:rPr>
            </w:pPr>
          </w:p>
        </w:tc>
        <w:tc>
          <w:tcPr>
            <w:tcW w:w="2615" w:type="dxa"/>
            <w:vAlign w:val="top"/>
          </w:tcPr>
          <w:p w14:paraId="6CB67C2D">
            <w:pPr>
              <w:rPr>
                <w:rFonts w:ascii="Arial"/>
                <w:sz w:val="21"/>
              </w:rPr>
            </w:pPr>
          </w:p>
        </w:tc>
        <w:tc>
          <w:tcPr>
            <w:tcW w:w="2793" w:type="dxa"/>
            <w:vAlign w:val="top"/>
          </w:tcPr>
          <w:p w14:paraId="3791EDD6">
            <w:pPr>
              <w:rPr>
                <w:rFonts w:ascii="Arial"/>
                <w:sz w:val="21"/>
              </w:rPr>
            </w:pPr>
          </w:p>
        </w:tc>
        <w:tc>
          <w:tcPr>
            <w:tcW w:w="1498" w:type="dxa"/>
            <w:vAlign w:val="top"/>
          </w:tcPr>
          <w:p w14:paraId="15DE9C83">
            <w:pPr>
              <w:rPr>
                <w:rFonts w:ascii="Arial"/>
                <w:sz w:val="21"/>
              </w:rPr>
            </w:pPr>
          </w:p>
        </w:tc>
        <w:tc>
          <w:tcPr>
            <w:tcW w:w="1060" w:type="dxa"/>
            <w:vAlign w:val="top"/>
          </w:tcPr>
          <w:p w14:paraId="10349488">
            <w:pPr>
              <w:rPr>
                <w:rFonts w:ascii="Arial"/>
                <w:sz w:val="21"/>
              </w:rPr>
            </w:pPr>
          </w:p>
        </w:tc>
      </w:tr>
      <w:tr w14:paraId="03B4A5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726" w:type="dxa"/>
            <w:vAlign w:val="top"/>
          </w:tcPr>
          <w:p w14:paraId="5BF2C245">
            <w:pPr>
              <w:rPr>
                <w:rFonts w:ascii="Arial"/>
                <w:sz w:val="21"/>
              </w:rPr>
            </w:pPr>
          </w:p>
        </w:tc>
        <w:tc>
          <w:tcPr>
            <w:tcW w:w="2615" w:type="dxa"/>
            <w:vAlign w:val="top"/>
          </w:tcPr>
          <w:p w14:paraId="5CCF028D">
            <w:pPr>
              <w:rPr>
                <w:rFonts w:ascii="Arial"/>
                <w:sz w:val="21"/>
              </w:rPr>
            </w:pPr>
          </w:p>
        </w:tc>
        <w:tc>
          <w:tcPr>
            <w:tcW w:w="2793" w:type="dxa"/>
            <w:vAlign w:val="top"/>
          </w:tcPr>
          <w:p w14:paraId="5D9AA6AA">
            <w:pPr>
              <w:rPr>
                <w:rFonts w:ascii="Arial"/>
                <w:sz w:val="21"/>
              </w:rPr>
            </w:pPr>
          </w:p>
        </w:tc>
        <w:tc>
          <w:tcPr>
            <w:tcW w:w="1498" w:type="dxa"/>
            <w:vAlign w:val="top"/>
          </w:tcPr>
          <w:p w14:paraId="54DF6981">
            <w:pPr>
              <w:rPr>
                <w:rFonts w:ascii="Arial"/>
                <w:sz w:val="21"/>
              </w:rPr>
            </w:pPr>
          </w:p>
        </w:tc>
        <w:tc>
          <w:tcPr>
            <w:tcW w:w="1060" w:type="dxa"/>
            <w:vAlign w:val="top"/>
          </w:tcPr>
          <w:p w14:paraId="16349419">
            <w:pPr>
              <w:rPr>
                <w:rFonts w:ascii="Arial"/>
                <w:sz w:val="21"/>
              </w:rPr>
            </w:pPr>
          </w:p>
        </w:tc>
      </w:tr>
      <w:tr w14:paraId="1206E2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726" w:type="dxa"/>
            <w:vAlign w:val="top"/>
          </w:tcPr>
          <w:p w14:paraId="21F1F5F6">
            <w:pPr>
              <w:rPr>
                <w:rFonts w:ascii="Arial"/>
                <w:sz w:val="21"/>
              </w:rPr>
            </w:pPr>
          </w:p>
        </w:tc>
        <w:tc>
          <w:tcPr>
            <w:tcW w:w="2615" w:type="dxa"/>
            <w:vAlign w:val="top"/>
          </w:tcPr>
          <w:p w14:paraId="371262E5">
            <w:pPr>
              <w:rPr>
                <w:rFonts w:ascii="Arial"/>
                <w:sz w:val="21"/>
              </w:rPr>
            </w:pPr>
          </w:p>
        </w:tc>
        <w:tc>
          <w:tcPr>
            <w:tcW w:w="2793" w:type="dxa"/>
            <w:vAlign w:val="top"/>
          </w:tcPr>
          <w:p w14:paraId="2F7B3500">
            <w:pPr>
              <w:rPr>
                <w:rFonts w:ascii="Arial"/>
                <w:sz w:val="21"/>
              </w:rPr>
            </w:pPr>
          </w:p>
        </w:tc>
        <w:tc>
          <w:tcPr>
            <w:tcW w:w="1498" w:type="dxa"/>
            <w:vAlign w:val="top"/>
          </w:tcPr>
          <w:p w14:paraId="254A98B4">
            <w:pPr>
              <w:rPr>
                <w:rFonts w:ascii="Arial"/>
                <w:sz w:val="21"/>
              </w:rPr>
            </w:pPr>
          </w:p>
        </w:tc>
        <w:tc>
          <w:tcPr>
            <w:tcW w:w="1060" w:type="dxa"/>
            <w:vAlign w:val="top"/>
          </w:tcPr>
          <w:p w14:paraId="5C5ED73B">
            <w:pPr>
              <w:rPr>
                <w:rFonts w:ascii="Arial"/>
                <w:sz w:val="21"/>
              </w:rPr>
            </w:pPr>
          </w:p>
        </w:tc>
      </w:tr>
      <w:tr w14:paraId="03CD2F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726" w:type="dxa"/>
            <w:vAlign w:val="top"/>
          </w:tcPr>
          <w:p w14:paraId="3D02D16C">
            <w:pPr>
              <w:rPr>
                <w:rFonts w:ascii="Arial"/>
                <w:sz w:val="21"/>
              </w:rPr>
            </w:pPr>
          </w:p>
        </w:tc>
        <w:tc>
          <w:tcPr>
            <w:tcW w:w="2615" w:type="dxa"/>
            <w:vAlign w:val="top"/>
          </w:tcPr>
          <w:p w14:paraId="634C20AB">
            <w:pPr>
              <w:rPr>
                <w:rFonts w:ascii="Arial"/>
                <w:sz w:val="21"/>
              </w:rPr>
            </w:pPr>
          </w:p>
        </w:tc>
        <w:tc>
          <w:tcPr>
            <w:tcW w:w="2793" w:type="dxa"/>
            <w:vAlign w:val="top"/>
          </w:tcPr>
          <w:p w14:paraId="63C18198">
            <w:pPr>
              <w:rPr>
                <w:rFonts w:ascii="Arial"/>
                <w:sz w:val="21"/>
              </w:rPr>
            </w:pPr>
          </w:p>
        </w:tc>
        <w:tc>
          <w:tcPr>
            <w:tcW w:w="1498" w:type="dxa"/>
            <w:vAlign w:val="top"/>
          </w:tcPr>
          <w:p w14:paraId="7A64776A">
            <w:pPr>
              <w:rPr>
                <w:rFonts w:ascii="Arial"/>
                <w:sz w:val="21"/>
              </w:rPr>
            </w:pPr>
          </w:p>
        </w:tc>
        <w:tc>
          <w:tcPr>
            <w:tcW w:w="1060" w:type="dxa"/>
            <w:vAlign w:val="top"/>
          </w:tcPr>
          <w:p w14:paraId="2ED51101">
            <w:pPr>
              <w:rPr>
                <w:rFonts w:ascii="Arial"/>
                <w:sz w:val="21"/>
              </w:rPr>
            </w:pPr>
          </w:p>
        </w:tc>
      </w:tr>
      <w:tr w14:paraId="417789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726" w:type="dxa"/>
            <w:vAlign w:val="top"/>
          </w:tcPr>
          <w:p w14:paraId="276462B0">
            <w:pPr>
              <w:rPr>
                <w:rFonts w:ascii="Arial"/>
                <w:sz w:val="21"/>
              </w:rPr>
            </w:pPr>
          </w:p>
        </w:tc>
        <w:tc>
          <w:tcPr>
            <w:tcW w:w="2615" w:type="dxa"/>
            <w:vAlign w:val="top"/>
          </w:tcPr>
          <w:p w14:paraId="1C83B30F">
            <w:pPr>
              <w:rPr>
                <w:rFonts w:ascii="Arial"/>
                <w:sz w:val="21"/>
              </w:rPr>
            </w:pPr>
          </w:p>
        </w:tc>
        <w:tc>
          <w:tcPr>
            <w:tcW w:w="2793" w:type="dxa"/>
            <w:vAlign w:val="top"/>
          </w:tcPr>
          <w:p w14:paraId="6E49B690">
            <w:pPr>
              <w:rPr>
                <w:rFonts w:ascii="Arial"/>
                <w:sz w:val="21"/>
              </w:rPr>
            </w:pPr>
          </w:p>
        </w:tc>
        <w:tc>
          <w:tcPr>
            <w:tcW w:w="1498" w:type="dxa"/>
            <w:vAlign w:val="top"/>
          </w:tcPr>
          <w:p w14:paraId="67DE5CE5">
            <w:pPr>
              <w:rPr>
                <w:rFonts w:ascii="Arial"/>
                <w:sz w:val="21"/>
              </w:rPr>
            </w:pPr>
          </w:p>
        </w:tc>
        <w:tc>
          <w:tcPr>
            <w:tcW w:w="1060" w:type="dxa"/>
            <w:vAlign w:val="top"/>
          </w:tcPr>
          <w:p w14:paraId="78C39A35">
            <w:pPr>
              <w:rPr>
                <w:rFonts w:ascii="Arial"/>
                <w:sz w:val="21"/>
              </w:rPr>
            </w:pPr>
          </w:p>
        </w:tc>
      </w:tr>
      <w:tr w14:paraId="431EFA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8" w:hRule="atLeast"/>
        </w:trPr>
        <w:tc>
          <w:tcPr>
            <w:tcW w:w="726" w:type="dxa"/>
            <w:vAlign w:val="top"/>
          </w:tcPr>
          <w:p w14:paraId="5B840B7B">
            <w:pPr>
              <w:rPr>
                <w:rFonts w:ascii="Arial"/>
                <w:sz w:val="21"/>
              </w:rPr>
            </w:pPr>
          </w:p>
        </w:tc>
        <w:tc>
          <w:tcPr>
            <w:tcW w:w="2615" w:type="dxa"/>
            <w:vAlign w:val="top"/>
          </w:tcPr>
          <w:p w14:paraId="4877F42F">
            <w:pPr>
              <w:rPr>
                <w:rFonts w:ascii="Arial"/>
                <w:sz w:val="21"/>
              </w:rPr>
            </w:pPr>
          </w:p>
        </w:tc>
        <w:tc>
          <w:tcPr>
            <w:tcW w:w="2793" w:type="dxa"/>
            <w:vAlign w:val="top"/>
          </w:tcPr>
          <w:p w14:paraId="7CD1EB06">
            <w:pPr>
              <w:rPr>
                <w:rFonts w:ascii="Arial"/>
                <w:sz w:val="21"/>
              </w:rPr>
            </w:pPr>
          </w:p>
        </w:tc>
        <w:tc>
          <w:tcPr>
            <w:tcW w:w="1498" w:type="dxa"/>
            <w:vAlign w:val="top"/>
          </w:tcPr>
          <w:p w14:paraId="59831709">
            <w:pPr>
              <w:rPr>
                <w:rFonts w:ascii="Arial"/>
                <w:sz w:val="21"/>
              </w:rPr>
            </w:pPr>
          </w:p>
        </w:tc>
        <w:tc>
          <w:tcPr>
            <w:tcW w:w="1060" w:type="dxa"/>
            <w:vAlign w:val="top"/>
          </w:tcPr>
          <w:p w14:paraId="0D923CD0">
            <w:pPr>
              <w:rPr>
                <w:rFonts w:ascii="Arial"/>
                <w:sz w:val="21"/>
              </w:rPr>
            </w:pPr>
          </w:p>
        </w:tc>
      </w:tr>
    </w:tbl>
    <w:p w14:paraId="33F3F58F">
      <w:pPr>
        <w:spacing w:before="143" w:line="232" w:lineRule="auto"/>
        <w:ind w:left="10"/>
        <w:rPr>
          <w:rFonts w:ascii="楷体" w:hAnsi="楷体" w:eastAsia="楷体" w:cs="楷体"/>
          <w:sz w:val="24"/>
          <w:szCs w:val="24"/>
        </w:rPr>
      </w:pPr>
      <w:r>
        <w:rPr>
          <w:rFonts w:ascii="楷体" w:hAnsi="楷体" w:eastAsia="楷体" w:cs="楷体"/>
          <w:spacing w:val="-3"/>
          <w:sz w:val="24"/>
          <w:szCs w:val="24"/>
        </w:rPr>
        <w:t>说明：</w:t>
      </w:r>
    </w:p>
    <w:p w14:paraId="5D038A98">
      <w:pPr>
        <w:spacing w:before="171" w:line="355" w:lineRule="auto"/>
        <w:ind w:left="7" w:right="458" w:firstLine="32"/>
        <w:rPr>
          <w:rFonts w:ascii="楷体" w:hAnsi="楷体" w:eastAsia="楷体" w:cs="楷体"/>
          <w:sz w:val="24"/>
          <w:szCs w:val="24"/>
        </w:rPr>
      </w:pPr>
      <w:r>
        <w:rPr>
          <w:rFonts w:ascii="楷体" w:hAnsi="楷体" w:eastAsia="楷体" w:cs="楷体"/>
          <w:spacing w:val="-2"/>
          <w:sz w:val="24"/>
          <w:szCs w:val="24"/>
        </w:rPr>
        <w:t>1、本表只填写磋商文件中与磋商响应文件有偏离（包括正偏离和负偏离）的内</w:t>
      </w:r>
      <w:r>
        <w:rPr>
          <w:rFonts w:ascii="楷体" w:hAnsi="楷体" w:eastAsia="楷体" w:cs="楷体"/>
          <w:spacing w:val="2"/>
          <w:sz w:val="24"/>
          <w:szCs w:val="24"/>
        </w:rPr>
        <w:t>容，响应文件中合同条款响应与磋商文件要求完全一致的，不用在此表中列出</w:t>
      </w:r>
      <w:r>
        <w:rPr>
          <w:rFonts w:ascii="楷体" w:hAnsi="楷体" w:eastAsia="楷体" w:cs="楷体"/>
          <w:spacing w:val="18"/>
          <w:sz w:val="24"/>
          <w:szCs w:val="24"/>
        </w:rPr>
        <w:t xml:space="preserve"> </w:t>
      </w:r>
      <w:r>
        <w:rPr>
          <w:rFonts w:ascii="楷体" w:hAnsi="楷体" w:eastAsia="楷体" w:cs="楷体"/>
          <w:spacing w:val="-2"/>
          <w:sz w:val="24"/>
          <w:szCs w:val="24"/>
        </w:rPr>
        <w:t>,</w:t>
      </w:r>
      <w:r>
        <w:rPr>
          <w:rFonts w:ascii="楷体" w:hAnsi="楷体" w:eastAsia="楷体" w:cs="楷体"/>
          <w:spacing w:val="69"/>
          <w:sz w:val="24"/>
          <w:szCs w:val="24"/>
        </w:rPr>
        <w:t xml:space="preserve"> </w:t>
      </w:r>
      <w:r>
        <w:rPr>
          <w:rFonts w:ascii="楷体" w:hAnsi="楷体" w:eastAsia="楷体" w:cs="楷体"/>
          <w:spacing w:val="-2"/>
          <w:sz w:val="24"/>
          <w:szCs w:val="24"/>
        </w:rPr>
        <w:t>但必须提交空白表（需签字盖章）。正偏离（优于时）须提供佐证资料。</w:t>
      </w:r>
    </w:p>
    <w:p w14:paraId="7F10963B">
      <w:pPr>
        <w:spacing w:before="1" w:line="222" w:lineRule="auto"/>
        <w:ind w:left="14"/>
        <w:rPr>
          <w:rFonts w:ascii="楷体" w:hAnsi="楷体" w:eastAsia="楷体" w:cs="楷体"/>
          <w:sz w:val="24"/>
          <w:szCs w:val="24"/>
        </w:rPr>
      </w:pPr>
      <w:r>
        <w:rPr>
          <w:rFonts w:ascii="楷体" w:hAnsi="楷体" w:eastAsia="楷体" w:cs="楷体"/>
          <w:spacing w:val="-2"/>
          <w:sz w:val="24"/>
          <w:szCs w:val="24"/>
        </w:rPr>
        <w:t>2、响应说明填写“正偏离/相同/负偏离</w:t>
      </w:r>
      <w:r>
        <w:rPr>
          <w:rFonts w:ascii="楷体" w:hAnsi="楷体" w:eastAsia="楷体" w:cs="楷体"/>
          <w:spacing w:val="-32"/>
          <w:sz w:val="24"/>
          <w:szCs w:val="24"/>
        </w:rPr>
        <w:t xml:space="preserve"> </w:t>
      </w:r>
      <w:r>
        <w:rPr>
          <w:rFonts w:ascii="楷体" w:hAnsi="楷体" w:eastAsia="楷体" w:cs="楷体"/>
          <w:spacing w:val="-2"/>
          <w:sz w:val="24"/>
          <w:szCs w:val="24"/>
        </w:rPr>
        <w:t>”。</w:t>
      </w:r>
    </w:p>
    <w:p w14:paraId="2FEAE021">
      <w:pPr>
        <w:spacing w:before="192" w:line="359" w:lineRule="auto"/>
        <w:ind w:left="23" w:right="505" w:hanging="5"/>
        <w:rPr>
          <w:rFonts w:ascii="楷体" w:hAnsi="楷体" w:eastAsia="楷体" w:cs="楷体"/>
          <w:sz w:val="24"/>
          <w:szCs w:val="24"/>
        </w:rPr>
      </w:pPr>
      <w:r>
        <w:rPr>
          <w:rFonts w:ascii="楷体" w:hAnsi="楷体" w:eastAsia="楷体" w:cs="楷体"/>
          <w:spacing w:val="-2"/>
          <w:sz w:val="24"/>
          <w:szCs w:val="24"/>
        </w:rPr>
        <w:t>3、供应商必须据实填写，不得虚假响应，否则将取</w:t>
      </w:r>
      <w:r>
        <w:rPr>
          <w:rFonts w:ascii="楷体" w:hAnsi="楷体" w:eastAsia="楷体" w:cs="楷体"/>
          <w:spacing w:val="-3"/>
          <w:sz w:val="24"/>
          <w:szCs w:val="24"/>
        </w:rPr>
        <w:t>消其投标或成交中标资格，并按有关规定进行处罚。</w:t>
      </w:r>
    </w:p>
    <w:p w14:paraId="0E7E6D7E">
      <w:pPr>
        <w:pStyle w:val="2"/>
        <w:spacing w:line="264" w:lineRule="auto"/>
      </w:pPr>
    </w:p>
    <w:p w14:paraId="706CB17E">
      <w:pPr>
        <w:pStyle w:val="2"/>
        <w:spacing w:line="265" w:lineRule="auto"/>
      </w:pPr>
    </w:p>
    <w:p w14:paraId="1F75B431">
      <w:pPr>
        <w:spacing w:before="78" w:line="224" w:lineRule="auto"/>
        <w:rPr>
          <w:rFonts w:ascii="楷体" w:hAnsi="楷体" w:eastAsia="楷体" w:cs="楷体"/>
          <w:sz w:val="24"/>
          <w:szCs w:val="24"/>
        </w:rPr>
      </w:pPr>
      <w:r>
        <w:rPr>
          <w:rFonts w:ascii="楷体" w:hAnsi="楷体" w:eastAsia="楷体" w:cs="楷体"/>
          <w:spacing w:val="-1"/>
          <w:sz w:val="24"/>
          <w:szCs w:val="24"/>
        </w:rPr>
        <w:t>供应商名称（公章</w:t>
      </w:r>
      <w:r>
        <w:rPr>
          <w:rFonts w:ascii="楷体" w:hAnsi="楷体" w:eastAsia="楷体" w:cs="楷体"/>
          <w:spacing w:val="-2"/>
          <w:sz w:val="24"/>
          <w:szCs w:val="24"/>
        </w:rPr>
        <w:t>）：</w:t>
      </w:r>
    </w:p>
    <w:p w14:paraId="217F483E">
      <w:pPr>
        <w:spacing w:before="173" w:line="223" w:lineRule="auto"/>
        <w:ind w:left="53"/>
        <w:rPr>
          <w:rFonts w:ascii="楷体" w:hAnsi="楷体" w:eastAsia="楷体" w:cs="楷体"/>
          <w:sz w:val="24"/>
          <w:szCs w:val="24"/>
        </w:rPr>
      </w:pPr>
      <w:r>
        <w:rPr>
          <w:rFonts w:ascii="楷体" w:hAnsi="楷体" w:eastAsia="楷体" w:cs="楷体"/>
          <w:spacing w:val="-4"/>
          <w:sz w:val="24"/>
          <w:szCs w:val="24"/>
        </w:rPr>
        <w:t>法定代表人/被授权人（签字或盖章</w:t>
      </w:r>
      <w:r>
        <w:rPr>
          <w:rFonts w:ascii="楷体" w:hAnsi="楷体" w:eastAsia="楷体" w:cs="楷体"/>
          <w:spacing w:val="1"/>
          <w:sz w:val="24"/>
          <w:szCs w:val="24"/>
        </w:rPr>
        <w:t>）</w:t>
      </w:r>
      <w:r>
        <w:rPr>
          <w:rFonts w:ascii="楷体" w:hAnsi="楷体" w:eastAsia="楷体" w:cs="楷体"/>
          <w:b/>
          <w:bCs/>
          <w:spacing w:val="1"/>
          <w:sz w:val="24"/>
          <w:szCs w:val="24"/>
        </w:rPr>
        <w:t>：</w:t>
      </w:r>
    </w:p>
    <w:p w14:paraId="7C6EB5D5">
      <w:pPr>
        <w:spacing w:before="181" w:line="224" w:lineRule="auto"/>
        <w:ind w:left="120"/>
        <w:rPr>
          <w:rFonts w:ascii="楷体" w:hAnsi="楷体" w:eastAsia="楷体" w:cs="楷体"/>
          <w:sz w:val="24"/>
          <w:szCs w:val="24"/>
        </w:rPr>
      </w:pPr>
      <w:r>
        <w:rPr>
          <w:rFonts w:ascii="楷体" w:hAnsi="楷体" w:eastAsia="楷体" w:cs="楷体"/>
          <w:spacing w:val="-24"/>
          <w:sz w:val="24"/>
          <w:szCs w:val="24"/>
        </w:rPr>
        <w:t>日</w:t>
      </w:r>
      <w:r>
        <w:rPr>
          <w:rFonts w:ascii="楷体" w:hAnsi="楷体" w:eastAsia="楷体" w:cs="楷体"/>
          <w:spacing w:val="38"/>
          <w:sz w:val="24"/>
          <w:szCs w:val="24"/>
        </w:rPr>
        <w:t xml:space="preserve">   </w:t>
      </w:r>
      <w:r>
        <w:rPr>
          <w:rFonts w:ascii="楷体" w:hAnsi="楷体" w:eastAsia="楷体" w:cs="楷体"/>
          <w:spacing w:val="-24"/>
          <w:sz w:val="24"/>
          <w:szCs w:val="24"/>
        </w:rPr>
        <w:t>期：</w:t>
      </w:r>
    </w:p>
    <w:p w14:paraId="6277741E">
      <w:pPr>
        <w:spacing w:line="224" w:lineRule="auto"/>
        <w:rPr>
          <w:rFonts w:ascii="楷体" w:hAnsi="楷体" w:eastAsia="楷体" w:cs="楷体"/>
          <w:sz w:val="24"/>
          <w:szCs w:val="24"/>
        </w:rPr>
        <w:sectPr>
          <w:headerReference r:id="rId87" w:type="default"/>
          <w:footerReference r:id="rId88" w:type="default"/>
          <w:pgSz w:w="11906" w:h="16840"/>
          <w:pgMar w:top="1110" w:right="1396" w:bottom="1240" w:left="1785" w:header="833" w:footer="994" w:gutter="0"/>
          <w:cols w:space="720" w:num="1"/>
        </w:sectPr>
      </w:pPr>
    </w:p>
    <w:p w14:paraId="05556701">
      <w:pPr>
        <w:pStyle w:val="2"/>
        <w:spacing w:line="364" w:lineRule="auto"/>
      </w:pPr>
      <w:r>
        <w:pict>
          <v:shape id="_x0000_s1074" o:spid="_x0000_s1074" style="position:absolute;left:0pt;margin-left:90pt;margin-top:55.2pt;height:0.75pt;width:415.3pt;mso-position-horizontal-relative:page;mso-position-vertical-relative:page;z-index:251704320;mso-width-relative:page;mso-height-relative:page;" fillcolor="#000000" filled="t" stroked="f" coordsize="8305,15" o:allowincell="f" path="m0,0l8305,0,8305,14,0,14,0,0xe">
            <v:path/>
            <v:fill on="t" focussize="0,0"/>
            <v:stroke on="f"/>
            <v:imagedata o:title=""/>
            <o:lock v:ext="edit"/>
          </v:shape>
        </w:pict>
      </w:r>
    </w:p>
    <w:p w14:paraId="17523066">
      <w:pPr>
        <w:spacing w:before="98" w:line="227" w:lineRule="auto"/>
        <w:ind w:left="77"/>
        <w:rPr>
          <w:rFonts w:ascii="楷体" w:hAnsi="楷体" w:eastAsia="楷体" w:cs="楷体"/>
          <w:sz w:val="30"/>
          <w:szCs w:val="30"/>
        </w:rPr>
      </w:pPr>
      <w:r>
        <w:rPr>
          <w:rFonts w:ascii="楷体" w:hAnsi="楷体" w:eastAsia="楷体" w:cs="楷体"/>
          <w:b/>
          <w:bCs/>
          <w:spacing w:val="-11"/>
          <w:sz w:val="30"/>
          <w:szCs w:val="30"/>
        </w:rPr>
        <w:t>附件</w:t>
      </w:r>
      <w:r>
        <w:rPr>
          <w:rFonts w:ascii="楷体" w:hAnsi="楷体" w:eastAsia="楷体" w:cs="楷体"/>
          <w:spacing w:val="-60"/>
          <w:sz w:val="30"/>
          <w:szCs w:val="30"/>
        </w:rPr>
        <w:t xml:space="preserve"> </w:t>
      </w:r>
      <w:r>
        <w:rPr>
          <w:rFonts w:ascii="楷体" w:hAnsi="楷体" w:eastAsia="楷体" w:cs="楷体"/>
          <w:b/>
          <w:bCs/>
          <w:spacing w:val="-11"/>
          <w:sz w:val="30"/>
          <w:szCs w:val="30"/>
        </w:rPr>
        <w:t>3：</w:t>
      </w:r>
    </w:p>
    <w:p w14:paraId="2C15FE69">
      <w:pPr>
        <w:spacing w:before="256" w:line="226" w:lineRule="auto"/>
        <w:ind w:left="2272"/>
        <w:rPr>
          <w:rFonts w:ascii="楷体" w:hAnsi="楷体" w:eastAsia="楷体" w:cs="楷体"/>
          <w:sz w:val="28"/>
          <w:szCs w:val="28"/>
        </w:rPr>
      </w:pPr>
      <w:r>
        <w:rPr>
          <w:rFonts w:ascii="楷体" w:hAnsi="楷体" w:eastAsia="楷体" w:cs="楷体"/>
          <w:b/>
          <w:bCs/>
          <w:spacing w:val="-10"/>
          <w:sz w:val="28"/>
          <w:szCs w:val="28"/>
        </w:rPr>
        <w:t>小微企业声明函（工程、服务）</w:t>
      </w:r>
    </w:p>
    <w:p w14:paraId="3670D5C0">
      <w:pPr>
        <w:spacing w:before="234" w:line="359" w:lineRule="auto"/>
        <w:ind w:left="24" w:firstLine="504"/>
        <w:jc w:val="both"/>
        <w:rPr>
          <w:rFonts w:ascii="楷体" w:hAnsi="楷体" w:eastAsia="楷体" w:cs="楷体"/>
          <w:sz w:val="24"/>
          <w:szCs w:val="24"/>
        </w:rPr>
      </w:pPr>
      <w:r>
        <w:rPr>
          <w:rFonts w:ascii="楷体" w:hAnsi="楷体" w:eastAsia="楷体" w:cs="楷体"/>
          <w:spacing w:val="-1"/>
          <w:sz w:val="24"/>
          <w:szCs w:val="24"/>
        </w:rPr>
        <w:t>本公司（联合体）郑重声明，根据《政府采购促进中小企业发</w:t>
      </w:r>
      <w:r>
        <w:rPr>
          <w:rFonts w:ascii="楷体" w:hAnsi="楷体" w:eastAsia="楷体" w:cs="楷体"/>
          <w:spacing w:val="-2"/>
          <w:sz w:val="24"/>
          <w:szCs w:val="24"/>
        </w:rPr>
        <w:t>展管理办法》</w:t>
      </w:r>
      <w:r>
        <w:rPr>
          <w:rFonts w:ascii="楷体" w:hAnsi="楷体" w:eastAsia="楷体" w:cs="楷体"/>
          <w:sz w:val="24"/>
          <w:szCs w:val="24"/>
        </w:rPr>
        <w:t xml:space="preserve"> </w:t>
      </w:r>
      <w:r>
        <w:rPr>
          <w:rFonts w:ascii="楷体" w:hAnsi="楷体" w:eastAsia="楷体" w:cs="楷体"/>
          <w:spacing w:val="3"/>
          <w:sz w:val="24"/>
          <w:szCs w:val="24"/>
        </w:rPr>
        <w:t>（财库﹝2020﹞46 号）的规定，本公司（联合体</w:t>
      </w:r>
      <w:r>
        <w:rPr>
          <w:rFonts w:ascii="楷体" w:hAnsi="楷体" w:eastAsia="楷体" w:cs="楷体"/>
          <w:spacing w:val="2"/>
          <w:sz w:val="24"/>
          <w:szCs w:val="24"/>
        </w:rPr>
        <w:t>）参加</w:t>
      </w:r>
      <w:r>
        <w:rPr>
          <w:rFonts w:ascii="楷体" w:hAnsi="楷体" w:eastAsia="楷体" w:cs="楷体"/>
          <w:spacing w:val="2"/>
          <w:sz w:val="24"/>
          <w:szCs w:val="24"/>
          <w:u w:val="single" w:color="auto"/>
        </w:rPr>
        <w:t>（单位名称）</w:t>
      </w:r>
      <w:r>
        <w:rPr>
          <w:rFonts w:ascii="楷体" w:hAnsi="楷体" w:eastAsia="楷体" w:cs="楷体"/>
          <w:spacing w:val="2"/>
          <w:sz w:val="24"/>
          <w:szCs w:val="24"/>
        </w:rPr>
        <w:t>的</w:t>
      </w:r>
      <w:r>
        <w:rPr>
          <w:rFonts w:ascii="楷体" w:hAnsi="楷体" w:eastAsia="楷体" w:cs="楷体"/>
          <w:spacing w:val="2"/>
          <w:sz w:val="24"/>
          <w:szCs w:val="24"/>
          <w:u w:val="single" w:color="auto"/>
        </w:rPr>
        <w:t>（项目</w:t>
      </w:r>
      <w:r>
        <w:rPr>
          <w:rFonts w:ascii="楷体" w:hAnsi="楷体" w:eastAsia="楷体" w:cs="楷体"/>
          <w:spacing w:val="-1"/>
          <w:sz w:val="24"/>
          <w:szCs w:val="24"/>
          <w:u w:val="single" w:color="auto"/>
        </w:rPr>
        <w:t>名</w:t>
      </w:r>
      <w:r>
        <w:rPr>
          <w:rFonts w:ascii="楷体" w:hAnsi="楷体" w:eastAsia="楷体" w:cs="楷体"/>
          <w:sz w:val="24"/>
          <w:szCs w:val="24"/>
          <w:u w:val="single" w:color="auto"/>
        </w:rPr>
        <w:t>称）</w:t>
      </w:r>
      <w:r>
        <w:rPr>
          <w:rFonts w:ascii="楷体" w:hAnsi="楷体" w:eastAsia="楷体" w:cs="楷体"/>
          <w:sz w:val="24"/>
          <w:szCs w:val="24"/>
        </w:rPr>
        <w:t>采购活动，服务全部为符合政策要求的中小</w:t>
      </w:r>
      <w:r>
        <w:rPr>
          <w:rFonts w:ascii="楷体" w:hAnsi="楷体" w:eastAsia="楷体" w:cs="楷体"/>
          <w:spacing w:val="-1"/>
          <w:sz w:val="24"/>
          <w:szCs w:val="24"/>
        </w:rPr>
        <w:t>企业（或者：服务全部由符</w:t>
      </w:r>
      <w:r>
        <w:rPr>
          <w:rFonts w:ascii="楷体" w:hAnsi="楷体" w:eastAsia="楷体" w:cs="楷体"/>
          <w:sz w:val="24"/>
          <w:szCs w:val="24"/>
        </w:rPr>
        <w:t>合</w:t>
      </w:r>
      <w:r>
        <w:rPr>
          <w:rFonts w:ascii="楷体" w:hAnsi="楷体" w:eastAsia="楷体" w:cs="楷体"/>
          <w:spacing w:val="3"/>
          <w:sz w:val="24"/>
          <w:szCs w:val="24"/>
        </w:rPr>
        <w:t>政策要求的中小企业承接）。相关企业（含联合 体中的中小企业、签订分</w:t>
      </w:r>
      <w:r>
        <w:rPr>
          <w:rFonts w:ascii="楷体" w:hAnsi="楷体" w:eastAsia="楷体" w:cs="楷体"/>
          <w:spacing w:val="2"/>
          <w:sz w:val="24"/>
          <w:szCs w:val="24"/>
        </w:rPr>
        <w:t>包意</w:t>
      </w:r>
      <w:r>
        <w:rPr>
          <w:rFonts w:ascii="楷体" w:hAnsi="楷体" w:eastAsia="楷体" w:cs="楷体"/>
          <w:spacing w:val="-2"/>
          <w:sz w:val="24"/>
          <w:szCs w:val="24"/>
        </w:rPr>
        <w:t>向协议的中小企业）的具体情况如下：</w:t>
      </w:r>
    </w:p>
    <w:p w14:paraId="7CDEE4ED">
      <w:pPr>
        <w:spacing w:before="2" w:line="355" w:lineRule="auto"/>
        <w:ind w:left="53" w:right="94" w:firstLine="480"/>
        <w:rPr>
          <w:rFonts w:ascii="楷体" w:hAnsi="楷体" w:eastAsia="楷体" w:cs="楷体"/>
          <w:sz w:val="24"/>
          <w:szCs w:val="24"/>
        </w:rPr>
      </w:pPr>
      <w:r>
        <w:rPr>
          <w:rFonts w:ascii="楷体" w:hAnsi="楷体" w:eastAsia="楷体" w:cs="楷体"/>
          <w:spacing w:val="-5"/>
          <w:sz w:val="24"/>
          <w:szCs w:val="24"/>
        </w:rPr>
        <w:t>1.</w:t>
      </w:r>
      <w:r>
        <w:rPr>
          <w:rFonts w:ascii="楷体" w:hAnsi="楷体" w:eastAsia="楷体" w:cs="楷体"/>
          <w:spacing w:val="-5"/>
          <w:sz w:val="24"/>
          <w:szCs w:val="24"/>
          <w:u w:val="single" w:color="auto"/>
        </w:rPr>
        <w:t xml:space="preserve"> （标的名称</w:t>
      </w:r>
      <w:r>
        <w:rPr>
          <w:rFonts w:ascii="楷体" w:hAnsi="楷体" w:eastAsia="楷体" w:cs="楷体"/>
          <w:spacing w:val="-17"/>
          <w:sz w:val="24"/>
          <w:szCs w:val="24"/>
          <w:u w:val="single" w:color="auto"/>
        </w:rPr>
        <w:t>）</w:t>
      </w:r>
      <w:r>
        <w:rPr>
          <w:rFonts w:ascii="楷体" w:hAnsi="楷体" w:eastAsia="楷体" w:cs="楷体"/>
          <w:spacing w:val="-20"/>
          <w:sz w:val="24"/>
          <w:szCs w:val="24"/>
          <w:u w:val="single" w:color="auto"/>
        </w:rPr>
        <w:t xml:space="preserve"> </w:t>
      </w:r>
      <w:r>
        <w:rPr>
          <w:rFonts w:ascii="楷体" w:hAnsi="楷体" w:eastAsia="楷体" w:cs="楷体"/>
          <w:spacing w:val="-66"/>
          <w:sz w:val="24"/>
          <w:szCs w:val="24"/>
        </w:rPr>
        <w:t xml:space="preserve"> </w:t>
      </w:r>
      <w:r>
        <w:rPr>
          <w:rFonts w:ascii="楷体" w:hAnsi="楷体" w:eastAsia="楷体" w:cs="楷体"/>
          <w:spacing w:val="-17"/>
          <w:sz w:val="24"/>
          <w:szCs w:val="24"/>
        </w:rPr>
        <w:t>，</w:t>
      </w:r>
      <w:r>
        <w:rPr>
          <w:rFonts w:ascii="楷体" w:hAnsi="楷体" w:eastAsia="楷体" w:cs="楷体"/>
          <w:spacing w:val="-5"/>
          <w:sz w:val="24"/>
          <w:szCs w:val="24"/>
        </w:rPr>
        <w:t>属于</w:t>
      </w:r>
      <w:r>
        <w:rPr>
          <w:rFonts w:ascii="楷体" w:hAnsi="楷体" w:eastAsia="楷体" w:cs="楷体"/>
          <w:spacing w:val="-5"/>
          <w:sz w:val="24"/>
          <w:szCs w:val="24"/>
          <w:u w:val="single" w:color="auto"/>
        </w:rPr>
        <w:t xml:space="preserve"> （其他未列明） </w:t>
      </w:r>
      <w:r>
        <w:rPr>
          <w:rFonts w:ascii="楷体" w:hAnsi="楷体" w:eastAsia="楷体" w:cs="楷体"/>
          <w:spacing w:val="-93"/>
          <w:sz w:val="24"/>
          <w:szCs w:val="24"/>
        </w:rPr>
        <w:t xml:space="preserve"> </w:t>
      </w:r>
      <w:r>
        <w:rPr>
          <w:rFonts w:ascii="楷体" w:hAnsi="楷体" w:eastAsia="楷体" w:cs="楷体"/>
          <w:spacing w:val="-5"/>
          <w:sz w:val="24"/>
          <w:szCs w:val="24"/>
        </w:rPr>
        <w:t>行业；承建（承接）企业为</w:t>
      </w:r>
      <w:r>
        <w:rPr>
          <w:rFonts w:ascii="楷体" w:hAnsi="楷体" w:eastAsia="楷体" w:cs="楷体"/>
          <w:spacing w:val="-5"/>
          <w:sz w:val="24"/>
          <w:szCs w:val="24"/>
          <w:u w:val="single" w:color="auto"/>
        </w:rPr>
        <w:t>（企业名称</w:t>
      </w:r>
      <w:r>
        <w:rPr>
          <w:rFonts w:ascii="楷体" w:hAnsi="楷体" w:eastAsia="楷体" w:cs="楷体"/>
          <w:spacing w:val="11"/>
          <w:sz w:val="24"/>
          <w:szCs w:val="24"/>
          <w:u w:val="single" w:color="auto"/>
        </w:rPr>
        <w:t>）</w:t>
      </w:r>
      <w:r>
        <w:rPr>
          <w:rFonts w:ascii="楷体" w:hAnsi="楷体" w:eastAsia="楷体" w:cs="楷体"/>
          <w:spacing w:val="11"/>
          <w:sz w:val="24"/>
          <w:szCs w:val="24"/>
        </w:rPr>
        <w:t>，</w:t>
      </w:r>
      <w:r>
        <w:rPr>
          <w:rFonts w:ascii="楷体" w:hAnsi="楷体" w:eastAsia="楷体" w:cs="楷体"/>
          <w:spacing w:val="-5"/>
          <w:sz w:val="24"/>
          <w:szCs w:val="24"/>
        </w:rPr>
        <w:t>从业人员</w:t>
      </w:r>
      <w:r>
        <w:rPr>
          <w:rFonts w:ascii="楷体" w:hAnsi="楷体" w:eastAsia="楷体" w:cs="楷体"/>
          <w:spacing w:val="9"/>
          <w:sz w:val="24"/>
          <w:szCs w:val="24"/>
          <w:u w:val="single" w:color="auto"/>
        </w:rPr>
        <w:t xml:space="preserve">      </w:t>
      </w:r>
      <w:r>
        <w:rPr>
          <w:rFonts w:ascii="楷体" w:hAnsi="楷体" w:eastAsia="楷体" w:cs="楷体"/>
          <w:spacing w:val="-108"/>
          <w:sz w:val="24"/>
          <w:szCs w:val="24"/>
        </w:rPr>
        <w:t xml:space="preserve"> </w:t>
      </w:r>
      <w:r>
        <w:rPr>
          <w:rFonts w:ascii="楷体" w:hAnsi="楷体" w:eastAsia="楷体" w:cs="楷体"/>
          <w:spacing w:val="-5"/>
          <w:sz w:val="24"/>
          <w:szCs w:val="24"/>
        </w:rPr>
        <w:t>人，营业收入为</w:t>
      </w:r>
      <w:r>
        <w:rPr>
          <w:rFonts w:ascii="楷体" w:hAnsi="楷体" w:eastAsia="楷体" w:cs="楷体"/>
          <w:spacing w:val="17"/>
          <w:sz w:val="24"/>
          <w:szCs w:val="24"/>
          <w:u w:val="single" w:color="auto"/>
        </w:rPr>
        <w:t xml:space="preserve">      </w:t>
      </w:r>
      <w:r>
        <w:rPr>
          <w:rFonts w:ascii="楷体" w:hAnsi="楷体" w:eastAsia="楷体" w:cs="楷体"/>
          <w:spacing w:val="-81"/>
          <w:sz w:val="24"/>
          <w:szCs w:val="24"/>
        </w:rPr>
        <w:t xml:space="preserve"> </w:t>
      </w:r>
      <w:r>
        <w:rPr>
          <w:rFonts w:ascii="楷体" w:hAnsi="楷体" w:eastAsia="楷体" w:cs="楷体"/>
          <w:spacing w:val="-5"/>
          <w:sz w:val="24"/>
          <w:szCs w:val="24"/>
        </w:rPr>
        <w:t>万元，资产总额为</w:t>
      </w:r>
      <w:r>
        <w:rPr>
          <w:rFonts w:ascii="楷体" w:hAnsi="楷体" w:eastAsia="楷体" w:cs="楷体"/>
          <w:spacing w:val="26"/>
          <w:sz w:val="24"/>
          <w:szCs w:val="24"/>
          <w:u w:val="single" w:color="auto"/>
        </w:rPr>
        <w:t xml:space="preserve">    </w:t>
      </w:r>
      <w:r>
        <w:rPr>
          <w:rFonts w:ascii="楷体" w:hAnsi="楷体" w:eastAsia="楷体" w:cs="楷体"/>
          <w:spacing w:val="-79"/>
          <w:sz w:val="24"/>
          <w:szCs w:val="24"/>
        </w:rPr>
        <w:t xml:space="preserve"> </w:t>
      </w:r>
      <w:r>
        <w:rPr>
          <w:rFonts w:ascii="楷体" w:hAnsi="楷体" w:eastAsia="楷体" w:cs="楷体"/>
          <w:spacing w:val="-5"/>
          <w:sz w:val="24"/>
          <w:szCs w:val="24"/>
        </w:rPr>
        <w:t>万</w:t>
      </w:r>
      <w:r>
        <w:rPr>
          <w:rFonts w:ascii="楷体" w:hAnsi="楷体" w:eastAsia="楷体" w:cs="楷体"/>
          <w:spacing w:val="-8"/>
          <w:sz w:val="24"/>
          <w:szCs w:val="24"/>
        </w:rPr>
        <w:t>元</w:t>
      </w:r>
      <w:r>
        <w:rPr>
          <w:rFonts w:ascii="楷体" w:hAnsi="楷体" w:eastAsia="楷体" w:cs="楷体"/>
          <w:spacing w:val="-42"/>
          <w:sz w:val="24"/>
          <w:szCs w:val="24"/>
        </w:rPr>
        <w:t xml:space="preserve"> </w:t>
      </w:r>
      <w:r>
        <w:rPr>
          <w:rFonts w:ascii="楷体" w:hAnsi="楷体" w:eastAsia="楷体" w:cs="楷体"/>
          <w:spacing w:val="-8"/>
          <w:position w:val="10"/>
          <w:sz w:val="12"/>
          <w:szCs w:val="12"/>
        </w:rPr>
        <w:t>1</w:t>
      </w:r>
      <w:r>
        <w:rPr>
          <w:rFonts w:ascii="楷体" w:hAnsi="楷体" w:eastAsia="楷体" w:cs="楷体"/>
          <w:spacing w:val="-12"/>
          <w:position w:val="10"/>
          <w:sz w:val="12"/>
          <w:szCs w:val="12"/>
        </w:rPr>
        <w:t xml:space="preserve"> </w:t>
      </w:r>
      <w:r>
        <w:rPr>
          <w:rFonts w:ascii="楷体" w:hAnsi="楷体" w:eastAsia="楷体" w:cs="楷体"/>
          <w:spacing w:val="-8"/>
          <w:sz w:val="24"/>
          <w:szCs w:val="24"/>
        </w:rPr>
        <w:t>，属于</w:t>
      </w:r>
      <w:r>
        <w:rPr>
          <w:rFonts w:ascii="楷体" w:hAnsi="楷体" w:eastAsia="楷体" w:cs="楷体"/>
          <w:spacing w:val="-8"/>
          <w:sz w:val="24"/>
          <w:szCs w:val="24"/>
          <w:u w:val="single" w:color="auto"/>
        </w:rPr>
        <w:t>（小型企业、微型企业</w:t>
      </w:r>
      <w:r>
        <w:rPr>
          <w:rFonts w:ascii="楷体" w:hAnsi="楷体" w:eastAsia="楷体" w:cs="楷体"/>
          <w:spacing w:val="5"/>
          <w:sz w:val="24"/>
          <w:szCs w:val="24"/>
          <w:u w:val="single" w:color="auto"/>
        </w:rPr>
        <w:t>）</w:t>
      </w:r>
      <w:r>
        <w:rPr>
          <w:rFonts w:ascii="楷体" w:hAnsi="楷体" w:eastAsia="楷体" w:cs="楷体"/>
          <w:spacing w:val="5"/>
          <w:sz w:val="24"/>
          <w:szCs w:val="24"/>
        </w:rPr>
        <w:t>；</w:t>
      </w:r>
    </w:p>
    <w:p w14:paraId="61A1AF50">
      <w:pPr>
        <w:spacing w:before="10" w:line="357" w:lineRule="auto"/>
        <w:ind w:left="53" w:right="94" w:firstLine="452"/>
        <w:rPr>
          <w:rFonts w:ascii="楷体" w:hAnsi="楷体" w:eastAsia="楷体" w:cs="楷体"/>
          <w:sz w:val="24"/>
          <w:szCs w:val="24"/>
        </w:rPr>
      </w:pPr>
      <w:r>
        <w:rPr>
          <w:rFonts w:ascii="楷体" w:hAnsi="楷体" w:eastAsia="楷体" w:cs="楷体"/>
          <w:spacing w:val="-4"/>
          <w:sz w:val="24"/>
          <w:szCs w:val="24"/>
        </w:rPr>
        <w:t>2.</w:t>
      </w:r>
      <w:r>
        <w:rPr>
          <w:rFonts w:ascii="楷体" w:hAnsi="楷体" w:eastAsia="楷体" w:cs="楷体"/>
          <w:spacing w:val="-4"/>
          <w:sz w:val="24"/>
          <w:szCs w:val="24"/>
          <w:u w:val="single" w:color="auto"/>
        </w:rPr>
        <w:t xml:space="preserve"> （标的名称</w:t>
      </w:r>
      <w:r>
        <w:rPr>
          <w:rFonts w:ascii="楷体" w:hAnsi="楷体" w:eastAsia="楷体" w:cs="楷体"/>
          <w:spacing w:val="-3"/>
          <w:sz w:val="24"/>
          <w:szCs w:val="24"/>
          <w:u w:val="single" w:color="auto"/>
        </w:rPr>
        <w:t>）</w:t>
      </w:r>
      <w:r>
        <w:rPr>
          <w:rFonts w:ascii="楷体" w:hAnsi="楷体" w:eastAsia="楷体" w:cs="楷体"/>
          <w:spacing w:val="-23"/>
          <w:sz w:val="24"/>
          <w:szCs w:val="24"/>
          <w:u w:val="single" w:color="auto"/>
        </w:rPr>
        <w:t xml:space="preserve"> </w:t>
      </w:r>
      <w:r>
        <w:rPr>
          <w:rFonts w:ascii="楷体" w:hAnsi="楷体" w:eastAsia="楷体" w:cs="楷体"/>
          <w:spacing w:val="-96"/>
          <w:sz w:val="24"/>
          <w:szCs w:val="24"/>
        </w:rPr>
        <w:t xml:space="preserve"> </w:t>
      </w:r>
      <w:r>
        <w:rPr>
          <w:rFonts w:ascii="楷体" w:hAnsi="楷体" w:eastAsia="楷体" w:cs="楷体"/>
          <w:spacing w:val="-3"/>
          <w:sz w:val="24"/>
          <w:szCs w:val="24"/>
        </w:rPr>
        <w:t>，</w:t>
      </w:r>
      <w:r>
        <w:rPr>
          <w:rFonts w:ascii="楷体" w:hAnsi="楷体" w:eastAsia="楷体" w:cs="楷体"/>
          <w:spacing w:val="-4"/>
          <w:sz w:val="24"/>
          <w:szCs w:val="24"/>
        </w:rPr>
        <w:t>属于</w:t>
      </w:r>
      <w:r>
        <w:rPr>
          <w:rFonts w:ascii="楷体" w:hAnsi="楷体" w:eastAsia="楷体" w:cs="楷体"/>
          <w:spacing w:val="-4"/>
          <w:sz w:val="24"/>
          <w:szCs w:val="24"/>
          <w:u w:val="single" w:color="auto"/>
        </w:rPr>
        <w:t xml:space="preserve"> （其他未列明） </w:t>
      </w:r>
      <w:r>
        <w:rPr>
          <w:rFonts w:ascii="楷体" w:hAnsi="楷体" w:eastAsia="楷体" w:cs="楷体"/>
          <w:spacing w:val="-93"/>
          <w:sz w:val="24"/>
          <w:szCs w:val="24"/>
        </w:rPr>
        <w:t xml:space="preserve"> </w:t>
      </w:r>
      <w:r>
        <w:rPr>
          <w:rFonts w:ascii="楷体" w:hAnsi="楷体" w:eastAsia="楷体" w:cs="楷体"/>
          <w:spacing w:val="-4"/>
          <w:sz w:val="24"/>
          <w:szCs w:val="24"/>
        </w:rPr>
        <w:t>行业；承建（承接）企业为</w:t>
      </w:r>
      <w:r>
        <w:rPr>
          <w:rFonts w:ascii="楷体" w:hAnsi="楷体" w:eastAsia="楷体" w:cs="楷体"/>
          <w:spacing w:val="-4"/>
          <w:sz w:val="24"/>
          <w:szCs w:val="24"/>
          <w:u w:val="single" w:color="auto"/>
        </w:rPr>
        <w:t>（企</w:t>
      </w:r>
      <w:r>
        <w:rPr>
          <w:rFonts w:ascii="楷体" w:hAnsi="楷体" w:eastAsia="楷体" w:cs="楷体"/>
          <w:spacing w:val="-5"/>
          <w:sz w:val="24"/>
          <w:szCs w:val="24"/>
          <w:u w:val="single" w:color="auto"/>
        </w:rPr>
        <w:t>业名称</w:t>
      </w:r>
      <w:r>
        <w:rPr>
          <w:rFonts w:ascii="楷体" w:hAnsi="楷体" w:eastAsia="楷体" w:cs="楷体"/>
          <w:spacing w:val="11"/>
          <w:sz w:val="24"/>
          <w:szCs w:val="24"/>
          <w:u w:val="single" w:color="auto"/>
        </w:rPr>
        <w:t>）</w:t>
      </w:r>
      <w:r>
        <w:rPr>
          <w:rFonts w:ascii="楷体" w:hAnsi="楷体" w:eastAsia="楷体" w:cs="楷体"/>
          <w:spacing w:val="11"/>
          <w:sz w:val="24"/>
          <w:szCs w:val="24"/>
        </w:rPr>
        <w:t>，</w:t>
      </w:r>
      <w:r>
        <w:rPr>
          <w:rFonts w:ascii="楷体" w:hAnsi="楷体" w:eastAsia="楷体" w:cs="楷体"/>
          <w:spacing w:val="-5"/>
          <w:sz w:val="24"/>
          <w:szCs w:val="24"/>
        </w:rPr>
        <w:t>从业人员</w:t>
      </w:r>
      <w:r>
        <w:rPr>
          <w:rFonts w:ascii="楷体" w:hAnsi="楷体" w:eastAsia="楷体" w:cs="楷体"/>
          <w:spacing w:val="9"/>
          <w:sz w:val="24"/>
          <w:szCs w:val="24"/>
          <w:u w:val="single" w:color="auto"/>
        </w:rPr>
        <w:t xml:space="preserve">      </w:t>
      </w:r>
      <w:r>
        <w:rPr>
          <w:rFonts w:ascii="楷体" w:hAnsi="楷体" w:eastAsia="楷体" w:cs="楷体"/>
          <w:spacing w:val="-108"/>
          <w:sz w:val="24"/>
          <w:szCs w:val="24"/>
        </w:rPr>
        <w:t xml:space="preserve"> </w:t>
      </w:r>
      <w:r>
        <w:rPr>
          <w:rFonts w:ascii="楷体" w:hAnsi="楷体" w:eastAsia="楷体" w:cs="楷体"/>
          <w:spacing w:val="-5"/>
          <w:sz w:val="24"/>
          <w:szCs w:val="24"/>
        </w:rPr>
        <w:t>人，营业收入为</w:t>
      </w:r>
      <w:r>
        <w:rPr>
          <w:rFonts w:ascii="楷体" w:hAnsi="楷体" w:eastAsia="楷体" w:cs="楷体"/>
          <w:spacing w:val="17"/>
          <w:sz w:val="24"/>
          <w:szCs w:val="24"/>
          <w:u w:val="single" w:color="auto"/>
        </w:rPr>
        <w:t xml:space="preserve">      </w:t>
      </w:r>
      <w:r>
        <w:rPr>
          <w:rFonts w:ascii="楷体" w:hAnsi="楷体" w:eastAsia="楷体" w:cs="楷体"/>
          <w:spacing w:val="-81"/>
          <w:sz w:val="24"/>
          <w:szCs w:val="24"/>
        </w:rPr>
        <w:t xml:space="preserve"> </w:t>
      </w:r>
      <w:r>
        <w:rPr>
          <w:rFonts w:ascii="楷体" w:hAnsi="楷体" w:eastAsia="楷体" w:cs="楷体"/>
          <w:spacing w:val="-5"/>
          <w:sz w:val="24"/>
          <w:szCs w:val="24"/>
        </w:rPr>
        <w:t>万元，资产总额为</w:t>
      </w:r>
      <w:r>
        <w:rPr>
          <w:rFonts w:ascii="楷体" w:hAnsi="楷体" w:eastAsia="楷体" w:cs="楷体"/>
          <w:spacing w:val="26"/>
          <w:sz w:val="24"/>
          <w:szCs w:val="24"/>
          <w:u w:val="single" w:color="auto"/>
        </w:rPr>
        <w:t xml:space="preserve">    </w:t>
      </w:r>
      <w:r>
        <w:rPr>
          <w:rFonts w:ascii="楷体" w:hAnsi="楷体" w:eastAsia="楷体" w:cs="楷体"/>
          <w:spacing w:val="-79"/>
          <w:sz w:val="24"/>
          <w:szCs w:val="24"/>
        </w:rPr>
        <w:t xml:space="preserve"> </w:t>
      </w:r>
      <w:r>
        <w:rPr>
          <w:rFonts w:ascii="楷体" w:hAnsi="楷体" w:eastAsia="楷体" w:cs="楷体"/>
          <w:spacing w:val="-5"/>
          <w:sz w:val="24"/>
          <w:szCs w:val="24"/>
        </w:rPr>
        <w:t>万</w:t>
      </w:r>
      <w:r>
        <w:rPr>
          <w:rFonts w:ascii="楷体" w:hAnsi="楷体" w:eastAsia="楷体" w:cs="楷体"/>
          <w:spacing w:val="-4"/>
          <w:sz w:val="24"/>
          <w:szCs w:val="24"/>
        </w:rPr>
        <w:t>元，属于</w:t>
      </w:r>
      <w:r>
        <w:rPr>
          <w:rFonts w:ascii="楷体" w:hAnsi="楷体" w:eastAsia="楷体" w:cs="楷体"/>
          <w:spacing w:val="-4"/>
          <w:sz w:val="24"/>
          <w:szCs w:val="24"/>
          <w:u w:val="single" w:color="auto"/>
        </w:rPr>
        <w:t>（小型企业、微型企业</w:t>
      </w:r>
      <w:r>
        <w:rPr>
          <w:rFonts w:ascii="楷体" w:hAnsi="楷体" w:eastAsia="楷体" w:cs="楷体"/>
          <w:spacing w:val="2"/>
          <w:sz w:val="24"/>
          <w:szCs w:val="24"/>
          <w:u w:val="single" w:color="auto"/>
        </w:rPr>
        <w:t>）</w:t>
      </w:r>
      <w:r>
        <w:rPr>
          <w:rFonts w:ascii="楷体" w:hAnsi="楷体" w:eastAsia="楷体" w:cs="楷体"/>
          <w:spacing w:val="2"/>
          <w:sz w:val="24"/>
          <w:szCs w:val="24"/>
        </w:rPr>
        <w:t>；</w:t>
      </w:r>
    </w:p>
    <w:p w14:paraId="4A19AB37">
      <w:pPr>
        <w:spacing w:before="44" w:line="382" w:lineRule="exact"/>
        <w:ind w:left="782"/>
        <w:rPr>
          <w:rFonts w:ascii="楷体" w:hAnsi="楷体" w:eastAsia="楷体" w:cs="楷体"/>
          <w:sz w:val="24"/>
          <w:szCs w:val="24"/>
        </w:rPr>
      </w:pPr>
      <w:r>
        <w:rPr>
          <w:rFonts w:ascii="楷体" w:hAnsi="楷体" w:eastAsia="楷体" w:cs="楷体"/>
          <w:spacing w:val="-13"/>
          <w:position w:val="3"/>
          <w:sz w:val="24"/>
          <w:szCs w:val="24"/>
        </w:rPr>
        <w:t>……</w:t>
      </w:r>
    </w:p>
    <w:p w14:paraId="1F6C51C0">
      <w:pPr>
        <w:spacing w:before="52" w:line="352" w:lineRule="auto"/>
        <w:ind w:left="38" w:right="89" w:firstLine="534"/>
        <w:rPr>
          <w:rFonts w:ascii="楷体" w:hAnsi="楷体" w:eastAsia="楷体" w:cs="楷体"/>
          <w:sz w:val="24"/>
          <w:szCs w:val="24"/>
        </w:rPr>
      </w:pPr>
      <w:r>
        <w:rPr>
          <w:rFonts w:ascii="楷体" w:hAnsi="楷体" w:eastAsia="楷体" w:cs="楷体"/>
          <w:spacing w:val="-5"/>
          <w:sz w:val="24"/>
          <w:szCs w:val="24"/>
        </w:rPr>
        <w:t>以上企业，不属于大企业的分支机构，不存在控股股东为大企</w:t>
      </w:r>
      <w:r>
        <w:rPr>
          <w:rFonts w:ascii="楷体" w:hAnsi="楷体" w:eastAsia="楷体" w:cs="楷体"/>
          <w:spacing w:val="-6"/>
          <w:sz w:val="24"/>
          <w:szCs w:val="24"/>
        </w:rPr>
        <w:t>业的情形，也</w:t>
      </w:r>
      <w:r>
        <w:rPr>
          <w:rFonts w:ascii="楷体" w:hAnsi="楷体" w:eastAsia="楷体" w:cs="楷体"/>
          <w:spacing w:val="-2"/>
          <w:sz w:val="24"/>
          <w:szCs w:val="24"/>
        </w:rPr>
        <w:t>不存在与大企业的负责人为同一人的情形。</w:t>
      </w:r>
    </w:p>
    <w:p w14:paraId="4F5F18F1">
      <w:pPr>
        <w:spacing w:line="220" w:lineRule="auto"/>
        <w:ind w:left="528"/>
        <w:rPr>
          <w:rFonts w:ascii="楷体" w:hAnsi="楷体" w:eastAsia="楷体" w:cs="楷体"/>
          <w:sz w:val="24"/>
          <w:szCs w:val="24"/>
        </w:rPr>
      </w:pPr>
      <w:r>
        <w:rPr>
          <w:rFonts w:ascii="楷体" w:hAnsi="楷体" w:eastAsia="楷体" w:cs="楷体"/>
          <w:spacing w:val="-2"/>
          <w:sz w:val="24"/>
          <w:szCs w:val="24"/>
        </w:rPr>
        <w:t>本企业对上述声明内容的真实性负责。如有虚假，将依法承担相应责任。</w:t>
      </w:r>
    </w:p>
    <w:p w14:paraId="03B40E87">
      <w:pPr>
        <w:pStyle w:val="2"/>
        <w:spacing w:line="286" w:lineRule="auto"/>
      </w:pPr>
    </w:p>
    <w:p w14:paraId="119994D4">
      <w:pPr>
        <w:pStyle w:val="2"/>
        <w:spacing w:line="287" w:lineRule="auto"/>
      </w:pPr>
    </w:p>
    <w:p w14:paraId="694BC7FA">
      <w:pPr>
        <w:spacing w:before="78" w:line="225" w:lineRule="auto"/>
        <w:ind w:left="3985"/>
        <w:rPr>
          <w:rFonts w:ascii="楷体" w:hAnsi="楷体" w:eastAsia="楷体" w:cs="楷体"/>
          <w:sz w:val="24"/>
          <w:szCs w:val="24"/>
        </w:rPr>
      </w:pPr>
      <w:r>
        <w:rPr>
          <w:rFonts w:ascii="楷体" w:hAnsi="楷体" w:eastAsia="楷体" w:cs="楷体"/>
          <w:spacing w:val="-2"/>
          <w:sz w:val="24"/>
          <w:szCs w:val="24"/>
        </w:rPr>
        <w:t>企业名称（盖章</w:t>
      </w:r>
      <w:r>
        <w:rPr>
          <w:rFonts w:ascii="楷体" w:hAnsi="楷体" w:eastAsia="楷体" w:cs="楷体"/>
          <w:spacing w:val="-1"/>
          <w:sz w:val="24"/>
          <w:szCs w:val="24"/>
        </w:rPr>
        <w:t>）：</w:t>
      </w:r>
    </w:p>
    <w:p w14:paraId="354B2D05">
      <w:pPr>
        <w:spacing w:before="173" w:line="224" w:lineRule="auto"/>
        <w:ind w:left="4094"/>
        <w:rPr>
          <w:rFonts w:ascii="楷体" w:hAnsi="楷体" w:eastAsia="楷体" w:cs="楷体"/>
          <w:sz w:val="24"/>
          <w:szCs w:val="24"/>
        </w:rPr>
      </w:pPr>
      <w:r>
        <w:rPr>
          <w:rFonts w:ascii="楷体" w:hAnsi="楷体" w:eastAsia="楷体" w:cs="楷体"/>
          <w:spacing w:val="-27"/>
          <w:sz w:val="24"/>
          <w:szCs w:val="24"/>
        </w:rPr>
        <w:t>日期：</w:t>
      </w:r>
    </w:p>
    <w:p w14:paraId="1D50B2D3">
      <w:pPr>
        <w:pStyle w:val="2"/>
        <w:spacing w:line="253" w:lineRule="auto"/>
      </w:pPr>
    </w:p>
    <w:p w14:paraId="26A6553D">
      <w:pPr>
        <w:spacing w:before="78" w:line="235" w:lineRule="auto"/>
        <w:ind w:left="21"/>
        <w:rPr>
          <w:rFonts w:ascii="楷体" w:hAnsi="楷体" w:eastAsia="楷体" w:cs="楷体"/>
          <w:sz w:val="24"/>
          <w:szCs w:val="24"/>
        </w:rPr>
      </w:pPr>
      <w:r>
        <w:rPr>
          <w:rFonts w:ascii="楷体" w:hAnsi="楷体" w:eastAsia="楷体" w:cs="楷体"/>
          <w:spacing w:val="-11"/>
          <w:sz w:val="24"/>
          <w:szCs w:val="24"/>
        </w:rPr>
        <w:t>注：</w:t>
      </w:r>
    </w:p>
    <w:p w14:paraId="7D3DA423">
      <w:pPr>
        <w:spacing w:before="243" w:line="350" w:lineRule="auto"/>
        <w:ind w:left="30" w:right="125" w:firstLine="34"/>
        <w:rPr>
          <w:rFonts w:ascii="楷体" w:hAnsi="楷体" w:eastAsia="楷体" w:cs="楷体"/>
          <w:sz w:val="24"/>
          <w:szCs w:val="24"/>
        </w:rPr>
      </w:pPr>
      <w:r>
        <w:rPr>
          <w:rFonts w:ascii="宋体" w:hAnsi="宋体" w:eastAsia="宋体" w:cs="宋体"/>
          <w:spacing w:val="-2"/>
          <w:sz w:val="24"/>
          <w:szCs w:val="24"/>
        </w:rPr>
        <w:t>1、</w:t>
      </w:r>
      <w:r>
        <w:rPr>
          <w:rFonts w:ascii="楷体" w:hAnsi="楷体" w:eastAsia="楷体" w:cs="楷体"/>
          <w:spacing w:val="-2"/>
          <w:sz w:val="24"/>
          <w:szCs w:val="24"/>
        </w:rPr>
        <w:t>供应商根据《工业和信息化部、国家统计局、国家发展和改革委员会、财政</w:t>
      </w:r>
      <w:r>
        <w:rPr>
          <w:rFonts w:ascii="楷体" w:hAnsi="楷体" w:eastAsia="楷体" w:cs="楷体"/>
          <w:spacing w:val="-6"/>
          <w:sz w:val="24"/>
          <w:szCs w:val="24"/>
        </w:rPr>
        <w:t>部关于印发中小企业划型标准规定的通知》 (工信部联企业(2011)300</w:t>
      </w:r>
      <w:r>
        <w:rPr>
          <w:rFonts w:ascii="楷体" w:hAnsi="楷体" w:eastAsia="楷体" w:cs="楷体"/>
          <w:spacing w:val="-19"/>
          <w:sz w:val="24"/>
          <w:szCs w:val="24"/>
        </w:rPr>
        <w:t xml:space="preserve"> </w:t>
      </w:r>
      <w:r>
        <w:rPr>
          <w:rFonts w:ascii="楷体" w:hAnsi="楷体" w:eastAsia="楷体" w:cs="楷体"/>
          <w:spacing w:val="-6"/>
          <w:sz w:val="24"/>
          <w:szCs w:val="24"/>
        </w:rPr>
        <w:t>号)规定，</w:t>
      </w:r>
      <w:r>
        <w:rPr>
          <w:rFonts w:ascii="楷体" w:hAnsi="楷体" w:eastAsia="楷体" w:cs="楷体"/>
          <w:spacing w:val="-1"/>
          <w:sz w:val="24"/>
          <w:szCs w:val="24"/>
        </w:rPr>
        <w:t>结合自身实际，确定对应的中小企业划型。本项目所属</w:t>
      </w:r>
      <w:r>
        <w:rPr>
          <w:rFonts w:ascii="楷体" w:hAnsi="楷体" w:eastAsia="楷体" w:cs="楷体"/>
          <w:spacing w:val="-2"/>
          <w:sz w:val="24"/>
          <w:szCs w:val="24"/>
        </w:rPr>
        <w:t>行业为：其他未列明行</w:t>
      </w:r>
      <w:r>
        <w:rPr>
          <w:rFonts w:ascii="楷体" w:hAnsi="楷体" w:eastAsia="楷体" w:cs="楷体"/>
          <w:spacing w:val="-5"/>
          <w:sz w:val="24"/>
          <w:szCs w:val="24"/>
        </w:rPr>
        <w:t>业。</w:t>
      </w:r>
    </w:p>
    <w:p w14:paraId="7449F842">
      <w:pPr>
        <w:spacing w:before="45" w:line="354" w:lineRule="auto"/>
        <w:ind w:left="39" w:right="106" w:hanging="13"/>
        <w:rPr>
          <w:rFonts w:ascii="楷体" w:hAnsi="楷体" w:eastAsia="楷体" w:cs="楷体"/>
          <w:sz w:val="24"/>
          <w:szCs w:val="24"/>
        </w:rPr>
      </w:pPr>
      <w:r>
        <w:rPr>
          <w:rFonts w:ascii="楷体" w:hAnsi="楷体" w:eastAsia="楷体" w:cs="楷体"/>
          <w:sz w:val="24"/>
          <w:szCs w:val="24"/>
        </w:rPr>
        <w:t>2、从业人员、营业收入、资产总额填报上</w:t>
      </w:r>
      <w:r>
        <w:rPr>
          <w:rFonts w:ascii="楷体" w:hAnsi="楷体" w:eastAsia="楷体" w:cs="楷体"/>
          <w:spacing w:val="-1"/>
          <w:sz w:val="24"/>
          <w:szCs w:val="24"/>
        </w:rPr>
        <w:t>一年度数据，无上一年度数据的新成</w:t>
      </w:r>
      <w:r>
        <w:rPr>
          <w:rFonts w:ascii="楷体" w:hAnsi="楷体" w:eastAsia="楷体" w:cs="楷体"/>
          <w:sz w:val="24"/>
          <w:szCs w:val="24"/>
        </w:rPr>
        <w:t>立企业从业人员、营业收入、资产总额均填0</w:t>
      </w:r>
      <w:r>
        <w:rPr>
          <w:rFonts w:ascii="楷体" w:hAnsi="楷体" w:eastAsia="楷体" w:cs="楷体"/>
          <w:spacing w:val="-1"/>
          <w:sz w:val="24"/>
          <w:szCs w:val="24"/>
        </w:rPr>
        <w:t>，根据提交投标(响应)文件时的实</w:t>
      </w:r>
      <w:r>
        <w:rPr>
          <w:rFonts w:ascii="楷体" w:hAnsi="楷体" w:eastAsia="楷体" w:cs="楷体"/>
          <w:spacing w:val="-4"/>
          <w:sz w:val="24"/>
          <w:szCs w:val="24"/>
        </w:rPr>
        <w:t>际情况填写企业类型。</w:t>
      </w:r>
    </w:p>
    <w:p w14:paraId="5869DDA0">
      <w:pPr>
        <w:spacing w:before="1" w:line="220" w:lineRule="auto"/>
        <w:ind w:left="30"/>
        <w:rPr>
          <w:rFonts w:ascii="楷体" w:hAnsi="楷体" w:eastAsia="楷体" w:cs="楷体"/>
          <w:sz w:val="24"/>
          <w:szCs w:val="24"/>
        </w:rPr>
      </w:pPr>
      <w:r>
        <w:rPr>
          <w:rFonts w:ascii="楷体" w:hAnsi="楷体" w:eastAsia="楷体" w:cs="楷体"/>
          <w:spacing w:val="-2"/>
          <w:sz w:val="24"/>
          <w:szCs w:val="24"/>
        </w:rPr>
        <w:t>3、供应商不属于中小微企业的，无需提供此声明。</w:t>
      </w:r>
    </w:p>
    <w:p w14:paraId="5394091C">
      <w:pPr>
        <w:spacing w:line="220" w:lineRule="auto"/>
        <w:rPr>
          <w:rFonts w:ascii="楷体" w:hAnsi="楷体" w:eastAsia="楷体" w:cs="楷体"/>
          <w:sz w:val="24"/>
          <w:szCs w:val="24"/>
        </w:rPr>
        <w:sectPr>
          <w:headerReference r:id="rId89" w:type="default"/>
          <w:footerReference r:id="rId90" w:type="default"/>
          <w:pgSz w:w="11906" w:h="16840"/>
          <w:pgMar w:top="1110" w:right="1707" w:bottom="1240" w:left="1785" w:header="833" w:footer="994" w:gutter="0"/>
          <w:cols w:space="720" w:num="1"/>
        </w:sectPr>
      </w:pPr>
    </w:p>
    <w:p w14:paraId="60FEC6C5">
      <w:pPr>
        <w:pStyle w:val="2"/>
        <w:spacing w:line="416" w:lineRule="auto"/>
      </w:pPr>
      <w:r>
        <w:pict>
          <v:shape id="_x0000_s1075" o:spid="_x0000_s1075" style="position:absolute;left:0pt;margin-left:90pt;margin-top:55.2pt;height:0.75pt;width:415.3pt;mso-position-horizontal-relative:page;mso-position-vertical-relative:page;z-index:251705344;mso-width-relative:page;mso-height-relative:page;" fillcolor="#000000" filled="t" stroked="f" coordsize="8305,15" o:allowincell="f" path="m0,0l8305,0,8305,14,0,14,0,0xe">
            <v:path/>
            <v:fill on="t" focussize="0,0"/>
            <v:stroke on="f"/>
            <v:imagedata o:title=""/>
            <o:lock v:ext="edit"/>
          </v:shape>
        </w:pict>
      </w:r>
    </w:p>
    <w:p w14:paraId="75F7BCF4">
      <w:pPr>
        <w:spacing w:before="98" w:line="225" w:lineRule="auto"/>
        <w:ind w:left="77"/>
        <w:rPr>
          <w:rFonts w:ascii="楷体" w:hAnsi="楷体" w:eastAsia="楷体" w:cs="楷体"/>
          <w:sz w:val="30"/>
          <w:szCs w:val="30"/>
        </w:rPr>
      </w:pPr>
      <w:r>
        <w:rPr>
          <w:rFonts w:ascii="楷体" w:hAnsi="楷体" w:eastAsia="楷体" w:cs="楷体"/>
          <w:b/>
          <w:bCs/>
          <w:spacing w:val="-5"/>
          <w:sz w:val="30"/>
          <w:szCs w:val="30"/>
        </w:rPr>
        <w:t>附件</w:t>
      </w:r>
      <w:r>
        <w:rPr>
          <w:rFonts w:ascii="楷体" w:hAnsi="楷体" w:eastAsia="楷体" w:cs="楷体"/>
          <w:spacing w:val="-64"/>
          <w:sz w:val="30"/>
          <w:szCs w:val="30"/>
        </w:rPr>
        <w:t xml:space="preserve"> </w:t>
      </w:r>
      <w:r>
        <w:rPr>
          <w:rFonts w:ascii="楷体" w:hAnsi="楷体" w:eastAsia="楷体" w:cs="楷体"/>
          <w:b/>
          <w:bCs/>
          <w:spacing w:val="-5"/>
          <w:sz w:val="30"/>
          <w:szCs w:val="30"/>
        </w:rPr>
        <w:t>4</w:t>
      </w:r>
      <w:r>
        <w:rPr>
          <w:rFonts w:ascii="楷体" w:hAnsi="楷体" w:eastAsia="楷体" w:cs="楷体"/>
          <w:b/>
          <w:bCs/>
          <w:spacing w:val="-27"/>
          <w:sz w:val="30"/>
          <w:szCs w:val="30"/>
        </w:rPr>
        <w:t>：（</w:t>
      </w:r>
      <w:r>
        <w:rPr>
          <w:rFonts w:ascii="楷体" w:hAnsi="楷体" w:eastAsia="楷体" w:cs="楷体"/>
          <w:b/>
          <w:bCs/>
          <w:spacing w:val="-5"/>
          <w:sz w:val="30"/>
          <w:szCs w:val="30"/>
        </w:rPr>
        <w:t>如有）</w:t>
      </w:r>
    </w:p>
    <w:p w14:paraId="735EBBB8">
      <w:pPr>
        <w:spacing w:before="258" w:line="225" w:lineRule="auto"/>
        <w:ind w:left="2520"/>
        <w:rPr>
          <w:rFonts w:ascii="楷体" w:hAnsi="楷体" w:eastAsia="楷体" w:cs="楷体"/>
          <w:sz w:val="30"/>
          <w:szCs w:val="30"/>
        </w:rPr>
      </w:pPr>
      <w:r>
        <w:rPr>
          <w:rFonts w:ascii="楷体" w:hAnsi="楷体" w:eastAsia="楷体" w:cs="楷体"/>
          <w:b/>
          <w:bCs/>
          <w:spacing w:val="-6"/>
          <w:sz w:val="30"/>
          <w:szCs w:val="30"/>
        </w:rPr>
        <w:t>残疾人福利性单位声明函</w:t>
      </w:r>
    </w:p>
    <w:p w14:paraId="3E5C233F">
      <w:pPr>
        <w:pStyle w:val="2"/>
        <w:spacing w:line="301" w:lineRule="auto"/>
      </w:pPr>
    </w:p>
    <w:p w14:paraId="3214B0C0">
      <w:pPr>
        <w:pStyle w:val="2"/>
        <w:spacing w:line="301" w:lineRule="auto"/>
      </w:pPr>
    </w:p>
    <w:p w14:paraId="00D4DE70">
      <w:pPr>
        <w:spacing w:before="78" w:line="356" w:lineRule="auto"/>
        <w:ind w:left="20" w:firstLine="505"/>
        <w:jc w:val="both"/>
        <w:rPr>
          <w:rFonts w:ascii="楷体" w:hAnsi="楷体" w:eastAsia="楷体" w:cs="楷体"/>
          <w:sz w:val="24"/>
          <w:szCs w:val="24"/>
        </w:rPr>
      </w:pPr>
      <w:r>
        <w:rPr>
          <w:rFonts w:ascii="楷体" w:hAnsi="楷体" w:eastAsia="楷体" w:cs="楷体"/>
          <w:spacing w:val="-8"/>
          <w:sz w:val="24"/>
          <w:szCs w:val="24"/>
        </w:rPr>
        <w:t>本单位郑重声明，</w:t>
      </w:r>
      <w:r>
        <w:rPr>
          <w:rFonts w:ascii="楷体" w:hAnsi="楷体" w:eastAsia="楷体" w:cs="楷体"/>
          <w:spacing w:val="-7"/>
          <w:sz w:val="24"/>
          <w:szCs w:val="24"/>
        </w:rPr>
        <w:t>根据《财政部</w:t>
      </w:r>
      <w:r>
        <w:rPr>
          <w:rFonts w:ascii="楷体" w:hAnsi="楷体" w:eastAsia="楷体" w:cs="楷体"/>
          <w:spacing w:val="92"/>
          <w:sz w:val="24"/>
          <w:szCs w:val="24"/>
        </w:rPr>
        <w:t xml:space="preserve"> </w:t>
      </w:r>
      <w:r>
        <w:rPr>
          <w:rFonts w:ascii="楷体" w:hAnsi="楷体" w:eastAsia="楷体" w:cs="楷体"/>
          <w:spacing w:val="-7"/>
          <w:sz w:val="24"/>
          <w:szCs w:val="24"/>
        </w:rPr>
        <w:t>民政部</w:t>
      </w:r>
      <w:r>
        <w:rPr>
          <w:rFonts w:ascii="楷体" w:hAnsi="楷体" w:eastAsia="楷体" w:cs="楷体"/>
          <w:spacing w:val="71"/>
          <w:sz w:val="24"/>
          <w:szCs w:val="24"/>
        </w:rPr>
        <w:t xml:space="preserve"> </w:t>
      </w:r>
      <w:r>
        <w:rPr>
          <w:rFonts w:ascii="楷体" w:hAnsi="楷体" w:eastAsia="楷体" w:cs="楷体"/>
          <w:spacing w:val="-7"/>
          <w:sz w:val="24"/>
          <w:szCs w:val="24"/>
        </w:rPr>
        <w:t>中国残疾人联合会关于促进残疾</w:t>
      </w:r>
      <w:r>
        <w:rPr>
          <w:rFonts w:ascii="楷体" w:hAnsi="楷体" w:eastAsia="楷体" w:cs="楷体"/>
          <w:spacing w:val="1"/>
          <w:sz w:val="24"/>
          <w:szCs w:val="24"/>
        </w:rPr>
        <w:t>人</w:t>
      </w:r>
      <w:r>
        <w:rPr>
          <w:rFonts w:ascii="楷体" w:hAnsi="楷体" w:eastAsia="楷体" w:cs="楷体"/>
          <w:spacing w:val="-1"/>
          <w:sz w:val="24"/>
          <w:szCs w:val="24"/>
        </w:rPr>
        <w:t>就业政府采购政策的通知》（财库〔2017〕 141号）的规定，本单位为符合条件</w:t>
      </w:r>
      <w:r>
        <w:rPr>
          <w:rFonts w:ascii="楷体" w:hAnsi="楷体" w:eastAsia="楷体" w:cs="楷体"/>
          <w:spacing w:val="-3"/>
          <w:sz w:val="24"/>
          <w:szCs w:val="24"/>
        </w:rPr>
        <w:t>的残疾人福利性单位，且本单位参加</w:t>
      </w:r>
      <w:r>
        <w:rPr>
          <w:rFonts w:ascii="楷体" w:hAnsi="楷体" w:eastAsia="楷体" w:cs="楷体"/>
          <w:spacing w:val="-115"/>
          <w:sz w:val="24"/>
          <w:szCs w:val="24"/>
        </w:rPr>
        <w:t xml:space="preserve"> </w:t>
      </w:r>
      <w:r>
        <w:rPr>
          <w:rFonts w:ascii="楷体" w:hAnsi="楷体" w:eastAsia="楷体" w:cs="楷体"/>
          <w:spacing w:val="10"/>
          <w:sz w:val="24"/>
          <w:szCs w:val="24"/>
          <w:u w:val="single" w:color="auto"/>
        </w:rPr>
        <w:t xml:space="preserve">          </w:t>
      </w:r>
      <w:r>
        <w:rPr>
          <w:rFonts w:ascii="楷体" w:hAnsi="楷体" w:eastAsia="楷体" w:cs="楷体"/>
          <w:spacing w:val="-78"/>
          <w:sz w:val="24"/>
          <w:szCs w:val="24"/>
        </w:rPr>
        <w:t xml:space="preserve"> </w:t>
      </w:r>
      <w:r>
        <w:rPr>
          <w:rFonts w:ascii="楷体" w:hAnsi="楷体" w:eastAsia="楷体" w:cs="楷体"/>
          <w:spacing w:val="-3"/>
          <w:sz w:val="24"/>
          <w:szCs w:val="24"/>
        </w:rPr>
        <w:t>单位的</w:t>
      </w:r>
      <w:r>
        <w:rPr>
          <w:rFonts w:ascii="楷体" w:hAnsi="楷体" w:eastAsia="楷体" w:cs="楷体"/>
          <w:spacing w:val="10"/>
          <w:sz w:val="24"/>
          <w:szCs w:val="24"/>
          <w:u w:val="single" w:color="auto"/>
        </w:rPr>
        <w:t xml:space="preserve">          </w:t>
      </w:r>
      <w:r>
        <w:rPr>
          <w:rFonts w:ascii="楷体" w:hAnsi="楷体" w:eastAsia="楷体" w:cs="楷体"/>
          <w:spacing w:val="-96"/>
          <w:sz w:val="24"/>
          <w:szCs w:val="24"/>
        </w:rPr>
        <w:t xml:space="preserve"> </w:t>
      </w:r>
      <w:r>
        <w:rPr>
          <w:rFonts w:ascii="楷体" w:hAnsi="楷体" w:eastAsia="楷体" w:cs="楷体"/>
          <w:spacing w:val="-3"/>
          <w:sz w:val="24"/>
          <w:szCs w:val="24"/>
        </w:rPr>
        <w:t>项目采购活</w:t>
      </w:r>
      <w:r>
        <w:rPr>
          <w:rFonts w:ascii="楷体" w:hAnsi="楷体" w:eastAsia="楷体" w:cs="楷体"/>
          <w:spacing w:val="1"/>
          <w:sz w:val="24"/>
          <w:szCs w:val="24"/>
        </w:rPr>
        <w:t>动提供本单位制造的货物（由本单位承担工程/提供服务</w:t>
      </w:r>
      <w:r>
        <w:rPr>
          <w:rFonts w:ascii="楷体" w:hAnsi="楷体" w:eastAsia="楷体" w:cs="楷体"/>
          <w:spacing w:val="25"/>
          <w:sz w:val="24"/>
          <w:szCs w:val="24"/>
        </w:rPr>
        <w:t>），</w:t>
      </w:r>
      <w:r>
        <w:rPr>
          <w:rFonts w:ascii="楷体" w:hAnsi="楷体" w:eastAsia="楷体" w:cs="楷体"/>
          <w:spacing w:val="1"/>
          <w:sz w:val="24"/>
          <w:szCs w:val="24"/>
        </w:rPr>
        <w:t>或者提</w:t>
      </w:r>
      <w:r>
        <w:rPr>
          <w:rFonts w:ascii="楷体" w:hAnsi="楷体" w:eastAsia="楷体" w:cs="楷体"/>
          <w:sz w:val="24"/>
          <w:szCs w:val="24"/>
        </w:rPr>
        <w:t>供其他残疾</w:t>
      </w:r>
      <w:r>
        <w:rPr>
          <w:rFonts w:ascii="楷体" w:hAnsi="楷体" w:eastAsia="楷体" w:cs="楷体"/>
          <w:spacing w:val="-1"/>
          <w:sz w:val="24"/>
          <w:szCs w:val="24"/>
        </w:rPr>
        <w:t>人福利性单位制造的货物（不包括使用非残疾人福利性单位注册商</w:t>
      </w:r>
      <w:r>
        <w:rPr>
          <w:rFonts w:ascii="楷体" w:hAnsi="楷体" w:eastAsia="楷体" w:cs="楷体"/>
          <w:spacing w:val="-2"/>
          <w:sz w:val="24"/>
          <w:szCs w:val="24"/>
        </w:rPr>
        <w:t>标的货物）。</w:t>
      </w:r>
    </w:p>
    <w:p w14:paraId="01FE046D">
      <w:pPr>
        <w:spacing w:line="220" w:lineRule="auto"/>
        <w:ind w:left="528"/>
        <w:rPr>
          <w:rFonts w:ascii="楷体" w:hAnsi="楷体" w:eastAsia="楷体" w:cs="楷体"/>
          <w:sz w:val="24"/>
          <w:szCs w:val="24"/>
        </w:rPr>
      </w:pPr>
      <w:r>
        <w:rPr>
          <w:rFonts w:ascii="楷体" w:hAnsi="楷体" w:eastAsia="楷体" w:cs="楷体"/>
          <w:spacing w:val="-2"/>
          <w:sz w:val="24"/>
          <w:szCs w:val="24"/>
        </w:rPr>
        <w:t>本单位对上述声明的真实性负责。如有虚假，将依法承担相应责任。</w:t>
      </w:r>
    </w:p>
    <w:p w14:paraId="2164C580">
      <w:pPr>
        <w:pStyle w:val="2"/>
        <w:spacing w:line="259" w:lineRule="auto"/>
      </w:pPr>
    </w:p>
    <w:p w14:paraId="0FFB2516">
      <w:pPr>
        <w:pStyle w:val="2"/>
        <w:spacing w:line="259" w:lineRule="auto"/>
      </w:pPr>
    </w:p>
    <w:p w14:paraId="7D26D400">
      <w:pPr>
        <w:pStyle w:val="2"/>
        <w:spacing w:line="260" w:lineRule="auto"/>
      </w:pPr>
    </w:p>
    <w:p w14:paraId="452C570A">
      <w:pPr>
        <w:pStyle w:val="2"/>
        <w:spacing w:line="260" w:lineRule="auto"/>
      </w:pPr>
    </w:p>
    <w:p w14:paraId="342814A3">
      <w:pPr>
        <w:spacing w:before="78" w:line="225" w:lineRule="auto"/>
        <w:ind w:left="3880"/>
        <w:rPr>
          <w:rFonts w:ascii="楷体" w:hAnsi="楷体" w:eastAsia="楷体" w:cs="楷体"/>
          <w:sz w:val="24"/>
          <w:szCs w:val="24"/>
        </w:rPr>
      </w:pPr>
      <w:r>
        <w:rPr>
          <w:rFonts w:ascii="楷体" w:hAnsi="楷体" w:eastAsia="楷体" w:cs="楷体"/>
          <w:spacing w:val="-5"/>
          <w:sz w:val="24"/>
          <w:szCs w:val="24"/>
        </w:rPr>
        <w:t>单位名称（盖章</w:t>
      </w:r>
      <w:r>
        <w:rPr>
          <w:rFonts w:ascii="楷体" w:hAnsi="楷体" w:eastAsia="楷体" w:cs="楷体"/>
          <w:sz w:val="24"/>
          <w:szCs w:val="24"/>
        </w:rPr>
        <w:t>）：</w:t>
      </w:r>
    </w:p>
    <w:p w14:paraId="789C3AEE">
      <w:pPr>
        <w:spacing w:before="175" w:line="224" w:lineRule="auto"/>
        <w:ind w:left="3974"/>
        <w:rPr>
          <w:rFonts w:ascii="楷体" w:hAnsi="楷体" w:eastAsia="楷体" w:cs="楷体"/>
          <w:sz w:val="24"/>
          <w:szCs w:val="24"/>
        </w:rPr>
      </w:pPr>
      <w:r>
        <w:rPr>
          <w:rFonts w:ascii="楷体" w:hAnsi="楷体" w:eastAsia="楷体" w:cs="楷体"/>
          <w:spacing w:val="-24"/>
          <w:sz w:val="24"/>
          <w:szCs w:val="24"/>
        </w:rPr>
        <w:t>日</w:t>
      </w:r>
      <w:r>
        <w:rPr>
          <w:rFonts w:ascii="楷体" w:hAnsi="楷体" w:eastAsia="楷体" w:cs="楷体"/>
          <w:spacing w:val="116"/>
          <w:sz w:val="24"/>
          <w:szCs w:val="24"/>
        </w:rPr>
        <w:t xml:space="preserve"> </w:t>
      </w:r>
      <w:r>
        <w:rPr>
          <w:rFonts w:ascii="楷体" w:hAnsi="楷体" w:eastAsia="楷体" w:cs="楷体"/>
          <w:spacing w:val="-24"/>
          <w:sz w:val="24"/>
          <w:szCs w:val="24"/>
        </w:rPr>
        <w:t>期：</w:t>
      </w:r>
    </w:p>
    <w:p w14:paraId="1307FCED">
      <w:pPr>
        <w:pStyle w:val="2"/>
        <w:spacing w:line="245" w:lineRule="auto"/>
      </w:pPr>
    </w:p>
    <w:p w14:paraId="7BA6D6D6">
      <w:pPr>
        <w:pStyle w:val="2"/>
        <w:spacing w:line="245" w:lineRule="auto"/>
      </w:pPr>
    </w:p>
    <w:p w14:paraId="56AB4C1B">
      <w:pPr>
        <w:pStyle w:val="2"/>
        <w:spacing w:line="246" w:lineRule="auto"/>
      </w:pPr>
    </w:p>
    <w:p w14:paraId="33B334B3">
      <w:pPr>
        <w:pStyle w:val="2"/>
        <w:spacing w:line="246" w:lineRule="auto"/>
      </w:pPr>
    </w:p>
    <w:p w14:paraId="61CBDB4F">
      <w:pPr>
        <w:pStyle w:val="2"/>
        <w:spacing w:line="246" w:lineRule="auto"/>
      </w:pPr>
    </w:p>
    <w:p w14:paraId="5B59E111">
      <w:pPr>
        <w:pStyle w:val="2"/>
        <w:spacing w:line="246" w:lineRule="auto"/>
      </w:pPr>
    </w:p>
    <w:p w14:paraId="4D965CCB">
      <w:pPr>
        <w:pStyle w:val="2"/>
        <w:spacing w:line="246" w:lineRule="auto"/>
      </w:pPr>
    </w:p>
    <w:p w14:paraId="55413989">
      <w:pPr>
        <w:pStyle w:val="2"/>
        <w:spacing w:line="246" w:lineRule="auto"/>
      </w:pPr>
    </w:p>
    <w:p w14:paraId="68989AAB">
      <w:pPr>
        <w:spacing w:before="78" w:line="357" w:lineRule="auto"/>
        <w:ind w:left="14" w:right="61" w:firstLine="40"/>
        <w:jc w:val="both"/>
        <w:rPr>
          <w:rFonts w:ascii="楷体" w:hAnsi="楷体" w:eastAsia="楷体" w:cs="楷体"/>
          <w:sz w:val="24"/>
          <w:szCs w:val="24"/>
        </w:rPr>
      </w:pPr>
      <w:r>
        <w:rPr>
          <w:rFonts w:ascii="楷体" w:hAnsi="楷体" w:eastAsia="楷体" w:cs="楷体"/>
          <w:spacing w:val="-8"/>
          <w:sz w:val="24"/>
          <w:szCs w:val="24"/>
        </w:rPr>
        <w:t>注：1.供应商应仔细阅读《财政部</w:t>
      </w:r>
      <w:r>
        <w:rPr>
          <w:rFonts w:ascii="楷体" w:hAnsi="楷体" w:eastAsia="楷体" w:cs="楷体"/>
          <w:spacing w:val="89"/>
          <w:sz w:val="24"/>
          <w:szCs w:val="24"/>
        </w:rPr>
        <w:t xml:space="preserve"> </w:t>
      </w:r>
      <w:r>
        <w:rPr>
          <w:rFonts w:ascii="楷体" w:hAnsi="楷体" w:eastAsia="楷体" w:cs="楷体"/>
          <w:spacing w:val="-8"/>
          <w:sz w:val="24"/>
          <w:szCs w:val="24"/>
        </w:rPr>
        <w:t>民政部</w:t>
      </w:r>
      <w:r>
        <w:rPr>
          <w:rFonts w:ascii="楷体" w:hAnsi="楷体" w:eastAsia="楷体" w:cs="楷体"/>
          <w:spacing w:val="69"/>
          <w:sz w:val="24"/>
          <w:szCs w:val="24"/>
        </w:rPr>
        <w:t xml:space="preserve"> </w:t>
      </w:r>
      <w:r>
        <w:rPr>
          <w:rFonts w:ascii="楷体" w:hAnsi="楷体" w:eastAsia="楷体" w:cs="楷体"/>
          <w:spacing w:val="-8"/>
          <w:sz w:val="24"/>
          <w:szCs w:val="24"/>
        </w:rPr>
        <w:t>中国残疾人联合</w:t>
      </w:r>
      <w:r>
        <w:rPr>
          <w:rFonts w:ascii="楷体" w:hAnsi="楷体" w:eastAsia="楷体" w:cs="楷体"/>
          <w:spacing w:val="-9"/>
          <w:sz w:val="24"/>
          <w:szCs w:val="24"/>
        </w:rPr>
        <w:t>会关于促进残疾人就</w:t>
      </w:r>
      <w:r>
        <w:rPr>
          <w:rFonts w:ascii="楷体" w:hAnsi="楷体" w:eastAsia="楷体" w:cs="楷体"/>
          <w:spacing w:val="-3"/>
          <w:sz w:val="24"/>
          <w:szCs w:val="24"/>
        </w:rPr>
        <w:t>业政府采购政策的通知》，并如实填写本表，符合条件的供应商未按上述要求提</w:t>
      </w:r>
      <w:r>
        <w:rPr>
          <w:rFonts w:ascii="楷体" w:hAnsi="楷体" w:eastAsia="楷体" w:cs="楷体"/>
          <w:spacing w:val="-1"/>
          <w:sz w:val="24"/>
          <w:szCs w:val="24"/>
        </w:rPr>
        <w:t>供、填写的，评审时不予以考虑。</w:t>
      </w:r>
    </w:p>
    <w:p w14:paraId="4C3F7D12">
      <w:pPr>
        <w:spacing w:before="12" w:line="357" w:lineRule="auto"/>
        <w:ind w:left="16" w:right="25" w:firstLine="249"/>
        <w:jc w:val="both"/>
        <w:rPr>
          <w:rFonts w:ascii="楷体" w:hAnsi="楷体" w:eastAsia="楷体" w:cs="楷体"/>
          <w:sz w:val="24"/>
          <w:szCs w:val="24"/>
        </w:rPr>
      </w:pPr>
      <w:r>
        <w:rPr>
          <w:rFonts w:ascii="楷体" w:hAnsi="楷体" w:eastAsia="楷体" w:cs="楷体"/>
          <w:spacing w:val="-2"/>
          <w:sz w:val="24"/>
          <w:szCs w:val="24"/>
        </w:rPr>
        <w:t>2.如不是该类企业则不需提供相关声明，若提供虚假材料谋取中标、成交的，</w:t>
      </w:r>
      <w:r>
        <w:rPr>
          <w:rFonts w:ascii="楷体" w:hAnsi="楷体" w:eastAsia="楷体" w:cs="楷体"/>
          <w:spacing w:val="5"/>
          <w:sz w:val="24"/>
          <w:szCs w:val="24"/>
        </w:rPr>
        <w:t>将按照《中华人民共和国政府采购法》第七十七条规定对供应商处以采购金额</w:t>
      </w:r>
      <w:r>
        <w:rPr>
          <w:rFonts w:ascii="楷体" w:hAnsi="楷体" w:eastAsia="楷体" w:cs="楷体"/>
          <w:spacing w:val="-2"/>
          <w:sz w:val="24"/>
          <w:szCs w:val="24"/>
        </w:rPr>
        <w:t>千分之五以上千分之十以下的罚款，列入不良行为记录名单，在一至三年内禁止参加政府采购活动，有违法所得的，并处没收违法所得，情节严重的，由工商行</w:t>
      </w:r>
      <w:r>
        <w:rPr>
          <w:rFonts w:ascii="楷体" w:hAnsi="楷体" w:eastAsia="楷体" w:cs="楷体"/>
          <w:sz w:val="24"/>
          <w:szCs w:val="24"/>
        </w:rPr>
        <w:t>政管理机关吊销营业执照；构成犯罪的，依法</w:t>
      </w:r>
      <w:r>
        <w:rPr>
          <w:rFonts w:ascii="楷体" w:hAnsi="楷体" w:eastAsia="楷体" w:cs="楷体"/>
          <w:spacing w:val="-1"/>
          <w:sz w:val="24"/>
          <w:szCs w:val="24"/>
        </w:rPr>
        <w:t>追究刑事责任。</w:t>
      </w:r>
    </w:p>
    <w:p w14:paraId="16B34572">
      <w:pPr>
        <w:spacing w:line="357" w:lineRule="auto"/>
        <w:rPr>
          <w:rFonts w:ascii="楷体" w:hAnsi="楷体" w:eastAsia="楷体" w:cs="楷体"/>
          <w:sz w:val="24"/>
          <w:szCs w:val="24"/>
        </w:rPr>
        <w:sectPr>
          <w:headerReference r:id="rId91" w:type="default"/>
          <w:footerReference r:id="rId92" w:type="default"/>
          <w:pgSz w:w="11906" w:h="16840"/>
          <w:pgMar w:top="1110" w:right="1733" w:bottom="1240" w:left="1785" w:header="833" w:footer="994" w:gutter="0"/>
          <w:cols w:space="720" w:num="1"/>
        </w:sectPr>
      </w:pPr>
    </w:p>
    <w:p w14:paraId="62C8F3EC">
      <w:pPr>
        <w:pStyle w:val="2"/>
        <w:spacing w:line="416" w:lineRule="auto"/>
      </w:pPr>
      <w:r>
        <w:pict>
          <v:shape id="_x0000_s1076" o:spid="_x0000_s1076" style="position:absolute;left:0pt;margin-left:90pt;margin-top:55.2pt;height:0.75pt;width:415.3pt;mso-position-horizontal-relative:page;mso-position-vertical-relative:page;z-index:251706368;mso-width-relative:page;mso-height-relative:page;" fillcolor="#000000" filled="t" stroked="f" coordsize="8305,15" o:allowincell="f" path="m0,0l8305,0,8305,14,0,14,0,0xe">
            <v:path/>
            <v:fill on="t" focussize="0,0"/>
            <v:stroke on="f"/>
            <v:imagedata o:title=""/>
            <o:lock v:ext="edit"/>
          </v:shape>
        </w:pict>
      </w:r>
    </w:p>
    <w:p w14:paraId="7485C138">
      <w:pPr>
        <w:spacing w:before="98" w:line="225" w:lineRule="auto"/>
        <w:ind w:left="62"/>
        <w:rPr>
          <w:rFonts w:ascii="楷体" w:hAnsi="楷体" w:eastAsia="楷体" w:cs="楷体"/>
          <w:sz w:val="30"/>
          <w:szCs w:val="30"/>
        </w:rPr>
      </w:pPr>
      <w:r>
        <w:rPr>
          <w:rFonts w:ascii="楷体" w:hAnsi="楷体" w:eastAsia="楷体" w:cs="楷体"/>
          <w:b/>
          <w:bCs/>
          <w:spacing w:val="-8"/>
          <w:sz w:val="30"/>
          <w:szCs w:val="30"/>
        </w:rPr>
        <w:t>附件</w:t>
      </w:r>
      <w:r>
        <w:rPr>
          <w:rFonts w:ascii="楷体" w:hAnsi="楷体" w:eastAsia="楷体" w:cs="楷体"/>
          <w:spacing w:val="-68"/>
          <w:sz w:val="30"/>
          <w:szCs w:val="30"/>
        </w:rPr>
        <w:t xml:space="preserve"> </w:t>
      </w:r>
      <w:r>
        <w:rPr>
          <w:rFonts w:ascii="楷体" w:hAnsi="楷体" w:eastAsia="楷体" w:cs="楷体"/>
          <w:b/>
          <w:bCs/>
          <w:spacing w:val="-8"/>
          <w:sz w:val="30"/>
          <w:szCs w:val="30"/>
        </w:rPr>
        <w:t>5</w:t>
      </w:r>
      <w:r>
        <w:rPr>
          <w:rFonts w:ascii="楷体" w:hAnsi="楷体" w:eastAsia="楷体" w:cs="楷体"/>
          <w:b/>
          <w:bCs/>
          <w:spacing w:val="-21"/>
          <w:sz w:val="30"/>
          <w:szCs w:val="30"/>
        </w:rPr>
        <w:t>：（</w:t>
      </w:r>
      <w:r>
        <w:rPr>
          <w:rFonts w:ascii="楷体" w:hAnsi="楷体" w:eastAsia="楷体" w:cs="楷体"/>
          <w:b/>
          <w:bCs/>
          <w:spacing w:val="-8"/>
          <w:sz w:val="30"/>
          <w:szCs w:val="30"/>
        </w:rPr>
        <w:t>如有）</w:t>
      </w:r>
    </w:p>
    <w:p w14:paraId="7D46734F">
      <w:pPr>
        <w:pStyle w:val="2"/>
        <w:spacing w:line="279" w:lineRule="auto"/>
      </w:pPr>
    </w:p>
    <w:p w14:paraId="4F5A91ED">
      <w:pPr>
        <w:spacing w:before="97" w:line="227" w:lineRule="auto"/>
        <w:ind w:left="2970"/>
        <w:rPr>
          <w:rFonts w:ascii="楷体" w:hAnsi="楷体" w:eastAsia="楷体" w:cs="楷体"/>
          <w:sz w:val="30"/>
          <w:szCs w:val="30"/>
        </w:rPr>
      </w:pPr>
      <w:r>
        <w:rPr>
          <w:rFonts w:ascii="楷体" w:hAnsi="楷体" w:eastAsia="楷体" w:cs="楷体"/>
          <w:b/>
          <w:bCs/>
          <w:spacing w:val="-7"/>
          <w:sz w:val="30"/>
          <w:szCs w:val="30"/>
        </w:rPr>
        <w:t>监狱企业证明文件</w:t>
      </w:r>
    </w:p>
    <w:p w14:paraId="2C989D4A">
      <w:pPr>
        <w:pStyle w:val="2"/>
        <w:spacing w:line="251" w:lineRule="auto"/>
      </w:pPr>
    </w:p>
    <w:p w14:paraId="2CEDF741">
      <w:pPr>
        <w:spacing w:before="78" w:line="358" w:lineRule="auto"/>
        <w:ind w:firstLine="484"/>
        <w:jc w:val="both"/>
        <w:rPr>
          <w:rFonts w:ascii="楷体" w:hAnsi="楷体" w:eastAsia="楷体" w:cs="楷体"/>
          <w:sz w:val="24"/>
          <w:szCs w:val="24"/>
        </w:rPr>
      </w:pPr>
      <w:r>
        <w:rPr>
          <w:rFonts w:ascii="楷体" w:hAnsi="楷体" w:eastAsia="楷体" w:cs="楷体"/>
          <w:spacing w:val="-4"/>
          <w:sz w:val="24"/>
          <w:szCs w:val="24"/>
        </w:rPr>
        <w:t>根据财政部、司法部《关于政府采购支持监狱企业发展有关问题</w:t>
      </w:r>
      <w:r>
        <w:rPr>
          <w:rFonts w:ascii="楷体" w:hAnsi="楷体" w:eastAsia="楷体" w:cs="楷体"/>
          <w:spacing w:val="-5"/>
          <w:sz w:val="24"/>
          <w:szCs w:val="24"/>
        </w:rPr>
        <w:t>的通知》（财库</w:t>
      </w:r>
      <w:r>
        <w:rPr>
          <w:rFonts w:ascii="楷体" w:hAnsi="楷体" w:eastAsia="楷体" w:cs="楷体"/>
          <w:sz w:val="24"/>
          <w:szCs w:val="24"/>
        </w:rPr>
        <w:t>〔2014〕68</w:t>
      </w:r>
      <w:r>
        <w:rPr>
          <w:rFonts w:ascii="楷体" w:hAnsi="楷体" w:eastAsia="楷体" w:cs="楷体"/>
          <w:spacing w:val="-20"/>
          <w:sz w:val="24"/>
          <w:szCs w:val="24"/>
        </w:rPr>
        <w:t xml:space="preserve"> </w:t>
      </w:r>
      <w:r>
        <w:rPr>
          <w:rFonts w:ascii="楷体" w:hAnsi="楷体" w:eastAsia="楷体" w:cs="楷体"/>
          <w:sz w:val="24"/>
          <w:szCs w:val="24"/>
        </w:rPr>
        <w:t>号）的规定，监狱企业是指由司法部认定的为罪犯、戒毒人员提供生产</w:t>
      </w:r>
      <w:r>
        <w:rPr>
          <w:rFonts w:ascii="楷体" w:hAnsi="楷体" w:eastAsia="楷体" w:cs="楷体"/>
          <w:spacing w:val="3"/>
          <w:sz w:val="24"/>
          <w:szCs w:val="24"/>
        </w:rPr>
        <w:t>项目和劳动对象，且全部产权属于司法部监狱管理局、戒毒管理局、</w:t>
      </w:r>
      <w:r>
        <w:rPr>
          <w:rFonts w:ascii="楷体" w:hAnsi="楷体" w:eastAsia="楷体" w:cs="楷体"/>
          <w:spacing w:val="2"/>
          <w:sz w:val="24"/>
          <w:szCs w:val="24"/>
        </w:rPr>
        <w:t>直属煤矿管理</w:t>
      </w:r>
      <w:r>
        <w:rPr>
          <w:rFonts w:ascii="楷体" w:hAnsi="楷体" w:eastAsia="楷体" w:cs="楷体"/>
          <w:spacing w:val="-5"/>
          <w:sz w:val="24"/>
          <w:szCs w:val="24"/>
        </w:rPr>
        <w:t>局，各省、</w:t>
      </w:r>
      <w:r>
        <w:rPr>
          <w:rFonts w:ascii="楷体" w:hAnsi="楷体" w:eastAsia="楷体" w:cs="楷体"/>
          <w:spacing w:val="-63"/>
          <w:sz w:val="24"/>
          <w:szCs w:val="24"/>
        </w:rPr>
        <w:t xml:space="preserve"> </w:t>
      </w:r>
      <w:r>
        <w:rPr>
          <w:rFonts w:ascii="楷体" w:hAnsi="楷体" w:eastAsia="楷体" w:cs="楷体"/>
          <w:spacing w:val="-5"/>
          <w:sz w:val="24"/>
          <w:szCs w:val="24"/>
        </w:rPr>
        <w:t>自治区、直辖市监狱管理局、戒毒管理局，各</w:t>
      </w:r>
      <w:r>
        <w:rPr>
          <w:rFonts w:ascii="楷体" w:hAnsi="楷体" w:eastAsia="楷体" w:cs="楷体"/>
          <w:spacing w:val="-6"/>
          <w:sz w:val="24"/>
          <w:szCs w:val="24"/>
        </w:rPr>
        <w:t>地（设区的市）监狱、强制</w:t>
      </w:r>
      <w:r>
        <w:rPr>
          <w:rFonts w:ascii="楷体" w:hAnsi="楷体" w:eastAsia="楷体" w:cs="楷体"/>
          <w:spacing w:val="3"/>
          <w:sz w:val="24"/>
          <w:szCs w:val="24"/>
        </w:rPr>
        <w:t>隔离戒毒所、戒毒康复所，以及新疆生产建设兵团监</w:t>
      </w:r>
      <w:r>
        <w:rPr>
          <w:rFonts w:ascii="楷体" w:hAnsi="楷体" w:eastAsia="楷体" w:cs="楷体"/>
          <w:spacing w:val="2"/>
          <w:sz w:val="24"/>
          <w:szCs w:val="24"/>
        </w:rPr>
        <w:t>狱管理局、戒毒管理局的企业</w:t>
      </w:r>
    </w:p>
    <w:p w14:paraId="40A545CF">
      <w:pPr>
        <w:spacing w:before="154" w:line="126" w:lineRule="exact"/>
        <w:ind w:left="27"/>
        <w:rPr>
          <w:rFonts w:ascii="楷体" w:hAnsi="楷体" w:eastAsia="楷体" w:cs="楷体"/>
          <w:sz w:val="24"/>
          <w:szCs w:val="24"/>
        </w:rPr>
      </w:pPr>
      <w:r>
        <w:rPr>
          <w:rFonts w:ascii="楷体" w:hAnsi="楷体" w:eastAsia="楷体" w:cs="楷体"/>
          <w:position w:val="1"/>
          <w:sz w:val="24"/>
          <w:szCs w:val="24"/>
        </w:rPr>
        <w:t>。</w:t>
      </w:r>
    </w:p>
    <w:p w14:paraId="5F0239E4">
      <w:pPr>
        <w:spacing w:before="196" w:line="357" w:lineRule="auto"/>
        <w:ind w:left="31" w:right="203" w:firstLine="464"/>
        <w:rPr>
          <w:rFonts w:ascii="楷体" w:hAnsi="楷体" w:eastAsia="楷体" w:cs="楷体"/>
          <w:sz w:val="24"/>
          <w:szCs w:val="24"/>
        </w:rPr>
      </w:pPr>
      <w:r>
        <w:rPr>
          <w:rFonts w:ascii="楷体" w:hAnsi="楷体" w:eastAsia="楷体" w:cs="楷体"/>
          <w:spacing w:val="-3"/>
          <w:sz w:val="24"/>
          <w:szCs w:val="24"/>
        </w:rPr>
        <w:t>监狱企业参加政府采购活动时，应当提供由</w:t>
      </w:r>
      <w:r>
        <w:rPr>
          <w:rFonts w:ascii="楷体" w:hAnsi="楷体" w:eastAsia="楷体" w:cs="楷体"/>
          <w:spacing w:val="-4"/>
          <w:sz w:val="24"/>
          <w:szCs w:val="24"/>
        </w:rPr>
        <w:t>省级以上监狱管理局、戒毒管理局</w:t>
      </w:r>
      <w:r>
        <w:rPr>
          <w:rFonts w:ascii="楷体" w:hAnsi="楷体" w:eastAsia="楷体" w:cs="楷体"/>
          <w:spacing w:val="-2"/>
          <w:sz w:val="24"/>
          <w:szCs w:val="24"/>
        </w:rPr>
        <w:t>（含新疆生产建设兵团）出具的属于监狱企业的证明文件。</w:t>
      </w:r>
    </w:p>
    <w:p w14:paraId="3A6D4BA0">
      <w:pPr>
        <w:pStyle w:val="2"/>
        <w:spacing w:line="241" w:lineRule="auto"/>
      </w:pPr>
    </w:p>
    <w:p w14:paraId="64EF3885">
      <w:pPr>
        <w:pStyle w:val="2"/>
        <w:spacing w:line="241" w:lineRule="auto"/>
      </w:pPr>
    </w:p>
    <w:p w14:paraId="1DAE4955">
      <w:pPr>
        <w:pStyle w:val="2"/>
        <w:spacing w:line="241" w:lineRule="auto"/>
      </w:pPr>
    </w:p>
    <w:p w14:paraId="582286A8">
      <w:pPr>
        <w:pStyle w:val="2"/>
        <w:spacing w:line="241" w:lineRule="auto"/>
      </w:pPr>
    </w:p>
    <w:p w14:paraId="31DAC3CD">
      <w:pPr>
        <w:pStyle w:val="2"/>
        <w:spacing w:line="241" w:lineRule="auto"/>
      </w:pPr>
    </w:p>
    <w:p w14:paraId="3243B67D">
      <w:pPr>
        <w:pStyle w:val="2"/>
        <w:spacing w:line="241" w:lineRule="auto"/>
      </w:pPr>
    </w:p>
    <w:p w14:paraId="449360B9">
      <w:pPr>
        <w:pStyle w:val="2"/>
        <w:spacing w:line="241" w:lineRule="auto"/>
      </w:pPr>
    </w:p>
    <w:p w14:paraId="11C79DB6">
      <w:pPr>
        <w:pStyle w:val="2"/>
        <w:spacing w:line="241" w:lineRule="auto"/>
      </w:pPr>
    </w:p>
    <w:p w14:paraId="38D192A6">
      <w:pPr>
        <w:spacing w:before="78" w:line="225" w:lineRule="auto"/>
        <w:ind w:left="3864"/>
        <w:rPr>
          <w:rFonts w:ascii="楷体" w:hAnsi="楷体" w:eastAsia="楷体" w:cs="楷体"/>
          <w:sz w:val="24"/>
          <w:szCs w:val="24"/>
        </w:rPr>
      </w:pPr>
      <w:r>
        <w:rPr>
          <w:rFonts w:ascii="楷体" w:hAnsi="楷体" w:eastAsia="楷体" w:cs="楷体"/>
          <w:spacing w:val="-5"/>
          <w:sz w:val="24"/>
          <w:szCs w:val="24"/>
        </w:rPr>
        <w:t>单位名称（盖章</w:t>
      </w:r>
      <w:r>
        <w:rPr>
          <w:rFonts w:ascii="楷体" w:hAnsi="楷体" w:eastAsia="楷体" w:cs="楷体"/>
          <w:sz w:val="24"/>
          <w:szCs w:val="24"/>
        </w:rPr>
        <w:t>）：</w:t>
      </w:r>
    </w:p>
    <w:p w14:paraId="2EF35DB1">
      <w:pPr>
        <w:spacing w:before="173" w:line="224" w:lineRule="auto"/>
        <w:ind w:left="3956"/>
        <w:rPr>
          <w:rFonts w:ascii="楷体" w:hAnsi="楷体" w:eastAsia="楷体" w:cs="楷体"/>
          <w:sz w:val="24"/>
          <w:szCs w:val="24"/>
        </w:rPr>
      </w:pPr>
      <w:r>
        <w:rPr>
          <w:rFonts w:ascii="楷体" w:hAnsi="楷体" w:eastAsia="楷体" w:cs="楷体"/>
          <w:spacing w:val="-24"/>
          <w:sz w:val="24"/>
          <w:szCs w:val="24"/>
        </w:rPr>
        <w:t>日</w:t>
      </w:r>
      <w:r>
        <w:rPr>
          <w:rFonts w:ascii="楷体" w:hAnsi="楷体" w:eastAsia="楷体" w:cs="楷体"/>
          <w:spacing w:val="118"/>
          <w:sz w:val="24"/>
          <w:szCs w:val="24"/>
        </w:rPr>
        <w:t xml:space="preserve"> </w:t>
      </w:r>
      <w:r>
        <w:rPr>
          <w:rFonts w:ascii="楷体" w:hAnsi="楷体" w:eastAsia="楷体" w:cs="楷体"/>
          <w:spacing w:val="-24"/>
          <w:sz w:val="24"/>
          <w:szCs w:val="24"/>
        </w:rPr>
        <w:t>期：</w:t>
      </w:r>
    </w:p>
    <w:p w14:paraId="5E2A512A">
      <w:pPr>
        <w:pStyle w:val="2"/>
        <w:spacing w:line="255" w:lineRule="auto"/>
      </w:pPr>
    </w:p>
    <w:p w14:paraId="4065609B">
      <w:pPr>
        <w:pStyle w:val="2"/>
        <w:spacing w:line="255" w:lineRule="auto"/>
      </w:pPr>
    </w:p>
    <w:p w14:paraId="767989FF">
      <w:pPr>
        <w:pStyle w:val="2"/>
        <w:spacing w:line="256" w:lineRule="auto"/>
      </w:pPr>
    </w:p>
    <w:p w14:paraId="0C74107C">
      <w:pPr>
        <w:pStyle w:val="2"/>
        <w:spacing w:line="256" w:lineRule="auto"/>
      </w:pPr>
    </w:p>
    <w:p w14:paraId="4C4F937F">
      <w:pPr>
        <w:pStyle w:val="2"/>
        <w:spacing w:line="256" w:lineRule="auto"/>
      </w:pPr>
    </w:p>
    <w:p w14:paraId="2F52789B">
      <w:pPr>
        <w:pStyle w:val="2"/>
        <w:spacing w:line="256" w:lineRule="auto"/>
      </w:pPr>
    </w:p>
    <w:p w14:paraId="2AE6DAFC">
      <w:pPr>
        <w:spacing w:before="78" w:line="232" w:lineRule="auto"/>
        <w:ind w:left="8"/>
        <w:rPr>
          <w:rFonts w:ascii="楷体" w:hAnsi="楷体" w:eastAsia="楷体" w:cs="楷体"/>
          <w:sz w:val="24"/>
          <w:szCs w:val="24"/>
        </w:rPr>
      </w:pPr>
      <w:r>
        <w:rPr>
          <w:rFonts w:ascii="楷体" w:hAnsi="楷体" w:eastAsia="楷体" w:cs="楷体"/>
          <w:spacing w:val="-3"/>
          <w:sz w:val="24"/>
          <w:szCs w:val="24"/>
        </w:rPr>
        <w:t>说明：</w:t>
      </w:r>
    </w:p>
    <w:p w14:paraId="286B321F">
      <w:pPr>
        <w:spacing w:before="154" w:line="220" w:lineRule="auto"/>
        <w:ind w:left="564"/>
        <w:rPr>
          <w:rFonts w:ascii="楷体" w:hAnsi="楷体" w:eastAsia="楷体" w:cs="楷体"/>
          <w:sz w:val="24"/>
          <w:szCs w:val="24"/>
        </w:rPr>
      </w:pPr>
      <w:r>
        <w:rPr>
          <w:rFonts w:ascii="楷体" w:hAnsi="楷体" w:eastAsia="楷体" w:cs="楷体"/>
          <w:spacing w:val="-2"/>
          <w:sz w:val="24"/>
          <w:szCs w:val="24"/>
        </w:rPr>
        <w:t>1.无格式要求，由出具监狱企业证明的单位自行拟定；</w:t>
      </w:r>
    </w:p>
    <w:p w14:paraId="6694D1BB">
      <w:pPr>
        <w:spacing w:before="201" w:line="356" w:lineRule="auto"/>
        <w:ind w:right="201" w:firstLine="538"/>
        <w:rPr>
          <w:rFonts w:ascii="楷体" w:hAnsi="楷体" w:eastAsia="楷体" w:cs="楷体"/>
          <w:sz w:val="24"/>
          <w:szCs w:val="24"/>
        </w:rPr>
      </w:pPr>
      <w:r>
        <w:rPr>
          <w:rFonts w:ascii="楷体" w:hAnsi="楷体" w:eastAsia="楷体" w:cs="楷体"/>
          <w:spacing w:val="2"/>
          <w:sz w:val="24"/>
          <w:szCs w:val="24"/>
        </w:rPr>
        <w:t>2.如不是该类企业则不需提供相关声明，若提供虚假材料谋取中标、成交的</w:t>
      </w:r>
      <w:r>
        <w:rPr>
          <w:rFonts w:ascii="楷体" w:hAnsi="楷体" w:eastAsia="楷体" w:cs="楷体"/>
          <w:spacing w:val="14"/>
          <w:sz w:val="24"/>
          <w:szCs w:val="24"/>
        </w:rPr>
        <w:t xml:space="preserve"> </w:t>
      </w:r>
      <w:r>
        <w:rPr>
          <w:rFonts w:ascii="楷体" w:hAnsi="楷体" w:eastAsia="楷体" w:cs="楷体"/>
          <w:spacing w:val="2"/>
          <w:sz w:val="24"/>
          <w:szCs w:val="24"/>
        </w:rPr>
        <w:t>,</w:t>
      </w:r>
      <w:r>
        <w:rPr>
          <w:rFonts w:ascii="楷体" w:hAnsi="楷体" w:eastAsia="楷体" w:cs="楷体"/>
          <w:spacing w:val="59"/>
          <w:sz w:val="24"/>
          <w:szCs w:val="24"/>
        </w:rPr>
        <w:t xml:space="preserve"> </w:t>
      </w:r>
      <w:r>
        <w:rPr>
          <w:rFonts w:ascii="楷体" w:hAnsi="楷体" w:eastAsia="楷体" w:cs="楷体"/>
          <w:spacing w:val="2"/>
          <w:sz w:val="24"/>
          <w:szCs w:val="24"/>
        </w:rPr>
        <w:t>将按照《中华人民共和国政府采购法》第七十七条规定对供应商处</w:t>
      </w:r>
      <w:r>
        <w:rPr>
          <w:rFonts w:ascii="楷体" w:hAnsi="楷体" w:eastAsia="楷体" w:cs="楷体"/>
          <w:spacing w:val="1"/>
          <w:sz w:val="24"/>
          <w:szCs w:val="24"/>
        </w:rPr>
        <w:t>以采购金额</w:t>
      </w:r>
      <w:r>
        <w:rPr>
          <w:rFonts w:ascii="楷体" w:hAnsi="楷体" w:eastAsia="楷体" w:cs="楷体"/>
          <w:spacing w:val="-3"/>
          <w:sz w:val="24"/>
          <w:szCs w:val="24"/>
        </w:rPr>
        <w:t>千分之五以上千分之十以下的罚款，列入不良行为记录名单，在一至三年内</w:t>
      </w:r>
      <w:r>
        <w:rPr>
          <w:rFonts w:ascii="楷体" w:hAnsi="楷体" w:eastAsia="楷体" w:cs="楷体"/>
          <w:spacing w:val="-4"/>
          <w:sz w:val="24"/>
          <w:szCs w:val="24"/>
        </w:rPr>
        <w:t>禁止参</w:t>
      </w:r>
      <w:r>
        <w:rPr>
          <w:rFonts w:ascii="楷体" w:hAnsi="楷体" w:eastAsia="楷体" w:cs="楷体"/>
          <w:spacing w:val="-3"/>
          <w:sz w:val="24"/>
          <w:szCs w:val="24"/>
        </w:rPr>
        <w:t>加政府采购活动，有违法所得的，并处没收违法所得，情节严重的，由工商行政管</w:t>
      </w:r>
      <w:r>
        <w:rPr>
          <w:rFonts w:ascii="楷体" w:hAnsi="楷体" w:eastAsia="楷体" w:cs="楷体"/>
          <w:sz w:val="24"/>
          <w:szCs w:val="24"/>
        </w:rPr>
        <w:t>理机关吊销营业执照；构成犯罪的，依法追究</w:t>
      </w:r>
      <w:r>
        <w:rPr>
          <w:rFonts w:ascii="楷体" w:hAnsi="楷体" w:eastAsia="楷体" w:cs="楷体"/>
          <w:spacing w:val="-1"/>
          <w:sz w:val="24"/>
          <w:szCs w:val="24"/>
        </w:rPr>
        <w:t>刑事责任。</w:t>
      </w:r>
    </w:p>
    <w:p w14:paraId="5B3C3DB0">
      <w:pPr>
        <w:spacing w:line="356" w:lineRule="auto"/>
        <w:rPr>
          <w:rFonts w:ascii="楷体" w:hAnsi="楷体" w:eastAsia="楷体" w:cs="楷体"/>
          <w:sz w:val="24"/>
          <w:szCs w:val="24"/>
        </w:rPr>
        <w:sectPr>
          <w:headerReference r:id="rId93" w:type="default"/>
          <w:footerReference r:id="rId94" w:type="default"/>
          <w:pgSz w:w="11906" w:h="16840"/>
          <w:pgMar w:top="1110" w:right="1569" w:bottom="1180" w:left="1592" w:header="833" w:footer="934" w:gutter="0"/>
          <w:cols w:space="720" w:num="1"/>
        </w:sectPr>
      </w:pPr>
    </w:p>
    <w:p w14:paraId="3F8A2600">
      <w:pPr>
        <w:spacing w:before="149" w:line="225" w:lineRule="auto"/>
        <w:ind w:left="2928"/>
        <w:rPr>
          <w:rFonts w:ascii="楷体" w:hAnsi="楷体" w:eastAsia="楷体" w:cs="楷体"/>
          <w:sz w:val="30"/>
          <w:szCs w:val="30"/>
        </w:rPr>
      </w:pPr>
      <w:r>
        <w:pict>
          <v:shape id="_x0000_s1077" o:spid="_x0000_s1077" style="position:absolute;left:0pt;margin-left:90pt;margin-top:55.2pt;height:0.75pt;width:415.3pt;mso-position-horizontal-relative:page;mso-position-vertical-relative:page;z-index:251707392;mso-width-relative:page;mso-height-relative:page;" fillcolor="#000000" filled="t" stroked="f" coordsize="8305,15" o:allowincell="f" path="m0,0l8305,0,8305,14,0,14,0,0xe">
            <v:path/>
            <v:fill on="t" focussize="0,0"/>
            <v:stroke on="f"/>
            <v:imagedata o:title=""/>
            <o:lock v:ext="edit"/>
          </v:shape>
        </w:pict>
      </w:r>
      <w:r>
        <w:rPr>
          <w:rFonts w:ascii="楷体" w:hAnsi="楷体" w:eastAsia="楷体" w:cs="楷体"/>
          <w:b/>
          <w:bCs/>
          <w:spacing w:val="-5"/>
          <w:sz w:val="30"/>
          <w:szCs w:val="30"/>
        </w:rPr>
        <w:t>非联合体声明（格式）</w:t>
      </w:r>
    </w:p>
    <w:p w14:paraId="3B8B7DC6">
      <w:pPr>
        <w:pStyle w:val="2"/>
        <w:spacing w:line="249" w:lineRule="auto"/>
      </w:pPr>
    </w:p>
    <w:p w14:paraId="2481636A">
      <w:pPr>
        <w:pStyle w:val="2"/>
        <w:spacing w:line="249" w:lineRule="auto"/>
      </w:pPr>
    </w:p>
    <w:p w14:paraId="395F39DB">
      <w:pPr>
        <w:pStyle w:val="2"/>
        <w:spacing w:line="249" w:lineRule="auto"/>
      </w:pPr>
    </w:p>
    <w:p w14:paraId="0C5910C3">
      <w:pPr>
        <w:spacing w:before="78" w:line="224" w:lineRule="auto"/>
        <w:ind w:left="510"/>
        <w:rPr>
          <w:rFonts w:hint="eastAsia" w:ascii="楷体" w:hAnsi="楷体" w:eastAsia="楷体" w:cs="楷体"/>
          <w:sz w:val="24"/>
          <w:szCs w:val="24"/>
          <w:lang w:eastAsia="zh-CN"/>
        </w:rPr>
      </w:pPr>
      <w:r>
        <w:rPr>
          <w:rFonts w:ascii="楷体" w:hAnsi="楷体" w:eastAsia="楷体" w:cs="楷体"/>
          <w:spacing w:val="-2"/>
          <w:sz w:val="24"/>
          <w:szCs w:val="24"/>
        </w:rPr>
        <w:t>致：</w:t>
      </w:r>
      <w:r>
        <w:rPr>
          <w:rFonts w:hint="eastAsia" w:ascii="楷体" w:hAnsi="楷体" w:eastAsia="楷体" w:cs="楷体"/>
          <w:spacing w:val="-2"/>
          <w:sz w:val="24"/>
          <w:szCs w:val="24"/>
          <w:lang w:eastAsia="zh-CN"/>
        </w:rPr>
        <w:t>泾清项目管理有限公司</w:t>
      </w:r>
    </w:p>
    <w:p w14:paraId="27927C19">
      <w:pPr>
        <w:spacing w:before="254" w:line="220" w:lineRule="auto"/>
        <w:ind w:left="255"/>
        <w:rPr>
          <w:rFonts w:ascii="楷体" w:hAnsi="楷体" w:eastAsia="楷体" w:cs="楷体"/>
          <w:sz w:val="24"/>
          <w:szCs w:val="24"/>
        </w:rPr>
      </w:pPr>
      <w:r>
        <w:rPr>
          <w:rFonts w:ascii="楷体" w:hAnsi="楷体" w:eastAsia="楷体" w:cs="楷体"/>
          <w:spacing w:val="-2"/>
          <w:sz w:val="24"/>
          <w:szCs w:val="24"/>
        </w:rPr>
        <w:t>我公司作为本次磋商项目的投标人，根据磋商文件要求，现郑重声明如下：</w:t>
      </w:r>
    </w:p>
    <w:p w14:paraId="4ABEB583">
      <w:pPr>
        <w:spacing w:before="259" w:line="224" w:lineRule="auto"/>
        <w:ind w:left="514"/>
        <w:rPr>
          <w:rFonts w:ascii="楷体" w:hAnsi="楷体" w:eastAsia="楷体" w:cs="楷体"/>
          <w:sz w:val="24"/>
          <w:szCs w:val="24"/>
        </w:rPr>
      </w:pPr>
      <w:r>
        <w:rPr>
          <w:rFonts w:ascii="楷体" w:hAnsi="楷体" w:eastAsia="楷体" w:cs="楷体"/>
          <w:spacing w:val="-2"/>
          <w:sz w:val="24"/>
          <w:szCs w:val="24"/>
        </w:rPr>
        <w:t>我公司参加本次磋商项目为非联合体。</w:t>
      </w:r>
    </w:p>
    <w:p w14:paraId="76F558D6">
      <w:pPr>
        <w:spacing w:before="252" w:line="358" w:lineRule="auto"/>
        <w:ind w:left="25" w:firstLine="488"/>
        <w:rPr>
          <w:rFonts w:ascii="楷体" w:hAnsi="楷体" w:eastAsia="楷体" w:cs="楷体"/>
          <w:sz w:val="24"/>
          <w:szCs w:val="24"/>
        </w:rPr>
      </w:pPr>
      <w:r>
        <w:rPr>
          <w:rFonts w:ascii="楷体" w:hAnsi="楷体" w:eastAsia="楷体" w:cs="楷体"/>
          <w:spacing w:val="4"/>
          <w:sz w:val="24"/>
          <w:szCs w:val="24"/>
        </w:rPr>
        <w:t>本公司对上述承诺的内容事项真实性负责。如经查实上述承诺的内容事项</w:t>
      </w:r>
      <w:r>
        <w:rPr>
          <w:rFonts w:ascii="楷体" w:hAnsi="楷体" w:eastAsia="楷体" w:cs="楷体"/>
          <w:spacing w:val="-1"/>
          <w:sz w:val="24"/>
          <w:szCs w:val="24"/>
        </w:rPr>
        <w:t>存在虚假，我公司愿意接受以提供虚假材料</w:t>
      </w:r>
      <w:r>
        <w:rPr>
          <w:rFonts w:ascii="楷体" w:hAnsi="楷体" w:eastAsia="楷体" w:cs="楷体"/>
          <w:spacing w:val="-2"/>
          <w:sz w:val="24"/>
          <w:szCs w:val="24"/>
        </w:rPr>
        <w:t>谋取成交的法律责任。</w:t>
      </w:r>
    </w:p>
    <w:p w14:paraId="610389CB">
      <w:pPr>
        <w:pStyle w:val="2"/>
        <w:spacing w:line="273" w:lineRule="auto"/>
      </w:pPr>
    </w:p>
    <w:p w14:paraId="33BD4726">
      <w:pPr>
        <w:pStyle w:val="2"/>
        <w:spacing w:line="273" w:lineRule="auto"/>
      </w:pPr>
    </w:p>
    <w:p w14:paraId="5ADEDE98">
      <w:pPr>
        <w:spacing w:before="78" w:line="225" w:lineRule="auto"/>
        <w:ind w:left="513"/>
        <w:rPr>
          <w:rFonts w:ascii="楷体" w:hAnsi="楷体" w:eastAsia="楷体" w:cs="楷体"/>
          <w:sz w:val="24"/>
          <w:szCs w:val="24"/>
        </w:rPr>
      </w:pPr>
      <w:r>
        <w:rPr>
          <w:rFonts w:ascii="楷体" w:hAnsi="楷体" w:eastAsia="楷体" w:cs="楷体"/>
          <w:spacing w:val="-4"/>
          <w:sz w:val="24"/>
          <w:szCs w:val="24"/>
        </w:rPr>
        <w:t>特此声明！</w:t>
      </w:r>
    </w:p>
    <w:p w14:paraId="7389E0AF">
      <w:pPr>
        <w:pStyle w:val="2"/>
        <w:spacing w:line="357" w:lineRule="auto"/>
      </w:pPr>
    </w:p>
    <w:p w14:paraId="5EB5D666">
      <w:pPr>
        <w:pStyle w:val="2"/>
        <w:spacing w:line="357" w:lineRule="auto"/>
      </w:pPr>
    </w:p>
    <w:p w14:paraId="4092EA08">
      <w:pPr>
        <w:spacing w:before="78" w:line="225" w:lineRule="auto"/>
        <w:ind w:left="506"/>
        <w:rPr>
          <w:rFonts w:ascii="楷体" w:hAnsi="楷体" w:eastAsia="楷体" w:cs="楷体"/>
          <w:sz w:val="24"/>
          <w:szCs w:val="24"/>
        </w:rPr>
      </w:pPr>
      <w:r>
        <w:rPr>
          <w:rFonts w:ascii="楷体" w:hAnsi="楷体" w:eastAsia="楷体" w:cs="楷体"/>
          <w:spacing w:val="-2"/>
          <w:sz w:val="24"/>
          <w:szCs w:val="24"/>
        </w:rPr>
        <w:t>声明人（盖投标人公章</w:t>
      </w:r>
      <w:r>
        <w:rPr>
          <w:rFonts w:ascii="楷体" w:hAnsi="楷体" w:eastAsia="楷体" w:cs="楷体"/>
          <w:spacing w:val="-1"/>
          <w:sz w:val="24"/>
          <w:szCs w:val="24"/>
        </w:rPr>
        <w:t>）：</w:t>
      </w:r>
    </w:p>
    <w:p w14:paraId="700AA5C1">
      <w:pPr>
        <w:spacing w:before="252" w:line="223" w:lineRule="auto"/>
        <w:ind w:left="523"/>
        <w:rPr>
          <w:rFonts w:ascii="楷体" w:hAnsi="楷体" w:eastAsia="楷体" w:cs="楷体"/>
          <w:sz w:val="24"/>
          <w:szCs w:val="24"/>
        </w:rPr>
      </w:pPr>
      <w:r>
        <w:rPr>
          <w:rFonts w:ascii="楷体" w:hAnsi="楷体" w:eastAsia="楷体" w:cs="楷体"/>
          <w:spacing w:val="-3"/>
          <w:sz w:val="24"/>
          <w:szCs w:val="24"/>
        </w:rPr>
        <w:t>法定代表人或被授权人（签字或盖章</w:t>
      </w:r>
      <w:r>
        <w:rPr>
          <w:rFonts w:ascii="楷体" w:hAnsi="楷体" w:eastAsia="楷体" w:cs="楷体"/>
          <w:spacing w:val="1"/>
          <w:sz w:val="24"/>
          <w:szCs w:val="24"/>
        </w:rPr>
        <w:t>）：</w:t>
      </w:r>
    </w:p>
    <w:p w14:paraId="59C756B9">
      <w:pPr>
        <w:spacing w:before="256" w:line="225" w:lineRule="auto"/>
        <w:ind w:left="506"/>
        <w:rPr>
          <w:rFonts w:ascii="楷体" w:hAnsi="楷体" w:eastAsia="楷体" w:cs="楷体"/>
          <w:sz w:val="24"/>
          <w:szCs w:val="24"/>
        </w:rPr>
      </w:pPr>
      <w:r>
        <w:rPr>
          <w:rFonts w:ascii="楷体" w:hAnsi="楷体" w:eastAsia="楷体" w:cs="楷体"/>
          <w:spacing w:val="-11"/>
          <w:sz w:val="24"/>
          <w:szCs w:val="24"/>
        </w:rPr>
        <w:t>年</w:t>
      </w:r>
      <w:r>
        <w:rPr>
          <w:rFonts w:ascii="楷体" w:hAnsi="楷体" w:eastAsia="楷体" w:cs="楷体"/>
          <w:spacing w:val="5"/>
          <w:sz w:val="24"/>
          <w:szCs w:val="24"/>
        </w:rPr>
        <w:t xml:space="preserve">   </w:t>
      </w:r>
      <w:r>
        <w:rPr>
          <w:rFonts w:ascii="楷体" w:hAnsi="楷体" w:eastAsia="楷体" w:cs="楷体"/>
          <w:spacing w:val="-11"/>
          <w:sz w:val="24"/>
          <w:szCs w:val="24"/>
        </w:rPr>
        <w:t>月</w:t>
      </w:r>
      <w:r>
        <w:rPr>
          <w:rFonts w:ascii="楷体" w:hAnsi="楷体" w:eastAsia="楷体" w:cs="楷体"/>
          <w:spacing w:val="19"/>
          <w:sz w:val="24"/>
          <w:szCs w:val="24"/>
        </w:rPr>
        <w:t xml:space="preserve">   </w:t>
      </w:r>
      <w:r>
        <w:rPr>
          <w:rFonts w:ascii="楷体" w:hAnsi="楷体" w:eastAsia="楷体" w:cs="楷体"/>
          <w:spacing w:val="-11"/>
          <w:sz w:val="24"/>
          <w:szCs w:val="24"/>
        </w:rPr>
        <w:t>日</w:t>
      </w:r>
    </w:p>
    <w:p w14:paraId="2C91636C">
      <w:pPr>
        <w:spacing w:line="225" w:lineRule="auto"/>
        <w:rPr>
          <w:rFonts w:ascii="楷体" w:hAnsi="楷体" w:eastAsia="楷体" w:cs="楷体"/>
          <w:sz w:val="24"/>
          <w:szCs w:val="24"/>
        </w:rPr>
        <w:sectPr>
          <w:headerReference r:id="rId95" w:type="default"/>
          <w:footerReference r:id="rId96" w:type="default"/>
          <w:pgSz w:w="11906" w:h="16840"/>
          <w:pgMar w:top="1110" w:right="1782" w:bottom="1240" w:left="1785" w:header="833" w:footer="994" w:gutter="0"/>
          <w:cols w:space="720" w:num="1"/>
        </w:sectPr>
      </w:pPr>
    </w:p>
    <w:p w14:paraId="4E29D8CF">
      <w:pPr>
        <w:pStyle w:val="2"/>
        <w:spacing w:line="414" w:lineRule="auto"/>
      </w:pPr>
      <w:r>
        <w:pict>
          <v:shape id="_x0000_s1078" o:spid="_x0000_s1078" style="position:absolute;left:0pt;margin-left:90pt;margin-top:55.2pt;height:0.75pt;width:415.3pt;mso-position-horizontal-relative:page;mso-position-vertical-relative:page;z-index:251708416;mso-width-relative:page;mso-height-relative:page;" fillcolor="#000000" filled="t" stroked="f" coordsize="8305,15" o:allowincell="f" path="m0,0l8305,0,8305,14,0,14,0,0xe">
            <v:path/>
            <v:fill on="t" focussize="0,0"/>
            <v:stroke on="f"/>
            <v:imagedata o:title=""/>
            <o:lock v:ext="edit"/>
          </v:shape>
        </w:pict>
      </w:r>
    </w:p>
    <w:p w14:paraId="264538B6">
      <w:pPr>
        <w:spacing w:before="98" w:line="231" w:lineRule="auto"/>
        <w:ind w:left="3232"/>
        <w:outlineLvl w:val="1"/>
        <w:rPr>
          <w:rFonts w:ascii="楷体" w:hAnsi="楷体" w:eastAsia="楷体" w:cs="楷体"/>
          <w:sz w:val="30"/>
          <w:szCs w:val="30"/>
        </w:rPr>
      </w:pPr>
      <w:r>
        <w:rPr>
          <w:rFonts w:ascii="楷体" w:hAnsi="楷体" w:eastAsia="楷体" w:cs="楷体"/>
          <w:b/>
          <w:bCs/>
          <w:spacing w:val="9"/>
          <w:sz w:val="30"/>
          <w:szCs w:val="30"/>
        </w:rPr>
        <w:t>五、技术部分</w:t>
      </w:r>
    </w:p>
    <w:p w14:paraId="472C82A4">
      <w:pPr>
        <w:spacing w:before="259" w:line="227" w:lineRule="auto"/>
        <w:ind w:left="3384"/>
        <w:rPr>
          <w:rFonts w:ascii="楷体" w:hAnsi="楷体" w:eastAsia="楷体" w:cs="楷体"/>
          <w:sz w:val="28"/>
          <w:szCs w:val="28"/>
        </w:rPr>
      </w:pPr>
      <w:r>
        <w:rPr>
          <w:rFonts w:ascii="楷体" w:hAnsi="楷体" w:eastAsia="楷体" w:cs="楷体"/>
          <w:spacing w:val="-9"/>
          <w:sz w:val="28"/>
          <w:szCs w:val="28"/>
        </w:rPr>
        <w:t>（格式自拟）</w:t>
      </w:r>
    </w:p>
    <w:p w14:paraId="53358C91">
      <w:pPr>
        <w:spacing w:before="227" w:line="353" w:lineRule="auto"/>
        <w:ind w:left="34" w:right="16" w:firstLine="499"/>
        <w:rPr>
          <w:rFonts w:ascii="楷体" w:hAnsi="楷体" w:eastAsia="楷体" w:cs="楷体"/>
          <w:sz w:val="24"/>
          <w:szCs w:val="24"/>
        </w:rPr>
      </w:pPr>
      <w:r>
        <w:rPr>
          <w:rFonts w:ascii="楷体" w:hAnsi="楷体" w:eastAsia="楷体" w:cs="楷体"/>
          <w:spacing w:val="-3"/>
          <w:sz w:val="24"/>
          <w:szCs w:val="24"/>
        </w:rPr>
        <w:t>1.各供应商按照磋商文件“第四章 磋商内容及技术要求</w:t>
      </w:r>
      <w:r>
        <w:rPr>
          <w:rFonts w:ascii="楷体" w:hAnsi="楷体" w:eastAsia="楷体" w:cs="楷体"/>
          <w:spacing w:val="-36"/>
          <w:sz w:val="24"/>
          <w:szCs w:val="24"/>
        </w:rPr>
        <w:t xml:space="preserve"> </w:t>
      </w:r>
      <w:r>
        <w:rPr>
          <w:rFonts w:ascii="楷体" w:hAnsi="楷体" w:eastAsia="楷体" w:cs="楷体"/>
          <w:spacing w:val="-3"/>
          <w:sz w:val="24"/>
          <w:szCs w:val="24"/>
        </w:rPr>
        <w:t>”及磋商文件“第</w:t>
      </w:r>
      <w:r>
        <w:rPr>
          <w:rFonts w:ascii="楷体" w:hAnsi="楷体" w:eastAsia="楷体" w:cs="楷体"/>
          <w:spacing w:val="-4"/>
          <w:sz w:val="24"/>
          <w:szCs w:val="24"/>
        </w:rPr>
        <w:t>五章 评审方法</w:t>
      </w:r>
      <w:r>
        <w:rPr>
          <w:rFonts w:ascii="楷体" w:hAnsi="楷体" w:eastAsia="楷体" w:cs="楷体"/>
          <w:spacing w:val="-42"/>
          <w:sz w:val="24"/>
          <w:szCs w:val="24"/>
        </w:rPr>
        <w:t xml:space="preserve"> </w:t>
      </w:r>
      <w:r>
        <w:rPr>
          <w:rFonts w:ascii="楷体" w:hAnsi="楷体" w:eastAsia="楷体" w:cs="楷体"/>
          <w:spacing w:val="-4"/>
          <w:sz w:val="24"/>
          <w:szCs w:val="24"/>
        </w:rPr>
        <w:t>”中的评审细则表编制对应的技术要求。</w:t>
      </w:r>
    </w:p>
    <w:p w14:paraId="572757DF">
      <w:pPr>
        <w:spacing w:line="223" w:lineRule="auto"/>
        <w:ind w:left="506"/>
        <w:rPr>
          <w:rFonts w:ascii="楷体" w:hAnsi="楷体" w:eastAsia="楷体" w:cs="楷体"/>
          <w:sz w:val="24"/>
          <w:szCs w:val="24"/>
        </w:rPr>
      </w:pPr>
      <w:r>
        <w:rPr>
          <w:rFonts w:ascii="楷体" w:hAnsi="楷体" w:eastAsia="楷体" w:cs="楷体"/>
          <w:spacing w:val="-2"/>
          <w:sz w:val="24"/>
          <w:szCs w:val="24"/>
        </w:rPr>
        <w:t>2.供应商需要说明的其他问题。</w:t>
      </w:r>
    </w:p>
    <w:p w14:paraId="0695BC97">
      <w:pPr>
        <w:spacing w:before="180" w:line="227" w:lineRule="auto"/>
        <w:ind w:left="510"/>
        <w:rPr>
          <w:rFonts w:ascii="楷体" w:hAnsi="楷体" w:eastAsia="楷体" w:cs="楷体"/>
          <w:sz w:val="24"/>
          <w:szCs w:val="24"/>
        </w:rPr>
      </w:pPr>
      <w:r>
        <w:rPr>
          <w:rFonts w:ascii="楷体" w:hAnsi="楷体" w:eastAsia="楷体" w:cs="楷体"/>
          <w:spacing w:val="-10"/>
          <w:sz w:val="24"/>
          <w:szCs w:val="24"/>
        </w:rPr>
        <w:t>3.完成附件</w:t>
      </w:r>
      <w:r>
        <w:rPr>
          <w:rFonts w:ascii="楷体" w:hAnsi="楷体" w:eastAsia="楷体" w:cs="楷体"/>
          <w:spacing w:val="-38"/>
          <w:sz w:val="24"/>
          <w:szCs w:val="24"/>
        </w:rPr>
        <w:t xml:space="preserve"> </w:t>
      </w:r>
      <w:r>
        <w:rPr>
          <w:rFonts w:ascii="楷体" w:hAnsi="楷体" w:eastAsia="楷体" w:cs="楷体"/>
          <w:spacing w:val="-10"/>
          <w:sz w:val="24"/>
          <w:szCs w:val="24"/>
        </w:rPr>
        <w:t>6、附件</w:t>
      </w:r>
      <w:r>
        <w:rPr>
          <w:rFonts w:ascii="楷体" w:hAnsi="楷体" w:eastAsia="楷体" w:cs="楷体"/>
          <w:spacing w:val="-47"/>
          <w:sz w:val="24"/>
          <w:szCs w:val="24"/>
        </w:rPr>
        <w:t xml:space="preserve"> </w:t>
      </w:r>
      <w:r>
        <w:rPr>
          <w:rFonts w:ascii="楷体" w:hAnsi="楷体" w:eastAsia="楷体" w:cs="楷体"/>
          <w:spacing w:val="-10"/>
          <w:sz w:val="24"/>
          <w:szCs w:val="24"/>
        </w:rPr>
        <w:t>7、附件</w:t>
      </w:r>
      <w:r>
        <w:rPr>
          <w:rFonts w:ascii="楷体" w:hAnsi="楷体" w:eastAsia="楷体" w:cs="楷体"/>
          <w:spacing w:val="-51"/>
          <w:sz w:val="24"/>
          <w:szCs w:val="24"/>
        </w:rPr>
        <w:t xml:space="preserve"> </w:t>
      </w:r>
      <w:r>
        <w:rPr>
          <w:rFonts w:ascii="楷体" w:hAnsi="楷体" w:eastAsia="楷体" w:cs="楷体"/>
          <w:spacing w:val="-10"/>
          <w:sz w:val="24"/>
          <w:szCs w:val="24"/>
        </w:rPr>
        <w:t>8。</w:t>
      </w:r>
    </w:p>
    <w:p w14:paraId="67F4A30F">
      <w:pPr>
        <w:spacing w:line="227" w:lineRule="auto"/>
        <w:rPr>
          <w:rFonts w:ascii="楷体" w:hAnsi="楷体" w:eastAsia="楷体" w:cs="楷体"/>
          <w:sz w:val="24"/>
          <w:szCs w:val="24"/>
        </w:rPr>
        <w:sectPr>
          <w:headerReference r:id="rId97" w:type="default"/>
          <w:footerReference r:id="rId98" w:type="default"/>
          <w:pgSz w:w="11906" w:h="16840"/>
          <w:pgMar w:top="1110" w:right="1785" w:bottom="1240" w:left="1785" w:header="833" w:footer="994" w:gutter="0"/>
          <w:cols w:space="720" w:num="1"/>
        </w:sectPr>
      </w:pPr>
    </w:p>
    <w:p w14:paraId="36B20F9F">
      <w:pPr>
        <w:pStyle w:val="2"/>
        <w:spacing w:line="432" w:lineRule="auto"/>
      </w:pPr>
    </w:p>
    <w:p w14:paraId="662D4ACC">
      <w:pPr>
        <w:spacing w:before="91" w:line="228" w:lineRule="auto"/>
        <w:ind w:left="333"/>
        <w:rPr>
          <w:rFonts w:ascii="楷体" w:hAnsi="楷体" w:eastAsia="楷体" w:cs="楷体"/>
          <w:sz w:val="28"/>
          <w:szCs w:val="28"/>
        </w:rPr>
      </w:pPr>
      <w:r>
        <w:rPr>
          <w:rFonts w:ascii="楷体" w:hAnsi="楷体" w:eastAsia="楷体" w:cs="楷体"/>
          <w:b/>
          <w:bCs/>
          <w:spacing w:val="-10"/>
          <w:sz w:val="28"/>
          <w:szCs w:val="28"/>
        </w:rPr>
        <w:t>附件</w:t>
      </w:r>
      <w:r>
        <w:rPr>
          <w:rFonts w:ascii="楷体" w:hAnsi="楷体" w:eastAsia="楷体" w:cs="楷体"/>
          <w:spacing w:val="-64"/>
          <w:sz w:val="28"/>
          <w:szCs w:val="28"/>
        </w:rPr>
        <w:t xml:space="preserve"> </w:t>
      </w:r>
      <w:r>
        <w:rPr>
          <w:rFonts w:ascii="楷体" w:hAnsi="楷体" w:eastAsia="楷体" w:cs="楷体"/>
          <w:b/>
          <w:bCs/>
          <w:spacing w:val="-10"/>
          <w:sz w:val="28"/>
          <w:szCs w:val="28"/>
        </w:rPr>
        <w:t>6：</w:t>
      </w:r>
    </w:p>
    <w:p w14:paraId="4D1C1B1A">
      <w:pPr>
        <w:spacing w:before="289" w:line="347" w:lineRule="auto"/>
        <w:ind w:left="537" w:right="3389" w:firstLine="2863"/>
        <w:rPr>
          <w:rFonts w:ascii="楷体" w:hAnsi="楷体" w:eastAsia="楷体" w:cs="楷体"/>
          <w:sz w:val="24"/>
          <w:szCs w:val="24"/>
        </w:rPr>
      </w:pPr>
      <w:r>
        <w:rPr>
          <w:rFonts w:ascii="楷体" w:hAnsi="楷体" w:eastAsia="楷体" w:cs="楷体"/>
          <w:b/>
          <w:bCs/>
          <w:spacing w:val="-9"/>
          <w:sz w:val="30"/>
          <w:szCs w:val="30"/>
        </w:rPr>
        <w:t>技术要求响应表</w:t>
      </w:r>
      <w:r>
        <w:rPr>
          <w:rFonts w:ascii="楷体" w:hAnsi="楷体" w:eastAsia="楷体" w:cs="楷体"/>
          <w:b/>
          <w:bCs/>
          <w:spacing w:val="-22"/>
          <w:sz w:val="24"/>
          <w:szCs w:val="24"/>
        </w:rPr>
        <w:t>项目名称：</w:t>
      </w:r>
    </w:p>
    <w:p w14:paraId="289BB89F">
      <w:pPr>
        <w:spacing w:line="225" w:lineRule="auto"/>
        <w:ind w:left="537"/>
        <w:rPr>
          <w:rFonts w:ascii="楷体" w:hAnsi="楷体" w:eastAsia="楷体" w:cs="楷体"/>
          <w:sz w:val="24"/>
          <w:szCs w:val="24"/>
        </w:rPr>
      </w:pPr>
      <w:r>
        <w:rPr>
          <w:rFonts w:ascii="楷体" w:hAnsi="楷体" w:eastAsia="楷体" w:cs="楷体"/>
          <w:b/>
          <w:bCs/>
          <w:spacing w:val="-22"/>
          <w:sz w:val="24"/>
          <w:szCs w:val="24"/>
        </w:rPr>
        <w:t>项目编号：</w:t>
      </w:r>
    </w:p>
    <w:p w14:paraId="32A87BD9">
      <w:pPr>
        <w:spacing w:line="158" w:lineRule="exact"/>
      </w:pPr>
    </w:p>
    <w:tbl>
      <w:tblPr>
        <w:tblStyle w:val="8"/>
        <w:tblW w:w="884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3"/>
        <w:gridCol w:w="1274"/>
        <w:gridCol w:w="2266"/>
        <w:gridCol w:w="2436"/>
        <w:gridCol w:w="1261"/>
        <w:gridCol w:w="867"/>
      </w:tblGrid>
      <w:tr w14:paraId="310FC9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2" w:hRule="atLeast"/>
        </w:trPr>
        <w:tc>
          <w:tcPr>
            <w:tcW w:w="743" w:type="dxa"/>
            <w:vAlign w:val="top"/>
          </w:tcPr>
          <w:p w14:paraId="5E210F2B">
            <w:pPr>
              <w:spacing w:line="244" w:lineRule="auto"/>
              <w:rPr>
                <w:rFonts w:ascii="Arial"/>
                <w:sz w:val="21"/>
              </w:rPr>
            </w:pPr>
          </w:p>
          <w:p w14:paraId="7550D362">
            <w:pPr>
              <w:pStyle w:val="9"/>
              <w:spacing w:before="78" w:line="225" w:lineRule="auto"/>
              <w:ind w:left="143"/>
            </w:pPr>
            <w:r>
              <w:rPr>
                <w:b/>
                <w:bCs/>
                <w:spacing w:val="-7"/>
              </w:rPr>
              <w:t>序号</w:t>
            </w:r>
          </w:p>
        </w:tc>
        <w:tc>
          <w:tcPr>
            <w:tcW w:w="1274" w:type="dxa"/>
            <w:vAlign w:val="top"/>
          </w:tcPr>
          <w:p w14:paraId="47BFB5F0">
            <w:pPr>
              <w:spacing w:line="256" w:lineRule="auto"/>
              <w:rPr>
                <w:rFonts w:ascii="Arial"/>
                <w:sz w:val="21"/>
              </w:rPr>
            </w:pPr>
          </w:p>
          <w:p w14:paraId="7D4BC6C3">
            <w:pPr>
              <w:pStyle w:val="9"/>
              <w:spacing w:before="78" w:line="236" w:lineRule="auto"/>
              <w:ind w:left="400"/>
            </w:pPr>
            <w:r>
              <w:rPr>
                <w:b/>
                <w:bCs/>
                <w:spacing w:val="-6"/>
              </w:rPr>
              <w:t>名称</w:t>
            </w:r>
          </w:p>
        </w:tc>
        <w:tc>
          <w:tcPr>
            <w:tcW w:w="2266" w:type="dxa"/>
            <w:vAlign w:val="top"/>
          </w:tcPr>
          <w:p w14:paraId="7B98D450">
            <w:pPr>
              <w:spacing w:line="244" w:lineRule="auto"/>
              <w:rPr>
                <w:rFonts w:ascii="Arial"/>
                <w:sz w:val="21"/>
              </w:rPr>
            </w:pPr>
          </w:p>
          <w:p w14:paraId="638378F3">
            <w:pPr>
              <w:pStyle w:val="9"/>
              <w:spacing w:before="78" w:line="224" w:lineRule="auto"/>
              <w:ind w:left="645"/>
            </w:pPr>
            <w:r>
              <w:rPr>
                <w:b/>
                <w:bCs/>
                <w:spacing w:val="-4"/>
              </w:rPr>
              <w:t>磋商要求</w:t>
            </w:r>
          </w:p>
        </w:tc>
        <w:tc>
          <w:tcPr>
            <w:tcW w:w="2436" w:type="dxa"/>
            <w:vAlign w:val="top"/>
          </w:tcPr>
          <w:p w14:paraId="77EE1762">
            <w:pPr>
              <w:spacing w:line="244" w:lineRule="auto"/>
              <w:rPr>
                <w:rFonts w:ascii="Arial"/>
                <w:sz w:val="21"/>
              </w:rPr>
            </w:pPr>
          </w:p>
          <w:p w14:paraId="3244C928">
            <w:pPr>
              <w:pStyle w:val="9"/>
              <w:spacing w:before="78" w:line="224" w:lineRule="auto"/>
              <w:ind w:left="491"/>
            </w:pPr>
            <w:r>
              <w:rPr>
                <w:b/>
                <w:bCs/>
                <w:spacing w:val="-4"/>
              </w:rPr>
              <w:t>磋商要求响应</w:t>
            </w:r>
          </w:p>
        </w:tc>
        <w:tc>
          <w:tcPr>
            <w:tcW w:w="1261" w:type="dxa"/>
            <w:vAlign w:val="top"/>
          </w:tcPr>
          <w:p w14:paraId="79295162">
            <w:pPr>
              <w:spacing w:line="246" w:lineRule="auto"/>
              <w:rPr>
                <w:rFonts w:ascii="Arial"/>
                <w:sz w:val="21"/>
              </w:rPr>
            </w:pPr>
          </w:p>
          <w:p w14:paraId="10C57CAB">
            <w:pPr>
              <w:pStyle w:val="9"/>
              <w:spacing w:before="78" w:line="227" w:lineRule="auto"/>
              <w:ind w:left="157"/>
            </w:pPr>
            <w:r>
              <w:rPr>
                <w:b/>
                <w:bCs/>
                <w:spacing w:val="-6"/>
              </w:rPr>
              <w:t>偏离说明</w:t>
            </w:r>
          </w:p>
        </w:tc>
        <w:tc>
          <w:tcPr>
            <w:tcW w:w="867" w:type="dxa"/>
            <w:vAlign w:val="top"/>
          </w:tcPr>
          <w:p w14:paraId="25B3B703">
            <w:pPr>
              <w:spacing w:line="246" w:lineRule="auto"/>
              <w:rPr>
                <w:rFonts w:ascii="Arial"/>
                <w:sz w:val="21"/>
              </w:rPr>
            </w:pPr>
          </w:p>
          <w:p w14:paraId="5D3F5C29">
            <w:pPr>
              <w:pStyle w:val="9"/>
              <w:spacing w:before="78" w:line="227" w:lineRule="auto"/>
              <w:ind w:left="198"/>
            </w:pPr>
            <w:r>
              <w:rPr>
                <w:b/>
                <w:bCs/>
                <w:spacing w:val="-5"/>
              </w:rPr>
              <w:t>备注</w:t>
            </w:r>
          </w:p>
        </w:tc>
      </w:tr>
      <w:tr w14:paraId="120A58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743" w:type="dxa"/>
            <w:vAlign w:val="top"/>
          </w:tcPr>
          <w:p w14:paraId="1E76A714">
            <w:pPr>
              <w:rPr>
                <w:rFonts w:ascii="Arial"/>
                <w:sz w:val="21"/>
              </w:rPr>
            </w:pPr>
          </w:p>
        </w:tc>
        <w:tc>
          <w:tcPr>
            <w:tcW w:w="1274" w:type="dxa"/>
            <w:vAlign w:val="top"/>
          </w:tcPr>
          <w:p w14:paraId="7079B51E">
            <w:pPr>
              <w:rPr>
                <w:rFonts w:ascii="Arial"/>
                <w:sz w:val="21"/>
              </w:rPr>
            </w:pPr>
          </w:p>
        </w:tc>
        <w:tc>
          <w:tcPr>
            <w:tcW w:w="2266" w:type="dxa"/>
            <w:vAlign w:val="top"/>
          </w:tcPr>
          <w:p w14:paraId="487CCD86">
            <w:pPr>
              <w:rPr>
                <w:rFonts w:ascii="Arial"/>
                <w:sz w:val="21"/>
              </w:rPr>
            </w:pPr>
          </w:p>
        </w:tc>
        <w:tc>
          <w:tcPr>
            <w:tcW w:w="2436" w:type="dxa"/>
            <w:vAlign w:val="top"/>
          </w:tcPr>
          <w:p w14:paraId="67AC786F">
            <w:pPr>
              <w:rPr>
                <w:rFonts w:ascii="Arial"/>
                <w:sz w:val="21"/>
              </w:rPr>
            </w:pPr>
          </w:p>
        </w:tc>
        <w:tc>
          <w:tcPr>
            <w:tcW w:w="1261" w:type="dxa"/>
            <w:vAlign w:val="top"/>
          </w:tcPr>
          <w:p w14:paraId="7167F927">
            <w:pPr>
              <w:rPr>
                <w:rFonts w:ascii="Arial"/>
                <w:sz w:val="21"/>
              </w:rPr>
            </w:pPr>
          </w:p>
        </w:tc>
        <w:tc>
          <w:tcPr>
            <w:tcW w:w="867" w:type="dxa"/>
            <w:vAlign w:val="top"/>
          </w:tcPr>
          <w:p w14:paraId="27DC42CD">
            <w:pPr>
              <w:rPr>
                <w:rFonts w:ascii="Arial"/>
                <w:sz w:val="21"/>
              </w:rPr>
            </w:pPr>
          </w:p>
        </w:tc>
      </w:tr>
      <w:tr w14:paraId="0B6045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743" w:type="dxa"/>
            <w:vAlign w:val="top"/>
          </w:tcPr>
          <w:p w14:paraId="04FD903C">
            <w:pPr>
              <w:rPr>
                <w:rFonts w:ascii="Arial"/>
                <w:sz w:val="21"/>
              </w:rPr>
            </w:pPr>
          </w:p>
        </w:tc>
        <w:tc>
          <w:tcPr>
            <w:tcW w:w="1274" w:type="dxa"/>
            <w:vAlign w:val="top"/>
          </w:tcPr>
          <w:p w14:paraId="46B8CD0A">
            <w:pPr>
              <w:rPr>
                <w:rFonts w:ascii="Arial"/>
                <w:sz w:val="21"/>
              </w:rPr>
            </w:pPr>
          </w:p>
        </w:tc>
        <w:tc>
          <w:tcPr>
            <w:tcW w:w="2266" w:type="dxa"/>
            <w:vAlign w:val="top"/>
          </w:tcPr>
          <w:p w14:paraId="372EBE9B">
            <w:pPr>
              <w:rPr>
                <w:rFonts w:ascii="Arial"/>
                <w:sz w:val="21"/>
              </w:rPr>
            </w:pPr>
          </w:p>
        </w:tc>
        <w:tc>
          <w:tcPr>
            <w:tcW w:w="2436" w:type="dxa"/>
            <w:vAlign w:val="top"/>
          </w:tcPr>
          <w:p w14:paraId="0E01BB7B">
            <w:pPr>
              <w:rPr>
                <w:rFonts w:ascii="Arial"/>
                <w:sz w:val="21"/>
              </w:rPr>
            </w:pPr>
          </w:p>
        </w:tc>
        <w:tc>
          <w:tcPr>
            <w:tcW w:w="1261" w:type="dxa"/>
            <w:vAlign w:val="top"/>
          </w:tcPr>
          <w:p w14:paraId="32E738E5">
            <w:pPr>
              <w:rPr>
                <w:rFonts w:ascii="Arial"/>
                <w:sz w:val="21"/>
              </w:rPr>
            </w:pPr>
          </w:p>
        </w:tc>
        <w:tc>
          <w:tcPr>
            <w:tcW w:w="867" w:type="dxa"/>
            <w:vAlign w:val="top"/>
          </w:tcPr>
          <w:p w14:paraId="4C0313FC">
            <w:pPr>
              <w:rPr>
                <w:rFonts w:ascii="Arial"/>
                <w:sz w:val="21"/>
              </w:rPr>
            </w:pPr>
          </w:p>
        </w:tc>
      </w:tr>
      <w:tr w14:paraId="09ED51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5" w:hRule="atLeast"/>
        </w:trPr>
        <w:tc>
          <w:tcPr>
            <w:tcW w:w="743" w:type="dxa"/>
            <w:vAlign w:val="top"/>
          </w:tcPr>
          <w:p w14:paraId="52C238EC">
            <w:pPr>
              <w:rPr>
                <w:rFonts w:ascii="Arial"/>
                <w:sz w:val="21"/>
              </w:rPr>
            </w:pPr>
          </w:p>
        </w:tc>
        <w:tc>
          <w:tcPr>
            <w:tcW w:w="1274" w:type="dxa"/>
            <w:vAlign w:val="top"/>
          </w:tcPr>
          <w:p w14:paraId="71408CD5">
            <w:pPr>
              <w:rPr>
                <w:rFonts w:ascii="Arial"/>
                <w:sz w:val="21"/>
              </w:rPr>
            </w:pPr>
          </w:p>
        </w:tc>
        <w:tc>
          <w:tcPr>
            <w:tcW w:w="2266" w:type="dxa"/>
            <w:vAlign w:val="top"/>
          </w:tcPr>
          <w:p w14:paraId="72A604BB">
            <w:pPr>
              <w:rPr>
                <w:rFonts w:ascii="Arial"/>
                <w:sz w:val="21"/>
              </w:rPr>
            </w:pPr>
          </w:p>
        </w:tc>
        <w:tc>
          <w:tcPr>
            <w:tcW w:w="2436" w:type="dxa"/>
            <w:vAlign w:val="top"/>
          </w:tcPr>
          <w:p w14:paraId="4DFA8CCC">
            <w:pPr>
              <w:rPr>
                <w:rFonts w:ascii="Arial"/>
                <w:sz w:val="21"/>
              </w:rPr>
            </w:pPr>
          </w:p>
        </w:tc>
        <w:tc>
          <w:tcPr>
            <w:tcW w:w="1261" w:type="dxa"/>
            <w:vAlign w:val="top"/>
          </w:tcPr>
          <w:p w14:paraId="52410381">
            <w:pPr>
              <w:rPr>
                <w:rFonts w:ascii="Arial"/>
                <w:sz w:val="21"/>
              </w:rPr>
            </w:pPr>
          </w:p>
        </w:tc>
        <w:tc>
          <w:tcPr>
            <w:tcW w:w="867" w:type="dxa"/>
            <w:vAlign w:val="top"/>
          </w:tcPr>
          <w:p w14:paraId="1DC62E20">
            <w:pPr>
              <w:rPr>
                <w:rFonts w:ascii="Arial"/>
                <w:sz w:val="21"/>
              </w:rPr>
            </w:pPr>
          </w:p>
        </w:tc>
      </w:tr>
      <w:tr w14:paraId="7E2520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743" w:type="dxa"/>
            <w:vAlign w:val="top"/>
          </w:tcPr>
          <w:p w14:paraId="20C8AE46">
            <w:pPr>
              <w:rPr>
                <w:rFonts w:ascii="Arial"/>
                <w:sz w:val="21"/>
              </w:rPr>
            </w:pPr>
          </w:p>
        </w:tc>
        <w:tc>
          <w:tcPr>
            <w:tcW w:w="1274" w:type="dxa"/>
            <w:vAlign w:val="top"/>
          </w:tcPr>
          <w:p w14:paraId="131C4070">
            <w:pPr>
              <w:rPr>
                <w:rFonts w:ascii="Arial"/>
                <w:sz w:val="21"/>
              </w:rPr>
            </w:pPr>
          </w:p>
        </w:tc>
        <w:tc>
          <w:tcPr>
            <w:tcW w:w="2266" w:type="dxa"/>
            <w:vAlign w:val="top"/>
          </w:tcPr>
          <w:p w14:paraId="7F8C6047">
            <w:pPr>
              <w:rPr>
                <w:rFonts w:ascii="Arial"/>
                <w:sz w:val="21"/>
              </w:rPr>
            </w:pPr>
          </w:p>
        </w:tc>
        <w:tc>
          <w:tcPr>
            <w:tcW w:w="2436" w:type="dxa"/>
            <w:vAlign w:val="top"/>
          </w:tcPr>
          <w:p w14:paraId="7311BDEC">
            <w:pPr>
              <w:rPr>
                <w:rFonts w:ascii="Arial"/>
                <w:sz w:val="21"/>
              </w:rPr>
            </w:pPr>
          </w:p>
        </w:tc>
        <w:tc>
          <w:tcPr>
            <w:tcW w:w="1261" w:type="dxa"/>
            <w:vAlign w:val="top"/>
          </w:tcPr>
          <w:p w14:paraId="4FCA1A55">
            <w:pPr>
              <w:rPr>
                <w:rFonts w:ascii="Arial"/>
                <w:sz w:val="21"/>
              </w:rPr>
            </w:pPr>
          </w:p>
        </w:tc>
        <w:tc>
          <w:tcPr>
            <w:tcW w:w="867" w:type="dxa"/>
            <w:vAlign w:val="top"/>
          </w:tcPr>
          <w:p w14:paraId="1B16B59C">
            <w:pPr>
              <w:rPr>
                <w:rFonts w:ascii="Arial"/>
                <w:sz w:val="21"/>
              </w:rPr>
            </w:pPr>
          </w:p>
        </w:tc>
      </w:tr>
      <w:tr w14:paraId="53FA20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743" w:type="dxa"/>
            <w:vAlign w:val="top"/>
          </w:tcPr>
          <w:p w14:paraId="1624318D">
            <w:pPr>
              <w:rPr>
                <w:rFonts w:ascii="Arial"/>
                <w:sz w:val="21"/>
              </w:rPr>
            </w:pPr>
          </w:p>
        </w:tc>
        <w:tc>
          <w:tcPr>
            <w:tcW w:w="1274" w:type="dxa"/>
            <w:vAlign w:val="top"/>
          </w:tcPr>
          <w:p w14:paraId="325484EA">
            <w:pPr>
              <w:rPr>
                <w:rFonts w:ascii="Arial"/>
                <w:sz w:val="21"/>
              </w:rPr>
            </w:pPr>
          </w:p>
        </w:tc>
        <w:tc>
          <w:tcPr>
            <w:tcW w:w="2266" w:type="dxa"/>
            <w:vAlign w:val="top"/>
          </w:tcPr>
          <w:p w14:paraId="23E655A9">
            <w:pPr>
              <w:rPr>
                <w:rFonts w:ascii="Arial"/>
                <w:sz w:val="21"/>
              </w:rPr>
            </w:pPr>
          </w:p>
        </w:tc>
        <w:tc>
          <w:tcPr>
            <w:tcW w:w="2436" w:type="dxa"/>
            <w:vAlign w:val="top"/>
          </w:tcPr>
          <w:p w14:paraId="1FC50C4D">
            <w:pPr>
              <w:rPr>
                <w:rFonts w:ascii="Arial"/>
                <w:sz w:val="21"/>
              </w:rPr>
            </w:pPr>
          </w:p>
        </w:tc>
        <w:tc>
          <w:tcPr>
            <w:tcW w:w="1261" w:type="dxa"/>
            <w:vAlign w:val="top"/>
          </w:tcPr>
          <w:p w14:paraId="556701F6">
            <w:pPr>
              <w:rPr>
                <w:rFonts w:ascii="Arial"/>
                <w:sz w:val="21"/>
              </w:rPr>
            </w:pPr>
          </w:p>
        </w:tc>
        <w:tc>
          <w:tcPr>
            <w:tcW w:w="867" w:type="dxa"/>
            <w:vAlign w:val="top"/>
          </w:tcPr>
          <w:p w14:paraId="5C91494C">
            <w:pPr>
              <w:rPr>
                <w:rFonts w:ascii="Arial"/>
                <w:sz w:val="21"/>
              </w:rPr>
            </w:pPr>
          </w:p>
        </w:tc>
      </w:tr>
      <w:tr w14:paraId="172DF3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2" w:hRule="atLeast"/>
        </w:trPr>
        <w:tc>
          <w:tcPr>
            <w:tcW w:w="743" w:type="dxa"/>
            <w:vAlign w:val="top"/>
          </w:tcPr>
          <w:p w14:paraId="5F0977B4">
            <w:pPr>
              <w:rPr>
                <w:rFonts w:ascii="Arial"/>
                <w:sz w:val="21"/>
              </w:rPr>
            </w:pPr>
          </w:p>
        </w:tc>
        <w:tc>
          <w:tcPr>
            <w:tcW w:w="1274" w:type="dxa"/>
            <w:vAlign w:val="top"/>
          </w:tcPr>
          <w:p w14:paraId="139237B0">
            <w:pPr>
              <w:rPr>
                <w:rFonts w:ascii="Arial"/>
                <w:sz w:val="21"/>
              </w:rPr>
            </w:pPr>
          </w:p>
        </w:tc>
        <w:tc>
          <w:tcPr>
            <w:tcW w:w="2266" w:type="dxa"/>
            <w:vAlign w:val="top"/>
          </w:tcPr>
          <w:p w14:paraId="45FA97DC">
            <w:pPr>
              <w:rPr>
                <w:rFonts w:ascii="Arial"/>
                <w:sz w:val="21"/>
              </w:rPr>
            </w:pPr>
          </w:p>
        </w:tc>
        <w:tc>
          <w:tcPr>
            <w:tcW w:w="2436" w:type="dxa"/>
            <w:vAlign w:val="top"/>
          </w:tcPr>
          <w:p w14:paraId="456D0782">
            <w:pPr>
              <w:rPr>
                <w:rFonts w:ascii="Arial"/>
                <w:sz w:val="21"/>
              </w:rPr>
            </w:pPr>
          </w:p>
        </w:tc>
        <w:tc>
          <w:tcPr>
            <w:tcW w:w="1261" w:type="dxa"/>
            <w:vAlign w:val="top"/>
          </w:tcPr>
          <w:p w14:paraId="36A684D8">
            <w:pPr>
              <w:rPr>
                <w:rFonts w:ascii="Arial"/>
                <w:sz w:val="21"/>
              </w:rPr>
            </w:pPr>
          </w:p>
        </w:tc>
        <w:tc>
          <w:tcPr>
            <w:tcW w:w="867" w:type="dxa"/>
            <w:vAlign w:val="top"/>
          </w:tcPr>
          <w:p w14:paraId="2530DD45">
            <w:pPr>
              <w:rPr>
                <w:rFonts w:ascii="Arial"/>
                <w:sz w:val="21"/>
              </w:rPr>
            </w:pPr>
          </w:p>
        </w:tc>
      </w:tr>
    </w:tbl>
    <w:p w14:paraId="21B881FB">
      <w:pPr>
        <w:spacing w:before="135" w:line="224" w:lineRule="auto"/>
        <w:ind w:left="317"/>
        <w:rPr>
          <w:rFonts w:ascii="楷体" w:hAnsi="楷体" w:eastAsia="楷体" w:cs="楷体"/>
          <w:sz w:val="24"/>
          <w:szCs w:val="24"/>
        </w:rPr>
      </w:pPr>
      <w:r>
        <w:rPr>
          <w:rFonts w:ascii="楷体" w:hAnsi="楷体" w:eastAsia="楷体" w:cs="楷体"/>
          <w:b/>
          <w:bCs/>
          <w:spacing w:val="-8"/>
          <w:sz w:val="24"/>
          <w:szCs w:val="24"/>
        </w:rPr>
        <w:t>注:1.本表须对第四章“磋商内容及技术要求</w:t>
      </w:r>
      <w:r>
        <w:rPr>
          <w:rFonts w:ascii="楷体" w:hAnsi="楷体" w:eastAsia="楷体" w:cs="楷体"/>
          <w:spacing w:val="-36"/>
          <w:sz w:val="24"/>
          <w:szCs w:val="24"/>
        </w:rPr>
        <w:t xml:space="preserve"> </w:t>
      </w:r>
      <w:r>
        <w:rPr>
          <w:rFonts w:ascii="楷体" w:hAnsi="楷体" w:eastAsia="楷体" w:cs="楷体"/>
          <w:b/>
          <w:bCs/>
          <w:spacing w:val="-8"/>
          <w:sz w:val="24"/>
          <w:szCs w:val="24"/>
        </w:rPr>
        <w:t>”进行响应。</w:t>
      </w:r>
    </w:p>
    <w:p w14:paraId="11F6044F">
      <w:pPr>
        <w:spacing w:before="189" w:line="357" w:lineRule="auto"/>
        <w:ind w:left="352" w:right="353" w:firstLine="176"/>
        <w:jc w:val="both"/>
        <w:rPr>
          <w:rFonts w:ascii="楷体" w:hAnsi="楷体" w:eastAsia="楷体" w:cs="楷体"/>
          <w:sz w:val="24"/>
          <w:szCs w:val="24"/>
        </w:rPr>
      </w:pPr>
      <w:r>
        <w:rPr>
          <w:rFonts w:ascii="楷体" w:hAnsi="楷体" w:eastAsia="楷体" w:cs="楷体"/>
          <w:b/>
          <w:bCs/>
          <w:spacing w:val="-1"/>
          <w:sz w:val="24"/>
          <w:szCs w:val="24"/>
        </w:rPr>
        <w:t>2.本表只填写磋商响应文件中与磋商文件有偏离（包括正偏离和负偏</w:t>
      </w:r>
      <w:r>
        <w:rPr>
          <w:rFonts w:ascii="楷体" w:hAnsi="楷体" w:eastAsia="楷体" w:cs="楷体"/>
          <w:b/>
          <w:bCs/>
          <w:spacing w:val="-2"/>
          <w:sz w:val="24"/>
          <w:szCs w:val="24"/>
        </w:rPr>
        <w:t>离）的</w:t>
      </w:r>
      <w:r>
        <w:rPr>
          <w:rFonts w:ascii="楷体" w:hAnsi="楷体" w:eastAsia="楷体" w:cs="楷体"/>
          <w:b/>
          <w:bCs/>
          <w:spacing w:val="-3"/>
          <w:sz w:val="24"/>
          <w:szCs w:val="24"/>
        </w:rPr>
        <w:t>内容，磋商响应文件中技术响应与磋商文件要求完全一致的，不用在此表中列</w:t>
      </w:r>
      <w:r>
        <w:rPr>
          <w:rFonts w:ascii="楷体" w:hAnsi="楷体" w:eastAsia="楷体" w:cs="楷体"/>
          <w:b/>
          <w:bCs/>
          <w:spacing w:val="-11"/>
          <w:sz w:val="24"/>
          <w:szCs w:val="24"/>
        </w:rPr>
        <w:t>出，但必须提交空白表。</w:t>
      </w:r>
    </w:p>
    <w:p w14:paraId="3483E6C3">
      <w:pPr>
        <w:pStyle w:val="2"/>
        <w:spacing w:line="381" w:lineRule="auto"/>
      </w:pPr>
    </w:p>
    <w:p w14:paraId="1FB9E28B">
      <w:pPr>
        <w:spacing w:before="79" w:line="224" w:lineRule="auto"/>
        <w:ind w:left="274"/>
        <w:rPr>
          <w:rFonts w:ascii="楷体" w:hAnsi="楷体" w:eastAsia="楷体" w:cs="楷体"/>
          <w:sz w:val="24"/>
          <w:szCs w:val="24"/>
        </w:rPr>
      </w:pPr>
      <w:r>
        <w:rPr>
          <w:rFonts w:ascii="楷体" w:hAnsi="楷体" w:eastAsia="楷体" w:cs="楷体"/>
          <w:sz w:val="24"/>
          <w:szCs w:val="24"/>
        </w:rPr>
        <w:t>供应商名称（公章</w:t>
      </w:r>
      <w:r>
        <w:rPr>
          <w:rFonts w:ascii="楷体" w:hAnsi="楷体" w:eastAsia="楷体" w:cs="楷体"/>
          <w:spacing w:val="-1"/>
          <w:sz w:val="24"/>
          <w:szCs w:val="24"/>
        </w:rPr>
        <w:t>）</w:t>
      </w:r>
      <w:r>
        <w:rPr>
          <w:rFonts w:ascii="楷体" w:hAnsi="楷体" w:eastAsia="楷体" w:cs="楷体"/>
          <w:spacing w:val="118"/>
          <w:sz w:val="24"/>
          <w:szCs w:val="24"/>
        </w:rPr>
        <w:t xml:space="preserve"> </w:t>
      </w:r>
      <w:r>
        <w:rPr>
          <w:rFonts w:ascii="楷体" w:hAnsi="楷体" w:eastAsia="楷体" w:cs="楷体"/>
          <w:spacing w:val="-1"/>
          <w:sz w:val="24"/>
          <w:szCs w:val="24"/>
        </w:rPr>
        <w:t>：</w:t>
      </w:r>
    </w:p>
    <w:p w14:paraId="2FFAD7D0">
      <w:pPr>
        <w:spacing w:before="176" w:line="223" w:lineRule="auto"/>
        <w:ind w:left="327"/>
        <w:rPr>
          <w:rFonts w:ascii="楷体" w:hAnsi="楷体" w:eastAsia="楷体" w:cs="楷体"/>
          <w:sz w:val="24"/>
          <w:szCs w:val="24"/>
        </w:rPr>
      </w:pPr>
      <w:r>
        <w:rPr>
          <w:rFonts w:ascii="楷体" w:hAnsi="楷体" w:eastAsia="楷体" w:cs="楷体"/>
          <w:spacing w:val="-2"/>
          <w:sz w:val="24"/>
          <w:szCs w:val="24"/>
        </w:rPr>
        <w:t>法定代表人/被授权人（签字或盖章</w:t>
      </w:r>
      <w:r>
        <w:rPr>
          <w:rFonts w:ascii="楷体" w:hAnsi="楷体" w:eastAsia="楷体" w:cs="楷体"/>
          <w:spacing w:val="1"/>
          <w:sz w:val="24"/>
          <w:szCs w:val="24"/>
        </w:rPr>
        <w:t>）：</w:t>
      </w:r>
    </w:p>
    <w:p w14:paraId="5C00C6D2">
      <w:pPr>
        <w:spacing w:before="179" w:line="224" w:lineRule="auto"/>
        <w:ind w:left="394"/>
        <w:rPr>
          <w:rFonts w:ascii="楷体" w:hAnsi="楷体" w:eastAsia="楷体" w:cs="楷体"/>
          <w:sz w:val="24"/>
          <w:szCs w:val="24"/>
        </w:rPr>
      </w:pPr>
      <w:r>
        <w:rPr>
          <w:rFonts w:ascii="楷体" w:hAnsi="楷体" w:eastAsia="楷体" w:cs="楷体"/>
          <w:spacing w:val="-24"/>
          <w:sz w:val="24"/>
          <w:szCs w:val="24"/>
        </w:rPr>
        <w:t>日</w:t>
      </w:r>
      <w:r>
        <w:rPr>
          <w:rFonts w:ascii="楷体" w:hAnsi="楷体" w:eastAsia="楷体" w:cs="楷体"/>
          <w:spacing w:val="38"/>
          <w:sz w:val="24"/>
          <w:szCs w:val="24"/>
        </w:rPr>
        <w:t xml:space="preserve">   </w:t>
      </w:r>
      <w:r>
        <w:rPr>
          <w:rFonts w:ascii="楷体" w:hAnsi="楷体" w:eastAsia="楷体" w:cs="楷体"/>
          <w:spacing w:val="-24"/>
          <w:sz w:val="24"/>
          <w:szCs w:val="24"/>
        </w:rPr>
        <w:t>期：</w:t>
      </w:r>
    </w:p>
    <w:p w14:paraId="42AD7D93">
      <w:pPr>
        <w:spacing w:line="224" w:lineRule="auto"/>
        <w:rPr>
          <w:rFonts w:ascii="楷体" w:hAnsi="楷体" w:eastAsia="楷体" w:cs="楷体"/>
          <w:sz w:val="24"/>
          <w:szCs w:val="24"/>
        </w:rPr>
        <w:sectPr>
          <w:headerReference r:id="rId99" w:type="default"/>
          <w:footerReference r:id="rId100" w:type="default"/>
          <w:pgSz w:w="11906" w:h="16840"/>
          <w:pgMar w:top="1110" w:right="1527" w:bottom="1180" w:left="1525" w:header="833" w:footer="934" w:gutter="0"/>
          <w:cols w:space="720" w:num="1"/>
        </w:sectPr>
      </w:pPr>
    </w:p>
    <w:p w14:paraId="027E4CD7">
      <w:pPr>
        <w:pStyle w:val="2"/>
        <w:spacing w:line="419" w:lineRule="auto"/>
      </w:pPr>
    </w:p>
    <w:p w14:paraId="60AE8140">
      <w:pPr>
        <w:spacing w:before="97" w:line="234" w:lineRule="auto"/>
        <w:ind w:left="275"/>
        <w:rPr>
          <w:rFonts w:ascii="楷体" w:hAnsi="楷体" w:eastAsia="楷体" w:cs="楷体"/>
          <w:sz w:val="30"/>
          <w:szCs w:val="30"/>
        </w:rPr>
      </w:pPr>
      <w:r>
        <w:rPr>
          <w:rFonts w:ascii="楷体" w:hAnsi="楷体" w:eastAsia="楷体" w:cs="楷体"/>
          <w:b/>
          <w:bCs/>
          <w:spacing w:val="-10"/>
          <w:sz w:val="30"/>
          <w:szCs w:val="30"/>
        </w:rPr>
        <w:t>附件</w:t>
      </w:r>
      <w:r>
        <w:rPr>
          <w:rFonts w:ascii="楷体" w:hAnsi="楷体" w:eastAsia="楷体" w:cs="楷体"/>
          <w:spacing w:val="-56"/>
          <w:sz w:val="30"/>
          <w:szCs w:val="30"/>
        </w:rPr>
        <w:t xml:space="preserve"> </w:t>
      </w:r>
      <w:r>
        <w:rPr>
          <w:rFonts w:ascii="楷体" w:hAnsi="楷体" w:eastAsia="楷体" w:cs="楷体"/>
          <w:b/>
          <w:bCs/>
          <w:spacing w:val="-10"/>
          <w:sz w:val="30"/>
          <w:szCs w:val="30"/>
        </w:rPr>
        <w:t>7：</w:t>
      </w:r>
    </w:p>
    <w:p w14:paraId="4623387F">
      <w:pPr>
        <w:spacing w:before="236" w:line="232" w:lineRule="auto"/>
        <w:ind w:left="2640"/>
        <w:rPr>
          <w:rFonts w:ascii="楷体" w:hAnsi="楷体" w:eastAsia="楷体" w:cs="楷体"/>
          <w:sz w:val="30"/>
          <w:szCs w:val="30"/>
        </w:rPr>
      </w:pPr>
      <w:r>
        <w:rPr>
          <w:rFonts w:ascii="楷体" w:hAnsi="楷体" w:eastAsia="楷体" w:cs="楷体"/>
          <w:b/>
          <w:bCs/>
          <w:spacing w:val="10"/>
          <w:sz w:val="30"/>
          <w:szCs w:val="30"/>
        </w:rPr>
        <w:t>本项目拟投入人员汇总表</w:t>
      </w:r>
    </w:p>
    <w:p w14:paraId="1A78BDE9">
      <w:pPr>
        <w:spacing w:line="60" w:lineRule="exact"/>
      </w:pPr>
    </w:p>
    <w:tbl>
      <w:tblPr>
        <w:tblStyle w:val="8"/>
        <w:tblW w:w="85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2"/>
        <w:gridCol w:w="1422"/>
        <w:gridCol w:w="1221"/>
        <w:gridCol w:w="990"/>
        <w:gridCol w:w="946"/>
        <w:gridCol w:w="1106"/>
        <w:gridCol w:w="2151"/>
      </w:tblGrid>
      <w:tr w14:paraId="330150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0" w:hRule="atLeast"/>
        </w:trPr>
        <w:tc>
          <w:tcPr>
            <w:tcW w:w="752" w:type="dxa"/>
            <w:vAlign w:val="top"/>
          </w:tcPr>
          <w:p w14:paraId="3AE6A93A">
            <w:pPr>
              <w:pStyle w:val="9"/>
              <w:spacing w:before="309" w:line="225" w:lineRule="auto"/>
              <w:ind w:left="149"/>
            </w:pPr>
            <w:r>
              <w:rPr>
                <w:spacing w:val="-5"/>
              </w:rPr>
              <w:t>序号</w:t>
            </w:r>
          </w:p>
        </w:tc>
        <w:tc>
          <w:tcPr>
            <w:tcW w:w="1422" w:type="dxa"/>
            <w:vAlign w:val="top"/>
          </w:tcPr>
          <w:p w14:paraId="67574843">
            <w:pPr>
              <w:pStyle w:val="9"/>
              <w:spacing w:before="319" w:line="236" w:lineRule="auto"/>
              <w:ind w:left="362"/>
            </w:pPr>
            <w:r>
              <w:rPr>
                <w:spacing w:val="-5"/>
              </w:rPr>
              <w:t>姓</w:t>
            </w:r>
            <w:r>
              <w:rPr>
                <w:spacing w:val="3"/>
              </w:rPr>
              <w:t xml:space="preserve">  </w:t>
            </w:r>
            <w:r>
              <w:rPr>
                <w:spacing w:val="-5"/>
              </w:rPr>
              <w:t>名</w:t>
            </w:r>
          </w:p>
        </w:tc>
        <w:tc>
          <w:tcPr>
            <w:tcW w:w="1221" w:type="dxa"/>
            <w:vAlign w:val="top"/>
          </w:tcPr>
          <w:p w14:paraId="1DA8A2FA">
            <w:pPr>
              <w:pStyle w:val="9"/>
              <w:spacing w:before="315" w:line="229" w:lineRule="auto"/>
              <w:ind w:left="393"/>
            </w:pPr>
            <w:r>
              <w:rPr>
                <w:spacing w:val="-8"/>
              </w:rPr>
              <w:t>性别</w:t>
            </w:r>
          </w:p>
        </w:tc>
        <w:tc>
          <w:tcPr>
            <w:tcW w:w="990" w:type="dxa"/>
            <w:vAlign w:val="top"/>
          </w:tcPr>
          <w:p w14:paraId="28A48101">
            <w:pPr>
              <w:pStyle w:val="9"/>
              <w:spacing w:before="309" w:line="225" w:lineRule="auto"/>
              <w:ind w:left="274"/>
            </w:pPr>
            <w:r>
              <w:rPr>
                <w:spacing w:val="-6"/>
              </w:rPr>
              <w:t>年龄</w:t>
            </w:r>
          </w:p>
        </w:tc>
        <w:tc>
          <w:tcPr>
            <w:tcW w:w="946" w:type="dxa"/>
            <w:vAlign w:val="top"/>
          </w:tcPr>
          <w:p w14:paraId="68128342">
            <w:pPr>
              <w:pStyle w:val="9"/>
              <w:spacing w:before="310" w:line="224" w:lineRule="auto"/>
              <w:ind w:left="278"/>
            </w:pPr>
            <w:r>
              <w:rPr>
                <w:spacing w:val="-12"/>
              </w:rPr>
              <w:t>学历</w:t>
            </w:r>
          </w:p>
        </w:tc>
        <w:tc>
          <w:tcPr>
            <w:tcW w:w="1106" w:type="dxa"/>
            <w:vAlign w:val="top"/>
          </w:tcPr>
          <w:p w14:paraId="7369C6B8">
            <w:pPr>
              <w:pStyle w:val="9"/>
              <w:spacing w:before="74" w:line="223" w:lineRule="auto"/>
              <w:ind w:left="330"/>
            </w:pPr>
            <w:r>
              <w:rPr>
                <w:spacing w:val="-6"/>
              </w:rPr>
              <w:t>工作</w:t>
            </w:r>
          </w:p>
          <w:p w14:paraId="55838F57">
            <w:pPr>
              <w:pStyle w:val="9"/>
              <w:spacing w:before="175" w:line="225" w:lineRule="auto"/>
              <w:ind w:left="330"/>
            </w:pPr>
            <w:r>
              <w:rPr>
                <w:spacing w:val="-6"/>
              </w:rPr>
              <w:t>年限</w:t>
            </w:r>
          </w:p>
        </w:tc>
        <w:tc>
          <w:tcPr>
            <w:tcW w:w="2151" w:type="dxa"/>
            <w:vAlign w:val="top"/>
          </w:tcPr>
          <w:p w14:paraId="4D42EA36">
            <w:pPr>
              <w:pStyle w:val="9"/>
              <w:spacing w:before="309" w:line="225" w:lineRule="auto"/>
              <w:ind w:left="374"/>
            </w:pPr>
            <w:r>
              <w:rPr>
                <w:spacing w:val="-3"/>
              </w:rPr>
              <w:t>拟担任的职务</w:t>
            </w:r>
          </w:p>
        </w:tc>
      </w:tr>
      <w:tr w14:paraId="20AD83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752" w:type="dxa"/>
            <w:vAlign w:val="top"/>
          </w:tcPr>
          <w:p w14:paraId="267F3316">
            <w:pPr>
              <w:rPr>
                <w:rFonts w:ascii="Arial"/>
                <w:sz w:val="21"/>
              </w:rPr>
            </w:pPr>
          </w:p>
        </w:tc>
        <w:tc>
          <w:tcPr>
            <w:tcW w:w="1422" w:type="dxa"/>
            <w:vAlign w:val="top"/>
          </w:tcPr>
          <w:p w14:paraId="75E99C6B">
            <w:pPr>
              <w:rPr>
                <w:rFonts w:ascii="Arial"/>
                <w:sz w:val="21"/>
              </w:rPr>
            </w:pPr>
          </w:p>
        </w:tc>
        <w:tc>
          <w:tcPr>
            <w:tcW w:w="1221" w:type="dxa"/>
            <w:vAlign w:val="top"/>
          </w:tcPr>
          <w:p w14:paraId="595A41D7">
            <w:pPr>
              <w:rPr>
                <w:rFonts w:ascii="Arial"/>
                <w:sz w:val="21"/>
              </w:rPr>
            </w:pPr>
          </w:p>
        </w:tc>
        <w:tc>
          <w:tcPr>
            <w:tcW w:w="990" w:type="dxa"/>
            <w:vAlign w:val="top"/>
          </w:tcPr>
          <w:p w14:paraId="6A0EA40C">
            <w:pPr>
              <w:rPr>
                <w:rFonts w:ascii="Arial"/>
                <w:sz w:val="21"/>
              </w:rPr>
            </w:pPr>
          </w:p>
        </w:tc>
        <w:tc>
          <w:tcPr>
            <w:tcW w:w="946" w:type="dxa"/>
            <w:vAlign w:val="top"/>
          </w:tcPr>
          <w:p w14:paraId="70EB7ECA">
            <w:pPr>
              <w:rPr>
                <w:rFonts w:ascii="Arial"/>
                <w:sz w:val="21"/>
              </w:rPr>
            </w:pPr>
          </w:p>
        </w:tc>
        <w:tc>
          <w:tcPr>
            <w:tcW w:w="1106" w:type="dxa"/>
            <w:vAlign w:val="top"/>
          </w:tcPr>
          <w:p w14:paraId="68D28B18">
            <w:pPr>
              <w:rPr>
                <w:rFonts w:ascii="Arial"/>
                <w:sz w:val="21"/>
              </w:rPr>
            </w:pPr>
          </w:p>
        </w:tc>
        <w:tc>
          <w:tcPr>
            <w:tcW w:w="2151" w:type="dxa"/>
            <w:vAlign w:val="top"/>
          </w:tcPr>
          <w:p w14:paraId="19124DA9">
            <w:pPr>
              <w:rPr>
                <w:rFonts w:ascii="Arial"/>
                <w:sz w:val="21"/>
              </w:rPr>
            </w:pPr>
          </w:p>
        </w:tc>
      </w:tr>
      <w:tr w14:paraId="5AEEEF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752" w:type="dxa"/>
            <w:vAlign w:val="top"/>
          </w:tcPr>
          <w:p w14:paraId="0DA4967E">
            <w:pPr>
              <w:rPr>
                <w:rFonts w:ascii="Arial"/>
                <w:sz w:val="21"/>
              </w:rPr>
            </w:pPr>
          </w:p>
        </w:tc>
        <w:tc>
          <w:tcPr>
            <w:tcW w:w="1422" w:type="dxa"/>
            <w:vAlign w:val="top"/>
          </w:tcPr>
          <w:p w14:paraId="38B308B8">
            <w:pPr>
              <w:rPr>
                <w:rFonts w:ascii="Arial"/>
                <w:sz w:val="21"/>
              </w:rPr>
            </w:pPr>
          </w:p>
        </w:tc>
        <w:tc>
          <w:tcPr>
            <w:tcW w:w="1221" w:type="dxa"/>
            <w:vAlign w:val="top"/>
          </w:tcPr>
          <w:p w14:paraId="10739C28">
            <w:pPr>
              <w:rPr>
                <w:rFonts w:ascii="Arial"/>
                <w:sz w:val="21"/>
              </w:rPr>
            </w:pPr>
          </w:p>
        </w:tc>
        <w:tc>
          <w:tcPr>
            <w:tcW w:w="990" w:type="dxa"/>
            <w:vAlign w:val="top"/>
          </w:tcPr>
          <w:p w14:paraId="61125941">
            <w:pPr>
              <w:rPr>
                <w:rFonts w:ascii="Arial"/>
                <w:sz w:val="21"/>
              </w:rPr>
            </w:pPr>
          </w:p>
        </w:tc>
        <w:tc>
          <w:tcPr>
            <w:tcW w:w="946" w:type="dxa"/>
            <w:vAlign w:val="top"/>
          </w:tcPr>
          <w:p w14:paraId="1EFF1229">
            <w:pPr>
              <w:rPr>
                <w:rFonts w:ascii="Arial"/>
                <w:sz w:val="21"/>
              </w:rPr>
            </w:pPr>
          </w:p>
        </w:tc>
        <w:tc>
          <w:tcPr>
            <w:tcW w:w="1106" w:type="dxa"/>
            <w:vAlign w:val="top"/>
          </w:tcPr>
          <w:p w14:paraId="0EA2F9CD">
            <w:pPr>
              <w:rPr>
                <w:rFonts w:ascii="Arial"/>
                <w:sz w:val="21"/>
              </w:rPr>
            </w:pPr>
          </w:p>
        </w:tc>
        <w:tc>
          <w:tcPr>
            <w:tcW w:w="2151" w:type="dxa"/>
            <w:vAlign w:val="top"/>
          </w:tcPr>
          <w:p w14:paraId="2682735E">
            <w:pPr>
              <w:rPr>
                <w:rFonts w:ascii="Arial"/>
                <w:sz w:val="21"/>
              </w:rPr>
            </w:pPr>
          </w:p>
        </w:tc>
      </w:tr>
      <w:tr w14:paraId="5E7510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752" w:type="dxa"/>
            <w:vAlign w:val="top"/>
          </w:tcPr>
          <w:p w14:paraId="5036D558">
            <w:pPr>
              <w:rPr>
                <w:rFonts w:ascii="Arial"/>
                <w:sz w:val="21"/>
              </w:rPr>
            </w:pPr>
          </w:p>
        </w:tc>
        <w:tc>
          <w:tcPr>
            <w:tcW w:w="1422" w:type="dxa"/>
            <w:vAlign w:val="top"/>
          </w:tcPr>
          <w:p w14:paraId="193A4AB6">
            <w:pPr>
              <w:rPr>
                <w:rFonts w:ascii="Arial"/>
                <w:sz w:val="21"/>
              </w:rPr>
            </w:pPr>
          </w:p>
        </w:tc>
        <w:tc>
          <w:tcPr>
            <w:tcW w:w="1221" w:type="dxa"/>
            <w:vAlign w:val="top"/>
          </w:tcPr>
          <w:p w14:paraId="2129027F">
            <w:pPr>
              <w:rPr>
                <w:rFonts w:ascii="Arial"/>
                <w:sz w:val="21"/>
              </w:rPr>
            </w:pPr>
          </w:p>
        </w:tc>
        <w:tc>
          <w:tcPr>
            <w:tcW w:w="990" w:type="dxa"/>
            <w:vAlign w:val="top"/>
          </w:tcPr>
          <w:p w14:paraId="343217BA">
            <w:pPr>
              <w:rPr>
                <w:rFonts w:ascii="Arial"/>
                <w:sz w:val="21"/>
              </w:rPr>
            </w:pPr>
          </w:p>
        </w:tc>
        <w:tc>
          <w:tcPr>
            <w:tcW w:w="946" w:type="dxa"/>
            <w:vAlign w:val="top"/>
          </w:tcPr>
          <w:p w14:paraId="24AD87A6">
            <w:pPr>
              <w:rPr>
                <w:rFonts w:ascii="Arial"/>
                <w:sz w:val="21"/>
              </w:rPr>
            </w:pPr>
          </w:p>
        </w:tc>
        <w:tc>
          <w:tcPr>
            <w:tcW w:w="1106" w:type="dxa"/>
            <w:vAlign w:val="top"/>
          </w:tcPr>
          <w:p w14:paraId="6B3CD857">
            <w:pPr>
              <w:rPr>
                <w:rFonts w:ascii="Arial"/>
                <w:sz w:val="21"/>
              </w:rPr>
            </w:pPr>
          </w:p>
        </w:tc>
        <w:tc>
          <w:tcPr>
            <w:tcW w:w="2151" w:type="dxa"/>
            <w:vAlign w:val="top"/>
          </w:tcPr>
          <w:p w14:paraId="1E2FB394">
            <w:pPr>
              <w:rPr>
                <w:rFonts w:ascii="Arial"/>
                <w:sz w:val="21"/>
              </w:rPr>
            </w:pPr>
          </w:p>
        </w:tc>
      </w:tr>
      <w:tr w14:paraId="1C3A9F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752" w:type="dxa"/>
            <w:vAlign w:val="top"/>
          </w:tcPr>
          <w:p w14:paraId="38A6624A">
            <w:pPr>
              <w:rPr>
                <w:rFonts w:ascii="Arial"/>
                <w:sz w:val="21"/>
              </w:rPr>
            </w:pPr>
          </w:p>
        </w:tc>
        <w:tc>
          <w:tcPr>
            <w:tcW w:w="1422" w:type="dxa"/>
            <w:vAlign w:val="top"/>
          </w:tcPr>
          <w:p w14:paraId="4D41AD6B">
            <w:pPr>
              <w:rPr>
                <w:rFonts w:ascii="Arial"/>
                <w:sz w:val="21"/>
              </w:rPr>
            </w:pPr>
          </w:p>
        </w:tc>
        <w:tc>
          <w:tcPr>
            <w:tcW w:w="1221" w:type="dxa"/>
            <w:vAlign w:val="top"/>
          </w:tcPr>
          <w:p w14:paraId="68796024">
            <w:pPr>
              <w:rPr>
                <w:rFonts w:ascii="Arial"/>
                <w:sz w:val="21"/>
              </w:rPr>
            </w:pPr>
          </w:p>
        </w:tc>
        <w:tc>
          <w:tcPr>
            <w:tcW w:w="990" w:type="dxa"/>
            <w:vAlign w:val="top"/>
          </w:tcPr>
          <w:p w14:paraId="5BBCBB59">
            <w:pPr>
              <w:rPr>
                <w:rFonts w:ascii="Arial"/>
                <w:sz w:val="21"/>
              </w:rPr>
            </w:pPr>
          </w:p>
        </w:tc>
        <w:tc>
          <w:tcPr>
            <w:tcW w:w="946" w:type="dxa"/>
            <w:vAlign w:val="top"/>
          </w:tcPr>
          <w:p w14:paraId="44E54789">
            <w:pPr>
              <w:rPr>
                <w:rFonts w:ascii="Arial"/>
                <w:sz w:val="21"/>
              </w:rPr>
            </w:pPr>
          </w:p>
        </w:tc>
        <w:tc>
          <w:tcPr>
            <w:tcW w:w="1106" w:type="dxa"/>
            <w:vAlign w:val="top"/>
          </w:tcPr>
          <w:p w14:paraId="5289357D">
            <w:pPr>
              <w:rPr>
                <w:rFonts w:ascii="Arial"/>
                <w:sz w:val="21"/>
              </w:rPr>
            </w:pPr>
          </w:p>
        </w:tc>
        <w:tc>
          <w:tcPr>
            <w:tcW w:w="2151" w:type="dxa"/>
            <w:vAlign w:val="top"/>
          </w:tcPr>
          <w:p w14:paraId="2CF47A26">
            <w:pPr>
              <w:rPr>
                <w:rFonts w:ascii="Arial"/>
                <w:sz w:val="21"/>
              </w:rPr>
            </w:pPr>
          </w:p>
        </w:tc>
      </w:tr>
      <w:tr w14:paraId="0BFFB5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752" w:type="dxa"/>
            <w:vAlign w:val="top"/>
          </w:tcPr>
          <w:p w14:paraId="1E113A8E">
            <w:pPr>
              <w:rPr>
                <w:rFonts w:ascii="Arial"/>
                <w:sz w:val="21"/>
              </w:rPr>
            </w:pPr>
          </w:p>
        </w:tc>
        <w:tc>
          <w:tcPr>
            <w:tcW w:w="1422" w:type="dxa"/>
            <w:vAlign w:val="top"/>
          </w:tcPr>
          <w:p w14:paraId="2B4695ED">
            <w:pPr>
              <w:rPr>
                <w:rFonts w:ascii="Arial"/>
                <w:sz w:val="21"/>
              </w:rPr>
            </w:pPr>
          </w:p>
        </w:tc>
        <w:tc>
          <w:tcPr>
            <w:tcW w:w="1221" w:type="dxa"/>
            <w:vAlign w:val="top"/>
          </w:tcPr>
          <w:p w14:paraId="7EB19C6A">
            <w:pPr>
              <w:rPr>
                <w:rFonts w:ascii="Arial"/>
                <w:sz w:val="21"/>
              </w:rPr>
            </w:pPr>
          </w:p>
        </w:tc>
        <w:tc>
          <w:tcPr>
            <w:tcW w:w="990" w:type="dxa"/>
            <w:vAlign w:val="top"/>
          </w:tcPr>
          <w:p w14:paraId="035CE2D5">
            <w:pPr>
              <w:rPr>
                <w:rFonts w:ascii="Arial"/>
                <w:sz w:val="21"/>
              </w:rPr>
            </w:pPr>
          </w:p>
        </w:tc>
        <w:tc>
          <w:tcPr>
            <w:tcW w:w="946" w:type="dxa"/>
            <w:vAlign w:val="top"/>
          </w:tcPr>
          <w:p w14:paraId="38B522F7">
            <w:pPr>
              <w:rPr>
                <w:rFonts w:ascii="Arial"/>
                <w:sz w:val="21"/>
              </w:rPr>
            </w:pPr>
          </w:p>
        </w:tc>
        <w:tc>
          <w:tcPr>
            <w:tcW w:w="1106" w:type="dxa"/>
            <w:vAlign w:val="top"/>
          </w:tcPr>
          <w:p w14:paraId="473C247B">
            <w:pPr>
              <w:rPr>
                <w:rFonts w:ascii="Arial"/>
                <w:sz w:val="21"/>
              </w:rPr>
            </w:pPr>
          </w:p>
        </w:tc>
        <w:tc>
          <w:tcPr>
            <w:tcW w:w="2151" w:type="dxa"/>
            <w:vAlign w:val="top"/>
          </w:tcPr>
          <w:p w14:paraId="6E89D6C2">
            <w:pPr>
              <w:rPr>
                <w:rFonts w:ascii="Arial"/>
                <w:sz w:val="21"/>
              </w:rPr>
            </w:pPr>
          </w:p>
        </w:tc>
      </w:tr>
      <w:tr w14:paraId="58564A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752" w:type="dxa"/>
            <w:vAlign w:val="top"/>
          </w:tcPr>
          <w:p w14:paraId="04C0A69A">
            <w:pPr>
              <w:rPr>
                <w:rFonts w:ascii="Arial"/>
                <w:sz w:val="21"/>
              </w:rPr>
            </w:pPr>
          </w:p>
        </w:tc>
        <w:tc>
          <w:tcPr>
            <w:tcW w:w="1422" w:type="dxa"/>
            <w:vAlign w:val="top"/>
          </w:tcPr>
          <w:p w14:paraId="498DAA53">
            <w:pPr>
              <w:rPr>
                <w:rFonts w:ascii="Arial"/>
                <w:sz w:val="21"/>
              </w:rPr>
            </w:pPr>
          </w:p>
        </w:tc>
        <w:tc>
          <w:tcPr>
            <w:tcW w:w="1221" w:type="dxa"/>
            <w:vAlign w:val="top"/>
          </w:tcPr>
          <w:p w14:paraId="629BC747">
            <w:pPr>
              <w:rPr>
                <w:rFonts w:ascii="Arial"/>
                <w:sz w:val="21"/>
              </w:rPr>
            </w:pPr>
          </w:p>
        </w:tc>
        <w:tc>
          <w:tcPr>
            <w:tcW w:w="990" w:type="dxa"/>
            <w:vAlign w:val="top"/>
          </w:tcPr>
          <w:p w14:paraId="18981BD1">
            <w:pPr>
              <w:rPr>
                <w:rFonts w:ascii="Arial"/>
                <w:sz w:val="21"/>
              </w:rPr>
            </w:pPr>
          </w:p>
        </w:tc>
        <w:tc>
          <w:tcPr>
            <w:tcW w:w="946" w:type="dxa"/>
            <w:vAlign w:val="top"/>
          </w:tcPr>
          <w:p w14:paraId="1D332865">
            <w:pPr>
              <w:rPr>
                <w:rFonts w:ascii="Arial"/>
                <w:sz w:val="21"/>
              </w:rPr>
            </w:pPr>
          </w:p>
        </w:tc>
        <w:tc>
          <w:tcPr>
            <w:tcW w:w="1106" w:type="dxa"/>
            <w:vAlign w:val="top"/>
          </w:tcPr>
          <w:p w14:paraId="68B7DFAE">
            <w:pPr>
              <w:rPr>
                <w:rFonts w:ascii="Arial"/>
                <w:sz w:val="21"/>
              </w:rPr>
            </w:pPr>
          </w:p>
        </w:tc>
        <w:tc>
          <w:tcPr>
            <w:tcW w:w="2151" w:type="dxa"/>
            <w:vAlign w:val="top"/>
          </w:tcPr>
          <w:p w14:paraId="11C11029">
            <w:pPr>
              <w:rPr>
                <w:rFonts w:ascii="Arial"/>
                <w:sz w:val="21"/>
              </w:rPr>
            </w:pPr>
          </w:p>
        </w:tc>
      </w:tr>
      <w:tr w14:paraId="2B58B1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752" w:type="dxa"/>
            <w:vAlign w:val="top"/>
          </w:tcPr>
          <w:p w14:paraId="424616BA">
            <w:pPr>
              <w:rPr>
                <w:rFonts w:ascii="Arial"/>
                <w:sz w:val="21"/>
              </w:rPr>
            </w:pPr>
          </w:p>
        </w:tc>
        <w:tc>
          <w:tcPr>
            <w:tcW w:w="1422" w:type="dxa"/>
            <w:vAlign w:val="top"/>
          </w:tcPr>
          <w:p w14:paraId="4490A08A">
            <w:pPr>
              <w:rPr>
                <w:rFonts w:ascii="Arial"/>
                <w:sz w:val="21"/>
              </w:rPr>
            </w:pPr>
          </w:p>
        </w:tc>
        <w:tc>
          <w:tcPr>
            <w:tcW w:w="1221" w:type="dxa"/>
            <w:vAlign w:val="top"/>
          </w:tcPr>
          <w:p w14:paraId="60DE8CDF">
            <w:pPr>
              <w:rPr>
                <w:rFonts w:ascii="Arial"/>
                <w:sz w:val="21"/>
              </w:rPr>
            </w:pPr>
          </w:p>
        </w:tc>
        <w:tc>
          <w:tcPr>
            <w:tcW w:w="990" w:type="dxa"/>
            <w:vAlign w:val="top"/>
          </w:tcPr>
          <w:p w14:paraId="40F4CC6C">
            <w:pPr>
              <w:rPr>
                <w:rFonts w:ascii="Arial"/>
                <w:sz w:val="21"/>
              </w:rPr>
            </w:pPr>
          </w:p>
        </w:tc>
        <w:tc>
          <w:tcPr>
            <w:tcW w:w="946" w:type="dxa"/>
            <w:vAlign w:val="top"/>
          </w:tcPr>
          <w:p w14:paraId="0E01F22F">
            <w:pPr>
              <w:rPr>
                <w:rFonts w:ascii="Arial"/>
                <w:sz w:val="21"/>
              </w:rPr>
            </w:pPr>
          </w:p>
        </w:tc>
        <w:tc>
          <w:tcPr>
            <w:tcW w:w="1106" w:type="dxa"/>
            <w:vAlign w:val="top"/>
          </w:tcPr>
          <w:p w14:paraId="1C910F57">
            <w:pPr>
              <w:rPr>
                <w:rFonts w:ascii="Arial"/>
                <w:sz w:val="21"/>
              </w:rPr>
            </w:pPr>
          </w:p>
        </w:tc>
        <w:tc>
          <w:tcPr>
            <w:tcW w:w="2151" w:type="dxa"/>
            <w:vAlign w:val="top"/>
          </w:tcPr>
          <w:p w14:paraId="34239DA7">
            <w:pPr>
              <w:rPr>
                <w:rFonts w:ascii="Arial"/>
                <w:sz w:val="21"/>
              </w:rPr>
            </w:pPr>
          </w:p>
        </w:tc>
      </w:tr>
      <w:tr w14:paraId="098C4E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752" w:type="dxa"/>
            <w:vAlign w:val="top"/>
          </w:tcPr>
          <w:p w14:paraId="226AE7B4">
            <w:pPr>
              <w:rPr>
                <w:rFonts w:ascii="Arial"/>
                <w:sz w:val="21"/>
              </w:rPr>
            </w:pPr>
          </w:p>
        </w:tc>
        <w:tc>
          <w:tcPr>
            <w:tcW w:w="1422" w:type="dxa"/>
            <w:vAlign w:val="top"/>
          </w:tcPr>
          <w:p w14:paraId="468A1DFF">
            <w:pPr>
              <w:rPr>
                <w:rFonts w:ascii="Arial"/>
                <w:sz w:val="21"/>
              </w:rPr>
            </w:pPr>
          </w:p>
        </w:tc>
        <w:tc>
          <w:tcPr>
            <w:tcW w:w="1221" w:type="dxa"/>
            <w:vAlign w:val="top"/>
          </w:tcPr>
          <w:p w14:paraId="18F2E4EF">
            <w:pPr>
              <w:rPr>
                <w:rFonts w:ascii="Arial"/>
                <w:sz w:val="21"/>
              </w:rPr>
            </w:pPr>
          </w:p>
        </w:tc>
        <w:tc>
          <w:tcPr>
            <w:tcW w:w="990" w:type="dxa"/>
            <w:vAlign w:val="top"/>
          </w:tcPr>
          <w:p w14:paraId="5B9473EA">
            <w:pPr>
              <w:rPr>
                <w:rFonts w:ascii="Arial"/>
                <w:sz w:val="21"/>
              </w:rPr>
            </w:pPr>
          </w:p>
        </w:tc>
        <w:tc>
          <w:tcPr>
            <w:tcW w:w="946" w:type="dxa"/>
            <w:vAlign w:val="top"/>
          </w:tcPr>
          <w:p w14:paraId="618BCAEE">
            <w:pPr>
              <w:rPr>
                <w:rFonts w:ascii="Arial"/>
                <w:sz w:val="21"/>
              </w:rPr>
            </w:pPr>
          </w:p>
        </w:tc>
        <w:tc>
          <w:tcPr>
            <w:tcW w:w="1106" w:type="dxa"/>
            <w:vAlign w:val="top"/>
          </w:tcPr>
          <w:p w14:paraId="40316F9D">
            <w:pPr>
              <w:rPr>
                <w:rFonts w:ascii="Arial"/>
                <w:sz w:val="21"/>
              </w:rPr>
            </w:pPr>
          </w:p>
        </w:tc>
        <w:tc>
          <w:tcPr>
            <w:tcW w:w="2151" w:type="dxa"/>
            <w:vAlign w:val="top"/>
          </w:tcPr>
          <w:p w14:paraId="3415B7FE">
            <w:pPr>
              <w:rPr>
                <w:rFonts w:ascii="Arial"/>
                <w:sz w:val="21"/>
              </w:rPr>
            </w:pPr>
          </w:p>
        </w:tc>
      </w:tr>
      <w:tr w14:paraId="21FA9D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752" w:type="dxa"/>
            <w:vAlign w:val="top"/>
          </w:tcPr>
          <w:p w14:paraId="7771E4C4">
            <w:pPr>
              <w:rPr>
                <w:rFonts w:ascii="Arial"/>
                <w:sz w:val="21"/>
              </w:rPr>
            </w:pPr>
          </w:p>
        </w:tc>
        <w:tc>
          <w:tcPr>
            <w:tcW w:w="1422" w:type="dxa"/>
            <w:vAlign w:val="top"/>
          </w:tcPr>
          <w:p w14:paraId="1CBE8ACE">
            <w:pPr>
              <w:rPr>
                <w:rFonts w:ascii="Arial"/>
                <w:sz w:val="21"/>
              </w:rPr>
            </w:pPr>
          </w:p>
        </w:tc>
        <w:tc>
          <w:tcPr>
            <w:tcW w:w="1221" w:type="dxa"/>
            <w:vAlign w:val="top"/>
          </w:tcPr>
          <w:p w14:paraId="13BE2491">
            <w:pPr>
              <w:rPr>
                <w:rFonts w:ascii="Arial"/>
                <w:sz w:val="21"/>
              </w:rPr>
            </w:pPr>
          </w:p>
        </w:tc>
        <w:tc>
          <w:tcPr>
            <w:tcW w:w="990" w:type="dxa"/>
            <w:vAlign w:val="top"/>
          </w:tcPr>
          <w:p w14:paraId="3D3E1437">
            <w:pPr>
              <w:rPr>
                <w:rFonts w:ascii="Arial"/>
                <w:sz w:val="21"/>
              </w:rPr>
            </w:pPr>
          </w:p>
        </w:tc>
        <w:tc>
          <w:tcPr>
            <w:tcW w:w="946" w:type="dxa"/>
            <w:vAlign w:val="top"/>
          </w:tcPr>
          <w:p w14:paraId="2B5F1AFB">
            <w:pPr>
              <w:rPr>
                <w:rFonts w:ascii="Arial"/>
                <w:sz w:val="21"/>
              </w:rPr>
            </w:pPr>
          </w:p>
        </w:tc>
        <w:tc>
          <w:tcPr>
            <w:tcW w:w="1106" w:type="dxa"/>
            <w:vAlign w:val="top"/>
          </w:tcPr>
          <w:p w14:paraId="51053EFA">
            <w:pPr>
              <w:rPr>
                <w:rFonts w:ascii="Arial"/>
                <w:sz w:val="21"/>
              </w:rPr>
            </w:pPr>
          </w:p>
        </w:tc>
        <w:tc>
          <w:tcPr>
            <w:tcW w:w="2151" w:type="dxa"/>
            <w:vAlign w:val="top"/>
          </w:tcPr>
          <w:p w14:paraId="32C29C95">
            <w:pPr>
              <w:rPr>
                <w:rFonts w:ascii="Arial"/>
                <w:sz w:val="21"/>
              </w:rPr>
            </w:pPr>
          </w:p>
        </w:tc>
      </w:tr>
      <w:tr w14:paraId="2F7D04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752" w:type="dxa"/>
            <w:vAlign w:val="top"/>
          </w:tcPr>
          <w:p w14:paraId="651D34EC">
            <w:pPr>
              <w:rPr>
                <w:rFonts w:ascii="Arial"/>
                <w:sz w:val="21"/>
              </w:rPr>
            </w:pPr>
          </w:p>
        </w:tc>
        <w:tc>
          <w:tcPr>
            <w:tcW w:w="1422" w:type="dxa"/>
            <w:vAlign w:val="top"/>
          </w:tcPr>
          <w:p w14:paraId="5ACC3177">
            <w:pPr>
              <w:rPr>
                <w:rFonts w:ascii="Arial"/>
                <w:sz w:val="21"/>
              </w:rPr>
            </w:pPr>
          </w:p>
        </w:tc>
        <w:tc>
          <w:tcPr>
            <w:tcW w:w="1221" w:type="dxa"/>
            <w:vAlign w:val="top"/>
          </w:tcPr>
          <w:p w14:paraId="44860925">
            <w:pPr>
              <w:rPr>
                <w:rFonts w:ascii="Arial"/>
                <w:sz w:val="21"/>
              </w:rPr>
            </w:pPr>
          </w:p>
        </w:tc>
        <w:tc>
          <w:tcPr>
            <w:tcW w:w="990" w:type="dxa"/>
            <w:vAlign w:val="top"/>
          </w:tcPr>
          <w:p w14:paraId="150F0ECF">
            <w:pPr>
              <w:rPr>
                <w:rFonts w:ascii="Arial"/>
                <w:sz w:val="21"/>
              </w:rPr>
            </w:pPr>
          </w:p>
        </w:tc>
        <w:tc>
          <w:tcPr>
            <w:tcW w:w="946" w:type="dxa"/>
            <w:vAlign w:val="top"/>
          </w:tcPr>
          <w:p w14:paraId="4C076043">
            <w:pPr>
              <w:rPr>
                <w:rFonts w:ascii="Arial"/>
                <w:sz w:val="21"/>
              </w:rPr>
            </w:pPr>
          </w:p>
        </w:tc>
        <w:tc>
          <w:tcPr>
            <w:tcW w:w="1106" w:type="dxa"/>
            <w:vAlign w:val="top"/>
          </w:tcPr>
          <w:p w14:paraId="1E28CEF4">
            <w:pPr>
              <w:rPr>
                <w:rFonts w:ascii="Arial"/>
                <w:sz w:val="21"/>
              </w:rPr>
            </w:pPr>
          </w:p>
        </w:tc>
        <w:tc>
          <w:tcPr>
            <w:tcW w:w="2151" w:type="dxa"/>
            <w:vAlign w:val="top"/>
          </w:tcPr>
          <w:p w14:paraId="1DEC107C">
            <w:pPr>
              <w:rPr>
                <w:rFonts w:ascii="Arial"/>
                <w:sz w:val="21"/>
              </w:rPr>
            </w:pPr>
          </w:p>
        </w:tc>
      </w:tr>
      <w:tr w14:paraId="15DB35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752" w:type="dxa"/>
            <w:vAlign w:val="top"/>
          </w:tcPr>
          <w:p w14:paraId="6A2203D7">
            <w:pPr>
              <w:rPr>
                <w:rFonts w:ascii="Arial"/>
                <w:sz w:val="21"/>
              </w:rPr>
            </w:pPr>
          </w:p>
        </w:tc>
        <w:tc>
          <w:tcPr>
            <w:tcW w:w="1422" w:type="dxa"/>
            <w:vAlign w:val="top"/>
          </w:tcPr>
          <w:p w14:paraId="46F34EF2">
            <w:pPr>
              <w:rPr>
                <w:rFonts w:ascii="Arial"/>
                <w:sz w:val="21"/>
              </w:rPr>
            </w:pPr>
          </w:p>
        </w:tc>
        <w:tc>
          <w:tcPr>
            <w:tcW w:w="1221" w:type="dxa"/>
            <w:vAlign w:val="top"/>
          </w:tcPr>
          <w:p w14:paraId="6ABC0C7E">
            <w:pPr>
              <w:rPr>
                <w:rFonts w:ascii="Arial"/>
                <w:sz w:val="21"/>
              </w:rPr>
            </w:pPr>
          </w:p>
        </w:tc>
        <w:tc>
          <w:tcPr>
            <w:tcW w:w="990" w:type="dxa"/>
            <w:vAlign w:val="top"/>
          </w:tcPr>
          <w:p w14:paraId="65C15C31">
            <w:pPr>
              <w:rPr>
                <w:rFonts w:ascii="Arial"/>
                <w:sz w:val="21"/>
              </w:rPr>
            </w:pPr>
          </w:p>
        </w:tc>
        <w:tc>
          <w:tcPr>
            <w:tcW w:w="946" w:type="dxa"/>
            <w:vAlign w:val="top"/>
          </w:tcPr>
          <w:p w14:paraId="03B7E615">
            <w:pPr>
              <w:rPr>
                <w:rFonts w:ascii="Arial"/>
                <w:sz w:val="21"/>
              </w:rPr>
            </w:pPr>
          </w:p>
        </w:tc>
        <w:tc>
          <w:tcPr>
            <w:tcW w:w="1106" w:type="dxa"/>
            <w:vAlign w:val="top"/>
          </w:tcPr>
          <w:p w14:paraId="1266571B">
            <w:pPr>
              <w:rPr>
                <w:rFonts w:ascii="Arial"/>
                <w:sz w:val="21"/>
              </w:rPr>
            </w:pPr>
          </w:p>
        </w:tc>
        <w:tc>
          <w:tcPr>
            <w:tcW w:w="2151" w:type="dxa"/>
            <w:vAlign w:val="top"/>
          </w:tcPr>
          <w:p w14:paraId="5C3BAE5C">
            <w:pPr>
              <w:rPr>
                <w:rFonts w:ascii="Arial"/>
                <w:sz w:val="21"/>
              </w:rPr>
            </w:pPr>
          </w:p>
        </w:tc>
      </w:tr>
      <w:tr w14:paraId="50B82C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752" w:type="dxa"/>
            <w:vAlign w:val="top"/>
          </w:tcPr>
          <w:p w14:paraId="0C3B0DD2">
            <w:pPr>
              <w:rPr>
                <w:rFonts w:ascii="Arial"/>
                <w:sz w:val="21"/>
              </w:rPr>
            </w:pPr>
          </w:p>
        </w:tc>
        <w:tc>
          <w:tcPr>
            <w:tcW w:w="1422" w:type="dxa"/>
            <w:vAlign w:val="top"/>
          </w:tcPr>
          <w:p w14:paraId="290CDD90">
            <w:pPr>
              <w:rPr>
                <w:rFonts w:ascii="Arial"/>
                <w:sz w:val="21"/>
              </w:rPr>
            </w:pPr>
          </w:p>
        </w:tc>
        <w:tc>
          <w:tcPr>
            <w:tcW w:w="1221" w:type="dxa"/>
            <w:vAlign w:val="top"/>
          </w:tcPr>
          <w:p w14:paraId="3EE5D008">
            <w:pPr>
              <w:rPr>
                <w:rFonts w:ascii="Arial"/>
                <w:sz w:val="21"/>
              </w:rPr>
            </w:pPr>
          </w:p>
        </w:tc>
        <w:tc>
          <w:tcPr>
            <w:tcW w:w="990" w:type="dxa"/>
            <w:vAlign w:val="top"/>
          </w:tcPr>
          <w:p w14:paraId="5E8B8A7F">
            <w:pPr>
              <w:rPr>
                <w:rFonts w:ascii="Arial"/>
                <w:sz w:val="21"/>
              </w:rPr>
            </w:pPr>
          </w:p>
        </w:tc>
        <w:tc>
          <w:tcPr>
            <w:tcW w:w="946" w:type="dxa"/>
            <w:vAlign w:val="top"/>
          </w:tcPr>
          <w:p w14:paraId="1F3A36B0">
            <w:pPr>
              <w:rPr>
                <w:rFonts w:ascii="Arial"/>
                <w:sz w:val="21"/>
              </w:rPr>
            </w:pPr>
          </w:p>
        </w:tc>
        <w:tc>
          <w:tcPr>
            <w:tcW w:w="1106" w:type="dxa"/>
            <w:vAlign w:val="top"/>
          </w:tcPr>
          <w:p w14:paraId="63ADD672">
            <w:pPr>
              <w:rPr>
                <w:rFonts w:ascii="Arial"/>
                <w:sz w:val="21"/>
              </w:rPr>
            </w:pPr>
          </w:p>
        </w:tc>
        <w:tc>
          <w:tcPr>
            <w:tcW w:w="2151" w:type="dxa"/>
            <w:vAlign w:val="top"/>
          </w:tcPr>
          <w:p w14:paraId="7F027ED7">
            <w:pPr>
              <w:rPr>
                <w:rFonts w:ascii="Arial"/>
                <w:sz w:val="21"/>
              </w:rPr>
            </w:pPr>
          </w:p>
        </w:tc>
      </w:tr>
      <w:tr w14:paraId="2518F9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752" w:type="dxa"/>
            <w:vAlign w:val="top"/>
          </w:tcPr>
          <w:p w14:paraId="5B0DDCEE">
            <w:pPr>
              <w:rPr>
                <w:rFonts w:ascii="Arial"/>
                <w:sz w:val="21"/>
              </w:rPr>
            </w:pPr>
          </w:p>
        </w:tc>
        <w:tc>
          <w:tcPr>
            <w:tcW w:w="1422" w:type="dxa"/>
            <w:vAlign w:val="top"/>
          </w:tcPr>
          <w:p w14:paraId="6B729D36">
            <w:pPr>
              <w:rPr>
                <w:rFonts w:ascii="Arial"/>
                <w:sz w:val="21"/>
              </w:rPr>
            </w:pPr>
          </w:p>
        </w:tc>
        <w:tc>
          <w:tcPr>
            <w:tcW w:w="1221" w:type="dxa"/>
            <w:vAlign w:val="top"/>
          </w:tcPr>
          <w:p w14:paraId="3628BCA0">
            <w:pPr>
              <w:rPr>
                <w:rFonts w:ascii="Arial"/>
                <w:sz w:val="21"/>
              </w:rPr>
            </w:pPr>
          </w:p>
        </w:tc>
        <w:tc>
          <w:tcPr>
            <w:tcW w:w="990" w:type="dxa"/>
            <w:vAlign w:val="top"/>
          </w:tcPr>
          <w:p w14:paraId="7A3BEB5A">
            <w:pPr>
              <w:rPr>
                <w:rFonts w:ascii="Arial"/>
                <w:sz w:val="21"/>
              </w:rPr>
            </w:pPr>
          </w:p>
        </w:tc>
        <w:tc>
          <w:tcPr>
            <w:tcW w:w="946" w:type="dxa"/>
            <w:vAlign w:val="top"/>
          </w:tcPr>
          <w:p w14:paraId="4E36134D">
            <w:pPr>
              <w:rPr>
                <w:rFonts w:ascii="Arial"/>
                <w:sz w:val="21"/>
              </w:rPr>
            </w:pPr>
          </w:p>
        </w:tc>
        <w:tc>
          <w:tcPr>
            <w:tcW w:w="1106" w:type="dxa"/>
            <w:vAlign w:val="top"/>
          </w:tcPr>
          <w:p w14:paraId="7FEAD863">
            <w:pPr>
              <w:rPr>
                <w:rFonts w:ascii="Arial"/>
                <w:sz w:val="21"/>
              </w:rPr>
            </w:pPr>
          </w:p>
        </w:tc>
        <w:tc>
          <w:tcPr>
            <w:tcW w:w="2151" w:type="dxa"/>
            <w:vAlign w:val="top"/>
          </w:tcPr>
          <w:p w14:paraId="21D315D1">
            <w:pPr>
              <w:rPr>
                <w:rFonts w:ascii="Arial"/>
                <w:sz w:val="21"/>
              </w:rPr>
            </w:pPr>
          </w:p>
        </w:tc>
      </w:tr>
      <w:tr w14:paraId="59C994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752" w:type="dxa"/>
            <w:vAlign w:val="top"/>
          </w:tcPr>
          <w:p w14:paraId="69C93F6D">
            <w:pPr>
              <w:rPr>
                <w:rFonts w:ascii="Arial"/>
                <w:sz w:val="21"/>
              </w:rPr>
            </w:pPr>
          </w:p>
        </w:tc>
        <w:tc>
          <w:tcPr>
            <w:tcW w:w="1422" w:type="dxa"/>
            <w:vAlign w:val="top"/>
          </w:tcPr>
          <w:p w14:paraId="4FD9C3E1">
            <w:pPr>
              <w:rPr>
                <w:rFonts w:ascii="Arial"/>
                <w:sz w:val="21"/>
              </w:rPr>
            </w:pPr>
          </w:p>
        </w:tc>
        <w:tc>
          <w:tcPr>
            <w:tcW w:w="1221" w:type="dxa"/>
            <w:vAlign w:val="top"/>
          </w:tcPr>
          <w:p w14:paraId="5A8BEBD9">
            <w:pPr>
              <w:rPr>
                <w:rFonts w:ascii="Arial"/>
                <w:sz w:val="21"/>
              </w:rPr>
            </w:pPr>
          </w:p>
        </w:tc>
        <w:tc>
          <w:tcPr>
            <w:tcW w:w="990" w:type="dxa"/>
            <w:vAlign w:val="top"/>
          </w:tcPr>
          <w:p w14:paraId="28A85384">
            <w:pPr>
              <w:rPr>
                <w:rFonts w:ascii="Arial"/>
                <w:sz w:val="21"/>
              </w:rPr>
            </w:pPr>
          </w:p>
        </w:tc>
        <w:tc>
          <w:tcPr>
            <w:tcW w:w="946" w:type="dxa"/>
            <w:vAlign w:val="top"/>
          </w:tcPr>
          <w:p w14:paraId="35517270">
            <w:pPr>
              <w:rPr>
                <w:rFonts w:ascii="Arial"/>
                <w:sz w:val="21"/>
              </w:rPr>
            </w:pPr>
          </w:p>
        </w:tc>
        <w:tc>
          <w:tcPr>
            <w:tcW w:w="1106" w:type="dxa"/>
            <w:vAlign w:val="top"/>
          </w:tcPr>
          <w:p w14:paraId="7E1343B9">
            <w:pPr>
              <w:rPr>
                <w:rFonts w:ascii="Arial"/>
                <w:sz w:val="21"/>
              </w:rPr>
            </w:pPr>
          </w:p>
        </w:tc>
        <w:tc>
          <w:tcPr>
            <w:tcW w:w="2151" w:type="dxa"/>
            <w:vAlign w:val="top"/>
          </w:tcPr>
          <w:p w14:paraId="39CE9AFF">
            <w:pPr>
              <w:rPr>
                <w:rFonts w:ascii="Arial"/>
                <w:sz w:val="21"/>
              </w:rPr>
            </w:pPr>
          </w:p>
        </w:tc>
      </w:tr>
    </w:tbl>
    <w:p w14:paraId="058C32D2">
      <w:pPr>
        <w:spacing w:before="146" w:line="235" w:lineRule="auto"/>
        <w:ind w:left="251"/>
        <w:rPr>
          <w:rFonts w:ascii="楷体" w:hAnsi="楷体" w:eastAsia="楷体" w:cs="楷体"/>
          <w:sz w:val="24"/>
          <w:szCs w:val="24"/>
        </w:rPr>
      </w:pPr>
      <w:r>
        <w:rPr>
          <w:rFonts w:ascii="楷体" w:hAnsi="楷体" w:eastAsia="楷体" w:cs="楷体"/>
          <w:spacing w:val="-11"/>
          <w:sz w:val="24"/>
          <w:szCs w:val="24"/>
        </w:rPr>
        <w:t>注：</w:t>
      </w:r>
    </w:p>
    <w:p w14:paraId="657EE93E">
      <w:pPr>
        <w:spacing w:before="4" w:line="224" w:lineRule="auto"/>
        <w:ind w:left="731"/>
        <w:rPr>
          <w:rFonts w:ascii="楷体" w:hAnsi="楷体" w:eastAsia="楷体" w:cs="楷体"/>
          <w:sz w:val="24"/>
          <w:szCs w:val="24"/>
        </w:rPr>
      </w:pPr>
      <w:r>
        <w:rPr>
          <w:rFonts w:ascii="楷体" w:hAnsi="楷体" w:eastAsia="楷体" w:cs="楷体"/>
          <w:spacing w:val="-4"/>
          <w:sz w:val="24"/>
          <w:szCs w:val="24"/>
        </w:rPr>
        <w:t>1.供应商可适当调整该表格式。</w:t>
      </w:r>
    </w:p>
    <w:p w14:paraId="3D38B10B">
      <w:pPr>
        <w:spacing w:before="173" w:line="227" w:lineRule="auto"/>
        <w:ind w:left="703"/>
        <w:rPr>
          <w:rFonts w:ascii="楷体" w:hAnsi="楷体" w:eastAsia="楷体" w:cs="楷体"/>
          <w:sz w:val="24"/>
          <w:szCs w:val="24"/>
        </w:rPr>
      </w:pPr>
      <w:r>
        <w:rPr>
          <w:rFonts w:ascii="楷体" w:hAnsi="楷体" w:eastAsia="楷体" w:cs="楷体"/>
          <w:spacing w:val="-2"/>
          <w:sz w:val="24"/>
          <w:szCs w:val="24"/>
        </w:rPr>
        <w:t>2.附以上人员相关证明材料。</w:t>
      </w:r>
    </w:p>
    <w:p w14:paraId="058DF7E1">
      <w:pPr>
        <w:pStyle w:val="2"/>
        <w:spacing w:line="317" w:lineRule="auto"/>
      </w:pPr>
    </w:p>
    <w:p w14:paraId="22D3216F">
      <w:pPr>
        <w:pStyle w:val="2"/>
        <w:spacing w:line="317" w:lineRule="auto"/>
      </w:pPr>
    </w:p>
    <w:p w14:paraId="4B2E9BF7">
      <w:pPr>
        <w:spacing w:before="78" w:line="224" w:lineRule="auto"/>
        <w:ind w:left="208"/>
        <w:rPr>
          <w:rFonts w:ascii="楷体" w:hAnsi="楷体" w:eastAsia="楷体" w:cs="楷体"/>
          <w:sz w:val="24"/>
          <w:szCs w:val="24"/>
        </w:rPr>
      </w:pPr>
      <w:r>
        <w:rPr>
          <w:rFonts w:ascii="楷体" w:hAnsi="楷体" w:eastAsia="楷体" w:cs="楷体"/>
          <w:spacing w:val="2"/>
          <w:sz w:val="24"/>
          <w:szCs w:val="24"/>
        </w:rPr>
        <w:t>供应商名称（公章）</w:t>
      </w:r>
      <w:r>
        <w:rPr>
          <w:rFonts w:ascii="楷体" w:hAnsi="楷体" w:eastAsia="楷体" w:cs="楷体"/>
          <w:spacing w:val="-64"/>
          <w:sz w:val="24"/>
          <w:szCs w:val="24"/>
        </w:rPr>
        <w:t xml:space="preserve"> </w:t>
      </w:r>
      <w:r>
        <w:rPr>
          <w:rFonts w:ascii="楷体" w:hAnsi="楷体" w:eastAsia="楷体" w:cs="楷体"/>
          <w:spacing w:val="2"/>
          <w:sz w:val="24"/>
          <w:szCs w:val="24"/>
        </w:rPr>
        <w:t>:</w:t>
      </w:r>
    </w:p>
    <w:p w14:paraId="3398FBD6">
      <w:pPr>
        <w:spacing w:before="191" w:line="360" w:lineRule="auto"/>
        <w:ind w:left="325" w:right="4265" w:hanging="64"/>
        <w:rPr>
          <w:rFonts w:ascii="楷体" w:hAnsi="楷体" w:eastAsia="楷体" w:cs="楷体"/>
          <w:sz w:val="24"/>
          <w:szCs w:val="24"/>
        </w:rPr>
      </w:pPr>
      <w:r>
        <w:rPr>
          <w:rFonts w:ascii="楷体" w:hAnsi="楷体" w:eastAsia="楷体" w:cs="楷体"/>
          <w:spacing w:val="-4"/>
          <w:sz w:val="24"/>
          <w:szCs w:val="24"/>
        </w:rPr>
        <w:t>法定代表人/被授权人（签字或盖章</w:t>
      </w:r>
      <w:r>
        <w:rPr>
          <w:rFonts w:ascii="楷体" w:hAnsi="楷体" w:eastAsia="楷体" w:cs="楷体"/>
          <w:spacing w:val="-36"/>
          <w:sz w:val="24"/>
          <w:szCs w:val="24"/>
        </w:rPr>
        <w:t>）：</w:t>
      </w:r>
      <w:r>
        <w:rPr>
          <w:rFonts w:ascii="楷体" w:hAnsi="楷体" w:eastAsia="楷体" w:cs="楷体"/>
          <w:spacing w:val="-24"/>
          <w:sz w:val="24"/>
          <w:szCs w:val="24"/>
        </w:rPr>
        <w:t>日</w:t>
      </w:r>
      <w:r>
        <w:rPr>
          <w:rFonts w:ascii="楷体" w:hAnsi="楷体" w:eastAsia="楷体" w:cs="楷体"/>
          <w:spacing w:val="38"/>
          <w:sz w:val="24"/>
          <w:szCs w:val="24"/>
        </w:rPr>
        <w:t xml:space="preserve">   </w:t>
      </w:r>
      <w:r>
        <w:rPr>
          <w:rFonts w:ascii="楷体" w:hAnsi="楷体" w:eastAsia="楷体" w:cs="楷体"/>
          <w:spacing w:val="-24"/>
          <w:sz w:val="24"/>
          <w:szCs w:val="24"/>
        </w:rPr>
        <w:t>期：</w:t>
      </w:r>
    </w:p>
    <w:p w14:paraId="6451ACD1">
      <w:pPr>
        <w:spacing w:line="360" w:lineRule="auto"/>
        <w:rPr>
          <w:rFonts w:ascii="楷体" w:hAnsi="楷体" w:eastAsia="楷体" w:cs="楷体"/>
          <w:sz w:val="24"/>
          <w:szCs w:val="24"/>
        </w:rPr>
        <w:sectPr>
          <w:headerReference r:id="rId101" w:type="default"/>
          <w:footerReference r:id="rId102" w:type="default"/>
          <w:pgSz w:w="11906" w:h="16840"/>
          <w:pgMar w:top="1110" w:right="1720" w:bottom="1240" w:left="1591" w:header="833" w:footer="994" w:gutter="0"/>
          <w:cols w:space="720" w:num="1"/>
        </w:sectPr>
      </w:pPr>
    </w:p>
    <w:p w14:paraId="10ACA1CC">
      <w:pPr>
        <w:pStyle w:val="2"/>
        <w:spacing w:line="421" w:lineRule="auto"/>
      </w:pPr>
      <w:r>
        <w:pict>
          <v:shape id="_x0000_s1081" o:spid="_x0000_s1081" style="position:absolute;left:0pt;margin-left:90pt;margin-top:55.2pt;height:0.75pt;width:415.35pt;mso-position-horizontal-relative:page;mso-position-vertical-relative:page;z-index:251709440;mso-width-relative:page;mso-height-relative:page;" fillcolor="#000000" filled="t" stroked="f" coordsize="8307,15" o:allowincell="f" path="m0,0l8306,0,8306,14,0,14,0,0xe">
            <v:path/>
            <v:fill on="t" focussize="0,0"/>
            <v:stroke on="f"/>
            <v:imagedata o:title=""/>
            <o:lock v:ext="edit"/>
          </v:shape>
        </w:pict>
      </w:r>
    </w:p>
    <w:p w14:paraId="6B50ED42">
      <w:pPr>
        <w:spacing w:before="98" w:line="227" w:lineRule="auto"/>
        <w:ind w:left="415"/>
        <w:rPr>
          <w:rFonts w:ascii="楷体" w:hAnsi="楷体" w:eastAsia="楷体" w:cs="楷体"/>
          <w:sz w:val="30"/>
          <w:szCs w:val="30"/>
        </w:rPr>
      </w:pPr>
      <w:r>
        <w:rPr>
          <w:rFonts w:ascii="楷体" w:hAnsi="楷体" w:eastAsia="楷体" w:cs="楷体"/>
          <w:b/>
          <w:bCs/>
          <w:spacing w:val="-17"/>
          <w:sz w:val="30"/>
          <w:szCs w:val="30"/>
        </w:rPr>
        <w:t>附件</w:t>
      </w:r>
      <w:r>
        <w:rPr>
          <w:rFonts w:ascii="楷体" w:hAnsi="楷体" w:eastAsia="楷体" w:cs="楷体"/>
          <w:spacing w:val="-71"/>
          <w:sz w:val="30"/>
          <w:szCs w:val="30"/>
        </w:rPr>
        <w:t xml:space="preserve"> </w:t>
      </w:r>
      <w:r>
        <w:rPr>
          <w:rFonts w:ascii="楷体" w:hAnsi="楷体" w:eastAsia="楷体" w:cs="楷体"/>
          <w:b/>
          <w:bCs/>
          <w:spacing w:val="-17"/>
          <w:sz w:val="30"/>
          <w:szCs w:val="30"/>
        </w:rPr>
        <w:t>8：</w:t>
      </w:r>
    </w:p>
    <w:p w14:paraId="4AFDE7FB">
      <w:pPr>
        <w:spacing w:before="250" w:line="224" w:lineRule="auto"/>
        <w:ind w:left="2872"/>
        <w:rPr>
          <w:rFonts w:ascii="楷体" w:hAnsi="楷体" w:eastAsia="楷体" w:cs="楷体"/>
          <w:sz w:val="30"/>
          <w:szCs w:val="30"/>
        </w:rPr>
      </w:pPr>
      <w:r>
        <w:rPr>
          <w:rFonts w:ascii="楷体" w:hAnsi="楷体" w:eastAsia="楷体" w:cs="楷体"/>
          <w:b/>
          <w:bCs/>
          <w:spacing w:val="-17"/>
          <w:sz w:val="30"/>
          <w:szCs w:val="30"/>
        </w:rPr>
        <w:t>拟投入项</w:t>
      </w:r>
      <w:r>
        <w:rPr>
          <w:rFonts w:ascii="楷体" w:hAnsi="楷体" w:eastAsia="楷体" w:cs="楷体"/>
          <w:spacing w:val="-17"/>
          <w:sz w:val="30"/>
          <w:szCs w:val="30"/>
        </w:rPr>
        <w:t xml:space="preserve"> </w:t>
      </w:r>
      <w:r>
        <w:rPr>
          <w:rFonts w:ascii="楷体" w:hAnsi="楷体" w:eastAsia="楷体" w:cs="楷体"/>
          <w:b/>
          <w:bCs/>
          <w:spacing w:val="-17"/>
          <w:sz w:val="30"/>
          <w:szCs w:val="30"/>
        </w:rPr>
        <w:t>目负责人简历表</w:t>
      </w:r>
    </w:p>
    <w:p w14:paraId="7A593023">
      <w:pPr>
        <w:spacing w:line="69" w:lineRule="exact"/>
      </w:pPr>
    </w:p>
    <w:tbl>
      <w:tblPr>
        <w:tblStyle w:val="8"/>
        <w:tblW w:w="900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98"/>
        <w:gridCol w:w="268"/>
        <w:gridCol w:w="1567"/>
        <w:gridCol w:w="1513"/>
        <w:gridCol w:w="1293"/>
        <w:gridCol w:w="1724"/>
        <w:gridCol w:w="1138"/>
      </w:tblGrid>
      <w:tr w14:paraId="62DC31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766" w:type="dxa"/>
            <w:gridSpan w:val="2"/>
            <w:vAlign w:val="top"/>
          </w:tcPr>
          <w:p w14:paraId="4251392E">
            <w:pPr>
              <w:pStyle w:val="9"/>
              <w:spacing w:before="251" w:line="236" w:lineRule="auto"/>
              <w:ind w:left="534"/>
            </w:pPr>
            <w:r>
              <w:rPr>
                <w:spacing w:val="-5"/>
              </w:rPr>
              <w:t>姓</w:t>
            </w:r>
            <w:r>
              <w:rPr>
                <w:spacing w:val="3"/>
              </w:rPr>
              <w:t xml:space="preserve">  </w:t>
            </w:r>
            <w:r>
              <w:rPr>
                <w:spacing w:val="-5"/>
              </w:rPr>
              <w:t>名</w:t>
            </w:r>
          </w:p>
        </w:tc>
        <w:tc>
          <w:tcPr>
            <w:tcW w:w="1567" w:type="dxa"/>
            <w:vAlign w:val="top"/>
          </w:tcPr>
          <w:p w14:paraId="327C0274">
            <w:pPr>
              <w:rPr>
                <w:rFonts w:ascii="Arial"/>
                <w:sz w:val="21"/>
              </w:rPr>
            </w:pPr>
          </w:p>
        </w:tc>
        <w:tc>
          <w:tcPr>
            <w:tcW w:w="1513" w:type="dxa"/>
            <w:vAlign w:val="top"/>
          </w:tcPr>
          <w:p w14:paraId="6062FE89">
            <w:pPr>
              <w:pStyle w:val="9"/>
              <w:spacing w:before="244" w:line="229" w:lineRule="auto"/>
              <w:ind w:left="421"/>
            </w:pPr>
            <w:r>
              <w:rPr>
                <w:spacing w:val="-8"/>
              </w:rPr>
              <w:t>性</w:t>
            </w:r>
            <w:r>
              <w:rPr>
                <w:spacing w:val="18"/>
              </w:rPr>
              <w:t xml:space="preserve">  </w:t>
            </w:r>
            <w:r>
              <w:rPr>
                <w:spacing w:val="-8"/>
              </w:rPr>
              <w:t>别</w:t>
            </w:r>
          </w:p>
        </w:tc>
        <w:tc>
          <w:tcPr>
            <w:tcW w:w="1293" w:type="dxa"/>
            <w:vAlign w:val="top"/>
          </w:tcPr>
          <w:p w14:paraId="282C33B4">
            <w:pPr>
              <w:rPr>
                <w:rFonts w:ascii="Arial"/>
                <w:sz w:val="21"/>
              </w:rPr>
            </w:pPr>
          </w:p>
        </w:tc>
        <w:tc>
          <w:tcPr>
            <w:tcW w:w="1724" w:type="dxa"/>
            <w:vAlign w:val="top"/>
          </w:tcPr>
          <w:p w14:paraId="5955FC16">
            <w:pPr>
              <w:pStyle w:val="9"/>
              <w:spacing w:before="239" w:line="225" w:lineRule="auto"/>
              <w:ind w:left="534"/>
            </w:pPr>
            <w:r>
              <w:rPr>
                <w:spacing w:val="-3"/>
              </w:rPr>
              <w:t>年  龄</w:t>
            </w:r>
          </w:p>
        </w:tc>
        <w:tc>
          <w:tcPr>
            <w:tcW w:w="1138" w:type="dxa"/>
            <w:vAlign w:val="top"/>
          </w:tcPr>
          <w:p w14:paraId="484558E7">
            <w:pPr>
              <w:rPr>
                <w:rFonts w:ascii="Arial"/>
                <w:sz w:val="21"/>
              </w:rPr>
            </w:pPr>
          </w:p>
        </w:tc>
      </w:tr>
      <w:tr w14:paraId="18D792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1766" w:type="dxa"/>
            <w:gridSpan w:val="2"/>
            <w:vAlign w:val="top"/>
          </w:tcPr>
          <w:p w14:paraId="7BFA29F0">
            <w:pPr>
              <w:pStyle w:val="9"/>
              <w:spacing w:before="245" w:line="236" w:lineRule="auto"/>
              <w:ind w:left="559"/>
            </w:pPr>
            <w:r>
              <w:rPr>
                <w:spacing w:val="-4"/>
              </w:rPr>
              <w:t>职</w:t>
            </w:r>
            <w:r>
              <w:rPr>
                <w:spacing w:val="74"/>
              </w:rPr>
              <w:t xml:space="preserve"> </w:t>
            </w:r>
            <w:r>
              <w:rPr>
                <w:spacing w:val="-4"/>
              </w:rPr>
              <w:t>称</w:t>
            </w:r>
          </w:p>
        </w:tc>
        <w:tc>
          <w:tcPr>
            <w:tcW w:w="1567" w:type="dxa"/>
            <w:vAlign w:val="top"/>
          </w:tcPr>
          <w:p w14:paraId="1E603122">
            <w:pPr>
              <w:rPr>
                <w:rFonts w:ascii="Arial"/>
                <w:sz w:val="21"/>
              </w:rPr>
            </w:pPr>
          </w:p>
        </w:tc>
        <w:tc>
          <w:tcPr>
            <w:tcW w:w="1513" w:type="dxa"/>
            <w:vAlign w:val="top"/>
          </w:tcPr>
          <w:p w14:paraId="35B8C541">
            <w:pPr>
              <w:pStyle w:val="9"/>
              <w:spacing w:before="234" w:line="224" w:lineRule="auto"/>
              <w:ind w:left="316"/>
            </w:pPr>
            <w:r>
              <w:rPr>
                <w:spacing w:val="-9"/>
              </w:rPr>
              <w:t>身份证号</w:t>
            </w:r>
          </w:p>
        </w:tc>
        <w:tc>
          <w:tcPr>
            <w:tcW w:w="1293" w:type="dxa"/>
            <w:vAlign w:val="top"/>
          </w:tcPr>
          <w:p w14:paraId="5133206A">
            <w:pPr>
              <w:rPr>
                <w:rFonts w:ascii="Arial"/>
                <w:sz w:val="21"/>
              </w:rPr>
            </w:pPr>
          </w:p>
        </w:tc>
        <w:tc>
          <w:tcPr>
            <w:tcW w:w="1724" w:type="dxa"/>
            <w:vAlign w:val="top"/>
          </w:tcPr>
          <w:p w14:paraId="67CC2013">
            <w:pPr>
              <w:pStyle w:val="9"/>
              <w:spacing w:before="233" w:line="225" w:lineRule="auto"/>
              <w:ind w:left="375"/>
            </w:pPr>
            <w:r>
              <w:rPr>
                <w:spacing w:val="-7"/>
              </w:rPr>
              <w:t>专业/年限</w:t>
            </w:r>
          </w:p>
        </w:tc>
        <w:tc>
          <w:tcPr>
            <w:tcW w:w="1138" w:type="dxa"/>
            <w:vAlign w:val="top"/>
          </w:tcPr>
          <w:p w14:paraId="6E8D33B8">
            <w:pPr>
              <w:rPr>
                <w:rFonts w:ascii="Arial"/>
                <w:sz w:val="21"/>
              </w:rPr>
            </w:pPr>
          </w:p>
        </w:tc>
      </w:tr>
      <w:tr w14:paraId="2FA047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766" w:type="dxa"/>
            <w:gridSpan w:val="2"/>
            <w:vAlign w:val="top"/>
          </w:tcPr>
          <w:p w14:paraId="48F869B8">
            <w:pPr>
              <w:pStyle w:val="9"/>
              <w:spacing w:before="233" w:line="225" w:lineRule="auto"/>
              <w:ind w:left="440"/>
            </w:pPr>
            <w:r>
              <w:rPr>
                <w:spacing w:val="-9"/>
              </w:rPr>
              <w:t>毕业时间</w:t>
            </w:r>
          </w:p>
        </w:tc>
        <w:tc>
          <w:tcPr>
            <w:tcW w:w="1567" w:type="dxa"/>
            <w:vAlign w:val="top"/>
          </w:tcPr>
          <w:p w14:paraId="5B0C1C20">
            <w:pPr>
              <w:rPr>
                <w:rFonts w:ascii="Arial"/>
                <w:sz w:val="21"/>
              </w:rPr>
            </w:pPr>
          </w:p>
        </w:tc>
        <w:tc>
          <w:tcPr>
            <w:tcW w:w="1513" w:type="dxa"/>
            <w:vAlign w:val="top"/>
          </w:tcPr>
          <w:p w14:paraId="7CF7F2D2">
            <w:pPr>
              <w:pStyle w:val="9"/>
              <w:spacing w:before="233" w:line="224" w:lineRule="auto"/>
              <w:ind w:left="315"/>
            </w:pPr>
            <w:r>
              <w:rPr>
                <w:spacing w:val="-9"/>
              </w:rPr>
              <w:t>毕业学校</w:t>
            </w:r>
          </w:p>
        </w:tc>
        <w:tc>
          <w:tcPr>
            <w:tcW w:w="1293" w:type="dxa"/>
            <w:vAlign w:val="top"/>
          </w:tcPr>
          <w:p w14:paraId="24739B83">
            <w:pPr>
              <w:rPr>
                <w:rFonts w:ascii="Arial"/>
                <w:sz w:val="21"/>
              </w:rPr>
            </w:pPr>
          </w:p>
        </w:tc>
        <w:tc>
          <w:tcPr>
            <w:tcW w:w="1724" w:type="dxa"/>
            <w:vAlign w:val="top"/>
          </w:tcPr>
          <w:p w14:paraId="18D0EF68">
            <w:pPr>
              <w:pStyle w:val="9"/>
              <w:spacing w:before="233" w:line="224" w:lineRule="auto"/>
              <w:ind w:left="378"/>
            </w:pPr>
            <w:r>
              <w:rPr>
                <w:spacing w:val="-8"/>
              </w:rPr>
              <w:t>学历/专业</w:t>
            </w:r>
          </w:p>
        </w:tc>
        <w:tc>
          <w:tcPr>
            <w:tcW w:w="1138" w:type="dxa"/>
            <w:vAlign w:val="top"/>
          </w:tcPr>
          <w:p w14:paraId="6FFA313F">
            <w:pPr>
              <w:rPr>
                <w:rFonts w:ascii="Arial"/>
                <w:sz w:val="21"/>
              </w:rPr>
            </w:pPr>
          </w:p>
        </w:tc>
      </w:tr>
      <w:tr w14:paraId="266D51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766" w:type="dxa"/>
            <w:gridSpan w:val="2"/>
            <w:vAlign w:val="top"/>
          </w:tcPr>
          <w:p w14:paraId="337AEF71">
            <w:pPr>
              <w:pStyle w:val="9"/>
              <w:spacing w:before="231" w:line="226" w:lineRule="auto"/>
              <w:ind w:left="438"/>
            </w:pPr>
            <w:r>
              <w:rPr>
                <w:spacing w:val="-8"/>
              </w:rPr>
              <w:t>资格证书</w:t>
            </w:r>
          </w:p>
        </w:tc>
        <w:tc>
          <w:tcPr>
            <w:tcW w:w="1567" w:type="dxa"/>
            <w:vAlign w:val="top"/>
          </w:tcPr>
          <w:p w14:paraId="7FB48895">
            <w:pPr>
              <w:rPr>
                <w:rFonts w:ascii="Arial"/>
                <w:sz w:val="21"/>
              </w:rPr>
            </w:pPr>
          </w:p>
        </w:tc>
        <w:tc>
          <w:tcPr>
            <w:tcW w:w="1513" w:type="dxa"/>
            <w:vAlign w:val="top"/>
          </w:tcPr>
          <w:p w14:paraId="360F913E">
            <w:pPr>
              <w:pStyle w:val="9"/>
              <w:spacing w:before="233" w:line="227" w:lineRule="auto"/>
              <w:ind w:left="315"/>
            </w:pPr>
            <w:r>
              <w:rPr>
                <w:spacing w:val="-9"/>
              </w:rPr>
              <w:t>注册时间</w:t>
            </w:r>
          </w:p>
        </w:tc>
        <w:tc>
          <w:tcPr>
            <w:tcW w:w="1293" w:type="dxa"/>
            <w:vAlign w:val="top"/>
          </w:tcPr>
          <w:p w14:paraId="43E6542B">
            <w:pPr>
              <w:rPr>
                <w:rFonts w:ascii="Arial"/>
                <w:sz w:val="21"/>
              </w:rPr>
            </w:pPr>
          </w:p>
        </w:tc>
        <w:tc>
          <w:tcPr>
            <w:tcW w:w="1724" w:type="dxa"/>
            <w:vAlign w:val="top"/>
          </w:tcPr>
          <w:p w14:paraId="731E52A3">
            <w:pPr>
              <w:pStyle w:val="9"/>
              <w:spacing w:before="233" w:line="227" w:lineRule="auto"/>
              <w:ind w:left="409"/>
            </w:pPr>
            <w:r>
              <w:rPr>
                <w:spacing w:val="-4"/>
              </w:rPr>
              <w:t>从业时间</w:t>
            </w:r>
          </w:p>
        </w:tc>
        <w:tc>
          <w:tcPr>
            <w:tcW w:w="1138" w:type="dxa"/>
            <w:vAlign w:val="top"/>
          </w:tcPr>
          <w:p w14:paraId="3AF3B762">
            <w:pPr>
              <w:rPr>
                <w:rFonts w:ascii="Arial"/>
                <w:sz w:val="21"/>
              </w:rPr>
            </w:pPr>
          </w:p>
        </w:tc>
      </w:tr>
      <w:tr w14:paraId="5D6FCF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3333" w:type="dxa"/>
            <w:gridSpan w:val="3"/>
            <w:vAlign w:val="top"/>
          </w:tcPr>
          <w:p w14:paraId="0B73293F">
            <w:pPr>
              <w:pStyle w:val="9"/>
              <w:spacing w:before="235" w:line="224" w:lineRule="auto"/>
              <w:ind w:left="478"/>
            </w:pPr>
            <w:r>
              <w:rPr>
                <w:spacing w:val="-2"/>
              </w:rPr>
              <w:t>是否属供应商固定雇员</w:t>
            </w:r>
          </w:p>
        </w:tc>
        <w:tc>
          <w:tcPr>
            <w:tcW w:w="1513" w:type="dxa"/>
            <w:vAlign w:val="top"/>
          </w:tcPr>
          <w:p w14:paraId="43E34D14">
            <w:pPr>
              <w:rPr>
                <w:rFonts w:ascii="Arial"/>
                <w:sz w:val="21"/>
              </w:rPr>
            </w:pPr>
          </w:p>
        </w:tc>
        <w:tc>
          <w:tcPr>
            <w:tcW w:w="3017" w:type="dxa"/>
            <w:gridSpan w:val="2"/>
            <w:vAlign w:val="top"/>
          </w:tcPr>
          <w:p w14:paraId="2949BF59">
            <w:pPr>
              <w:pStyle w:val="9"/>
              <w:spacing w:before="235" w:line="224" w:lineRule="auto"/>
              <w:ind w:left="585"/>
            </w:pPr>
            <w:r>
              <w:rPr>
                <w:spacing w:val="-5"/>
              </w:rPr>
              <w:t>为供应商服务时间</w:t>
            </w:r>
          </w:p>
        </w:tc>
        <w:tc>
          <w:tcPr>
            <w:tcW w:w="1138" w:type="dxa"/>
            <w:vAlign w:val="top"/>
          </w:tcPr>
          <w:p w14:paraId="17937A1E">
            <w:pPr>
              <w:rPr>
                <w:rFonts w:ascii="Arial"/>
                <w:sz w:val="21"/>
              </w:rPr>
            </w:pPr>
          </w:p>
        </w:tc>
      </w:tr>
      <w:tr w14:paraId="5C0545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3333" w:type="dxa"/>
            <w:gridSpan w:val="3"/>
            <w:vAlign w:val="top"/>
          </w:tcPr>
          <w:p w14:paraId="33B0FA08">
            <w:pPr>
              <w:pStyle w:val="9"/>
              <w:spacing w:before="231" w:line="225" w:lineRule="auto"/>
              <w:ind w:left="606"/>
            </w:pPr>
            <w:r>
              <w:rPr>
                <w:spacing w:val="-3"/>
              </w:rPr>
              <w:t>拟在本项目担任职务</w:t>
            </w:r>
          </w:p>
        </w:tc>
        <w:tc>
          <w:tcPr>
            <w:tcW w:w="5668" w:type="dxa"/>
            <w:gridSpan w:val="4"/>
            <w:vAlign w:val="top"/>
          </w:tcPr>
          <w:p w14:paraId="46AE0683">
            <w:pPr>
              <w:rPr>
                <w:rFonts w:ascii="Arial"/>
                <w:sz w:val="21"/>
              </w:rPr>
            </w:pPr>
          </w:p>
        </w:tc>
      </w:tr>
      <w:tr w14:paraId="774330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9001" w:type="dxa"/>
            <w:gridSpan w:val="7"/>
            <w:vAlign w:val="top"/>
          </w:tcPr>
          <w:p w14:paraId="22517A0B">
            <w:pPr>
              <w:pStyle w:val="9"/>
              <w:spacing w:before="244" w:line="223" w:lineRule="auto"/>
              <w:ind w:left="4038"/>
            </w:pPr>
            <w:r>
              <w:rPr>
                <w:spacing w:val="-5"/>
              </w:rPr>
              <w:t>工作经历</w:t>
            </w:r>
          </w:p>
        </w:tc>
      </w:tr>
      <w:tr w14:paraId="5D0141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7" w:hRule="atLeast"/>
        </w:trPr>
        <w:tc>
          <w:tcPr>
            <w:tcW w:w="1498" w:type="dxa"/>
            <w:vAlign w:val="top"/>
          </w:tcPr>
          <w:p w14:paraId="42A8AF07">
            <w:pPr>
              <w:spacing w:line="310" w:lineRule="auto"/>
              <w:rPr>
                <w:rFonts w:ascii="Arial"/>
                <w:sz w:val="21"/>
              </w:rPr>
            </w:pPr>
          </w:p>
          <w:p w14:paraId="35615466">
            <w:pPr>
              <w:pStyle w:val="9"/>
              <w:spacing w:before="78" w:line="227" w:lineRule="auto"/>
              <w:ind w:left="435"/>
            </w:pPr>
            <w:r>
              <w:rPr>
                <w:spacing w:val="-13"/>
              </w:rPr>
              <w:t>时</w:t>
            </w:r>
            <w:r>
              <w:rPr>
                <w:spacing w:val="27"/>
              </w:rPr>
              <w:t xml:space="preserve">  </w:t>
            </w:r>
            <w:r>
              <w:rPr>
                <w:spacing w:val="-13"/>
              </w:rPr>
              <w:t>间</w:t>
            </w:r>
          </w:p>
        </w:tc>
        <w:tc>
          <w:tcPr>
            <w:tcW w:w="3348" w:type="dxa"/>
            <w:gridSpan w:val="3"/>
            <w:vAlign w:val="top"/>
          </w:tcPr>
          <w:p w14:paraId="5711DB2B">
            <w:pPr>
              <w:pStyle w:val="9"/>
              <w:spacing w:before="207" w:line="269" w:lineRule="auto"/>
              <w:ind w:left="843" w:right="714" w:hanging="120"/>
            </w:pPr>
            <w:r>
              <w:rPr>
                <w:spacing w:val="-2"/>
              </w:rPr>
              <w:t>参加过的项目名称</w:t>
            </w:r>
            <w:r>
              <w:rPr>
                <w:spacing w:val="-3"/>
              </w:rPr>
              <w:t>及当时所在单位</w:t>
            </w:r>
          </w:p>
        </w:tc>
        <w:tc>
          <w:tcPr>
            <w:tcW w:w="1293" w:type="dxa"/>
            <w:vAlign w:val="top"/>
          </w:tcPr>
          <w:p w14:paraId="76AC8A46">
            <w:pPr>
              <w:spacing w:line="315" w:lineRule="auto"/>
              <w:rPr>
                <w:rFonts w:ascii="Arial"/>
                <w:sz w:val="21"/>
              </w:rPr>
            </w:pPr>
          </w:p>
          <w:p w14:paraId="65EC03CA">
            <w:pPr>
              <w:pStyle w:val="9"/>
              <w:spacing w:before="78" w:line="232" w:lineRule="auto"/>
              <w:ind w:left="166"/>
            </w:pPr>
            <w:r>
              <w:rPr>
                <w:spacing w:val="-3"/>
              </w:rPr>
              <w:t>担任何职</w:t>
            </w:r>
          </w:p>
        </w:tc>
        <w:tc>
          <w:tcPr>
            <w:tcW w:w="1724" w:type="dxa"/>
            <w:vAlign w:val="top"/>
          </w:tcPr>
          <w:p w14:paraId="46DC9049">
            <w:pPr>
              <w:spacing w:line="308" w:lineRule="auto"/>
              <w:rPr>
                <w:rFonts w:ascii="Arial"/>
                <w:sz w:val="21"/>
              </w:rPr>
            </w:pPr>
          </w:p>
          <w:p w14:paraId="567AF6BC">
            <w:pPr>
              <w:pStyle w:val="9"/>
              <w:spacing w:before="78" w:line="223" w:lineRule="auto"/>
              <w:ind w:left="161"/>
            </w:pPr>
            <w:r>
              <w:rPr>
                <w:spacing w:val="-5"/>
              </w:rPr>
              <w:t>主要工作内容</w:t>
            </w:r>
          </w:p>
        </w:tc>
        <w:tc>
          <w:tcPr>
            <w:tcW w:w="1138" w:type="dxa"/>
            <w:vAlign w:val="top"/>
          </w:tcPr>
          <w:p w14:paraId="6D6E6C66">
            <w:pPr>
              <w:spacing w:line="310" w:lineRule="auto"/>
              <w:rPr>
                <w:rFonts w:ascii="Arial"/>
                <w:sz w:val="21"/>
              </w:rPr>
            </w:pPr>
          </w:p>
          <w:p w14:paraId="296EB776">
            <w:pPr>
              <w:pStyle w:val="9"/>
              <w:spacing w:before="78" w:line="227" w:lineRule="auto"/>
              <w:ind w:left="301"/>
            </w:pPr>
            <w:r>
              <w:rPr>
                <w:spacing w:val="-2"/>
              </w:rPr>
              <w:t>备</w:t>
            </w:r>
            <w:r>
              <w:rPr>
                <w:spacing w:val="-15"/>
              </w:rPr>
              <w:t xml:space="preserve"> </w:t>
            </w:r>
            <w:r>
              <w:rPr>
                <w:spacing w:val="-2"/>
              </w:rPr>
              <w:t>注</w:t>
            </w:r>
          </w:p>
        </w:tc>
      </w:tr>
      <w:tr w14:paraId="19253E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1498" w:type="dxa"/>
            <w:vAlign w:val="top"/>
          </w:tcPr>
          <w:p w14:paraId="116132FF">
            <w:pPr>
              <w:rPr>
                <w:rFonts w:ascii="Arial"/>
                <w:sz w:val="21"/>
              </w:rPr>
            </w:pPr>
          </w:p>
        </w:tc>
        <w:tc>
          <w:tcPr>
            <w:tcW w:w="3348" w:type="dxa"/>
            <w:gridSpan w:val="3"/>
            <w:vAlign w:val="top"/>
          </w:tcPr>
          <w:p w14:paraId="5F796E6E">
            <w:pPr>
              <w:rPr>
                <w:rFonts w:ascii="Arial"/>
                <w:sz w:val="21"/>
              </w:rPr>
            </w:pPr>
          </w:p>
        </w:tc>
        <w:tc>
          <w:tcPr>
            <w:tcW w:w="1293" w:type="dxa"/>
            <w:vAlign w:val="top"/>
          </w:tcPr>
          <w:p w14:paraId="780DAF75">
            <w:pPr>
              <w:rPr>
                <w:rFonts w:ascii="Arial"/>
                <w:sz w:val="21"/>
              </w:rPr>
            </w:pPr>
          </w:p>
        </w:tc>
        <w:tc>
          <w:tcPr>
            <w:tcW w:w="1724" w:type="dxa"/>
            <w:vAlign w:val="top"/>
          </w:tcPr>
          <w:p w14:paraId="1EB48969">
            <w:pPr>
              <w:rPr>
                <w:rFonts w:ascii="Arial"/>
                <w:sz w:val="21"/>
              </w:rPr>
            </w:pPr>
          </w:p>
        </w:tc>
        <w:tc>
          <w:tcPr>
            <w:tcW w:w="1138" w:type="dxa"/>
            <w:vAlign w:val="top"/>
          </w:tcPr>
          <w:p w14:paraId="35BFC0BD">
            <w:pPr>
              <w:rPr>
                <w:rFonts w:ascii="Arial"/>
                <w:sz w:val="21"/>
              </w:rPr>
            </w:pPr>
          </w:p>
        </w:tc>
      </w:tr>
      <w:tr w14:paraId="34D660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1498" w:type="dxa"/>
            <w:vAlign w:val="top"/>
          </w:tcPr>
          <w:p w14:paraId="1EF985BE">
            <w:pPr>
              <w:rPr>
                <w:rFonts w:ascii="Arial"/>
                <w:sz w:val="21"/>
              </w:rPr>
            </w:pPr>
          </w:p>
        </w:tc>
        <w:tc>
          <w:tcPr>
            <w:tcW w:w="3348" w:type="dxa"/>
            <w:gridSpan w:val="3"/>
            <w:vAlign w:val="top"/>
          </w:tcPr>
          <w:p w14:paraId="428578FE">
            <w:pPr>
              <w:rPr>
                <w:rFonts w:ascii="Arial"/>
                <w:sz w:val="21"/>
              </w:rPr>
            </w:pPr>
          </w:p>
        </w:tc>
        <w:tc>
          <w:tcPr>
            <w:tcW w:w="1293" w:type="dxa"/>
            <w:vAlign w:val="top"/>
          </w:tcPr>
          <w:p w14:paraId="7BAEB23E">
            <w:pPr>
              <w:rPr>
                <w:rFonts w:ascii="Arial"/>
                <w:sz w:val="21"/>
              </w:rPr>
            </w:pPr>
          </w:p>
        </w:tc>
        <w:tc>
          <w:tcPr>
            <w:tcW w:w="1724" w:type="dxa"/>
            <w:vAlign w:val="top"/>
          </w:tcPr>
          <w:p w14:paraId="592F9A5F">
            <w:pPr>
              <w:rPr>
                <w:rFonts w:ascii="Arial"/>
                <w:sz w:val="21"/>
              </w:rPr>
            </w:pPr>
          </w:p>
        </w:tc>
        <w:tc>
          <w:tcPr>
            <w:tcW w:w="1138" w:type="dxa"/>
            <w:vAlign w:val="top"/>
          </w:tcPr>
          <w:p w14:paraId="27B859ED">
            <w:pPr>
              <w:rPr>
                <w:rFonts w:ascii="Arial"/>
                <w:sz w:val="21"/>
              </w:rPr>
            </w:pPr>
          </w:p>
        </w:tc>
      </w:tr>
      <w:tr w14:paraId="48806D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1498" w:type="dxa"/>
            <w:vAlign w:val="top"/>
          </w:tcPr>
          <w:p w14:paraId="37128716">
            <w:pPr>
              <w:rPr>
                <w:rFonts w:ascii="Arial"/>
                <w:sz w:val="21"/>
              </w:rPr>
            </w:pPr>
          </w:p>
        </w:tc>
        <w:tc>
          <w:tcPr>
            <w:tcW w:w="3348" w:type="dxa"/>
            <w:gridSpan w:val="3"/>
            <w:vAlign w:val="top"/>
          </w:tcPr>
          <w:p w14:paraId="18A083FF">
            <w:pPr>
              <w:rPr>
                <w:rFonts w:ascii="Arial"/>
                <w:sz w:val="21"/>
              </w:rPr>
            </w:pPr>
          </w:p>
        </w:tc>
        <w:tc>
          <w:tcPr>
            <w:tcW w:w="1293" w:type="dxa"/>
            <w:vAlign w:val="top"/>
          </w:tcPr>
          <w:p w14:paraId="4D6D8DE3">
            <w:pPr>
              <w:rPr>
                <w:rFonts w:ascii="Arial"/>
                <w:sz w:val="21"/>
              </w:rPr>
            </w:pPr>
          </w:p>
        </w:tc>
        <w:tc>
          <w:tcPr>
            <w:tcW w:w="1724" w:type="dxa"/>
            <w:vAlign w:val="top"/>
          </w:tcPr>
          <w:p w14:paraId="1B34607B">
            <w:pPr>
              <w:rPr>
                <w:rFonts w:ascii="Arial"/>
                <w:sz w:val="21"/>
              </w:rPr>
            </w:pPr>
          </w:p>
        </w:tc>
        <w:tc>
          <w:tcPr>
            <w:tcW w:w="1138" w:type="dxa"/>
            <w:vAlign w:val="top"/>
          </w:tcPr>
          <w:p w14:paraId="31D987A7">
            <w:pPr>
              <w:rPr>
                <w:rFonts w:ascii="Arial"/>
                <w:sz w:val="21"/>
              </w:rPr>
            </w:pPr>
          </w:p>
        </w:tc>
      </w:tr>
      <w:tr w14:paraId="2107F1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1498" w:type="dxa"/>
            <w:vAlign w:val="top"/>
          </w:tcPr>
          <w:p w14:paraId="60076629">
            <w:pPr>
              <w:rPr>
                <w:rFonts w:ascii="Arial"/>
                <w:sz w:val="21"/>
              </w:rPr>
            </w:pPr>
          </w:p>
        </w:tc>
        <w:tc>
          <w:tcPr>
            <w:tcW w:w="3348" w:type="dxa"/>
            <w:gridSpan w:val="3"/>
            <w:vAlign w:val="top"/>
          </w:tcPr>
          <w:p w14:paraId="5032770E">
            <w:pPr>
              <w:rPr>
                <w:rFonts w:ascii="Arial"/>
                <w:sz w:val="21"/>
              </w:rPr>
            </w:pPr>
          </w:p>
        </w:tc>
        <w:tc>
          <w:tcPr>
            <w:tcW w:w="1293" w:type="dxa"/>
            <w:vAlign w:val="top"/>
          </w:tcPr>
          <w:p w14:paraId="0C8098CC">
            <w:pPr>
              <w:rPr>
                <w:rFonts w:ascii="Arial"/>
                <w:sz w:val="21"/>
              </w:rPr>
            </w:pPr>
          </w:p>
        </w:tc>
        <w:tc>
          <w:tcPr>
            <w:tcW w:w="1724" w:type="dxa"/>
            <w:vAlign w:val="top"/>
          </w:tcPr>
          <w:p w14:paraId="6BB9CEBC">
            <w:pPr>
              <w:rPr>
                <w:rFonts w:ascii="Arial"/>
                <w:sz w:val="21"/>
              </w:rPr>
            </w:pPr>
          </w:p>
        </w:tc>
        <w:tc>
          <w:tcPr>
            <w:tcW w:w="1138" w:type="dxa"/>
            <w:vAlign w:val="top"/>
          </w:tcPr>
          <w:p w14:paraId="605B8BCB">
            <w:pPr>
              <w:rPr>
                <w:rFonts w:ascii="Arial"/>
                <w:sz w:val="21"/>
              </w:rPr>
            </w:pPr>
          </w:p>
        </w:tc>
      </w:tr>
      <w:tr w14:paraId="1A9DE5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1498" w:type="dxa"/>
            <w:vAlign w:val="top"/>
          </w:tcPr>
          <w:p w14:paraId="11A1151A">
            <w:pPr>
              <w:rPr>
                <w:rFonts w:ascii="Arial"/>
                <w:sz w:val="21"/>
              </w:rPr>
            </w:pPr>
          </w:p>
        </w:tc>
        <w:tc>
          <w:tcPr>
            <w:tcW w:w="3348" w:type="dxa"/>
            <w:gridSpan w:val="3"/>
            <w:vAlign w:val="top"/>
          </w:tcPr>
          <w:p w14:paraId="677C9276">
            <w:pPr>
              <w:rPr>
                <w:rFonts w:ascii="Arial"/>
                <w:sz w:val="21"/>
              </w:rPr>
            </w:pPr>
          </w:p>
        </w:tc>
        <w:tc>
          <w:tcPr>
            <w:tcW w:w="1293" w:type="dxa"/>
            <w:vAlign w:val="top"/>
          </w:tcPr>
          <w:p w14:paraId="35EED77E">
            <w:pPr>
              <w:rPr>
                <w:rFonts w:ascii="Arial"/>
                <w:sz w:val="21"/>
              </w:rPr>
            </w:pPr>
          </w:p>
        </w:tc>
        <w:tc>
          <w:tcPr>
            <w:tcW w:w="1724" w:type="dxa"/>
            <w:vAlign w:val="top"/>
          </w:tcPr>
          <w:p w14:paraId="6C9F5DF2">
            <w:pPr>
              <w:rPr>
                <w:rFonts w:ascii="Arial"/>
                <w:sz w:val="21"/>
              </w:rPr>
            </w:pPr>
          </w:p>
        </w:tc>
        <w:tc>
          <w:tcPr>
            <w:tcW w:w="1138" w:type="dxa"/>
            <w:vAlign w:val="top"/>
          </w:tcPr>
          <w:p w14:paraId="582D11F4">
            <w:pPr>
              <w:rPr>
                <w:rFonts w:ascii="Arial"/>
                <w:sz w:val="21"/>
              </w:rPr>
            </w:pPr>
          </w:p>
        </w:tc>
      </w:tr>
      <w:tr w14:paraId="6DDC85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498" w:type="dxa"/>
            <w:vAlign w:val="top"/>
          </w:tcPr>
          <w:p w14:paraId="3F860924">
            <w:pPr>
              <w:rPr>
                <w:rFonts w:ascii="Arial"/>
                <w:sz w:val="21"/>
              </w:rPr>
            </w:pPr>
          </w:p>
        </w:tc>
        <w:tc>
          <w:tcPr>
            <w:tcW w:w="3348" w:type="dxa"/>
            <w:gridSpan w:val="3"/>
            <w:vAlign w:val="top"/>
          </w:tcPr>
          <w:p w14:paraId="78630D06">
            <w:pPr>
              <w:rPr>
                <w:rFonts w:ascii="Arial"/>
                <w:sz w:val="21"/>
              </w:rPr>
            </w:pPr>
          </w:p>
        </w:tc>
        <w:tc>
          <w:tcPr>
            <w:tcW w:w="1293" w:type="dxa"/>
            <w:vAlign w:val="top"/>
          </w:tcPr>
          <w:p w14:paraId="107695D5">
            <w:pPr>
              <w:rPr>
                <w:rFonts w:ascii="Arial"/>
                <w:sz w:val="21"/>
              </w:rPr>
            </w:pPr>
          </w:p>
        </w:tc>
        <w:tc>
          <w:tcPr>
            <w:tcW w:w="1724" w:type="dxa"/>
            <w:vAlign w:val="top"/>
          </w:tcPr>
          <w:p w14:paraId="638F339B">
            <w:pPr>
              <w:rPr>
                <w:rFonts w:ascii="Arial"/>
                <w:sz w:val="21"/>
              </w:rPr>
            </w:pPr>
          </w:p>
        </w:tc>
        <w:tc>
          <w:tcPr>
            <w:tcW w:w="1138" w:type="dxa"/>
            <w:vAlign w:val="top"/>
          </w:tcPr>
          <w:p w14:paraId="58EFF0D1">
            <w:pPr>
              <w:rPr>
                <w:rFonts w:ascii="Arial"/>
                <w:sz w:val="21"/>
              </w:rPr>
            </w:pPr>
          </w:p>
        </w:tc>
      </w:tr>
    </w:tbl>
    <w:p w14:paraId="26994715">
      <w:pPr>
        <w:spacing w:before="294" w:line="227" w:lineRule="auto"/>
        <w:ind w:left="394"/>
        <w:rPr>
          <w:rFonts w:ascii="楷体" w:hAnsi="楷体" w:eastAsia="楷体" w:cs="楷体"/>
          <w:sz w:val="24"/>
          <w:szCs w:val="24"/>
        </w:rPr>
      </w:pPr>
      <w:r>
        <w:rPr>
          <w:rFonts w:ascii="楷体" w:hAnsi="楷体" w:eastAsia="楷体" w:cs="楷体"/>
          <w:spacing w:val="-4"/>
          <w:sz w:val="24"/>
          <w:szCs w:val="24"/>
        </w:rPr>
        <w:t>注：附以上人员相关证明材料。</w:t>
      </w:r>
    </w:p>
    <w:p w14:paraId="654DE65F">
      <w:pPr>
        <w:pStyle w:val="2"/>
        <w:spacing w:line="243" w:lineRule="auto"/>
      </w:pPr>
    </w:p>
    <w:p w14:paraId="0F78E18C">
      <w:pPr>
        <w:pStyle w:val="2"/>
        <w:spacing w:line="243" w:lineRule="auto"/>
      </w:pPr>
    </w:p>
    <w:p w14:paraId="04AD1BEF">
      <w:pPr>
        <w:spacing w:before="78" w:line="224" w:lineRule="auto"/>
        <w:ind w:left="351"/>
        <w:rPr>
          <w:rFonts w:ascii="楷体" w:hAnsi="楷体" w:eastAsia="楷体" w:cs="楷体"/>
          <w:sz w:val="24"/>
          <w:szCs w:val="24"/>
        </w:rPr>
      </w:pPr>
      <w:r>
        <w:rPr>
          <w:rFonts w:ascii="楷体" w:hAnsi="楷体" w:eastAsia="楷体" w:cs="楷体"/>
          <w:spacing w:val="2"/>
          <w:sz w:val="24"/>
          <w:szCs w:val="24"/>
        </w:rPr>
        <w:t>供应商名称（公章）</w:t>
      </w:r>
      <w:r>
        <w:rPr>
          <w:rFonts w:ascii="楷体" w:hAnsi="楷体" w:eastAsia="楷体" w:cs="楷体"/>
          <w:spacing w:val="-64"/>
          <w:sz w:val="24"/>
          <w:szCs w:val="24"/>
        </w:rPr>
        <w:t xml:space="preserve"> </w:t>
      </w:r>
      <w:r>
        <w:rPr>
          <w:rFonts w:ascii="楷体" w:hAnsi="楷体" w:eastAsia="楷体" w:cs="楷体"/>
          <w:spacing w:val="2"/>
          <w:sz w:val="24"/>
          <w:szCs w:val="24"/>
        </w:rPr>
        <w:t>:</w:t>
      </w:r>
    </w:p>
    <w:p w14:paraId="359E53DB">
      <w:pPr>
        <w:spacing w:before="190" w:line="360" w:lineRule="auto"/>
        <w:ind w:left="468" w:right="4535" w:hanging="64"/>
        <w:rPr>
          <w:rFonts w:ascii="楷体" w:hAnsi="楷体" w:eastAsia="楷体" w:cs="楷体"/>
          <w:sz w:val="24"/>
          <w:szCs w:val="24"/>
        </w:rPr>
      </w:pPr>
      <w:r>
        <w:rPr>
          <w:rFonts w:ascii="楷体" w:hAnsi="楷体" w:eastAsia="楷体" w:cs="楷体"/>
          <w:spacing w:val="-4"/>
          <w:sz w:val="24"/>
          <w:szCs w:val="24"/>
        </w:rPr>
        <w:t>法定代表人/被授权人（签字或盖章</w:t>
      </w:r>
      <w:r>
        <w:rPr>
          <w:rFonts w:ascii="楷体" w:hAnsi="楷体" w:eastAsia="楷体" w:cs="楷体"/>
          <w:spacing w:val="-36"/>
          <w:sz w:val="24"/>
          <w:szCs w:val="24"/>
        </w:rPr>
        <w:t>）：</w:t>
      </w:r>
      <w:r>
        <w:rPr>
          <w:rFonts w:ascii="楷体" w:hAnsi="楷体" w:eastAsia="楷体" w:cs="楷体"/>
          <w:spacing w:val="-24"/>
          <w:sz w:val="24"/>
          <w:szCs w:val="24"/>
        </w:rPr>
        <w:t>日</w:t>
      </w:r>
      <w:r>
        <w:rPr>
          <w:rFonts w:ascii="楷体" w:hAnsi="楷体" w:eastAsia="楷体" w:cs="楷体"/>
          <w:spacing w:val="38"/>
          <w:sz w:val="24"/>
          <w:szCs w:val="24"/>
        </w:rPr>
        <w:t xml:space="preserve">   </w:t>
      </w:r>
      <w:r>
        <w:rPr>
          <w:rFonts w:ascii="楷体" w:hAnsi="楷体" w:eastAsia="楷体" w:cs="楷体"/>
          <w:spacing w:val="-24"/>
          <w:sz w:val="24"/>
          <w:szCs w:val="24"/>
        </w:rPr>
        <w:t>期：</w:t>
      </w:r>
    </w:p>
    <w:p w14:paraId="6B6A4495">
      <w:pPr>
        <w:spacing w:line="360" w:lineRule="auto"/>
        <w:rPr>
          <w:rFonts w:ascii="楷体" w:hAnsi="楷体" w:eastAsia="楷体" w:cs="楷体"/>
          <w:sz w:val="24"/>
          <w:szCs w:val="24"/>
        </w:rPr>
        <w:sectPr>
          <w:headerReference r:id="rId103" w:type="default"/>
          <w:footerReference r:id="rId104" w:type="default"/>
          <w:pgSz w:w="11906" w:h="16840"/>
          <w:pgMar w:top="1110" w:right="1450" w:bottom="1240" w:left="1448" w:header="833" w:footer="994" w:gutter="0"/>
          <w:cols w:space="720" w:num="1"/>
        </w:sectPr>
      </w:pPr>
    </w:p>
    <w:p w14:paraId="338B5E11">
      <w:pPr>
        <w:spacing w:before="72" w:line="223" w:lineRule="auto"/>
        <w:ind w:left="3609"/>
        <w:rPr>
          <w:rFonts w:ascii="仿宋" w:hAnsi="仿宋" w:eastAsia="仿宋" w:cs="仿宋"/>
          <w:sz w:val="30"/>
          <w:szCs w:val="30"/>
        </w:rPr>
      </w:pPr>
      <w:r>
        <w:pict>
          <v:shape id="_x0000_s1082" o:spid="_x0000_s1082" style="position:absolute;left:0pt;margin-left:90pt;margin-top:55.2pt;height:0.75pt;width:415.35pt;mso-position-horizontal-relative:page;mso-position-vertical-relative:page;z-index:251710464;mso-width-relative:page;mso-height-relative:page;" fillcolor="#000000" filled="t" stroked="f" coordsize="8307,15" o:allowincell="f" path="m0,0l8306,0,8306,14,0,14,0,0xe">
            <v:path/>
            <v:fill on="t" focussize="0,0"/>
            <v:stroke on="f"/>
            <v:imagedata o:title=""/>
            <o:lock v:ext="edit"/>
          </v:shape>
        </w:pict>
      </w:r>
      <w:r>
        <w:rPr>
          <w:rFonts w:ascii="仿宋" w:hAnsi="仿宋" w:eastAsia="仿宋" w:cs="仿宋"/>
          <w:b/>
          <w:bCs/>
          <w:spacing w:val="-13"/>
          <w:sz w:val="30"/>
          <w:szCs w:val="30"/>
        </w:rPr>
        <w:t>六、业绩</w:t>
      </w:r>
    </w:p>
    <w:p w14:paraId="0B6D8DFB">
      <w:pPr>
        <w:pStyle w:val="2"/>
        <w:spacing w:line="364" w:lineRule="auto"/>
      </w:pPr>
    </w:p>
    <w:p w14:paraId="3F22E16F">
      <w:pPr>
        <w:spacing w:before="97" w:line="224" w:lineRule="auto"/>
        <w:ind w:left="3116"/>
        <w:rPr>
          <w:rFonts w:ascii="楷体" w:hAnsi="楷体" w:eastAsia="楷体" w:cs="楷体"/>
          <w:sz w:val="30"/>
          <w:szCs w:val="30"/>
        </w:rPr>
      </w:pPr>
      <w:r>
        <w:rPr>
          <w:rFonts w:ascii="楷体" w:hAnsi="楷体" w:eastAsia="楷体" w:cs="楷体"/>
          <w:b/>
          <w:bCs/>
          <w:spacing w:val="-5"/>
          <w:sz w:val="30"/>
          <w:szCs w:val="30"/>
        </w:rPr>
        <w:t>供应商业绩情况</w:t>
      </w:r>
    </w:p>
    <w:p w14:paraId="6210AF22">
      <w:pPr>
        <w:spacing w:line="70" w:lineRule="exact"/>
      </w:pPr>
    </w:p>
    <w:tbl>
      <w:tblPr>
        <w:tblStyle w:val="8"/>
        <w:tblW w:w="83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23"/>
        <w:gridCol w:w="1274"/>
        <w:gridCol w:w="1133"/>
        <w:gridCol w:w="1275"/>
        <w:gridCol w:w="1145"/>
        <w:gridCol w:w="1418"/>
        <w:gridCol w:w="1166"/>
      </w:tblGrid>
      <w:tr w14:paraId="18C5CC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7" w:hRule="atLeast"/>
        </w:trPr>
        <w:tc>
          <w:tcPr>
            <w:tcW w:w="923" w:type="dxa"/>
            <w:vAlign w:val="top"/>
          </w:tcPr>
          <w:p w14:paraId="51A97B4C">
            <w:pPr>
              <w:spacing w:line="278" w:lineRule="auto"/>
              <w:rPr>
                <w:rFonts w:ascii="Arial"/>
                <w:sz w:val="21"/>
              </w:rPr>
            </w:pPr>
          </w:p>
          <w:p w14:paraId="058DD52C">
            <w:pPr>
              <w:pStyle w:val="9"/>
              <w:spacing w:before="78" w:line="225" w:lineRule="auto"/>
              <w:ind w:left="191"/>
            </w:pPr>
            <w:r>
              <w:rPr>
                <w:spacing w:val="-6"/>
              </w:rPr>
              <w:t>年份</w:t>
            </w:r>
          </w:p>
        </w:tc>
        <w:tc>
          <w:tcPr>
            <w:tcW w:w="1274" w:type="dxa"/>
            <w:vAlign w:val="top"/>
          </w:tcPr>
          <w:p w14:paraId="4F35FE83">
            <w:pPr>
              <w:spacing w:line="282" w:lineRule="auto"/>
              <w:rPr>
                <w:rFonts w:ascii="Arial"/>
                <w:sz w:val="21"/>
              </w:rPr>
            </w:pPr>
          </w:p>
          <w:p w14:paraId="37A94B39">
            <w:pPr>
              <w:pStyle w:val="9"/>
              <w:spacing w:before="78" w:line="228" w:lineRule="auto"/>
              <w:ind w:left="204"/>
            </w:pPr>
            <w:r>
              <w:rPr>
                <w:spacing w:val="-11"/>
              </w:rPr>
              <w:t>用户名称</w:t>
            </w:r>
          </w:p>
        </w:tc>
        <w:tc>
          <w:tcPr>
            <w:tcW w:w="1133" w:type="dxa"/>
            <w:vAlign w:val="top"/>
          </w:tcPr>
          <w:p w14:paraId="2917724A">
            <w:pPr>
              <w:spacing w:line="290" w:lineRule="auto"/>
              <w:rPr>
                <w:rFonts w:ascii="Arial"/>
                <w:sz w:val="21"/>
              </w:rPr>
            </w:pPr>
          </w:p>
          <w:p w14:paraId="4B5EE051">
            <w:pPr>
              <w:pStyle w:val="9"/>
              <w:spacing w:before="78" w:line="235" w:lineRule="auto"/>
              <w:ind w:left="102"/>
            </w:pPr>
            <w:r>
              <w:rPr>
                <w:spacing w:val="-21"/>
              </w:rPr>
              <w:t>项 目名称</w:t>
            </w:r>
          </w:p>
        </w:tc>
        <w:tc>
          <w:tcPr>
            <w:tcW w:w="1275" w:type="dxa"/>
            <w:vAlign w:val="top"/>
          </w:tcPr>
          <w:p w14:paraId="28E4DB89">
            <w:pPr>
              <w:spacing w:line="279" w:lineRule="auto"/>
              <w:rPr>
                <w:rFonts w:ascii="Arial"/>
                <w:sz w:val="21"/>
              </w:rPr>
            </w:pPr>
          </w:p>
          <w:p w14:paraId="5BDDB51F">
            <w:pPr>
              <w:pStyle w:val="9"/>
              <w:spacing w:before="78" w:line="227" w:lineRule="auto"/>
              <w:ind w:left="197"/>
            </w:pPr>
            <w:r>
              <w:rPr>
                <w:spacing w:val="-9"/>
              </w:rPr>
              <w:t>完成时间</w:t>
            </w:r>
          </w:p>
        </w:tc>
        <w:tc>
          <w:tcPr>
            <w:tcW w:w="1145" w:type="dxa"/>
            <w:vAlign w:val="top"/>
          </w:tcPr>
          <w:p w14:paraId="05769216">
            <w:pPr>
              <w:spacing w:line="278" w:lineRule="auto"/>
              <w:rPr>
                <w:rFonts w:ascii="Arial"/>
                <w:sz w:val="21"/>
              </w:rPr>
            </w:pPr>
          </w:p>
          <w:p w14:paraId="6F68E821">
            <w:pPr>
              <w:pStyle w:val="9"/>
              <w:spacing w:before="78" w:line="223" w:lineRule="auto"/>
              <w:ind w:left="57"/>
            </w:pPr>
            <w:r>
              <w:rPr>
                <w:spacing w:val="-2"/>
              </w:rPr>
              <w:t>合同金额</w:t>
            </w:r>
          </w:p>
        </w:tc>
        <w:tc>
          <w:tcPr>
            <w:tcW w:w="1418" w:type="dxa"/>
            <w:vAlign w:val="top"/>
          </w:tcPr>
          <w:p w14:paraId="5E82E8CC">
            <w:pPr>
              <w:pStyle w:val="9"/>
              <w:spacing w:before="178" w:line="257" w:lineRule="auto"/>
              <w:ind w:left="488" w:right="220" w:hanging="216"/>
            </w:pPr>
            <w:r>
              <w:rPr>
                <w:spacing w:val="-11"/>
              </w:rPr>
              <w:t>完成项目</w:t>
            </w:r>
            <w:r>
              <w:rPr>
                <w:spacing w:val="-6"/>
              </w:rPr>
              <w:t>质量</w:t>
            </w:r>
          </w:p>
        </w:tc>
        <w:tc>
          <w:tcPr>
            <w:tcW w:w="1166" w:type="dxa"/>
            <w:vAlign w:val="top"/>
          </w:tcPr>
          <w:p w14:paraId="0756D3E8">
            <w:pPr>
              <w:spacing w:line="279" w:lineRule="auto"/>
              <w:rPr>
                <w:rFonts w:ascii="Arial"/>
                <w:sz w:val="21"/>
              </w:rPr>
            </w:pPr>
          </w:p>
          <w:p w14:paraId="513B0559">
            <w:pPr>
              <w:pStyle w:val="9"/>
              <w:spacing w:before="78" w:line="227" w:lineRule="auto"/>
              <w:ind w:left="423"/>
            </w:pPr>
            <w:r>
              <w:rPr>
                <w:spacing w:val="-2"/>
              </w:rPr>
              <w:t>备注</w:t>
            </w:r>
          </w:p>
        </w:tc>
      </w:tr>
      <w:tr w14:paraId="0D6F5F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923" w:type="dxa"/>
            <w:vAlign w:val="top"/>
          </w:tcPr>
          <w:p w14:paraId="3DA824CE">
            <w:pPr>
              <w:rPr>
                <w:rFonts w:ascii="Arial"/>
                <w:sz w:val="21"/>
              </w:rPr>
            </w:pPr>
          </w:p>
        </w:tc>
        <w:tc>
          <w:tcPr>
            <w:tcW w:w="1274" w:type="dxa"/>
            <w:vAlign w:val="top"/>
          </w:tcPr>
          <w:p w14:paraId="0C6E245A">
            <w:pPr>
              <w:rPr>
                <w:rFonts w:ascii="Arial"/>
                <w:sz w:val="21"/>
              </w:rPr>
            </w:pPr>
          </w:p>
        </w:tc>
        <w:tc>
          <w:tcPr>
            <w:tcW w:w="1133" w:type="dxa"/>
            <w:vAlign w:val="top"/>
          </w:tcPr>
          <w:p w14:paraId="4FED9E62">
            <w:pPr>
              <w:rPr>
                <w:rFonts w:ascii="Arial"/>
                <w:sz w:val="21"/>
              </w:rPr>
            </w:pPr>
          </w:p>
        </w:tc>
        <w:tc>
          <w:tcPr>
            <w:tcW w:w="1275" w:type="dxa"/>
            <w:vAlign w:val="top"/>
          </w:tcPr>
          <w:p w14:paraId="2B166930">
            <w:pPr>
              <w:rPr>
                <w:rFonts w:ascii="Arial"/>
                <w:sz w:val="21"/>
              </w:rPr>
            </w:pPr>
          </w:p>
        </w:tc>
        <w:tc>
          <w:tcPr>
            <w:tcW w:w="1145" w:type="dxa"/>
            <w:vAlign w:val="top"/>
          </w:tcPr>
          <w:p w14:paraId="26394417">
            <w:pPr>
              <w:rPr>
                <w:rFonts w:ascii="Arial"/>
                <w:sz w:val="21"/>
              </w:rPr>
            </w:pPr>
          </w:p>
        </w:tc>
        <w:tc>
          <w:tcPr>
            <w:tcW w:w="1418" w:type="dxa"/>
            <w:vAlign w:val="top"/>
          </w:tcPr>
          <w:p w14:paraId="507215E0">
            <w:pPr>
              <w:rPr>
                <w:rFonts w:ascii="Arial"/>
                <w:sz w:val="21"/>
              </w:rPr>
            </w:pPr>
          </w:p>
        </w:tc>
        <w:tc>
          <w:tcPr>
            <w:tcW w:w="1166" w:type="dxa"/>
            <w:vAlign w:val="top"/>
          </w:tcPr>
          <w:p w14:paraId="7E81DA5E">
            <w:pPr>
              <w:rPr>
                <w:rFonts w:ascii="Arial"/>
                <w:sz w:val="21"/>
              </w:rPr>
            </w:pPr>
          </w:p>
        </w:tc>
      </w:tr>
      <w:tr w14:paraId="5EE1A3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923" w:type="dxa"/>
            <w:vAlign w:val="top"/>
          </w:tcPr>
          <w:p w14:paraId="0EC4695D">
            <w:pPr>
              <w:rPr>
                <w:rFonts w:ascii="Arial"/>
                <w:sz w:val="21"/>
              </w:rPr>
            </w:pPr>
          </w:p>
        </w:tc>
        <w:tc>
          <w:tcPr>
            <w:tcW w:w="1274" w:type="dxa"/>
            <w:vAlign w:val="top"/>
          </w:tcPr>
          <w:p w14:paraId="52486E94">
            <w:pPr>
              <w:rPr>
                <w:rFonts w:ascii="Arial"/>
                <w:sz w:val="21"/>
              </w:rPr>
            </w:pPr>
          </w:p>
        </w:tc>
        <w:tc>
          <w:tcPr>
            <w:tcW w:w="1133" w:type="dxa"/>
            <w:vAlign w:val="top"/>
          </w:tcPr>
          <w:p w14:paraId="19F4D403">
            <w:pPr>
              <w:rPr>
                <w:rFonts w:ascii="Arial"/>
                <w:sz w:val="21"/>
              </w:rPr>
            </w:pPr>
          </w:p>
        </w:tc>
        <w:tc>
          <w:tcPr>
            <w:tcW w:w="1275" w:type="dxa"/>
            <w:vAlign w:val="top"/>
          </w:tcPr>
          <w:p w14:paraId="51164737">
            <w:pPr>
              <w:rPr>
                <w:rFonts w:ascii="Arial"/>
                <w:sz w:val="21"/>
              </w:rPr>
            </w:pPr>
          </w:p>
        </w:tc>
        <w:tc>
          <w:tcPr>
            <w:tcW w:w="1145" w:type="dxa"/>
            <w:vAlign w:val="top"/>
          </w:tcPr>
          <w:p w14:paraId="2FDD242B">
            <w:pPr>
              <w:rPr>
                <w:rFonts w:ascii="Arial"/>
                <w:sz w:val="21"/>
              </w:rPr>
            </w:pPr>
          </w:p>
        </w:tc>
        <w:tc>
          <w:tcPr>
            <w:tcW w:w="1418" w:type="dxa"/>
            <w:vAlign w:val="top"/>
          </w:tcPr>
          <w:p w14:paraId="001E3B04">
            <w:pPr>
              <w:rPr>
                <w:rFonts w:ascii="Arial"/>
                <w:sz w:val="21"/>
              </w:rPr>
            </w:pPr>
          </w:p>
        </w:tc>
        <w:tc>
          <w:tcPr>
            <w:tcW w:w="1166" w:type="dxa"/>
            <w:vAlign w:val="top"/>
          </w:tcPr>
          <w:p w14:paraId="38A64C96">
            <w:pPr>
              <w:rPr>
                <w:rFonts w:ascii="Arial"/>
                <w:sz w:val="21"/>
              </w:rPr>
            </w:pPr>
          </w:p>
        </w:tc>
      </w:tr>
      <w:tr w14:paraId="052E92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923" w:type="dxa"/>
            <w:vAlign w:val="top"/>
          </w:tcPr>
          <w:p w14:paraId="2268DCB2">
            <w:pPr>
              <w:rPr>
                <w:rFonts w:ascii="Arial"/>
                <w:sz w:val="21"/>
              </w:rPr>
            </w:pPr>
          </w:p>
        </w:tc>
        <w:tc>
          <w:tcPr>
            <w:tcW w:w="1274" w:type="dxa"/>
            <w:vAlign w:val="top"/>
          </w:tcPr>
          <w:p w14:paraId="6E9D51CE">
            <w:pPr>
              <w:rPr>
                <w:rFonts w:ascii="Arial"/>
                <w:sz w:val="21"/>
              </w:rPr>
            </w:pPr>
          </w:p>
        </w:tc>
        <w:tc>
          <w:tcPr>
            <w:tcW w:w="1133" w:type="dxa"/>
            <w:vAlign w:val="top"/>
          </w:tcPr>
          <w:p w14:paraId="18266F08">
            <w:pPr>
              <w:rPr>
                <w:rFonts w:ascii="Arial"/>
                <w:sz w:val="21"/>
              </w:rPr>
            </w:pPr>
          </w:p>
        </w:tc>
        <w:tc>
          <w:tcPr>
            <w:tcW w:w="1275" w:type="dxa"/>
            <w:vAlign w:val="top"/>
          </w:tcPr>
          <w:p w14:paraId="394698F5">
            <w:pPr>
              <w:rPr>
                <w:rFonts w:ascii="Arial"/>
                <w:sz w:val="21"/>
              </w:rPr>
            </w:pPr>
          </w:p>
        </w:tc>
        <w:tc>
          <w:tcPr>
            <w:tcW w:w="1145" w:type="dxa"/>
            <w:vAlign w:val="top"/>
          </w:tcPr>
          <w:p w14:paraId="0CECBBF0">
            <w:pPr>
              <w:rPr>
                <w:rFonts w:ascii="Arial"/>
                <w:sz w:val="21"/>
              </w:rPr>
            </w:pPr>
          </w:p>
        </w:tc>
        <w:tc>
          <w:tcPr>
            <w:tcW w:w="1418" w:type="dxa"/>
            <w:vAlign w:val="top"/>
          </w:tcPr>
          <w:p w14:paraId="33AA8AC9">
            <w:pPr>
              <w:rPr>
                <w:rFonts w:ascii="Arial"/>
                <w:sz w:val="21"/>
              </w:rPr>
            </w:pPr>
          </w:p>
        </w:tc>
        <w:tc>
          <w:tcPr>
            <w:tcW w:w="1166" w:type="dxa"/>
            <w:vAlign w:val="top"/>
          </w:tcPr>
          <w:p w14:paraId="35EF4A18">
            <w:pPr>
              <w:rPr>
                <w:rFonts w:ascii="Arial"/>
                <w:sz w:val="21"/>
              </w:rPr>
            </w:pPr>
          </w:p>
        </w:tc>
      </w:tr>
      <w:tr w14:paraId="0B2576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923" w:type="dxa"/>
            <w:vAlign w:val="top"/>
          </w:tcPr>
          <w:p w14:paraId="795300EC">
            <w:pPr>
              <w:rPr>
                <w:rFonts w:ascii="Arial"/>
                <w:sz w:val="21"/>
              </w:rPr>
            </w:pPr>
          </w:p>
        </w:tc>
        <w:tc>
          <w:tcPr>
            <w:tcW w:w="1274" w:type="dxa"/>
            <w:vAlign w:val="top"/>
          </w:tcPr>
          <w:p w14:paraId="51414E01">
            <w:pPr>
              <w:rPr>
                <w:rFonts w:ascii="Arial"/>
                <w:sz w:val="21"/>
              </w:rPr>
            </w:pPr>
          </w:p>
        </w:tc>
        <w:tc>
          <w:tcPr>
            <w:tcW w:w="1133" w:type="dxa"/>
            <w:vAlign w:val="top"/>
          </w:tcPr>
          <w:p w14:paraId="01658672">
            <w:pPr>
              <w:rPr>
                <w:rFonts w:ascii="Arial"/>
                <w:sz w:val="21"/>
              </w:rPr>
            </w:pPr>
          </w:p>
        </w:tc>
        <w:tc>
          <w:tcPr>
            <w:tcW w:w="1275" w:type="dxa"/>
            <w:vAlign w:val="top"/>
          </w:tcPr>
          <w:p w14:paraId="7BFF76E5">
            <w:pPr>
              <w:rPr>
                <w:rFonts w:ascii="Arial"/>
                <w:sz w:val="21"/>
              </w:rPr>
            </w:pPr>
          </w:p>
        </w:tc>
        <w:tc>
          <w:tcPr>
            <w:tcW w:w="1145" w:type="dxa"/>
            <w:vAlign w:val="top"/>
          </w:tcPr>
          <w:p w14:paraId="16B3149F">
            <w:pPr>
              <w:rPr>
                <w:rFonts w:ascii="Arial"/>
                <w:sz w:val="21"/>
              </w:rPr>
            </w:pPr>
          </w:p>
        </w:tc>
        <w:tc>
          <w:tcPr>
            <w:tcW w:w="1418" w:type="dxa"/>
            <w:vAlign w:val="top"/>
          </w:tcPr>
          <w:p w14:paraId="52CB42BC">
            <w:pPr>
              <w:rPr>
                <w:rFonts w:ascii="Arial"/>
                <w:sz w:val="21"/>
              </w:rPr>
            </w:pPr>
          </w:p>
        </w:tc>
        <w:tc>
          <w:tcPr>
            <w:tcW w:w="1166" w:type="dxa"/>
            <w:vAlign w:val="top"/>
          </w:tcPr>
          <w:p w14:paraId="2467A9FF">
            <w:pPr>
              <w:rPr>
                <w:rFonts w:ascii="Arial"/>
                <w:sz w:val="21"/>
              </w:rPr>
            </w:pPr>
          </w:p>
        </w:tc>
      </w:tr>
      <w:tr w14:paraId="5A6C4B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5" w:hRule="atLeast"/>
        </w:trPr>
        <w:tc>
          <w:tcPr>
            <w:tcW w:w="923" w:type="dxa"/>
            <w:vAlign w:val="top"/>
          </w:tcPr>
          <w:p w14:paraId="17F29ECE">
            <w:pPr>
              <w:rPr>
                <w:rFonts w:ascii="Arial"/>
                <w:sz w:val="21"/>
              </w:rPr>
            </w:pPr>
          </w:p>
        </w:tc>
        <w:tc>
          <w:tcPr>
            <w:tcW w:w="1274" w:type="dxa"/>
            <w:vAlign w:val="top"/>
          </w:tcPr>
          <w:p w14:paraId="74B33B2C">
            <w:pPr>
              <w:rPr>
                <w:rFonts w:ascii="Arial"/>
                <w:sz w:val="21"/>
              </w:rPr>
            </w:pPr>
          </w:p>
        </w:tc>
        <w:tc>
          <w:tcPr>
            <w:tcW w:w="1133" w:type="dxa"/>
            <w:vAlign w:val="top"/>
          </w:tcPr>
          <w:p w14:paraId="0786457D">
            <w:pPr>
              <w:rPr>
                <w:rFonts w:ascii="Arial"/>
                <w:sz w:val="21"/>
              </w:rPr>
            </w:pPr>
          </w:p>
        </w:tc>
        <w:tc>
          <w:tcPr>
            <w:tcW w:w="1275" w:type="dxa"/>
            <w:vAlign w:val="top"/>
          </w:tcPr>
          <w:p w14:paraId="751ACA42">
            <w:pPr>
              <w:rPr>
                <w:rFonts w:ascii="Arial"/>
                <w:sz w:val="21"/>
              </w:rPr>
            </w:pPr>
          </w:p>
        </w:tc>
        <w:tc>
          <w:tcPr>
            <w:tcW w:w="1145" w:type="dxa"/>
            <w:vAlign w:val="top"/>
          </w:tcPr>
          <w:p w14:paraId="499FAF57">
            <w:pPr>
              <w:rPr>
                <w:rFonts w:ascii="Arial"/>
                <w:sz w:val="21"/>
              </w:rPr>
            </w:pPr>
          </w:p>
        </w:tc>
        <w:tc>
          <w:tcPr>
            <w:tcW w:w="1418" w:type="dxa"/>
            <w:vAlign w:val="top"/>
          </w:tcPr>
          <w:p w14:paraId="787A0D53">
            <w:pPr>
              <w:rPr>
                <w:rFonts w:ascii="Arial"/>
                <w:sz w:val="21"/>
              </w:rPr>
            </w:pPr>
          </w:p>
        </w:tc>
        <w:tc>
          <w:tcPr>
            <w:tcW w:w="1166" w:type="dxa"/>
            <w:vAlign w:val="top"/>
          </w:tcPr>
          <w:p w14:paraId="2902790B">
            <w:pPr>
              <w:rPr>
                <w:rFonts w:ascii="Arial"/>
                <w:sz w:val="21"/>
              </w:rPr>
            </w:pPr>
          </w:p>
        </w:tc>
      </w:tr>
      <w:tr w14:paraId="7BC3BE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7" w:hRule="atLeast"/>
        </w:trPr>
        <w:tc>
          <w:tcPr>
            <w:tcW w:w="923" w:type="dxa"/>
            <w:vAlign w:val="top"/>
          </w:tcPr>
          <w:p w14:paraId="0B62108C">
            <w:pPr>
              <w:rPr>
                <w:rFonts w:ascii="Arial"/>
                <w:sz w:val="21"/>
              </w:rPr>
            </w:pPr>
          </w:p>
        </w:tc>
        <w:tc>
          <w:tcPr>
            <w:tcW w:w="1274" w:type="dxa"/>
            <w:vAlign w:val="top"/>
          </w:tcPr>
          <w:p w14:paraId="72D0B206">
            <w:pPr>
              <w:rPr>
                <w:rFonts w:ascii="Arial"/>
                <w:sz w:val="21"/>
              </w:rPr>
            </w:pPr>
          </w:p>
        </w:tc>
        <w:tc>
          <w:tcPr>
            <w:tcW w:w="1133" w:type="dxa"/>
            <w:vAlign w:val="top"/>
          </w:tcPr>
          <w:p w14:paraId="69C4B980">
            <w:pPr>
              <w:rPr>
                <w:rFonts w:ascii="Arial"/>
                <w:sz w:val="21"/>
              </w:rPr>
            </w:pPr>
          </w:p>
        </w:tc>
        <w:tc>
          <w:tcPr>
            <w:tcW w:w="1275" w:type="dxa"/>
            <w:vAlign w:val="top"/>
          </w:tcPr>
          <w:p w14:paraId="15C9C884">
            <w:pPr>
              <w:rPr>
                <w:rFonts w:ascii="Arial"/>
                <w:sz w:val="21"/>
              </w:rPr>
            </w:pPr>
          </w:p>
        </w:tc>
        <w:tc>
          <w:tcPr>
            <w:tcW w:w="1145" w:type="dxa"/>
            <w:vAlign w:val="top"/>
          </w:tcPr>
          <w:p w14:paraId="16804838">
            <w:pPr>
              <w:rPr>
                <w:rFonts w:ascii="Arial"/>
                <w:sz w:val="21"/>
              </w:rPr>
            </w:pPr>
          </w:p>
        </w:tc>
        <w:tc>
          <w:tcPr>
            <w:tcW w:w="1418" w:type="dxa"/>
            <w:vAlign w:val="top"/>
          </w:tcPr>
          <w:p w14:paraId="55C8C24E">
            <w:pPr>
              <w:rPr>
                <w:rFonts w:ascii="Arial"/>
                <w:sz w:val="21"/>
              </w:rPr>
            </w:pPr>
          </w:p>
        </w:tc>
        <w:tc>
          <w:tcPr>
            <w:tcW w:w="1166" w:type="dxa"/>
            <w:vAlign w:val="top"/>
          </w:tcPr>
          <w:p w14:paraId="36360C13">
            <w:pPr>
              <w:rPr>
                <w:rFonts w:ascii="Arial"/>
                <w:sz w:val="21"/>
              </w:rPr>
            </w:pPr>
          </w:p>
        </w:tc>
      </w:tr>
    </w:tbl>
    <w:p w14:paraId="5F37BFF9">
      <w:pPr>
        <w:spacing w:before="153" w:line="231" w:lineRule="auto"/>
        <w:ind w:left="53"/>
        <w:rPr>
          <w:rFonts w:ascii="楷体" w:hAnsi="楷体" w:eastAsia="楷体" w:cs="楷体"/>
          <w:sz w:val="19"/>
          <w:szCs w:val="19"/>
        </w:rPr>
      </w:pPr>
      <w:r>
        <w:rPr>
          <w:rFonts w:ascii="楷体" w:hAnsi="楷体" w:eastAsia="楷体" w:cs="楷体"/>
          <w:b/>
          <w:bCs/>
          <w:spacing w:val="13"/>
          <w:sz w:val="19"/>
          <w:szCs w:val="19"/>
        </w:rPr>
        <w:t>注：业绩以合同复印件加盖公章为依据。</w:t>
      </w:r>
    </w:p>
    <w:p w14:paraId="0630F624">
      <w:pPr>
        <w:pStyle w:val="2"/>
        <w:spacing w:line="249" w:lineRule="auto"/>
      </w:pPr>
    </w:p>
    <w:p w14:paraId="53E068F2">
      <w:pPr>
        <w:pStyle w:val="2"/>
        <w:spacing w:line="249" w:lineRule="auto"/>
      </w:pPr>
    </w:p>
    <w:p w14:paraId="258A1DCF">
      <w:pPr>
        <w:pStyle w:val="2"/>
        <w:spacing w:line="249" w:lineRule="auto"/>
      </w:pPr>
    </w:p>
    <w:p w14:paraId="32130C97">
      <w:pPr>
        <w:pStyle w:val="2"/>
        <w:spacing w:line="249" w:lineRule="auto"/>
      </w:pPr>
    </w:p>
    <w:p w14:paraId="671679D1">
      <w:pPr>
        <w:pStyle w:val="2"/>
        <w:spacing w:line="249" w:lineRule="auto"/>
      </w:pPr>
    </w:p>
    <w:p w14:paraId="324A58DD">
      <w:pPr>
        <w:pStyle w:val="2"/>
        <w:spacing w:line="249" w:lineRule="auto"/>
      </w:pPr>
    </w:p>
    <w:p w14:paraId="3F8C9351">
      <w:pPr>
        <w:pStyle w:val="2"/>
        <w:spacing w:line="250" w:lineRule="auto"/>
      </w:pPr>
    </w:p>
    <w:p w14:paraId="2ACD3090">
      <w:pPr>
        <w:pStyle w:val="2"/>
        <w:spacing w:line="250" w:lineRule="auto"/>
      </w:pPr>
    </w:p>
    <w:p w14:paraId="4ABE1B86">
      <w:pPr>
        <w:spacing w:before="78" w:line="224" w:lineRule="auto"/>
        <w:ind w:left="18"/>
        <w:rPr>
          <w:rFonts w:ascii="楷体" w:hAnsi="楷体" w:eastAsia="楷体" w:cs="楷体"/>
          <w:sz w:val="24"/>
          <w:szCs w:val="24"/>
        </w:rPr>
      </w:pPr>
      <w:r>
        <w:rPr>
          <w:rFonts w:ascii="楷体" w:hAnsi="楷体" w:eastAsia="楷体" w:cs="楷体"/>
          <w:sz w:val="24"/>
          <w:szCs w:val="24"/>
        </w:rPr>
        <w:t>供应商名称（公章</w:t>
      </w:r>
      <w:r>
        <w:rPr>
          <w:rFonts w:ascii="楷体" w:hAnsi="楷体" w:eastAsia="楷体" w:cs="楷体"/>
          <w:spacing w:val="-1"/>
          <w:sz w:val="24"/>
          <w:szCs w:val="24"/>
        </w:rPr>
        <w:t>）</w:t>
      </w:r>
      <w:r>
        <w:rPr>
          <w:rFonts w:ascii="楷体" w:hAnsi="楷体" w:eastAsia="楷体" w:cs="楷体"/>
          <w:spacing w:val="118"/>
          <w:sz w:val="24"/>
          <w:szCs w:val="24"/>
        </w:rPr>
        <w:t xml:space="preserve"> </w:t>
      </w:r>
      <w:r>
        <w:rPr>
          <w:rFonts w:ascii="楷体" w:hAnsi="楷体" w:eastAsia="楷体" w:cs="楷体"/>
          <w:spacing w:val="-1"/>
          <w:sz w:val="24"/>
          <w:szCs w:val="24"/>
        </w:rPr>
        <w:t>：</w:t>
      </w:r>
    </w:p>
    <w:p w14:paraId="0BDCDD4F">
      <w:pPr>
        <w:spacing w:before="191" w:line="360" w:lineRule="auto"/>
        <w:ind w:left="135" w:right="4156" w:hanging="64"/>
        <w:rPr>
          <w:rFonts w:ascii="楷体" w:hAnsi="楷体" w:eastAsia="楷体" w:cs="楷体"/>
          <w:sz w:val="24"/>
          <w:szCs w:val="24"/>
        </w:rPr>
      </w:pPr>
      <w:r>
        <w:rPr>
          <w:rFonts w:ascii="楷体" w:hAnsi="楷体" w:eastAsia="楷体" w:cs="楷体"/>
          <w:spacing w:val="-2"/>
          <w:sz w:val="24"/>
          <w:szCs w:val="24"/>
        </w:rPr>
        <w:t>法定代表人/被授权人（签字或盖章</w:t>
      </w:r>
      <w:r>
        <w:rPr>
          <w:rFonts w:ascii="楷体" w:hAnsi="楷体" w:eastAsia="楷体" w:cs="楷体"/>
          <w:spacing w:val="-29"/>
          <w:sz w:val="24"/>
          <w:szCs w:val="24"/>
        </w:rPr>
        <w:t>）：</w:t>
      </w:r>
      <w:r>
        <w:rPr>
          <w:rFonts w:ascii="楷体" w:hAnsi="楷体" w:eastAsia="楷体" w:cs="楷体"/>
          <w:spacing w:val="-24"/>
          <w:sz w:val="24"/>
          <w:szCs w:val="24"/>
        </w:rPr>
        <w:t>日</w:t>
      </w:r>
      <w:r>
        <w:rPr>
          <w:rFonts w:ascii="楷体" w:hAnsi="楷体" w:eastAsia="楷体" w:cs="楷体"/>
          <w:spacing w:val="38"/>
          <w:sz w:val="24"/>
          <w:szCs w:val="24"/>
        </w:rPr>
        <w:t xml:space="preserve">   </w:t>
      </w:r>
      <w:r>
        <w:rPr>
          <w:rFonts w:ascii="楷体" w:hAnsi="楷体" w:eastAsia="楷体" w:cs="楷体"/>
          <w:spacing w:val="-24"/>
          <w:sz w:val="24"/>
          <w:szCs w:val="24"/>
        </w:rPr>
        <w:t>期：</w:t>
      </w:r>
    </w:p>
    <w:p w14:paraId="73DA65A3">
      <w:pPr>
        <w:spacing w:line="360" w:lineRule="auto"/>
        <w:rPr>
          <w:rFonts w:ascii="楷体" w:hAnsi="楷体" w:eastAsia="楷体" w:cs="楷体"/>
          <w:sz w:val="24"/>
          <w:szCs w:val="24"/>
        </w:rPr>
        <w:sectPr>
          <w:headerReference r:id="rId105" w:type="default"/>
          <w:footerReference r:id="rId106" w:type="default"/>
          <w:pgSz w:w="11906" w:h="16840"/>
          <w:pgMar w:top="1110" w:right="1784" w:bottom="1240" w:left="1781" w:header="833" w:footer="994" w:gutter="0"/>
          <w:cols w:space="720" w:num="1"/>
        </w:sectPr>
      </w:pPr>
    </w:p>
    <w:p w14:paraId="78B9DA9A">
      <w:pPr>
        <w:pStyle w:val="2"/>
        <w:spacing w:line="417" w:lineRule="auto"/>
      </w:pPr>
    </w:p>
    <w:p w14:paraId="439C7612">
      <w:pPr>
        <w:spacing w:before="97" w:line="224" w:lineRule="auto"/>
        <w:ind w:left="137"/>
        <w:rPr>
          <w:rFonts w:ascii="楷体" w:hAnsi="楷体" w:eastAsia="楷体" w:cs="楷体"/>
          <w:sz w:val="30"/>
          <w:szCs w:val="30"/>
        </w:rPr>
      </w:pPr>
      <w:r>
        <w:rPr>
          <w:rFonts w:ascii="楷体" w:hAnsi="楷体" w:eastAsia="楷体" w:cs="楷体"/>
          <w:b/>
          <w:bCs/>
          <w:spacing w:val="-6"/>
          <w:sz w:val="30"/>
          <w:szCs w:val="30"/>
        </w:rPr>
        <w:t>七、陕西省政府采购供应商拒绝政府采购领域商业贿赂承诺书</w:t>
      </w:r>
    </w:p>
    <w:p w14:paraId="19376021">
      <w:pPr>
        <w:pStyle w:val="2"/>
        <w:spacing w:line="298" w:lineRule="auto"/>
      </w:pPr>
    </w:p>
    <w:p w14:paraId="486596CD">
      <w:pPr>
        <w:spacing w:before="78" w:line="454" w:lineRule="auto"/>
        <w:ind w:left="21" w:right="43" w:firstLine="508"/>
        <w:rPr>
          <w:rFonts w:ascii="楷体" w:hAnsi="楷体" w:eastAsia="楷体" w:cs="楷体"/>
          <w:sz w:val="24"/>
          <w:szCs w:val="24"/>
        </w:rPr>
      </w:pPr>
      <w:r>
        <w:rPr>
          <w:rFonts w:ascii="楷体" w:hAnsi="楷体" w:eastAsia="楷体" w:cs="楷体"/>
          <w:spacing w:val="-5"/>
          <w:sz w:val="24"/>
          <w:szCs w:val="24"/>
        </w:rPr>
        <w:t>为响应党中央、国务院关于治理政府采购领域商业贿赂行为的号召，我公司</w:t>
      </w:r>
      <w:r>
        <w:rPr>
          <w:rFonts w:ascii="楷体" w:hAnsi="楷体" w:eastAsia="楷体" w:cs="楷体"/>
          <w:spacing w:val="-2"/>
          <w:sz w:val="24"/>
          <w:szCs w:val="24"/>
        </w:rPr>
        <w:t>在此庄严承诺：</w:t>
      </w:r>
    </w:p>
    <w:p w14:paraId="6D062B37">
      <w:pPr>
        <w:spacing w:before="1" w:line="222" w:lineRule="auto"/>
        <w:ind w:left="534"/>
        <w:rPr>
          <w:rFonts w:ascii="楷体" w:hAnsi="楷体" w:eastAsia="楷体" w:cs="楷体"/>
          <w:sz w:val="24"/>
          <w:szCs w:val="24"/>
        </w:rPr>
      </w:pPr>
      <w:r>
        <w:rPr>
          <w:rFonts w:ascii="楷体" w:hAnsi="楷体" w:eastAsia="楷体" w:cs="楷体"/>
          <w:spacing w:val="-2"/>
          <w:sz w:val="24"/>
          <w:szCs w:val="24"/>
        </w:rPr>
        <w:t>1.在参与政府采购活动中遵纪守法、诚信经营、公平竞标。</w:t>
      </w:r>
    </w:p>
    <w:p w14:paraId="1D73C8E9">
      <w:pPr>
        <w:pStyle w:val="2"/>
        <w:spacing w:line="243" w:lineRule="auto"/>
      </w:pPr>
    </w:p>
    <w:p w14:paraId="53728A3C">
      <w:pPr>
        <w:spacing w:before="78" w:line="462" w:lineRule="auto"/>
        <w:ind w:left="29" w:right="26" w:firstLine="476"/>
        <w:rPr>
          <w:rFonts w:ascii="楷体" w:hAnsi="楷体" w:eastAsia="楷体" w:cs="楷体"/>
          <w:sz w:val="24"/>
          <w:szCs w:val="24"/>
        </w:rPr>
      </w:pPr>
      <w:r>
        <w:rPr>
          <w:rFonts w:ascii="楷体" w:hAnsi="楷体" w:eastAsia="楷体" w:cs="楷体"/>
          <w:spacing w:val="-3"/>
          <w:sz w:val="24"/>
          <w:szCs w:val="24"/>
        </w:rPr>
        <w:t>2.不向政府采购人、招标代理机构和政府采购评审专家进行任</w:t>
      </w:r>
      <w:r>
        <w:rPr>
          <w:rFonts w:ascii="楷体" w:hAnsi="楷体" w:eastAsia="楷体" w:cs="楷体"/>
          <w:spacing w:val="-4"/>
          <w:sz w:val="24"/>
          <w:szCs w:val="24"/>
        </w:rPr>
        <w:t>何形式的商业</w:t>
      </w:r>
      <w:r>
        <w:rPr>
          <w:rFonts w:ascii="楷体" w:hAnsi="楷体" w:eastAsia="楷体" w:cs="楷体"/>
          <w:spacing w:val="-2"/>
          <w:sz w:val="24"/>
          <w:szCs w:val="24"/>
        </w:rPr>
        <w:t>贿赂以谋取交易机会。</w:t>
      </w:r>
    </w:p>
    <w:p w14:paraId="36D47CC8">
      <w:pPr>
        <w:spacing w:line="454" w:lineRule="auto"/>
        <w:ind w:left="26" w:right="175" w:firstLine="484"/>
        <w:rPr>
          <w:rFonts w:ascii="楷体" w:hAnsi="楷体" w:eastAsia="楷体" w:cs="楷体"/>
          <w:sz w:val="24"/>
          <w:szCs w:val="24"/>
        </w:rPr>
      </w:pPr>
      <w:r>
        <w:rPr>
          <w:rFonts w:ascii="楷体" w:hAnsi="楷体" w:eastAsia="楷体" w:cs="楷体"/>
          <w:spacing w:val="-1"/>
          <w:sz w:val="24"/>
          <w:szCs w:val="24"/>
        </w:rPr>
        <w:t>3.不向政府招标代理机构和采购人提供虚假资质文件或采用虚假应标方式</w:t>
      </w:r>
      <w:r>
        <w:rPr>
          <w:rFonts w:ascii="楷体" w:hAnsi="楷体" w:eastAsia="楷体" w:cs="楷体"/>
          <w:spacing w:val="-2"/>
          <w:sz w:val="24"/>
          <w:szCs w:val="24"/>
        </w:rPr>
        <w:t>参与政府采购市场竞争并谋取中标、成交。</w:t>
      </w:r>
    </w:p>
    <w:p w14:paraId="16FE6B57">
      <w:pPr>
        <w:spacing w:before="1" w:line="224" w:lineRule="auto"/>
        <w:ind w:left="496"/>
        <w:rPr>
          <w:rFonts w:ascii="楷体" w:hAnsi="楷体" w:eastAsia="楷体" w:cs="楷体"/>
          <w:sz w:val="24"/>
          <w:szCs w:val="24"/>
        </w:rPr>
      </w:pPr>
      <w:r>
        <w:rPr>
          <w:rFonts w:ascii="楷体" w:hAnsi="楷体" w:eastAsia="楷体" w:cs="楷体"/>
          <w:spacing w:val="-5"/>
          <w:sz w:val="24"/>
          <w:szCs w:val="24"/>
        </w:rPr>
        <w:t>4.不采取“</w:t>
      </w:r>
      <w:r>
        <w:rPr>
          <w:rFonts w:ascii="楷体" w:hAnsi="楷体" w:eastAsia="楷体" w:cs="楷体"/>
          <w:spacing w:val="-34"/>
          <w:sz w:val="24"/>
          <w:szCs w:val="24"/>
        </w:rPr>
        <w:t xml:space="preserve"> </w:t>
      </w:r>
      <w:r>
        <w:rPr>
          <w:rFonts w:ascii="楷体" w:hAnsi="楷体" w:eastAsia="楷体" w:cs="楷体"/>
          <w:spacing w:val="-5"/>
          <w:sz w:val="24"/>
          <w:szCs w:val="24"/>
        </w:rPr>
        <w:t>围标、陪标</w:t>
      </w:r>
      <w:r>
        <w:rPr>
          <w:rFonts w:ascii="楷体" w:hAnsi="楷体" w:eastAsia="楷体" w:cs="楷体"/>
          <w:spacing w:val="-59"/>
          <w:sz w:val="24"/>
          <w:szCs w:val="24"/>
        </w:rPr>
        <w:t xml:space="preserve"> </w:t>
      </w:r>
      <w:r>
        <w:rPr>
          <w:rFonts w:ascii="楷体" w:hAnsi="楷体" w:eastAsia="楷体" w:cs="楷体"/>
          <w:spacing w:val="-5"/>
          <w:sz w:val="24"/>
          <w:szCs w:val="24"/>
        </w:rPr>
        <w:t>”等商业欺诈手段</w:t>
      </w:r>
      <w:r>
        <w:rPr>
          <w:rFonts w:ascii="楷体" w:hAnsi="楷体" w:eastAsia="楷体" w:cs="楷体"/>
          <w:spacing w:val="-6"/>
          <w:sz w:val="24"/>
          <w:szCs w:val="24"/>
        </w:rPr>
        <w:t>获得政府采购定单。</w:t>
      </w:r>
    </w:p>
    <w:p w14:paraId="09AE26FF">
      <w:pPr>
        <w:spacing w:before="306" w:line="223" w:lineRule="auto"/>
        <w:ind w:left="500"/>
        <w:rPr>
          <w:rFonts w:ascii="楷体" w:hAnsi="楷体" w:eastAsia="楷体" w:cs="楷体"/>
          <w:sz w:val="24"/>
          <w:szCs w:val="24"/>
        </w:rPr>
      </w:pPr>
      <w:r>
        <w:rPr>
          <w:rFonts w:ascii="楷体" w:hAnsi="楷体" w:eastAsia="楷体" w:cs="楷体"/>
          <w:spacing w:val="-2"/>
          <w:sz w:val="24"/>
          <w:szCs w:val="24"/>
        </w:rPr>
        <w:t>5.不采取不正当手段诋毁、排挤其他供应商。</w:t>
      </w:r>
    </w:p>
    <w:p w14:paraId="1E927801">
      <w:pPr>
        <w:spacing w:before="308" w:line="222" w:lineRule="auto"/>
        <w:jc w:val="right"/>
        <w:rPr>
          <w:rFonts w:ascii="楷体" w:hAnsi="楷体" w:eastAsia="楷体" w:cs="楷体"/>
          <w:sz w:val="24"/>
          <w:szCs w:val="24"/>
        </w:rPr>
      </w:pPr>
      <w:r>
        <w:rPr>
          <w:rFonts w:ascii="楷体" w:hAnsi="楷体" w:eastAsia="楷体" w:cs="楷体"/>
          <w:spacing w:val="-5"/>
          <w:sz w:val="24"/>
          <w:szCs w:val="24"/>
        </w:rPr>
        <w:t>6.不在提供商品和服务时“偷梁换柱、以次充好</w:t>
      </w:r>
      <w:r>
        <w:rPr>
          <w:rFonts w:ascii="楷体" w:hAnsi="楷体" w:eastAsia="楷体" w:cs="楷体"/>
          <w:spacing w:val="-39"/>
          <w:sz w:val="24"/>
          <w:szCs w:val="24"/>
        </w:rPr>
        <w:t xml:space="preserve"> </w:t>
      </w:r>
      <w:r>
        <w:rPr>
          <w:rFonts w:ascii="楷体" w:hAnsi="楷体" w:eastAsia="楷体" w:cs="楷体"/>
          <w:spacing w:val="-5"/>
          <w:sz w:val="24"/>
          <w:szCs w:val="24"/>
        </w:rPr>
        <w:t>”损害采购人的合法权益。</w:t>
      </w:r>
    </w:p>
    <w:p w14:paraId="4092C303">
      <w:pPr>
        <w:pStyle w:val="2"/>
        <w:spacing w:line="249" w:lineRule="auto"/>
      </w:pPr>
    </w:p>
    <w:p w14:paraId="1A518CE7">
      <w:pPr>
        <w:spacing w:before="79" w:line="456" w:lineRule="auto"/>
        <w:ind w:left="40" w:right="23" w:firstLine="473"/>
        <w:rPr>
          <w:rFonts w:ascii="楷体" w:hAnsi="楷体" w:eastAsia="楷体" w:cs="楷体"/>
          <w:sz w:val="24"/>
          <w:szCs w:val="24"/>
        </w:rPr>
      </w:pPr>
      <w:r>
        <w:rPr>
          <w:rFonts w:ascii="楷体" w:hAnsi="楷体" w:eastAsia="楷体" w:cs="楷体"/>
          <w:spacing w:val="-3"/>
          <w:sz w:val="24"/>
          <w:szCs w:val="24"/>
        </w:rPr>
        <w:t>7.不与采购人、招标代理机构政府采购评审专家或其</w:t>
      </w:r>
      <w:r>
        <w:rPr>
          <w:rFonts w:ascii="楷体" w:hAnsi="楷体" w:eastAsia="楷体" w:cs="楷体"/>
          <w:spacing w:val="-4"/>
          <w:sz w:val="24"/>
          <w:szCs w:val="24"/>
        </w:rPr>
        <w:t>它供应商恶意串通，进</w:t>
      </w:r>
      <w:r>
        <w:rPr>
          <w:rFonts w:ascii="楷体" w:hAnsi="楷体" w:eastAsia="楷体" w:cs="楷体"/>
          <w:spacing w:val="-2"/>
          <w:sz w:val="24"/>
          <w:szCs w:val="24"/>
        </w:rPr>
        <w:t>行质疑和投诉，维护政府采购市场秩序。</w:t>
      </w:r>
    </w:p>
    <w:p w14:paraId="66A2EAEB">
      <w:pPr>
        <w:spacing w:before="11" w:line="454" w:lineRule="auto"/>
        <w:ind w:left="34" w:right="175" w:firstLine="470"/>
        <w:rPr>
          <w:rFonts w:ascii="楷体" w:hAnsi="楷体" w:eastAsia="楷体" w:cs="楷体"/>
          <w:sz w:val="24"/>
          <w:szCs w:val="24"/>
        </w:rPr>
      </w:pPr>
      <w:r>
        <w:rPr>
          <w:rFonts w:ascii="楷体" w:hAnsi="楷体" w:eastAsia="楷体" w:cs="楷体"/>
          <w:spacing w:val="-1"/>
          <w:sz w:val="24"/>
          <w:szCs w:val="24"/>
        </w:rPr>
        <w:t>8.尊重和接受政府采购监督管理部门的监督和政府招标代理机构招标采购</w:t>
      </w:r>
      <w:r>
        <w:rPr>
          <w:rFonts w:ascii="楷体" w:hAnsi="楷体" w:eastAsia="楷体" w:cs="楷体"/>
          <w:spacing w:val="-2"/>
          <w:sz w:val="24"/>
          <w:szCs w:val="24"/>
        </w:rPr>
        <w:t>要求，承担因违约行为给采购人造成的损失。</w:t>
      </w:r>
    </w:p>
    <w:p w14:paraId="0FB3EA4D">
      <w:pPr>
        <w:spacing w:line="223" w:lineRule="auto"/>
        <w:ind w:left="496"/>
        <w:rPr>
          <w:rFonts w:ascii="楷体" w:hAnsi="楷体" w:eastAsia="楷体" w:cs="楷体"/>
          <w:sz w:val="24"/>
          <w:szCs w:val="24"/>
        </w:rPr>
      </w:pPr>
      <w:r>
        <w:rPr>
          <w:rFonts w:ascii="楷体" w:hAnsi="楷体" w:eastAsia="楷体" w:cs="楷体"/>
          <w:sz w:val="24"/>
          <w:szCs w:val="24"/>
        </w:rPr>
        <w:t>9.不发生其他有悖于政府采购公开、公平、公正和诚</w:t>
      </w:r>
      <w:r>
        <w:rPr>
          <w:rFonts w:ascii="楷体" w:hAnsi="楷体" w:eastAsia="楷体" w:cs="楷体"/>
          <w:spacing w:val="-1"/>
          <w:sz w:val="24"/>
          <w:szCs w:val="24"/>
        </w:rPr>
        <w:t>信原则的行为。</w:t>
      </w:r>
    </w:p>
    <w:p w14:paraId="50FFAA2D">
      <w:pPr>
        <w:spacing w:before="310" w:line="225" w:lineRule="auto"/>
        <w:ind w:left="500"/>
        <w:rPr>
          <w:rFonts w:ascii="楷体" w:hAnsi="楷体" w:eastAsia="楷体" w:cs="楷体"/>
          <w:sz w:val="24"/>
          <w:szCs w:val="24"/>
        </w:rPr>
      </w:pPr>
      <w:r>
        <w:rPr>
          <w:rFonts w:ascii="楷体" w:hAnsi="楷体" w:eastAsia="楷体" w:cs="楷体"/>
          <w:spacing w:val="-2"/>
          <w:sz w:val="24"/>
          <w:szCs w:val="24"/>
        </w:rPr>
        <w:t>承诺单位（盖章</w:t>
      </w:r>
      <w:r>
        <w:rPr>
          <w:rFonts w:ascii="楷体" w:hAnsi="楷体" w:eastAsia="楷体" w:cs="楷体"/>
          <w:sz w:val="24"/>
          <w:szCs w:val="24"/>
        </w:rPr>
        <w:t>）：</w:t>
      </w:r>
    </w:p>
    <w:p w14:paraId="5740045A">
      <w:pPr>
        <w:spacing w:before="305" w:line="223" w:lineRule="auto"/>
        <w:ind w:left="547"/>
        <w:rPr>
          <w:rFonts w:ascii="楷体" w:hAnsi="楷体" w:eastAsia="楷体" w:cs="楷体"/>
          <w:sz w:val="24"/>
          <w:szCs w:val="24"/>
        </w:rPr>
      </w:pPr>
      <w:r>
        <w:rPr>
          <w:rFonts w:ascii="楷体" w:hAnsi="楷体" w:eastAsia="楷体" w:cs="楷体"/>
          <w:spacing w:val="-6"/>
          <w:sz w:val="24"/>
          <w:szCs w:val="24"/>
        </w:rPr>
        <w:t>法定代表人（签字或盖章</w:t>
      </w:r>
      <w:r>
        <w:rPr>
          <w:rFonts w:ascii="楷体" w:hAnsi="楷体" w:eastAsia="楷体" w:cs="楷体"/>
          <w:spacing w:val="2"/>
          <w:sz w:val="24"/>
          <w:szCs w:val="24"/>
        </w:rPr>
        <w:t>）：</w:t>
      </w:r>
    </w:p>
    <w:p w14:paraId="5A677BB7">
      <w:pPr>
        <w:pStyle w:val="2"/>
        <w:spacing w:line="249" w:lineRule="auto"/>
      </w:pPr>
    </w:p>
    <w:p w14:paraId="44E65452">
      <w:pPr>
        <w:spacing w:before="79" w:line="317" w:lineRule="exact"/>
        <w:ind w:left="510"/>
        <w:rPr>
          <w:rFonts w:ascii="楷体" w:hAnsi="楷体" w:eastAsia="楷体" w:cs="楷体"/>
          <w:sz w:val="24"/>
          <w:szCs w:val="24"/>
        </w:rPr>
      </w:pPr>
      <w:r>
        <w:rPr>
          <w:rFonts w:ascii="楷体" w:hAnsi="楷体" w:eastAsia="楷体" w:cs="楷体"/>
          <w:spacing w:val="-5"/>
          <w:position w:val="1"/>
          <w:sz w:val="24"/>
          <w:szCs w:val="24"/>
        </w:rPr>
        <w:t>地址：</w:t>
      </w:r>
    </w:p>
    <w:p w14:paraId="0A456C51">
      <w:pPr>
        <w:spacing w:before="261" w:line="222" w:lineRule="auto"/>
        <w:ind w:left="524"/>
        <w:rPr>
          <w:rFonts w:ascii="楷体" w:hAnsi="楷体" w:eastAsia="楷体" w:cs="楷体"/>
          <w:sz w:val="24"/>
          <w:szCs w:val="24"/>
        </w:rPr>
      </w:pPr>
      <w:r>
        <w:rPr>
          <w:rFonts w:ascii="楷体" w:hAnsi="楷体" w:eastAsia="楷体" w:cs="楷体"/>
          <w:spacing w:val="-8"/>
          <w:sz w:val="24"/>
          <w:szCs w:val="24"/>
        </w:rPr>
        <w:t>邮编：</w:t>
      </w:r>
    </w:p>
    <w:p w14:paraId="66DD546F">
      <w:pPr>
        <w:pStyle w:val="2"/>
        <w:spacing w:line="248" w:lineRule="auto"/>
      </w:pPr>
    </w:p>
    <w:p w14:paraId="02118731">
      <w:pPr>
        <w:spacing w:before="79" w:line="237" w:lineRule="auto"/>
        <w:ind w:left="557"/>
        <w:rPr>
          <w:rFonts w:ascii="楷体" w:hAnsi="楷体" w:eastAsia="楷体" w:cs="楷体"/>
          <w:sz w:val="24"/>
          <w:szCs w:val="24"/>
        </w:rPr>
      </w:pPr>
      <w:r>
        <w:rPr>
          <w:rFonts w:ascii="楷体" w:hAnsi="楷体" w:eastAsia="楷体" w:cs="楷体"/>
          <w:spacing w:val="-15"/>
          <w:sz w:val="24"/>
          <w:szCs w:val="24"/>
        </w:rPr>
        <w:t>电话：</w:t>
      </w:r>
    </w:p>
    <w:p w14:paraId="164CDEE4">
      <w:pPr>
        <w:spacing w:before="279" w:line="227" w:lineRule="auto"/>
        <w:ind w:left="542"/>
        <w:rPr>
          <w:rFonts w:ascii="楷体" w:hAnsi="楷体" w:eastAsia="楷体" w:cs="楷体"/>
          <w:sz w:val="24"/>
          <w:szCs w:val="24"/>
        </w:rPr>
      </w:pPr>
      <w:r>
        <w:rPr>
          <w:rFonts w:ascii="楷体" w:hAnsi="楷体" w:eastAsia="楷体" w:cs="楷体"/>
          <w:spacing w:val="-12"/>
          <w:sz w:val="24"/>
          <w:szCs w:val="24"/>
        </w:rPr>
        <w:t>时间：</w:t>
      </w:r>
    </w:p>
    <w:p w14:paraId="62C33EAC">
      <w:pPr>
        <w:spacing w:line="227" w:lineRule="auto"/>
        <w:rPr>
          <w:rFonts w:ascii="楷体" w:hAnsi="楷体" w:eastAsia="楷体" w:cs="楷体"/>
          <w:sz w:val="24"/>
          <w:szCs w:val="24"/>
        </w:rPr>
        <w:sectPr>
          <w:headerReference r:id="rId107" w:type="default"/>
          <w:footerReference r:id="rId108" w:type="default"/>
          <w:pgSz w:w="11906" w:h="16840"/>
          <w:pgMar w:top="1110" w:right="1773" w:bottom="1240" w:left="1785" w:header="833" w:footer="994" w:gutter="0"/>
          <w:cols w:space="720" w:num="1"/>
        </w:sectPr>
      </w:pPr>
    </w:p>
    <w:p w14:paraId="1B44015E">
      <w:pPr>
        <w:spacing w:before="98" w:line="224" w:lineRule="auto"/>
        <w:jc w:val="both"/>
        <w:rPr>
          <w:rFonts w:ascii="楷体" w:hAnsi="楷体" w:eastAsia="楷体" w:cs="楷体"/>
          <w:sz w:val="30"/>
          <w:szCs w:val="30"/>
        </w:rPr>
      </w:pPr>
      <w:r>
        <w:rPr>
          <w:rFonts w:ascii="楷体" w:hAnsi="楷体" w:eastAsia="楷体" w:cs="楷体"/>
          <w:b/>
          <w:bCs/>
          <w:spacing w:val="-10"/>
          <w:sz w:val="30"/>
          <w:szCs w:val="30"/>
        </w:rPr>
        <w:t>八、落实政府采购政策须提供的资料及供应商认为有必要提供的其它资料</w:t>
      </w:r>
    </w:p>
    <w:sectPr>
      <w:headerReference r:id="rId109" w:type="default"/>
      <w:footerReference r:id="rId110" w:type="default"/>
      <w:pgSz w:w="11906" w:h="16840"/>
      <w:pgMar w:top="400" w:right="1785" w:bottom="1240" w:left="1785" w:header="0" w:footer="994"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MS UI Gothic">
    <w:panose1 w:val="020B0600070205080204"/>
    <w:charset w:val="86"/>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EDD48">
    <w:pPr>
      <w:pStyle w:val="2"/>
      <w:spacing w:line="184" w:lineRule="auto"/>
      <w:ind w:left="4617"/>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2D108F">
    <w:pPr>
      <w:pStyle w:val="2"/>
      <w:spacing w:line="184" w:lineRule="auto"/>
      <w:ind w:left="4603"/>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E5253">
    <w:pPr>
      <w:pStyle w:val="2"/>
      <w:spacing w:line="184" w:lineRule="auto"/>
      <w:rPr>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6D6B1">
    <w:pPr>
      <w:pStyle w:val="2"/>
      <w:spacing w:line="235" w:lineRule="exact"/>
      <w:rPr>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7C5F4">
    <w:pPr>
      <w:pStyle w:val="2"/>
      <w:spacing w:line="182" w:lineRule="auto"/>
      <w:rPr>
        <w:sz w:val="18"/>
        <w:szCs w:val="1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49ADE">
    <w:pPr>
      <w:pStyle w:val="2"/>
      <w:spacing w:line="235" w:lineRule="exact"/>
      <w:ind w:left="4603"/>
      <w:rPr>
        <w:sz w:val="18"/>
        <w:szCs w:val="1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661EF">
    <w:pPr>
      <w:pStyle w:val="2"/>
      <w:spacing w:line="235" w:lineRule="exact"/>
      <w:ind w:left="4567"/>
      <w:rPr>
        <w:sz w:val="18"/>
        <w:szCs w:val="18"/>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F575A">
    <w:pPr>
      <w:pStyle w:val="2"/>
      <w:spacing w:line="235" w:lineRule="exact"/>
      <w:ind w:left="4567"/>
      <w:rPr>
        <w:sz w:val="18"/>
        <w:szCs w:val="18"/>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F6605B">
    <w:pPr>
      <w:pStyle w:val="2"/>
      <w:spacing w:line="184" w:lineRule="auto"/>
      <w:ind w:left="4567"/>
      <w:rPr>
        <w:sz w:val="18"/>
        <w:szCs w:val="18"/>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A6868">
    <w:pPr>
      <w:pStyle w:val="2"/>
      <w:spacing w:line="235" w:lineRule="exact"/>
      <w:ind w:left="4567"/>
      <w:rPr>
        <w:sz w:val="18"/>
        <w:szCs w:val="18"/>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8626A">
    <w:pPr>
      <w:pStyle w:val="2"/>
      <w:spacing w:line="235" w:lineRule="exact"/>
      <w:ind w:left="4567"/>
      <w:rPr>
        <w:sz w:val="18"/>
        <w:szCs w:val="18"/>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641E58">
    <w:pPr>
      <w:pStyle w:val="2"/>
      <w:spacing w:line="235" w:lineRule="exact"/>
      <w:ind w:left="4553"/>
      <w:rPr>
        <w:sz w:val="18"/>
        <w:szCs w:val="18"/>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2B7374">
    <w:pPr>
      <w:pStyle w:val="2"/>
      <w:spacing w:line="184" w:lineRule="auto"/>
      <w:ind w:left="4553"/>
      <w:rPr>
        <w:sz w:val="18"/>
        <w:szCs w:val="18"/>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AC85C">
    <w:pPr>
      <w:pStyle w:val="2"/>
      <w:spacing w:line="184" w:lineRule="auto"/>
      <w:ind w:left="4553"/>
      <w:rPr>
        <w:sz w:val="18"/>
        <w:szCs w:val="18"/>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D3E4F">
    <w:pPr>
      <w:pStyle w:val="2"/>
      <w:spacing w:line="235" w:lineRule="exact"/>
      <w:ind w:left="4553"/>
      <w:rPr>
        <w:sz w:val="18"/>
        <w:szCs w:val="18"/>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0B1638">
    <w:pPr>
      <w:pStyle w:val="2"/>
      <w:spacing w:line="184" w:lineRule="auto"/>
      <w:ind w:left="4622"/>
      <w:rPr>
        <w:sz w:val="18"/>
        <w:szCs w:val="18"/>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12F1">
    <w:pPr>
      <w:pStyle w:val="2"/>
      <w:spacing w:line="235" w:lineRule="exact"/>
      <w:ind w:left="4630"/>
      <w:rPr>
        <w:sz w:val="18"/>
        <w:szCs w:val="18"/>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88FE0">
    <w:pPr>
      <w:pStyle w:val="2"/>
      <w:spacing w:line="235" w:lineRule="exact"/>
      <w:ind w:left="4630"/>
      <w:rPr>
        <w:sz w:val="18"/>
        <w:szCs w:val="18"/>
      </w:rP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858CF">
    <w:pPr>
      <w:pStyle w:val="2"/>
      <w:spacing w:line="184" w:lineRule="auto"/>
      <w:ind w:left="4255"/>
      <w:rPr>
        <w:sz w:val="18"/>
        <w:szCs w:val="18"/>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19702">
    <w:pPr>
      <w:pStyle w:val="2"/>
      <w:spacing w:line="235" w:lineRule="exact"/>
      <w:ind w:left="4580"/>
      <w:rPr>
        <w:sz w:val="18"/>
        <w:szCs w:val="18"/>
      </w:rPr>
    </w:pPr>
    <w:r>
      <w:rPr>
        <w:spacing w:val="-3"/>
        <w:position w:val="1"/>
        <w:sz w:val="18"/>
        <w:szCs w:val="18"/>
      </w:rPr>
      <w:t>28</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EBA93">
    <w:pPr>
      <w:pStyle w:val="2"/>
      <w:spacing w:line="235" w:lineRule="exact"/>
      <w:ind w:left="4579"/>
      <w:rPr>
        <w:sz w:val="18"/>
        <w:szCs w:val="18"/>
      </w:rPr>
    </w:pPr>
    <w:r>
      <w:rPr>
        <w:spacing w:val="-3"/>
        <w:position w:val="1"/>
        <w:sz w:val="18"/>
        <w:szCs w:val="18"/>
      </w:rPr>
      <w:t>29</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C9017">
    <w:pPr>
      <w:pStyle w:val="2"/>
      <w:spacing w:line="235" w:lineRule="exact"/>
      <w:ind w:left="4570"/>
      <w:rPr>
        <w:sz w:val="18"/>
        <w:szCs w:val="18"/>
      </w:rP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2A5A8">
    <w:pPr>
      <w:pStyle w:val="2"/>
      <w:spacing w:line="235" w:lineRule="exact"/>
      <w:ind w:left="4605"/>
      <w:rPr>
        <w:sz w:val="18"/>
        <w:szCs w:val="18"/>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F916D">
    <w:pPr>
      <w:pStyle w:val="2"/>
      <w:spacing w:line="235" w:lineRule="exact"/>
      <w:ind w:left="4681"/>
      <w:rPr>
        <w:sz w:val="18"/>
        <w:szCs w:val="18"/>
      </w:rPr>
    </w:pPr>
    <w:r>
      <w:rPr>
        <w:spacing w:val="-4"/>
        <w:position w:val="1"/>
        <w:sz w:val="18"/>
        <w:szCs w:val="18"/>
      </w:rPr>
      <w:t>32</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D7F89">
    <w:pPr>
      <w:pStyle w:val="2"/>
      <w:spacing w:line="235" w:lineRule="exact"/>
      <w:ind w:left="4681"/>
      <w:rPr>
        <w:sz w:val="18"/>
        <w:szCs w:val="18"/>
      </w:rPr>
    </w:pPr>
    <w:r>
      <w:rPr>
        <w:spacing w:val="-4"/>
        <w:position w:val="1"/>
        <w:sz w:val="18"/>
        <w:szCs w:val="18"/>
      </w:rPr>
      <w:t>33</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EA73B">
    <w:pPr>
      <w:pStyle w:val="2"/>
      <w:spacing w:line="235" w:lineRule="exact"/>
      <w:ind w:left="4697"/>
      <w:rPr>
        <w:sz w:val="18"/>
        <w:szCs w:val="18"/>
      </w:rPr>
    </w:pPr>
    <w:r>
      <w:rPr>
        <w:spacing w:val="-4"/>
        <w:position w:val="1"/>
        <w:sz w:val="18"/>
        <w:szCs w:val="18"/>
      </w:rPr>
      <w:t>34</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0538A">
    <w:pPr>
      <w:pStyle w:val="2"/>
      <w:spacing w:line="235" w:lineRule="exact"/>
      <w:ind w:left="4697"/>
      <w:rPr>
        <w:sz w:val="18"/>
        <w:szCs w:val="18"/>
      </w:rPr>
    </w:pPr>
    <w:r>
      <w:rPr>
        <w:spacing w:val="-4"/>
        <w:position w:val="1"/>
        <w:sz w:val="18"/>
        <w:szCs w:val="18"/>
      </w:rPr>
      <w:t>35</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778F0">
    <w:pPr>
      <w:pStyle w:val="2"/>
      <w:spacing w:line="235" w:lineRule="exact"/>
      <w:ind w:left="4697"/>
      <w:rPr>
        <w:sz w:val="18"/>
        <w:szCs w:val="18"/>
      </w:rPr>
    </w:pPr>
    <w:r>
      <w:rPr>
        <w:spacing w:val="-4"/>
        <w:position w:val="1"/>
        <w:sz w:val="18"/>
        <w:szCs w:val="18"/>
      </w:rPr>
      <w:t>36</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BD670A">
    <w:pPr>
      <w:pStyle w:val="2"/>
      <w:spacing w:line="235" w:lineRule="exact"/>
      <w:ind w:left="4697"/>
      <w:rPr>
        <w:sz w:val="18"/>
        <w:szCs w:val="18"/>
      </w:rPr>
    </w:pPr>
    <w:r>
      <w:rPr>
        <w:spacing w:val="-4"/>
        <w:position w:val="1"/>
        <w:sz w:val="18"/>
        <w:szCs w:val="18"/>
      </w:rPr>
      <w:t>37</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A986A">
    <w:pPr>
      <w:pStyle w:val="2"/>
      <w:spacing w:line="235" w:lineRule="exact"/>
      <w:ind w:left="4697"/>
      <w:rPr>
        <w:sz w:val="18"/>
        <w:szCs w:val="18"/>
      </w:rPr>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FC168">
    <w:pPr>
      <w:pStyle w:val="2"/>
      <w:spacing w:line="235" w:lineRule="exact"/>
      <w:ind w:left="4697"/>
      <w:rPr>
        <w:sz w:val="18"/>
        <w:szCs w:val="18"/>
      </w:rPr>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8325D">
    <w:pPr>
      <w:pStyle w:val="2"/>
      <w:spacing w:line="235" w:lineRule="exact"/>
      <w:ind w:left="4447"/>
      <w:rPr>
        <w:sz w:val="18"/>
        <w:szCs w:val="18"/>
      </w:rPr>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290BC">
    <w:pPr>
      <w:pStyle w:val="2"/>
      <w:spacing w:line="184" w:lineRule="auto"/>
      <w:ind w:left="4447"/>
      <w:rPr>
        <w:sz w:val="18"/>
        <w:szCs w:val="18"/>
      </w:rPr>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A027B">
    <w:pPr>
      <w:pStyle w:val="2"/>
      <w:spacing w:line="184" w:lineRule="auto"/>
      <w:ind w:left="4447"/>
      <w:rPr>
        <w:sz w:val="18"/>
        <w:szCs w:val="18"/>
      </w:rPr>
    </w:pPr>
    <w:r>
      <w:rPr>
        <w:spacing w:val="-1"/>
        <w:sz w:val="18"/>
        <w:szCs w:val="18"/>
      </w:rPr>
      <w:t>42</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414E5A">
    <w:pPr>
      <w:pStyle w:val="2"/>
      <w:spacing w:line="235" w:lineRule="exact"/>
      <w:ind w:left="4423"/>
      <w:rPr>
        <w:sz w:val="18"/>
        <w:szCs w:val="18"/>
      </w:rPr>
    </w:pPr>
    <w:r>
      <w:rPr>
        <w:spacing w:val="-1"/>
        <w:position w:val="1"/>
        <w:sz w:val="18"/>
        <w:szCs w:val="18"/>
      </w:rPr>
      <w:t>43</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80848E">
    <w:pPr>
      <w:pStyle w:val="2"/>
      <w:spacing w:line="184" w:lineRule="auto"/>
      <w:ind w:left="4391"/>
      <w:rPr>
        <w:sz w:val="18"/>
        <w:szCs w:val="18"/>
      </w:rPr>
    </w:pPr>
    <w:r>
      <w:rPr>
        <w:spacing w:val="-1"/>
        <w:sz w:val="18"/>
        <w:szCs w:val="18"/>
      </w:rPr>
      <w:t>44</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75D55E">
    <w:pPr>
      <w:pStyle w:val="2"/>
      <w:spacing w:line="235" w:lineRule="exact"/>
      <w:ind w:left="4391"/>
      <w:rPr>
        <w:sz w:val="18"/>
        <w:szCs w:val="18"/>
      </w:rPr>
    </w:pPr>
    <w:r>
      <w:rPr>
        <w:spacing w:val="-1"/>
        <w:position w:val="1"/>
        <w:sz w:val="18"/>
        <w:szCs w:val="18"/>
      </w:rPr>
      <w:t>45</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F081A">
    <w:pPr>
      <w:pStyle w:val="2"/>
      <w:spacing w:line="235" w:lineRule="exact"/>
      <w:ind w:left="4420"/>
      <w:rPr>
        <w:sz w:val="18"/>
        <w:szCs w:val="18"/>
      </w:rPr>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7309F">
    <w:pPr>
      <w:pStyle w:val="2"/>
      <w:spacing w:line="184" w:lineRule="auto"/>
      <w:ind w:left="4391"/>
      <w:rPr>
        <w:sz w:val="18"/>
        <w:szCs w:val="18"/>
      </w:rPr>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F1B5AE">
    <w:pPr>
      <w:pStyle w:val="2"/>
      <w:spacing w:line="235" w:lineRule="exact"/>
      <w:ind w:left="4391"/>
      <w:rPr>
        <w:sz w:val="18"/>
        <w:szCs w:val="18"/>
      </w:rPr>
    </w:pPr>
    <w:r>
      <w:rPr>
        <w:spacing w:val="-1"/>
        <w:position w:val="1"/>
        <w:sz w:val="18"/>
        <w:szCs w:val="18"/>
      </w:rPr>
      <w:t>48</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D4C13C">
    <w:pPr>
      <w:pStyle w:val="2"/>
      <w:spacing w:line="235" w:lineRule="exact"/>
      <w:ind w:left="4407"/>
      <w:rPr>
        <w:sz w:val="18"/>
        <w:szCs w:val="18"/>
      </w:rPr>
    </w:pPr>
    <w:r>
      <w:rPr>
        <w:spacing w:val="-1"/>
        <w:position w:val="1"/>
        <w:sz w:val="18"/>
        <w:szCs w:val="18"/>
      </w:rPr>
      <w:t>49</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721318">
    <w:pPr>
      <w:pStyle w:val="2"/>
      <w:spacing w:line="235" w:lineRule="exact"/>
      <w:ind w:left="4481"/>
      <w:rPr>
        <w:sz w:val="18"/>
        <w:szCs w:val="18"/>
      </w:rPr>
    </w:pPr>
    <w:r>
      <w:rPr>
        <w:spacing w:val="-4"/>
        <w:position w:val="1"/>
        <w:sz w:val="18"/>
        <w:szCs w:val="18"/>
      </w:rPr>
      <w:t>50</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07B42">
    <w:pPr>
      <w:pStyle w:val="2"/>
      <w:spacing w:line="235" w:lineRule="exact"/>
      <w:ind w:left="4284"/>
      <w:rPr>
        <w:sz w:val="18"/>
        <w:szCs w:val="18"/>
      </w:rPr>
    </w:pPr>
    <w:r>
      <w:rPr>
        <w:spacing w:val="-4"/>
        <w:position w:val="1"/>
        <w:sz w:val="18"/>
        <w:szCs w:val="18"/>
      </w:rPr>
      <w:t>51</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BC7BB">
    <w:pPr>
      <w:pStyle w:val="2"/>
      <w:spacing w:line="235" w:lineRule="exact"/>
      <w:ind w:left="4284"/>
      <w:rPr>
        <w:sz w:val="18"/>
        <w:szCs w:val="18"/>
      </w:rPr>
    </w:pP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06ADD">
    <w:pPr>
      <w:pStyle w:val="2"/>
      <w:spacing w:line="235" w:lineRule="exact"/>
      <w:ind w:left="4284"/>
      <w:rPr>
        <w:sz w:val="18"/>
        <w:szCs w:val="18"/>
      </w:rPr>
    </w:pP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B770C">
    <w:pPr>
      <w:pStyle w:val="2"/>
      <w:spacing w:line="235" w:lineRule="exact"/>
      <w:ind w:left="4111"/>
      <w:rPr>
        <w:sz w:val="18"/>
        <w:szCs w:val="18"/>
      </w:rPr>
    </w:pP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76F5C">
    <w:pPr>
      <w:pStyle w:val="2"/>
      <w:spacing w:line="235" w:lineRule="exact"/>
      <w:ind w:left="4111"/>
      <w:rPr>
        <w:sz w:val="18"/>
        <w:szCs w:val="18"/>
      </w:rPr>
    </w:pP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F1E1C">
    <w:pPr>
      <w:pStyle w:val="2"/>
      <w:spacing w:line="235" w:lineRule="exact"/>
      <w:ind w:left="4096"/>
      <w:rPr>
        <w:sz w:val="18"/>
        <w:szCs w:val="18"/>
      </w:rPr>
    </w:pPr>
    <w:r>
      <w:rPr>
        <w:spacing w:val="-4"/>
        <w:position w:val="1"/>
        <w:sz w:val="18"/>
        <w:szCs w:val="18"/>
      </w:rPr>
      <w:t>58</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7961C9">
    <w:pPr>
      <w:pStyle w:val="2"/>
      <w:spacing w:line="235" w:lineRule="exact"/>
      <w:ind w:left="4268"/>
      <w:rPr>
        <w:sz w:val="18"/>
        <w:szCs w:val="18"/>
      </w:rPr>
    </w:pPr>
    <w:r>
      <w:rPr>
        <w:spacing w:val="-4"/>
        <w:position w:val="1"/>
        <w:sz w:val="18"/>
        <w:szCs w:val="18"/>
      </w:rPr>
      <w:t>59</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2D1E1">
    <w:pPr>
      <w:pStyle w:val="2"/>
      <w:spacing w:line="235" w:lineRule="exact"/>
      <w:ind w:left="4074"/>
      <w:rPr>
        <w:sz w:val="18"/>
        <w:szCs w:val="18"/>
      </w:rPr>
    </w:pPr>
    <w:r>
      <w:rPr>
        <w:spacing w:val="-4"/>
        <w:position w:val="1"/>
        <w:sz w:val="18"/>
        <w:szCs w:val="18"/>
      </w:rPr>
      <w:t>60</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84676">
    <w:pPr>
      <w:pStyle w:val="2"/>
      <w:spacing w:line="235" w:lineRule="exact"/>
      <w:ind w:left="4074"/>
      <w:rPr>
        <w:sz w:val="18"/>
        <w:szCs w:val="18"/>
      </w:rPr>
    </w:pPr>
    <w:r>
      <w:rPr>
        <w:spacing w:val="-4"/>
        <w:position w:val="1"/>
        <w:sz w:val="18"/>
        <w:szCs w:val="18"/>
      </w:rPr>
      <w:t>61</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743AD0">
    <w:pPr>
      <w:pStyle w:val="2"/>
      <w:spacing w:line="235" w:lineRule="exact"/>
      <w:ind w:left="4334"/>
      <w:rPr>
        <w:sz w:val="18"/>
        <w:szCs w:val="18"/>
      </w:rPr>
    </w:pP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0A62DF">
    <w:pPr>
      <w:pStyle w:val="2"/>
      <w:spacing w:line="235" w:lineRule="exact"/>
      <w:ind w:left="4204"/>
      <w:rPr>
        <w:sz w:val="18"/>
        <w:szCs w:val="18"/>
      </w:rPr>
    </w:pP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2E2BE">
    <w:pPr>
      <w:pStyle w:val="2"/>
      <w:spacing w:line="235" w:lineRule="exact"/>
      <w:ind w:left="4411"/>
      <w:rPr>
        <w:sz w:val="18"/>
        <w:szCs w:val="18"/>
      </w:rPr>
    </w:pP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29B49">
    <w:pPr>
      <w:pStyle w:val="2"/>
      <w:spacing w:line="235" w:lineRule="exact"/>
      <w:ind w:left="4076"/>
      <w:rPr>
        <w:sz w:val="18"/>
        <w:szCs w:val="18"/>
      </w:rPr>
    </w:pP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8E26D">
    <w:pPr>
      <w:pStyle w:val="2"/>
      <w:spacing w:line="235" w:lineRule="exact"/>
      <w:ind w:left="4096"/>
      <w:rPr>
        <w:sz w:val="18"/>
        <w:szCs w:val="18"/>
      </w:rPr>
    </w:pP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28AFC">
    <w:pPr>
      <w:pStyle w:val="2"/>
      <w:spacing w:line="235" w:lineRule="exact"/>
      <w:ind w:left="4112"/>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1A85D">
    <w:pPr>
      <w:spacing w:before="44" w:line="223" w:lineRule="auto"/>
      <w:ind w:left="25"/>
      <w:rPr>
        <w:rFonts w:ascii="楷体" w:hAnsi="楷体" w:eastAsia="楷体" w:cs="楷体"/>
        <w:sz w:val="18"/>
        <w:szCs w:val="18"/>
      </w:rPr>
    </w:pPr>
    <w:r>
      <w:pict>
        <v:shape id="_x0000_s2050" o:spid="_x0000_s2050" style="position:absolute;left:0pt;margin-left:78.8pt;margin-top:55.2pt;height:0.75pt;width:440.55pt;mso-position-horizontal-relative:page;mso-position-vertical-relative:page;z-index:251659264;mso-width-relative:page;mso-height-relative:page;" fillcolor="#000000" filled="t" stroked="f" coordsize="8810,15" o:allowincell="f" path="m0,0l8810,0,8810,14,0,14,0,0xe">
          <v:path/>
          <v:fill on="t" focussize="0,0"/>
          <v:stroke on="f"/>
          <v:imagedata o:title=""/>
          <o:lock v:ext="edit"/>
        </v:shape>
      </w:pict>
    </w:r>
    <w:r>
      <w:rPr>
        <w:rFonts w:ascii="楷体" w:hAnsi="楷体" w:eastAsia="楷体" w:cs="楷体"/>
        <w:spacing w:val="-1"/>
        <w:sz w:val="18"/>
        <w:szCs w:val="18"/>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D4C0B">
    <w:pPr>
      <w:spacing w:before="44" w:line="223" w:lineRule="auto"/>
      <w:ind w:left="25"/>
      <w:rPr>
        <w:rFonts w:ascii="楷体" w:hAnsi="楷体" w:eastAsia="楷体" w:cs="楷体"/>
        <w:sz w:val="18"/>
        <w:szCs w:val="18"/>
      </w:rPr>
    </w:pPr>
    <w:r>
      <w:pict>
        <v:shape id="_x0000_s2051" o:spid="_x0000_s2051" style="position:absolute;left:0pt;margin-left:68pt;margin-top:55.2pt;height:0.75pt;width:459.25pt;mso-position-horizontal-relative:page;mso-position-vertical-relative:page;z-index:251660288;mso-width-relative:page;mso-height-relative:page;" fillcolor="#000000" filled="t" stroked="f" coordsize="9185,15" o:allowincell="f" path="m0,0l9184,0,9184,14,0,14,0,0xe">
          <v:path/>
          <v:fill on="t" focussize="0,0"/>
          <v:stroke on="f"/>
          <v:imagedata o:title=""/>
          <o:lock v:ext="edi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7C0D5">
    <w:pPr>
      <w:pStyle w:val="2"/>
      <w:spacing w:line="14"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527953">
    <w:pPr>
      <w:spacing w:before="44" w:line="223" w:lineRule="auto"/>
      <w:ind w:left="25"/>
      <w:rPr>
        <w:rFonts w:ascii="楷体" w:hAnsi="楷体" w:eastAsia="楷体" w:cs="楷体"/>
        <w:sz w:val="18"/>
        <w:szCs w:val="18"/>
      </w:rPr>
    </w:pPr>
    <w:r>
      <w:pict>
        <v:shape id="_x0000_s2053" o:spid="_x0000_s2053" style="position:absolute;left:0pt;margin-left:68pt;margin-top:55.2pt;height:0.75pt;width:459.25pt;mso-position-horizontal-relative:page;mso-position-vertical-relative:page;z-index:251661312;mso-width-relative:page;mso-height-relative:page;" fillcolor="#000000" filled="t" stroked="f" coordsize="9185,15" o:allowincell="f" path="m0,0l9184,0,9184,14,0,14,0,0xe">
          <v:path/>
          <v:fill on="t" focussize="0,0"/>
          <v:stroke on="f"/>
          <v:imagedata o:title=""/>
          <o:lock v:ext="edi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62704">
    <w:pPr>
      <w:spacing w:before="44" w:line="223" w:lineRule="auto"/>
      <w:rPr>
        <w:rFonts w:ascii="楷体" w:hAnsi="楷体" w:eastAsia="楷体" w:cs="楷体"/>
        <w:sz w:val="18"/>
        <w:szCs w:val="1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29CF5">
    <w:pPr>
      <w:spacing w:before="44" w:line="223" w:lineRule="auto"/>
      <w:ind w:left="25"/>
      <w:rPr>
        <w:rFonts w:ascii="楷体" w:hAnsi="楷体" w:eastAsia="楷体" w:cs="楷体"/>
        <w:sz w:val="18"/>
        <w:szCs w:val="18"/>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E01D3">
    <w:pPr>
      <w:spacing w:before="44" w:line="223" w:lineRule="auto"/>
      <w:ind w:left="25"/>
      <w:rPr>
        <w:rFonts w:ascii="楷体" w:hAnsi="楷体" w:eastAsia="楷体" w:cs="楷体"/>
        <w:sz w:val="18"/>
        <w:szCs w:val="18"/>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0A7A8">
    <w:pPr>
      <w:spacing w:before="44" w:line="223" w:lineRule="auto"/>
      <w:ind w:left="25"/>
      <w:rPr>
        <w:rFonts w:ascii="楷体" w:hAnsi="楷体" w:eastAsia="楷体" w:cs="楷体"/>
        <w:sz w:val="18"/>
        <w:szCs w:val="18"/>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8229AD">
    <w:pPr>
      <w:spacing w:before="44" w:line="223" w:lineRule="auto"/>
      <w:ind w:left="25"/>
      <w:rPr>
        <w:rFonts w:ascii="楷体" w:hAnsi="楷体" w:eastAsia="楷体" w:cs="楷体"/>
        <w:sz w:val="18"/>
        <w:szCs w:val="18"/>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C5E220">
    <w:pPr>
      <w:spacing w:before="44" w:line="223" w:lineRule="auto"/>
      <w:ind w:left="25"/>
      <w:rPr>
        <w:rFonts w:ascii="楷体" w:hAnsi="楷体" w:eastAsia="楷体" w:cs="楷体"/>
        <w:sz w:val="18"/>
        <w:szCs w:val="18"/>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A7903">
    <w:pPr>
      <w:spacing w:before="44" w:line="223" w:lineRule="auto"/>
      <w:ind w:left="25"/>
      <w:rPr>
        <w:rFonts w:ascii="楷体" w:hAnsi="楷体" w:eastAsia="楷体" w:cs="楷体"/>
        <w:sz w:val="18"/>
        <w:szCs w:val="18"/>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A1A54">
    <w:pPr>
      <w:spacing w:before="44" w:line="223" w:lineRule="auto"/>
      <w:ind w:left="25"/>
      <w:rPr>
        <w:rFonts w:ascii="楷体" w:hAnsi="楷体" w:eastAsia="楷体" w:cs="楷体"/>
        <w:sz w:val="18"/>
        <w:szCs w:val="18"/>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41F63C">
    <w:pPr>
      <w:spacing w:before="44" w:line="223" w:lineRule="auto"/>
      <w:ind w:left="25"/>
      <w:rPr>
        <w:rFonts w:ascii="楷体" w:hAnsi="楷体" w:eastAsia="楷体" w:cs="楷体"/>
        <w:sz w:val="18"/>
        <w:szCs w:val="18"/>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AF035">
    <w:pPr>
      <w:spacing w:before="44" w:line="223" w:lineRule="auto"/>
      <w:ind w:left="25"/>
      <w:rPr>
        <w:rFonts w:ascii="楷体" w:hAnsi="楷体" w:eastAsia="楷体" w:cs="楷体"/>
        <w:sz w:val="18"/>
        <w:szCs w:val="18"/>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D0021">
    <w:pPr>
      <w:spacing w:before="44" w:line="223" w:lineRule="auto"/>
      <w:ind w:left="68"/>
      <w:rPr>
        <w:rFonts w:ascii="楷体" w:hAnsi="楷体" w:eastAsia="楷体" w:cs="楷体"/>
        <w:sz w:val="18"/>
        <w:szCs w:val="18"/>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BDED80">
    <w:pPr>
      <w:spacing w:before="44" w:line="223" w:lineRule="auto"/>
      <w:ind w:left="76"/>
      <w:rPr>
        <w:rFonts w:ascii="楷体" w:hAnsi="楷体" w:eastAsia="楷体" w:cs="楷体"/>
        <w:sz w:val="18"/>
        <w:szCs w:val="18"/>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33462">
    <w:pPr>
      <w:spacing w:before="44" w:line="223" w:lineRule="auto"/>
      <w:ind w:left="76"/>
      <w:rPr>
        <w:rFonts w:ascii="楷体" w:hAnsi="楷体" w:eastAsia="楷体" w:cs="楷体"/>
        <w:sz w:val="18"/>
        <w:szCs w:val="18"/>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E9A99">
    <w:pPr>
      <w:pStyle w:val="2"/>
      <w:spacing w:line="14" w:lineRule="auto"/>
      <w:rPr>
        <w:sz w:val="2"/>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02007">
    <w:pPr>
      <w:spacing w:before="44" w:line="223" w:lineRule="auto"/>
      <w:ind w:left="137"/>
      <w:rPr>
        <w:rFonts w:ascii="楷体" w:hAnsi="楷体" w:eastAsia="楷体" w:cs="楷体"/>
        <w:sz w:val="18"/>
        <w:szCs w:val="18"/>
      </w:rP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84C36">
    <w:pPr>
      <w:spacing w:before="44" w:line="223" w:lineRule="auto"/>
      <w:ind w:left="136"/>
      <w:rPr>
        <w:rFonts w:ascii="楷体" w:hAnsi="楷体" w:eastAsia="楷体" w:cs="楷体"/>
        <w:sz w:val="18"/>
        <w:szCs w:val="18"/>
      </w:rP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C62FE8">
    <w:pPr>
      <w:spacing w:before="44" w:line="223" w:lineRule="auto"/>
      <w:ind w:left="125"/>
      <w:rPr>
        <w:rFonts w:ascii="楷体" w:hAnsi="楷体" w:eastAsia="楷体" w:cs="楷体"/>
        <w:sz w:val="18"/>
        <w:szCs w:val="18"/>
      </w:rP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D8630">
    <w:pPr>
      <w:spacing w:before="44" w:line="223" w:lineRule="auto"/>
      <w:ind w:left="159"/>
      <w:rPr>
        <w:rFonts w:ascii="楷体" w:hAnsi="楷体" w:eastAsia="楷体" w:cs="楷体"/>
        <w:sz w:val="18"/>
        <w:szCs w:val="18"/>
      </w:rP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B526C">
    <w:pPr>
      <w:spacing w:before="44" w:line="223" w:lineRule="auto"/>
      <w:ind w:left="310"/>
      <w:rPr>
        <w:rFonts w:ascii="楷体" w:hAnsi="楷体" w:eastAsia="楷体" w:cs="楷体"/>
        <w:sz w:val="18"/>
        <w:szCs w:val="18"/>
      </w:rP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24ADF">
    <w:pPr>
      <w:spacing w:before="44" w:line="223" w:lineRule="auto"/>
      <w:ind w:left="28"/>
      <w:rPr>
        <w:rFonts w:ascii="楷体" w:hAnsi="楷体" w:eastAsia="楷体" w:cs="楷体"/>
        <w:sz w:val="18"/>
        <w:szCs w:val="18"/>
      </w:rP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4B62A">
    <w:pPr>
      <w:spacing w:before="44" w:line="223" w:lineRule="auto"/>
      <w:ind w:left="25"/>
      <w:rPr>
        <w:rFonts w:ascii="楷体" w:hAnsi="楷体" w:eastAsia="楷体" w:cs="楷体"/>
        <w:sz w:val="18"/>
        <w:szCs w:val="18"/>
      </w:rP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89A09A">
    <w:pPr>
      <w:spacing w:before="44" w:line="223" w:lineRule="auto"/>
      <w:ind w:left="25"/>
      <w:rPr>
        <w:rFonts w:ascii="楷体" w:hAnsi="楷体" w:eastAsia="楷体" w:cs="楷体"/>
        <w:sz w:val="18"/>
        <w:szCs w:val="18"/>
      </w:rPr>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9A077">
    <w:pPr>
      <w:spacing w:before="44" w:line="223" w:lineRule="auto"/>
      <w:ind w:left="25"/>
      <w:rPr>
        <w:rFonts w:ascii="楷体" w:hAnsi="楷体" w:eastAsia="楷体" w:cs="楷体"/>
        <w:sz w:val="18"/>
        <w:szCs w:val="18"/>
      </w:rPr>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03F09">
    <w:pPr>
      <w:spacing w:before="44" w:line="223" w:lineRule="auto"/>
      <w:ind w:left="25"/>
      <w:rPr>
        <w:rFonts w:ascii="楷体" w:hAnsi="楷体" w:eastAsia="楷体" w:cs="楷体"/>
        <w:sz w:val="18"/>
        <w:szCs w:val="18"/>
      </w:rPr>
    </w:pPr>
    <w:r>
      <w:rPr>
        <w:rFonts w:ascii="楷体" w:hAnsi="楷体" w:eastAsia="楷体" w:cs="楷体"/>
        <w:spacing w:val="-1"/>
        <w:sz w:val="18"/>
        <w:szCs w:val="18"/>
      </w:rPr>
      <w:t>件</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93990">
    <w:pPr>
      <w:spacing w:before="44" w:line="223" w:lineRule="auto"/>
      <w:ind w:left="25"/>
      <w:rPr>
        <w:rFonts w:ascii="楷体" w:hAnsi="楷体" w:eastAsia="楷体" w:cs="楷体"/>
        <w:sz w:val="18"/>
        <w:szCs w:val="18"/>
      </w:rPr>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EF7D1">
    <w:pPr>
      <w:spacing w:before="44" w:line="223" w:lineRule="auto"/>
      <w:ind w:left="25"/>
      <w:rPr>
        <w:rFonts w:ascii="楷体" w:hAnsi="楷体" w:eastAsia="楷体" w:cs="楷体"/>
        <w:sz w:val="18"/>
        <w:szCs w:val="18"/>
      </w:rPr>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C3A94">
    <w:pPr>
      <w:spacing w:before="44" w:line="223" w:lineRule="auto"/>
      <w:ind w:left="25"/>
      <w:rPr>
        <w:rFonts w:ascii="楷体" w:hAnsi="楷体" w:eastAsia="楷体" w:cs="楷体"/>
        <w:sz w:val="18"/>
        <w:szCs w:val="18"/>
      </w:rPr>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DD19B">
    <w:pPr>
      <w:spacing w:before="44" w:line="223" w:lineRule="auto"/>
      <w:ind w:left="25"/>
      <w:rPr>
        <w:rFonts w:ascii="楷体" w:hAnsi="楷体" w:eastAsia="楷体" w:cs="楷体"/>
        <w:sz w:val="18"/>
        <w:szCs w:val="18"/>
      </w:rPr>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29D28">
    <w:pPr>
      <w:spacing w:before="44" w:line="223" w:lineRule="auto"/>
      <w:ind w:left="44"/>
      <w:rPr>
        <w:rFonts w:ascii="楷体" w:hAnsi="楷体" w:eastAsia="楷体" w:cs="楷体"/>
        <w:sz w:val="18"/>
        <w:szCs w:val="18"/>
      </w:rPr>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2B479">
    <w:pPr>
      <w:spacing w:before="44" w:line="223" w:lineRule="auto"/>
      <w:ind w:left="139"/>
      <w:rPr>
        <w:rFonts w:ascii="楷体" w:hAnsi="楷体" w:eastAsia="楷体" w:cs="楷体"/>
        <w:sz w:val="18"/>
        <w:szCs w:val="18"/>
      </w:rPr>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8176A">
    <w:pPr>
      <w:spacing w:before="44" w:line="223" w:lineRule="auto"/>
      <w:ind w:left="25"/>
      <w:rPr>
        <w:rFonts w:ascii="楷体" w:hAnsi="楷体" w:eastAsia="楷体" w:cs="楷体"/>
        <w:sz w:val="18"/>
        <w:szCs w:val="18"/>
      </w:rPr>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FA1FE">
    <w:pPr>
      <w:spacing w:before="44" w:line="223" w:lineRule="auto"/>
      <w:ind w:left="25"/>
      <w:rPr>
        <w:rFonts w:ascii="楷体" w:hAnsi="楷体" w:eastAsia="楷体" w:cs="楷体"/>
        <w:sz w:val="18"/>
        <w:szCs w:val="18"/>
      </w:rPr>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9F0577">
    <w:pPr>
      <w:spacing w:before="44" w:line="223" w:lineRule="auto"/>
      <w:ind w:left="25"/>
      <w:rPr>
        <w:rFonts w:ascii="楷体" w:hAnsi="楷体" w:eastAsia="楷体" w:cs="楷体"/>
        <w:sz w:val="18"/>
        <w:szCs w:val="18"/>
      </w:rPr>
    </w:pP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76001">
    <w:pPr>
      <w:spacing w:before="44" w:line="223" w:lineRule="auto"/>
      <w:ind w:left="40"/>
      <w:rPr>
        <w:rFonts w:ascii="楷体" w:hAnsi="楷体" w:eastAsia="楷体" w:cs="楷体"/>
        <w:sz w:val="18"/>
        <w:szCs w:val="18"/>
      </w:rPr>
    </w:pP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24A23E">
    <w:pPr>
      <w:spacing w:before="44" w:line="223" w:lineRule="auto"/>
      <w:ind w:left="40"/>
      <w:rPr>
        <w:rFonts w:ascii="楷体" w:hAnsi="楷体" w:eastAsia="楷体" w:cs="楷体"/>
        <w:sz w:val="18"/>
        <w:szCs w:val="18"/>
      </w:rPr>
    </w:pP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54EA6">
    <w:pPr>
      <w:spacing w:before="44" w:line="223" w:lineRule="auto"/>
      <w:ind w:left="40"/>
      <w:rPr>
        <w:rFonts w:ascii="楷体" w:hAnsi="楷体" w:eastAsia="楷体" w:cs="楷体"/>
        <w:sz w:val="18"/>
        <w:szCs w:val="18"/>
      </w:rPr>
    </w:pP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5EBDD">
    <w:pPr>
      <w:spacing w:before="44" w:line="223" w:lineRule="auto"/>
      <w:ind w:left="24"/>
      <w:rPr>
        <w:rFonts w:ascii="楷体" w:hAnsi="楷体" w:eastAsia="楷体" w:cs="楷体"/>
        <w:sz w:val="18"/>
        <w:szCs w:val="18"/>
      </w:rPr>
    </w:pP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A508E">
    <w:pPr>
      <w:spacing w:before="44" w:line="223" w:lineRule="auto"/>
      <w:ind w:left="40"/>
      <w:rPr>
        <w:rFonts w:ascii="楷体" w:hAnsi="楷体" w:eastAsia="楷体" w:cs="楷体"/>
        <w:sz w:val="18"/>
        <w:szCs w:val="18"/>
      </w:rPr>
    </w:pP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7FA2DD">
    <w:pPr>
      <w:spacing w:before="44" w:line="223" w:lineRule="auto"/>
      <w:ind w:left="40"/>
      <w:rPr>
        <w:rFonts w:ascii="楷体" w:hAnsi="楷体" w:eastAsia="楷体" w:cs="楷体"/>
        <w:sz w:val="18"/>
        <w:szCs w:val="18"/>
      </w:rPr>
    </w:pP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5978A">
    <w:pPr>
      <w:spacing w:before="44" w:line="223" w:lineRule="auto"/>
      <w:ind w:left="300"/>
      <w:rPr>
        <w:rFonts w:ascii="楷体" w:hAnsi="楷体" w:eastAsia="楷体" w:cs="楷体"/>
        <w:sz w:val="18"/>
        <w:szCs w:val="18"/>
      </w:rPr>
    </w:pP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2F4E2">
    <w:pPr>
      <w:spacing w:before="44" w:line="223" w:lineRule="auto"/>
      <w:ind w:left="234"/>
      <w:rPr>
        <w:rFonts w:ascii="楷体" w:hAnsi="楷体" w:eastAsia="楷体" w:cs="楷体"/>
        <w:sz w:val="18"/>
        <w:szCs w:val="18"/>
      </w:rPr>
    </w:pP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577D8">
    <w:pPr>
      <w:spacing w:before="44" w:line="223" w:lineRule="auto"/>
      <w:ind w:left="377"/>
      <w:rPr>
        <w:rFonts w:ascii="楷体" w:hAnsi="楷体" w:eastAsia="楷体" w:cs="楷体"/>
        <w:sz w:val="18"/>
        <w:szCs w:val="18"/>
      </w:rPr>
    </w:pP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F556B">
    <w:pPr>
      <w:spacing w:before="44" w:line="223" w:lineRule="auto"/>
      <w:ind w:left="44"/>
      <w:rPr>
        <w:rFonts w:ascii="楷体" w:hAnsi="楷体" w:eastAsia="楷体" w:cs="楷体"/>
        <w:sz w:val="18"/>
        <w:szCs w:val="18"/>
      </w:rPr>
    </w:pP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36AF0">
    <w:pPr>
      <w:spacing w:before="44" w:line="223" w:lineRule="auto"/>
      <w:ind w:left="42"/>
      <w:rPr>
        <w:rFonts w:ascii="楷体" w:hAnsi="楷体" w:eastAsia="楷体" w:cs="楷体"/>
        <w:sz w:val="18"/>
        <w:szCs w:val="18"/>
      </w:rPr>
    </w:pP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89BD3">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2DD61E70"/>
    <w:rsid w:val="576067D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customStyle="1" w:styleId="8">
    <w:name w:val="Table Normal"/>
    <w:semiHidden/>
    <w:unhideWhenUsed/>
    <w:qFormat/>
    <w:uiPriority w:val="0"/>
    <w:tblPr>
      <w:tblCellMar>
        <w:top w:w="0" w:type="dxa"/>
        <w:left w:w="0" w:type="dxa"/>
        <w:bottom w:w="0" w:type="dxa"/>
        <w:right w:w="0" w:type="dxa"/>
      </w:tblCellMar>
    </w:tblPr>
  </w:style>
  <w:style w:type="paragraph" w:customStyle="1" w:styleId="9">
    <w:name w:val="Table Text"/>
    <w:basedOn w:val="1"/>
    <w:semiHidden/>
    <w:qFormat/>
    <w:uiPriority w:val="0"/>
    <w:rPr>
      <w:rFonts w:ascii="楷体" w:hAnsi="楷体" w:eastAsia="楷体" w:cs="楷体"/>
      <w:sz w:val="24"/>
      <w:szCs w:val="24"/>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header" Target="header44.xml"/><Relationship Id="rId98" Type="http://schemas.openxmlformats.org/officeDocument/2006/relationships/footer" Target="footer51.xml"/><Relationship Id="rId97" Type="http://schemas.openxmlformats.org/officeDocument/2006/relationships/header" Target="header43.xml"/><Relationship Id="rId96" Type="http://schemas.openxmlformats.org/officeDocument/2006/relationships/footer" Target="footer50.xml"/><Relationship Id="rId95" Type="http://schemas.openxmlformats.org/officeDocument/2006/relationships/header" Target="header42.xml"/><Relationship Id="rId94" Type="http://schemas.openxmlformats.org/officeDocument/2006/relationships/footer" Target="footer49.xml"/><Relationship Id="rId93" Type="http://schemas.openxmlformats.org/officeDocument/2006/relationships/header" Target="header41.xml"/><Relationship Id="rId92" Type="http://schemas.openxmlformats.org/officeDocument/2006/relationships/footer" Target="footer48.xml"/><Relationship Id="rId91" Type="http://schemas.openxmlformats.org/officeDocument/2006/relationships/header" Target="header40.xml"/><Relationship Id="rId90" Type="http://schemas.openxmlformats.org/officeDocument/2006/relationships/footer" Target="footer47.xml"/><Relationship Id="rId9" Type="http://schemas.openxmlformats.org/officeDocument/2006/relationships/footer" Target="footer2.xml"/><Relationship Id="rId89" Type="http://schemas.openxmlformats.org/officeDocument/2006/relationships/header" Target="header39.xml"/><Relationship Id="rId88" Type="http://schemas.openxmlformats.org/officeDocument/2006/relationships/footer" Target="footer46.xml"/><Relationship Id="rId87" Type="http://schemas.openxmlformats.org/officeDocument/2006/relationships/header" Target="header38.xml"/><Relationship Id="rId86" Type="http://schemas.openxmlformats.org/officeDocument/2006/relationships/footer" Target="footer45.xml"/><Relationship Id="rId85" Type="http://schemas.openxmlformats.org/officeDocument/2006/relationships/header" Target="header37.xml"/><Relationship Id="rId84" Type="http://schemas.openxmlformats.org/officeDocument/2006/relationships/footer" Target="footer44.xml"/><Relationship Id="rId83" Type="http://schemas.openxmlformats.org/officeDocument/2006/relationships/header" Target="header36.xml"/><Relationship Id="rId82" Type="http://schemas.openxmlformats.org/officeDocument/2006/relationships/footer" Target="footer43.xml"/><Relationship Id="rId81" Type="http://schemas.openxmlformats.org/officeDocument/2006/relationships/header" Target="header35.xml"/><Relationship Id="rId80" Type="http://schemas.openxmlformats.org/officeDocument/2006/relationships/footer" Target="footer42.xml"/><Relationship Id="rId8" Type="http://schemas.openxmlformats.org/officeDocument/2006/relationships/header" Target="header3.xml"/><Relationship Id="rId79" Type="http://schemas.openxmlformats.org/officeDocument/2006/relationships/header" Target="header34.xml"/><Relationship Id="rId78" Type="http://schemas.openxmlformats.org/officeDocument/2006/relationships/footer" Target="footer41.xml"/><Relationship Id="rId77" Type="http://schemas.openxmlformats.org/officeDocument/2006/relationships/header" Target="header33.xml"/><Relationship Id="rId76" Type="http://schemas.openxmlformats.org/officeDocument/2006/relationships/footer" Target="footer40.xml"/><Relationship Id="rId75" Type="http://schemas.openxmlformats.org/officeDocument/2006/relationships/header" Target="header32.xml"/><Relationship Id="rId74" Type="http://schemas.openxmlformats.org/officeDocument/2006/relationships/footer" Target="footer39.xml"/><Relationship Id="rId73" Type="http://schemas.openxmlformats.org/officeDocument/2006/relationships/header" Target="header31.xml"/><Relationship Id="rId72" Type="http://schemas.openxmlformats.org/officeDocument/2006/relationships/footer" Target="footer38.xml"/><Relationship Id="rId71" Type="http://schemas.openxmlformats.org/officeDocument/2006/relationships/header" Target="header30.xml"/><Relationship Id="rId70" Type="http://schemas.openxmlformats.org/officeDocument/2006/relationships/footer" Target="footer37.xml"/><Relationship Id="rId7" Type="http://schemas.openxmlformats.org/officeDocument/2006/relationships/footer" Target="footer1.xml"/><Relationship Id="rId69" Type="http://schemas.openxmlformats.org/officeDocument/2006/relationships/footer" Target="footer36.xml"/><Relationship Id="rId68" Type="http://schemas.openxmlformats.org/officeDocument/2006/relationships/header" Target="header29.xml"/><Relationship Id="rId67" Type="http://schemas.openxmlformats.org/officeDocument/2006/relationships/footer" Target="footer35.xml"/><Relationship Id="rId66" Type="http://schemas.openxmlformats.org/officeDocument/2006/relationships/header" Target="header28.xml"/><Relationship Id="rId65" Type="http://schemas.openxmlformats.org/officeDocument/2006/relationships/footer" Target="footer34.xml"/><Relationship Id="rId64" Type="http://schemas.openxmlformats.org/officeDocument/2006/relationships/header" Target="header27.xml"/><Relationship Id="rId63" Type="http://schemas.openxmlformats.org/officeDocument/2006/relationships/footer" Target="footer33.xml"/><Relationship Id="rId62" Type="http://schemas.openxmlformats.org/officeDocument/2006/relationships/header" Target="header26.xml"/><Relationship Id="rId61" Type="http://schemas.openxmlformats.org/officeDocument/2006/relationships/footer" Target="footer32.xml"/><Relationship Id="rId60" Type="http://schemas.openxmlformats.org/officeDocument/2006/relationships/header" Target="header25.xml"/><Relationship Id="rId6" Type="http://schemas.openxmlformats.org/officeDocument/2006/relationships/header" Target="header2.xml"/><Relationship Id="rId59" Type="http://schemas.openxmlformats.org/officeDocument/2006/relationships/footer" Target="footer31.xml"/><Relationship Id="rId58" Type="http://schemas.openxmlformats.org/officeDocument/2006/relationships/footer" Target="footer30.xml"/><Relationship Id="rId57" Type="http://schemas.openxmlformats.org/officeDocument/2006/relationships/footer" Target="footer29.xml"/><Relationship Id="rId56" Type="http://schemas.openxmlformats.org/officeDocument/2006/relationships/footer" Target="footer28.xml"/><Relationship Id="rId55" Type="http://schemas.openxmlformats.org/officeDocument/2006/relationships/footer" Target="footer27.xml"/><Relationship Id="rId54" Type="http://schemas.openxmlformats.org/officeDocument/2006/relationships/footer" Target="footer26.xml"/><Relationship Id="rId53" Type="http://schemas.openxmlformats.org/officeDocument/2006/relationships/header" Target="header24.xml"/><Relationship Id="rId52" Type="http://schemas.openxmlformats.org/officeDocument/2006/relationships/footer" Target="footer25.xml"/><Relationship Id="rId51" Type="http://schemas.openxmlformats.org/officeDocument/2006/relationships/footer" Target="footer24.xml"/><Relationship Id="rId50" Type="http://schemas.openxmlformats.org/officeDocument/2006/relationships/header" Target="header23.xml"/><Relationship Id="rId5" Type="http://schemas.openxmlformats.org/officeDocument/2006/relationships/header" Target="header1.xml"/><Relationship Id="rId49" Type="http://schemas.openxmlformats.org/officeDocument/2006/relationships/footer" Target="footer23.xml"/><Relationship Id="rId48" Type="http://schemas.openxmlformats.org/officeDocument/2006/relationships/header" Target="header22.xml"/><Relationship Id="rId47" Type="http://schemas.openxmlformats.org/officeDocument/2006/relationships/footer" Target="footer22.xml"/><Relationship Id="rId46" Type="http://schemas.openxmlformats.org/officeDocument/2006/relationships/header" Target="header21.xml"/><Relationship Id="rId45" Type="http://schemas.openxmlformats.org/officeDocument/2006/relationships/footer" Target="footer21.xml"/><Relationship Id="rId44" Type="http://schemas.openxmlformats.org/officeDocument/2006/relationships/header" Target="header20.xml"/><Relationship Id="rId43" Type="http://schemas.openxmlformats.org/officeDocument/2006/relationships/footer" Target="footer20.xml"/><Relationship Id="rId42" Type="http://schemas.openxmlformats.org/officeDocument/2006/relationships/header" Target="header19.xml"/><Relationship Id="rId41" Type="http://schemas.openxmlformats.org/officeDocument/2006/relationships/footer" Target="footer19.xml"/><Relationship Id="rId40" Type="http://schemas.openxmlformats.org/officeDocument/2006/relationships/header" Target="header18.xml"/><Relationship Id="rId4" Type="http://schemas.openxmlformats.org/officeDocument/2006/relationships/endnotes" Target="endnotes.xml"/><Relationship Id="rId39" Type="http://schemas.openxmlformats.org/officeDocument/2006/relationships/footer" Target="footer18.xml"/><Relationship Id="rId38" Type="http://schemas.openxmlformats.org/officeDocument/2006/relationships/header" Target="header17.xml"/><Relationship Id="rId37" Type="http://schemas.openxmlformats.org/officeDocument/2006/relationships/footer" Target="footer17.xml"/><Relationship Id="rId36" Type="http://schemas.openxmlformats.org/officeDocument/2006/relationships/header" Target="header16.xml"/><Relationship Id="rId35" Type="http://schemas.openxmlformats.org/officeDocument/2006/relationships/footer" Target="footer16.xml"/><Relationship Id="rId34" Type="http://schemas.openxmlformats.org/officeDocument/2006/relationships/header" Target="header15.xml"/><Relationship Id="rId33" Type="http://schemas.openxmlformats.org/officeDocument/2006/relationships/footer" Target="footer15.xml"/><Relationship Id="rId32" Type="http://schemas.openxmlformats.org/officeDocument/2006/relationships/header" Target="header14.xml"/><Relationship Id="rId31" Type="http://schemas.openxmlformats.org/officeDocument/2006/relationships/footer" Target="footer14.xml"/><Relationship Id="rId30" Type="http://schemas.openxmlformats.org/officeDocument/2006/relationships/header" Target="header13.xml"/><Relationship Id="rId3" Type="http://schemas.openxmlformats.org/officeDocument/2006/relationships/footnotes" Target="footnotes.xml"/><Relationship Id="rId29" Type="http://schemas.openxmlformats.org/officeDocument/2006/relationships/footer" Target="footer13.xml"/><Relationship Id="rId28" Type="http://schemas.openxmlformats.org/officeDocument/2006/relationships/header" Target="header12.xml"/><Relationship Id="rId27" Type="http://schemas.openxmlformats.org/officeDocument/2006/relationships/footer" Target="footer12.xml"/><Relationship Id="rId26" Type="http://schemas.openxmlformats.org/officeDocument/2006/relationships/header" Target="header11.xml"/><Relationship Id="rId25" Type="http://schemas.openxmlformats.org/officeDocument/2006/relationships/footer" Target="footer11.xml"/><Relationship Id="rId24" Type="http://schemas.openxmlformats.org/officeDocument/2006/relationships/header" Target="header10.xml"/><Relationship Id="rId23" Type="http://schemas.openxmlformats.org/officeDocument/2006/relationships/footer" Target="footer10.xml"/><Relationship Id="rId22" Type="http://schemas.openxmlformats.org/officeDocument/2006/relationships/footer" Target="footer9.xml"/><Relationship Id="rId21" Type="http://schemas.openxmlformats.org/officeDocument/2006/relationships/header" Target="header9.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4" Type="http://schemas.openxmlformats.org/officeDocument/2006/relationships/fontTable" Target="fontTable.xml"/><Relationship Id="rId113" Type="http://schemas.openxmlformats.org/officeDocument/2006/relationships/customXml" Target="../customXml/item1.xml"/><Relationship Id="rId112" Type="http://schemas.openxmlformats.org/officeDocument/2006/relationships/image" Target="media/image1.png"/><Relationship Id="rId111" Type="http://schemas.openxmlformats.org/officeDocument/2006/relationships/theme" Target="theme/theme1.xml"/><Relationship Id="rId110" Type="http://schemas.openxmlformats.org/officeDocument/2006/relationships/footer" Target="footer57.xml"/><Relationship Id="rId11" Type="http://schemas.openxmlformats.org/officeDocument/2006/relationships/footer" Target="footer3.xml"/><Relationship Id="rId109" Type="http://schemas.openxmlformats.org/officeDocument/2006/relationships/header" Target="header49.xml"/><Relationship Id="rId108" Type="http://schemas.openxmlformats.org/officeDocument/2006/relationships/footer" Target="footer56.xml"/><Relationship Id="rId107" Type="http://schemas.openxmlformats.org/officeDocument/2006/relationships/header" Target="header48.xml"/><Relationship Id="rId106" Type="http://schemas.openxmlformats.org/officeDocument/2006/relationships/footer" Target="footer55.xml"/><Relationship Id="rId105" Type="http://schemas.openxmlformats.org/officeDocument/2006/relationships/header" Target="header47.xml"/><Relationship Id="rId104" Type="http://schemas.openxmlformats.org/officeDocument/2006/relationships/footer" Target="footer54.xml"/><Relationship Id="rId103" Type="http://schemas.openxmlformats.org/officeDocument/2006/relationships/header" Target="header46.xml"/><Relationship Id="rId102" Type="http://schemas.openxmlformats.org/officeDocument/2006/relationships/footer" Target="footer53.xml"/><Relationship Id="rId101" Type="http://schemas.openxmlformats.org/officeDocument/2006/relationships/header" Target="header45.xml"/><Relationship Id="rId100" Type="http://schemas.openxmlformats.org/officeDocument/2006/relationships/footer" Target="footer52.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0"/>
    <customShpInfo spid="_x0000_s2051"/>
    <customShpInfo spid="_x0000_s2053"/>
    <customShpInfo spid="_x0000_s1028"/>
    <customShpInfo spid="_x0000_s1029"/>
    <customShpInfo spid="_x0000_s1030"/>
    <customShpInfo spid="_x0000_s1031"/>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3"/>
    <customShpInfo spid="_x0000_s1074"/>
    <customShpInfo spid="_x0000_s1075"/>
    <customShpInfo spid="_x0000_s1076"/>
    <customShpInfo spid="_x0000_s1077"/>
    <customShpInfo spid="_x0000_s1078"/>
    <customShpInfo spid="_x0000_s1081"/>
    <customShpInfo spid="_x0000_s108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63</Pages>
  <Words>16843</Words>
  <Characters>17937</Characters>
  <TotalTime>7</TotalTime>
  <ScaleCrop>false</ScaleCrop>
  <LinksUpToDate>false</LinksUpToDate>
  <CharactersWithSpaces>18651</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2026-04-24T10:28:00Z</dcterms:created>
  <dc:creator>郭颖</dc:creator>
  <cp:lastModifiedBy>WPS_1602224457</cp:lastModifiedBy>
  <dcterms:modified xsi:type="dcterms:W3CDTF">2026-06-15T01:47:08Z</dcterms:modified>
  <dc:title>政府采购货物和服务项目</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2026-05-07T15:29:56Z</vt:filetime>
  </property>
  <property fmtid="{D5CDD505-2E9C-101B-9397-08002B2CF9AE}" pid="4" name="KSOTemplateDocerSaveRecord">
    <vt:lpwstr>eyJoZGlkIjoiZmE4NGFlNGI1MzAwZDA1ZGEzZDdiZWNlNzNiZWYxNjciLCJ1c2VySWQiOiIxMTI4OTQ4NjU5In0=</vt:lpwstr>
  </property>
  <property fmtid="{D5CDD505-2E9C-101B-9397-08002B2CF9AE}" pid="5" name="KSOProductBuildVer">
    <vt:lpwstr>2052-12.1.0.26895</vt:lpwstr>
  </property>
  <property fmtid="{D5CDD505-2E9C-101B-9397-08002B2CF9AE}" pid="6" name="ICV">
    <vt:lpwstr>B1D08B9F8F7741A1A5936863FC135F90_13</vt:lpwstr>
  </property>
</Properties>
</file>