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E61E4">
      <w:pPr>
        <w:pStyle w:val="2"/>
        <w:shd w:val="clear" w:color="auto" w:fill="FFFFFF"/>
        <w:spacing w:beforeAutospacing="0" w:afterAutospacing="0" w:line="360" w:lineRule="auto"/>
        <w:ind w:firstLine="420"/>
        <w:rPr>
          <w:rFonts w:ascii="仿宋" w:hAnsi="仿宋" w:eastAsia="仿宋" w:cs="仿宋"/>
          <w:color w:val="333333"/>
          <w:sz w:val="20"/>
          <w:szCs w:val="20"/>
          <w:highlight w:val="none"/>
          <w:shd w:val="clear" w:color="auto" w:fill="FFFFFF"/>
        </w:rPr>
      </w:pPr>
      <w:r>
        <w:rPr>
          <w:rFonts w:hint="eastAsia" w:ascii="仿宋" w:hAnsi="仿宋" w:eastAsia="仿宋" w:cs="仿宋"/>
          <w:color w:val="333333"/>
          <w:sz w:val="20"/>
          <w:szCs w:val="20"/>
          <w:highlight w:val="none"/>
          <w:shd w:val="clear" w:color="auto" w:fill="FFFFFF"/>
        </w:rPr>
        <w:t>技术规格响应表</w:t>
      </w:r>
    </w:p>
    <w:p w14:paraId="015E3755">
      <w:pPr>
        <w:rPr>
          <w:rFonts w:ascii="仿宋" w:hAnsi="仿宋" w:eastAsia="仿宋" w:cs="仿宋"/>
          <w:color w:val="auto"/>
          <w:sz w:val="20"/>
          <w:szCs w:val="20"/>
          <w:highlight w:val="none"/>
          <w:shd w:val="clear" w:color="auto" w:fill="FFFFFF"/>
        </w:rPr>
      </w:pPr>
    </w:p>
    <w:p w14:paraId="167D60A5">
      <w:pPr>
        <w:spacing w:line="360" w:lineRule="auto"/>
        <w:ind w:firstLine="400" w:firstLineChars="200"/>
        <w:rPr>
          <w:rFonts w:ascii="仿宋" w:hAnsi="仿宋" w:eastAsia="仿宋" w:cs="仿宋"/>
          <w:color w:val="auto"/>
          <w:sz w:val="20"/>
          <w:szCs w:val="20"/>
          <w:highlight w:val="none"/>
          <w:shd w:val="clear" w:color="auto" w:fill="FFFFFF"/>
          <w:lang w:bidi="ar"/>
        </w:rPr>
      </w:pPr>
      <w:r>
        <w:rPr>
          <w:rFonts w:hint="eastAsia" w:ascii="仿宋" w:hAnsi="仿宋" w:eastAsia="仿宋" w:cs="仿宋"/>
          <w:color w:val="auto"/>
          <w:sz w:val="20"/>
          <w:szCs w:val="20"/>
          <w:highlight w:val="none"/>
          <w:shd w:val="clear" w:color="auto" w:fill="FFFFFF"/>
          <w:lang w:bidi="ar"/>
        </w:rPr>
        <w:t>项目名称：离子减薄仪</w:t>
      </w:r>
      <w:r>
        <w:rPr>
          <w:rFonts w:hint="eastAsia" w:ascii="仿宋" w:hAnsi="仿宋" w:eastAsia="仿宋" w:cs="仿宋"/>
          <w:color w:val="auto"/>
          <w:sz w:val="20"/>
          <w:szCs w:val="20"/>
          <w:highlight w:val="none"/>
          <w:shd w:val="clear" w:color="auto" w:fill="FFFFFF"/>
          <w:lang w:eastAsia="zh-CN" w:bidi="ar"/>
        </w:rPr>
        <w:t>（</w:t>
      </w:r>
      <w:r>
        <w:rPr>
          <w:rFonts w:hint="eastAsia" w:ascii="仿宋" w:hAnsi="仿宋" w:eastAsia="仿宋" w:cs="仿宋"/>
          <w:color w:val="auto"/>
          <w:sz w:val="20"/>
          <w:szCs w:val="20"/>
          <w:highlight w:val="none"/>
          <w:shd w:val="clear" w:color="auto" w:fill="FFFFFF"/>
          <w:lang w:val="en-US" w:eastAsia="zh-CN" w:bidi="ar"/>
        </w:rPr>
        <w:t>二次</w:t>
      </w:r>
      <w:r>
        <w:rPr>
          <w:rFonts w:hint="eastAsia" w:ascii="仿宋" w:hAnsi="仿宋" w:eastAsia="仿宋" w:cs="仿宋"/>
          <w:color w:val="auto"/>
          <w:sz w:val="20"/>
          <w:szCs w:val="20"/>
          <w:highlight w:val="none"/>
          <w:shd w:val="clear" w:color="auto" w:fill="FFFFFF"/>
          <w:lang w:eastAsia="zh-CN" w:bidi="ar"/>
        </w:rPr>
        <w:t>）</w:t>
      </w:r>
    </w:p>
    <w:p w14:paraId="62F14639">
      <w:pPr>
        <w:spacing w:line="360" w:lineRule="auto"/>
        <w:ind w:firstLine="400" w:firstLineChars="200"/>
        <w:rPr>
          <w:rFonts w:ascii="仿宋" w:hAnsi="仿宋" w:eastAsia="仿宋" w:cs="仿宋"/>
          <w:sz w:val="20"/>
          <w:szCs w:val="20"/>
          <w:highlight w:val="none"/>
        </w:rPr>
      </w:pPr>
      <w:r>
        <w:rPr>
          <w:rFonts w:hint="eastAsia" w:ascii="仿宋" w:hAnsi="仿宋" w:eastAsia="仿宋" w:cs="仿宋"/>
          <w:color w:val="333333"/>
          <w:sz w:val="20"/>
          <w:szCs w:val="20"/>
          <w:highlight w:val="none"/>
          <w:shd w:val="clear" w:color="auto" w:fill="FFFFFF"/>
          <w:lang w:bidi="ar"/>
        </w:rPr>
        <w:t>项目编号：</w:t>
      </w:r>
      <w:r>
        <w:rPr>
          <w:rFonts w:hint="eastAsia" w:ascii="仿宋" w:hAnsi="仿宋" w:eastAsia="仿宋" w:cs="仿宋"/>
          <w:sz w:val="20"/>
          <w:szCs w:val="20"/>
          <w:highlight w:val="none"/>
        </w:rPr>
        <w:t>HXGJXM2026-ZC-GK1006</w:t>
      </w:r>
    </w:p>
    <w:p w14:paraId="5D1FEB75">
      <w:pPr>
        <w:spacing w:after="120"/>
        <w:ind w:firstLine="100" w:firstLineChars="50"/>
        <w:rPr>
          <w:rFonts w:ascii="仿宋" w:hAnsi="仿宋" w:eastAsia="仿宋" w:cs="仿宋"/>
          <w:sz w:val="20"/>
          <w:szCs w:val="20"/>
          <w:highlight w:val="none"/>
        </w:rPr>
      </w:pPr>
      <w:r>
        <w:rPr>
          <w:rFonts w:hint="eastAsia" w:ascii="仿宋" w:hAnsi="仿宋" w:eastAsia="仿宋" w:cs="仿宋"/>
          <w:sz w:val="20"/>
          <w:szCs w:val="20"/>
          <w:highlight w:val="none"/>
        </w:rPr>
        <w:t xml:space="preserve">       </w:t>
      </w:r>
    </w:p>
    <w:tbl>
      <w:tblPr>
        <w:tblStyle w:val="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735"/>
        <w:gridCol w:w="1260"/>
        <w:gridCol w:w="2985"/>
        <w:gridCol w:w="2280"/>
        <w:gridCol w:w="891"/>
        <w:gridCol w:w="880"/>
      </w:tblGrid>
      <w:tr w14:paraId="76B66A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vAlign w:val="center"/>
          </w:tcPr>
          <w:p w14:paraId="2C98DB7F">
            <w:pPr>
              <w:spacing w:line="360" w:lineRule="auto"/>
              <w:jc w:val="center"/>
              <w:textAlignment w:val="center"/>
              <w:rPr>
                <w:rFonts w:ascii="仿宋" w:hAnsi="仿宋" w:eastAsia="仿宋" w:cs="仿宋"/>
                <w:sz w:val="20"/>
                <w:szCs w:val="20"/>
                <w:highlight w:val="none"/>
              </w:rPr>
            </w:pPr>
            <w:r>
              <w:rPr>
                <w:rFonts w:hint="eastAsia" w:ascii="仿宋" w:hAnsi="仿宋" w:eastAsia="仿宋" w:cs="仿宋"/>
                <w:sz w:val="20"/>
                <w:szCs w:val="20"/>
                <w:highlight w:val="none"/>
                <w:lang w:bidi="ar"/>
              </w:rPr>
              <w:t>序号</w:t>
            </w:r>
          </w:p>
        </w:tc>
        <w:tc>
          <w:tcPr>
            <w:tcW w:w="1260" w:type="dxa"/>
            <w:vAlign w:val="center"/>
          </w:tcPr>
          <w:p w14:paraId="7F295181">
            <w:pPr>
              <w:spacing w:line="360" w:lineRule="auto"/>
              <w:jc w:val="center"/>
              <w:textAlignment w:val="center"/>
              <w:rPr>
                <w:rFonts w:ascii="仿宋" w:hAnsi="仿宋" w:eastAsia="仿宋" w:cs="仿宋"/>
                <w:sz w:val="20"/>
                <w:szCs w:val="20"/>
                <w:highlight w:val="none"/>
              </w:rPr>
            </w:pPr>
            <w:r>
              <w:rPr>
                <w:rFonts w:hint="eastAsia" w:ascii="仿宋" w:hAnsi="仿宋" w:eastAsia="仿宋" w:cs="仿宋"/>
                <w:sz w:val="20"/>
                <w:szCs w:val="20"/>
                <w:highlight w:val="none"/>
                <w:lang w:bidi="ar"/>
              </w:rPr>
              <w:t>名称</w:t>
            </w:r>
          </w:p>
        </w:tc>
        <w:tc>
          <w:tcPr>
            <w:tcW w:w="2985" w:type="dxa"/>
            <w:vAlign w:val="center"/>
          </w:tcPr>
          <w:p w14:paraId="6F28AECE">
            <w:pPr>
              <w:spacing w:before="120" w:beforeLines="50" w:line="360" w:lineRule="auto"/>
              <w:jc w:val="center"/>
              <w:textAlignment w:val="center"/>
              <w:rPr>
                <w:rFonts w:ascii="仿宋" w:hAnsi="仿宋" w:eastAsia="仿宋" w:cs="仿宋"/>
                <w:sz w:val="20"/>
                <w:szCs w:val="20"/>
                <w:highlight w:val="none"/>
              </w:rPr>
            </w:pPr>
            <w:r>
              <w:rPr>
                <w:rFonts w:hint="eastAsia" w:ascii="仿宋" w:hAnsi="仿宋" w:eastAsia="仿宋" w:cs="仿宋"/>
                <w:sz w:val="20"/>
                <w:szCs w:val="20"/>
                <w:highlight w:val="none"/>
              </w:rPr>
              <w:t>招标文件中技术参数要求</w:t>
            </w:r>
          </w:p>
        </w:tc>
        <w:tc>
          <w:tcPr>
            <w:tcW w:w="2280" w:type="dxa"/>
            <w:vAlign w:val="center"/>
          </w:tcPr>
          <w:p w14:paraId="06C7193D">
            <w:pPr>
              <w:spacing w:before="120" w:beforeLines="50" w:line="360" w:lineRule="auto"/>
              <w:jc w:val="center"/>
              <w:rPr>
                <w:rFonts w:ascii="仿宋" w:hAnsi="仿宋" w:eastAsia="仿宋" w:cs="仿宋"/>
                <w:sz w:val="20"/>
                <w:szCs w:val="20"/>
                <w:highlight w:val="none"/>
              </w:rPr>
            </w:pPr>
            <w:r>
              <w:rPr>
                <w:rFonts w:hint="eastAsia" w:ascii="仿宋" w:hAnsi="仿宋" w:eastAsia="仿宋" w:cs="仿宋"/>
                <w:sz w:val="20"/>
                <w:szCs w:val="20"/>
                <w:highlight w:val="none"/>
              </w:rPr>
              <w:t>供应商投标产品技术参数</w:t>
            </w:r>
          </w:p>
        </w:tc>
        <w:tc>
          <w:tcPr>
            <w:tcW w:w="891" w:type="dxa"/>
            <w:vAlign w:val="center"/>
          </w:tcPr>
          <w:p w14:paraId="1F1FEB24">
            <w:pPr>
              <w:spacing w:before="120" w:beforeLines="50" w:line="360" w:lineRule="auto"/>
              <w:jc w:val="center"/>
              <w:textAlignment w:val="center"/>
              <w:rPr>
                <w:rFonts w:ascii="仿宋" w:hAnsi="仿宋" w:eastAsia="仿宋" w:cs="仿宋"/>
                <w:sz w:val="20"/>
                <w:szCs w:val="20"/>
                <w:highlight w:val="none"/>
              </w:rPr>
            </w:pPr>
            <w:r>
              <w:rPr>
                <w:rFonts w:hint="eastAsia" w:ascii="仿宋" w:hAnsi="仿宋" w:eastAsia="仿宋" w:cs="仿宋"/>
                <w:sz w:val="20"/>
                <w:szCs w:val="20"/>
                <w:highlight w:val="none"/>
              </w:rPr>
              <w:t>偏离说明</w:t>
            </w:r>
          </w:p>
        </w:tc>
        <w:tc>
          <w:tcPr>
            <w:tcW w:w="880" w:type="dxa"/>
            <w:vAlign w:val="center"/>
          </w:tcPr>
          <w:p w14:paraId="268C7D7A">
            <w:pPr>
              <w:spacing w:before="120" w:beforeLines="50" w:line="360" w:lineRule="auto"/>
              <w:jc w:val="center"/>
              <w:textAlignment w:val="center"/>
              <w:rPr>
                <w:rFonts w:ascii="仿宋" w:hAnsi="仿宋" w:eastAsia="仿宋" w:cs="仿宋"/>
                <w:sz w:val="20"/>
                <w:szCs w:val="20"/>
                <w:highlight w:val="none"/>
              </w:rPr>
            </w:pPr>
            <w:r>
              <w:rPr>
                <w:rFonts w:hint="eastAsia" w:ascii="仿宋" w:hAnsi="仿宋" w:eastAsia="仿宋" w:cs="仿宋"/>
                <w:sz w:val="20"/>
                <w:szCs w:val="20"/>
                <w:highlight w:val="none"/>
              </w:rPr>
              <w:t>备注</w:t>
            </w:r>
          </w:p>
        </w:tc>
      </w:tr>
      <w:tr w14:paraId="784AAE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4F0EEEBA">
            <w:pPr>
              <w:rPr>
                <w:rFonts w:ascii="仿宋" w:hAnsi="仿宋" w:eastAsia="仿宋" w:cs="仿宋"/>
                <w:sz w:val="20"/>
                <w:szCs w:val="20"/>
                <w:highlight w:val="none"/>
              </w:rPr>
            </w:pPr>
          </w:p>
        </w:tc>
        <w:tc>
          <w:tcPr>
            <w:tcW w:w="1260" w:type="dxa"/>
          </w:tcPr>
          <w:p w14:paraId="0AE94165">
            <w:pPr>
              <w:rPr>
                <w:rFonts w:ascii="仿宋" w:hAnsi="仿宋" w:eastAsia="仿宋" w:cs="仿宋"/>
                <w:sz w:val="20"/>
                <w:szCs w:val="20"/>
                <w:highlight w:val="none"/>
              </w:rPr>
            </w:pPr>
          </w:p>
        </w:tc>
        <w:tc>
          <w:tcPr>
            <w:tcW w:w="2985" w:type="dxa"/>
          </w:tcPr>
          <w:p w14:paraId="317E81C8">
            <w:pPr>
              <w:rPr>
                <w:rFonts w:ascii="仿宋" w:hAnsi="仿宋" w:eastAsia="仿宋" w:cs="仿宋"/>
                <w:sz w:val="20"/>
                <w:szCs w:val="20"/>
                <w:highlight w:val="none"/>
              </w:rPr>
            </w:pPr>
          </w:p>
        </w:tc>
        <w:tc>
          <w:tcPr>
            <w:tcW w:w="2280" w:type="dxa"/>
          </w:tcPr>
          <w:p w14:paraId="5D459113">
            <w:pPr>
              <w:rPr>
                <w:rFonts w:ascii="仿宋" w:hAnsi="仿宋" w:eastAsia="仿宋" w:cs="仿宋"/>
                <w:sz w:val="20"/>
                <w:szCs w:val="20"/>
                <w:highlight w:val="none"/>
              </w:rPr>
            </w:pPr>
          </w:p>
        </w:tc>
        <w:tc>
          <w:tcPr>
            <w:tcW w:w="891" w:type="dxa"/>
          </w:tcPr>
          <w:p w14:paraId="50DB6150">
            <w:pPr>
              <w:rPr>
                <w:rFonts w:ascii="仿宋" w:hAnsi="仿宋" w:eastAsia="仿宋" w:cs="仿宋"/>
                <w:sz w:val="20"/>
                <w:szCs w:val="20"/>
                <w:highlight w:val="none"/>
              </w:rPr>
            </w:pPr>
          </w:p>
        </w:tc>
        <w:tc>
          <w:tcPr>
            <w:tcW w:w="880" w:type="dxa"/>
          </w:tcPr>
          <w:p w14:paraId="0B312AFC">
            <w:pPr>
              <w:rPr>
                <w:rFonts w:ascii="仿宋" w:hAnsi="仿宋" w:eastAsia="仿宋" w:cs="仿宋"/>
                <w:sz w:val="20"/>
                <w:szCs w:val="20"/>
                <w:highlight w:val="none"/>
              </w:rPr>
            </w:pPr>
          </w:p>
        </w:tc>
      </w:tr>
      <w:tr w14:paraId="5D32AD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641F1E91">
            <w:pPr>
              <w:rPr>
                <w:rFonts w:ascii="仿宋" w:hAnsi="仿宋" w:eastAsia="仿宋" w:cs="仿宋"/>
                <w:sz w:val="20"/>
                <w:szCs w:val="20"/>
                <w:highlight w:val="none"/>
              </w:rPr>
            </w:pPr>
          </w:p>
        </w:tc>
        <w:tc>
          <w:tcPr>
            <w:tcW w:w="1260" w:type="dxa"/>
          </w:tcPr>
          <w:p w14:paraId="18E495A4">
            <w:pPr>
              <w:rPr>
                <w:rFonts w:ascii="仿宋" w:hAnsi="仿宋" w:eastAsia="仿宋" w:cs="仿宋"/>
                <w:sz w:val="20"/>
                <w:szCs w:val="20"/>
                <w:highlight w:val="none"/>
              </w:rPr>
            </w:pPr>
          </w:p>
        </w:tc>
        <w:tc>
          <w:tcPr>
            <w:tcW w:w="2985" w:type="dxa"/>
          </w:tcPr>
          <w:p w14:paraId="144D7CD0">
            <w:pPr>
              <w:rPr>
                <w:rFonts w:ascii="仿宋" w:hAnsi="仿宋" w:eastAsia="仿宋" w:cs="仿宋"/>
                <w:sz w:val="20"/>
                <w:szCs w:val="20"/>
                <w:highlight w:val="none"/>
              </w:rPr>
            </w:pPr>
          </w:p>
        </w:tc>
        <w:tc>
          <w:tcPr>
            <w:tcW w:w="2280" w:type="dxa"/>
          </w:tcPr>
          <w:p w14:paraId="7BB9EEEE">
            <w:pPr>
              <w:rPr>
                <w:rFonts w:ascii="仿宋" w:hAnsi="仿宋" w:eastAsia="仿宋" w:cs="仿宋"/>
                <w:sz w:val="20"/>
                <w:szCs w:val="20"/>
                <w:highlight w:val="none"/>
              </w:rPr>
            </w:pPr>
          </w:p>
        </w:tc>
        <w:tc>
          <w:tcPr>
            <w:tcW w:w="891" w:type="dxa"/>
          </w:tcPr>
          <w:p w14:paraId="27102995">
            <w:pPr>
              <w:rPr>
                <w:rFonts w:ascii="仿宋" w:hAnsi="仿宋" w:eastAsia="仿宋" w:cs="仿宋"/>
                <w:sz w:val="20"/>
                <w:szCs w:val="20"/>
                <w:highlight w:val="none"/>
              </w:rPr>
            </w:pPr>
          </w:p>
        </w:tc>
        <w:tc>
          <w:tcPr>
            <w:tcW w:w="880" w:type="dxa"/>
          </w:tcPr>
          <w:p w14:paraId="3217FC31">
            <w:pPr>
              <w:rPr>
                <w:rFonts w:ascii="仿宋" w:hAnsi="仿宋" w:eastAsia="仿宋" w:cs="仿宋"/>
                <w:sz w:val="20"/>
                <w:szCs w:val="20"/>
                <w:highlight w:val="none"/>
              </w:rPr>
            </w:pPr>
          </w:p>
        </w:tc>
      </w:tr>
      <w:tr w14:paraId="62A9CA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7C26CAD4">
            <w:pPr>
              <w:rPr>
                <w:rFonts w:ascii="仿宋" w:hAnsi="仿宋" w:eastAsia="仿宋" w:cs="仿宋"/>
                <w:sz w:val="20"/>
                <w:szCs w:val="20"/>
                <w:highlight w:val="none"/>
              </w:rPr>
            </w:pPr>
          </w:p>
        </w:tc>
        <w:tc>
          <w:tcPr>
            <w:tcW w:w="1260" w:type="dxa"/>
          </w:tcPr>
          <w:p w14:paraId="77401CCD">
            <w:pPr>
              <w:rPr>
                <w:rFonts w:ascii="仿宋" w:hAnsi="仿宋" w:eastAsia="仿宋" w:cs="仿宋"/>
                <w:sz w:val="20"/>
                <w:szCs w:val="20"/>
                <w:highlight w:val="none"/>
              </w:rPr>
            </w:pPr>
          </w:p>
        </w:tc>
        <w:tc>
          <w:tcPr>
            <w:tcW w:w="2985" w:type="dxa"/>
          </w:tcPr>
          <w:p w14:paraId="719DD2FD">
            <w:pPr>
              <w:rPr>
                <w:rFonts w:ascii="仿宋" w:hAnsi="仿宋" w:eastAsia="仿宋" w:cs="仿宋"/>
                <w:sz w:val="20"/>
                <w:szCs w:val="20"/>
                <w:highlight w:val="none"/>
              </w:rPr>
            </w:pPr>
          </w:p>
        </w:tc>
        <w:tc>
          <w:tcPr>
            <w:tcW w:w="2280" w:type="dxa"/>
          </w:tcPr>
          <w:p w14:paraId="4EB4311D">
            <w:pPr>
              <w:rPr>
                <w:rFonts w:ascii="仿宋" w:hAnsi="仿宋" w:eastAsia="仿宋" w:cs="仿宋"/>
                <w:sz w:val="20"/>
                <w:szCs w:val="20"/>
                <w:highlight w:val="none"/>
              </w:rPr>
            </w:pPr>
          </w:p>
        </w:tc>
        <w:tc>
          <w:tcPr>
            <w:tcW w:w="891" w:type="dxa"/>
          </w:tcPr>
          <w:p w14:paraId="71CD1374">
            <w:pPr>
              <w:rPr>
                <w:rFonts w:ascii="仿宋" w:hAnsi="仿宋" w:eastAsia="仿宋" w:cs="仿宋"/>
                <w:sz w:val="20"/>
                <w:szCs w:val="20"/>
                <w:highlight w:val="none"/>
              </w:rPr>
            </w:pPr>
          </w:p>
        </w:tc>
        <w:tc>
          <w:tcPr>
            <w:tcW w:w="880" w:type="dxa"/>
          </w:tcPr>
          <w:p w14:paraId="637034E3">
            <w:pPr>
              <w:rPr>
                <w:rFonts w:ascii="仿宋" w:hAnsi="仿宋" w:eastAsia="仿宋" w:cs="仿宋"/>
                <w:sz w:val="20"/>
                <w:szCs w:val="20"/>
                <w:highlight w:val="none"/>
              </w:rPr>
            </w:pPr>
          </w:p>
        </w:tc>
      </w:tr>
      <w:tr w14:paraId="78372F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26BAEE8F">
            <w:pPr>
              <w:rPr>
                <w:rFonts w:ascii="仿宋" w:hAnsi="仿宋" w:eastAsia="仿宋" w:cs="仿宋"/>
                <w:sz w:val="20"/>
                <w:szCs w:val="20"/>
                <w:highlight w:val="none"/>
              </w:rPr>
            </w:pPr>
          </w:p>
        </w:tc>
        <w:tc>
          <w:tcPr>
            <w:tcW w:w="1260" w:type="dxa"/>
          </w:tcPr>
          <w:p w14:paraId="6C5EB6BE">
            <w:pPr>
              <w:rPr>
                <w:rFonts w:ascii="仿宋" w:hAnsi="仿宋" w:eastAsia="仿宋" w:cs="仿宋"/>
                <w:sz w:val="20"/>
                <w:szCs w:val="20"/>
                <w:highlight w:val="none"/>
              </w:rPr>
            </w:pPr>
          </w:p>
        </w:tc>
        <w:tc>
          <w:tcPr>
            <w:tcW w:w="2985" w:type="dxa"/>
          </w:tcPr>
          <w:p w14:paraId="08958C37">
            <w:pPr>
              <w:rPr>
                <w:rFonts w:ascii="仿宋" w:hAnsi="仿宋" w:eastAsia="仿宋" w:cs="仿宋"/>
                <w:sz w:val="20"/>
                <w:szCs w:val="20"/>
                <w:highlight w:val="none"/>
              </w:rPr>
            </w:pPr>
          </w:p>
        </w:tc>
        <w:tc>
          <w:tcPr>
            <w:tcW w:w="2280" w:type="dxa"/>
          </w:tcPr>
          <w:p w14:paraId="6C30D0C0">
            <w:pPr>
              <w:rPr>
                <w:rFonts w:ascii="仿宋" w:hAnsi="仿宋" w:eastAsia="仿宋" w:cs="仿宋"/>
                <w:sz w:val="20"/>
                <w:szCs w:val="20"/>
                <w:highlight w:val="none"/>
              </w:rPr>
            </w:pPr>
          </w:p>
        </w:tc>
        <w:tc>
          <w:tcPr>
            <w:tcW w:w="891" w:type="dxa"/>
          </w:tcPr>
          <w:p w14:paraId="27C54D7D">
            <w:pPr>
              <w:rPr>
                <w:rFonts w:ascii="仿宋" w:hAnsi="仿宋" w:eastAsia="仿宋" w:cs="仿宋"/>
                <w:sz w:val="20"/>
                <w:szCs w:val="20"/>
                <w:highlight w:val="none"/>
              </w:rPr>
            </w:pPr>
          </w:p>
        </w:tc>
        <w:tc>
          <w:tcPr>
            <w:tcW w:w="880" w:type="dxa"/>
          </w:tcPr>
          <w:p w14:paraId="573A7213">
            <w:pPr>
              <w:rPr>
                <w:rFonts w:ascii="仿宋" w:hAnsi="仿宋" w:eastAsia="仿宋" w:cs="仿宋"/>
                <w:sz w:val="20"/>
                <w:szCs w:val="20"/>
                <w:highlight w:val="none"/>
              </w:rPr>
            </w:pPr>
          </w:p>
        </w:tc>
      </w:tr>
      <w:tr w14:paraId="6CB9D0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7827F63B">
            <w:pPr>
              <w:rPr>
                <w:rFonts w:ascii="仿宋" w:hAnsi="仿宋" w:eastAsia="仿宋" w:cs="仿宋"/>
                <w:sz w:val="20"/>
                <w:szCs w:val="20"/>
                <w:highlight w:val="none"/>
              </w:rPr>
            </w:pPr>
            <w:r>
              <w:rPr>
                <w:rFonts w:hint="eastAsia" w:ascii="仿宋" w:hAnsi="仿宋" w:eastAsia="仿宋" w:cs="仿宋"/>
                <w:sz w:val="20"/>
                <w:szCs w:val="20"/>
                <w:highlight w:val="none"/>
              </w:rPr>
              <w:t>...</w:t>
            </w:r>
          </w:p>
        </w:tc>
        <w:tc>
          <w:tcPr>
            <w:tcW w:w="1260" w:type="dxa"/>
          </w:tcPr>
          <w:p w14:paraId="301E36B0">
            <w:pPr>
              <w:rPr>
                <w:rFonts w:ascii="仿宋" w:hAnsi="仿宋" w:eastAsia="仿宋" w:cs="仿宋"/>
                <w:sz w:val="20"/>
                <w:szCs w:val="20"/>
                <w:highlight w:val="none"/>
              </w:rPr>
            </w:pPr>
            <w:r>
              <w:rPr>
                <w:rFonts w:hint="eastAsia" w:ascii="仿宋" w:hAnsi="仿宋" w:eastAsia="仿宋" w:cs="仿宋"/>
                <w:sz w:val="20"/>
                <w:szCs w:val="20"/>
                <w:highlight w:val="none"/>
              </w:rPr>
              <w:t>...</w:t>
            </w:r>
          </w:p>
        </w:tc>
        <w:tc>
          <w:tcPr>
            <w:tcW w:w="2985" w:type="dxa"/>
          </w:tcPr>
          <w:p w14:paraId="1224BE27">
            <w:pPr>
              <w:rPr>
                <w:rFonts w:ascii="仿宋" w:hAnsi="仿宋" w:eastAsia="仿宋" w:cs="仿宋"/>
                <w:sz w:val="20"/>
                <w:szCs w:val="20"/>
                <w:highlight w:val="none"/>
              </w:rPr>
            </w:pPr>
            <w:r>
              <w:rPr>
                <w:rFonts w:hint="eastAsia" w:ascii="仿宋" w:hAnsi="仿宋" w:eastAsia="仿宋" w:cs="仿宋"/>
                <w:sz w:val="20"/>
                <w:szCs w:val="20"/>
                <w:highlight w:val="none"/>
              </w:rPr>
              <w:t>...</w:t>
            </w:r>
          </w:p>
        </w:tc>
        <w:tc>
          <w:tcPr>
            <w:tcW w:w="2280" w:type="dxa"/>
          </w:tcPr>
          <w:p w14:paraId="269FAB32">
            <w:pPr>
              <w:rPr>
                <w:rFonts w:ascii="仿宋" w:hAnsi="仿宋" w:eastAsia="仿宋" w:cs="仿宋"/>
                <w:sz w:val="20"/>
                <w:szCs w:val="20"/>
                <w:highlight w:val="none"/>
              </w:rPr>
            </w:pPr>
            <w:r>
              <w:rPr>
                <w:rFonts w:hint="eastAsia" w:ascii="仿宋" w:hAnsi="仿宋" w:eastAsia="仿宋" w:cs="仿宋"/>
                <w:sz w:val="20"/>
                <w:szCs w:val="20"/>
                <w:highlight w:val="none"/>
              </w:rPr>
              <w:t>...</w:t>
            </w:r>
          </w:p>
        </w:tc>
        <w:tc>
          <w:tcPr>
            <w:tcW w:w="891" w:type="dxa"/>
          </w:tcPr>
          <w:p w14:paraId="56776C83">
            <w:pPr>
              <w:rPr>
                <w:rFonts w:ascii="仿宋" w:hAnsi="仿宋" w:eastAsia="仿宋" w:cs="仿宋"/>
                <w:sz w:val="20"/>
                <w:szCs w:val="20"/>
                <w:highlight w:val="none"/>
              </w:rPr>
            </w:pPr>
            <w:r>
              <w:rPr>
                <w:rFonts w:hint="eastAsia" w:ascii="仿宋" w:hAnsi="仿宋" w:eastAsia="仿宋" w:cs="仿宋"/>
                <w:sz w:val="20"/>
                <w:szCs w:val="20"/>
                <w:highlight w:val="none"/>
              </w:rPr>
              <w:t>...</w:t>
            </w:r>
          </w:p>
        </w:tc>
        <w:tc>
          <w:tcPr>
            <w:tcW w:w="880" w:type="dxa"/>
          </w:tcPr>
          <w:p w14:paraId="3E8AC524">
            <w:pPr>
              <w:rPr>
                <w:rFonts w:ascii="仿宋" w:hAnsi="仿宋" w:eastAsia="仿宋" w:cs="仿宋"/>
                <w:sz w:val="20"/>
                <w:szCs w:val="20"/>
                <w:highlight w:val="none"/>
              </w:rPr>
            </w:pPr>
            <w:r>
              <w:rPr>
                <w:rFonts w:hint="eastAsia" w:ascii="仿宋" w:hAnsi="仿宋" w:eastAsia="仿宋" w:cs="仿宋"/>
                <w:sz w:val="20"/>
                <w:szCs w:val="20"/>
                <w:highlight w:val="none"/>
              </w:rPr>
              <w:t>...</w:t>
            </w:r>
          </w:p>
        </w:tc>
      </w:tr>
    </w:tbl>
    <w:p w14:paraId="2F927A3C">
      <w:pPr>
        <w:rPr>
          <w:rFonts w:ascii="仿宋" w:hAnsi="仿宋" w:eastAsia="仿宋" w:cs="仿宋"/>
          <w:sz w:val="20"/>
          <w:szCs w:val="20"/>
          <w:highlight w:val="none"/>
        </w:rPr>
      </w:pPr>
    </w:p>
    <w:p w14:paraId="216815DB">
      <w:pPr>
        <w:spacing w:line="520" w:lineRule="exact"/>
        <w:ind w:firstLine="400" w:firstLineChars="200"/>
        <w:rPr>
          <w:rFonts w:ascii="仿宋" w:hAnsi="仿宋" w:eastAsia="仿宋" w:cs="仿宋"/>
          <w:spacing w:val="4"/>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（加盖单位公章）</w:t>
      </w:r>
    </w:p>
    <w:p w14:paraId="311B4608">
      <w:pPr>
        <w:spacing w:line="500" w:lineRule="exact"/>
        <w:ind w:firstLine="416" w:firstLineChars="200"/>
        <w:rPr>
          <w:rFonts w:ascii="仿宋" w:hAnsi="仿宋" w:eastAsia="仿宋" w:cs="仿宋"/>
          <w:sz w:val="20"/>
          <w:szCs w:val="20"/>
          <w:highlight w:val="none"/>
        </w:rPr>
      </w:pPr>
      <w:r>
        <w:rPr>
          <w:rFonts w:hint="eastAsia" w:ascii="仿宋" w:hAnsi="仿宋" w:eastAsia="仿宋" w:cs="仿宋"/>
          <w:spacing w:val="4"/>
          <w:sz w:val="20"/>
          <w:szCs w:val="20"/>
          <w:highlight w:val="none"/>
        </w:rPr>
        <w:t>法定代表人或被授权人：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（签字或盖章）</w:t>
      </w:r>
    </w:p>
    <w:p w14:paraId="7E5A61B7">
      <w:pPr>
        <w:spacing w:line="52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日      期：      年    月    日</w:t>
      </w:r>
    </w:p>
    <w:p w14:paraId="6C63AE40">
      <w:pPr>
        <w:spacing w:line="440" w:lineRule="exact"/>
        <w:ind w:left="120" w:leftChars="57" w:firstLine="1205" w:firstLineChars="600"/>
        <w:rPr>
          <w:rFonts w:ascii="仿宋" w:hAnsi="仿宋" w:eastAsia="仿宋" w:cs="仿宋"/>
          <w:b/>
          <w:bCs/>
          <w:sz w:val="20"/>
          <w:szCs w:val="20"/>
          <w:highlight w:val="none"/>
        </w:rPr>
      </w:pPr>
    </w:p>
    <w:p w14:paraId="4720C85B">
      <w:pPr>
        <w:rPr>
          <w:rFonts w:ascii="仿宋" w:hAnsi="仿宋" w:eastAsia="仿宋" w:cs="仿宋"/>
          <w:sz w:val="20"/>
          <w:szCs w:val="20"/>
          <w:highlight w:val="none"/>
        </w:rPr>
      </w:pPr>
    </w:p>
    <w:p w14:paraId="4FB335AE">
      <w:pPr>
        <w:spacing w:line="360" w:lineRule="auto"/>
        <w:ind w:left="-59" w:leftChars="-28" w:firstLine="48" w:firstLineChars="24"/>
        <w:rPr>
          <w:rFonts w:ascii="仿宋" w:hAnsi="仿宋" w:eastAsia="仿宋" w:cs="仿宋"/>
          <w:sz w:val="20"/>
          <w:szCs w:val="20"/>
          <w:highlight w:val="none"/>
        </w:rPr>
      </w:pPr>
      <w:r>
        <w:rPr>
          <w:rFonts w:hint="eastAsia" w:ascii="仿宋" w:hAnsi="仿宋" w:eastAsia="仿宋" w:cs="仿宋"/>
          <w:b/>
          <w:bCs/>
          <w:sz w:val="20"/>
          <w:szCs w:val="20"/>
          <w:highlight w:val="none"/>
        </w:rPr>
        <w:t xml:space="preserve">注:  </w:t>
      </w:r>
      <w:r>
        <w:rPr>
          <w:rFonts w:hint="eastAsia" w:ascii="仿宋" w:hAnsi="仿宋" w:eastAsia="仿宋" w:cs="仿宋"/>
          <w:sz w:val="20"/>
          <w:szCs w:val="20"/>
          <w:highlight w:val="none"/>
        </w:rPr>
        <w:t>1、“招标文件中技术参数要求”指招标文件中要求的技术规格(参数),投标供应商应按照招标文件中的第三章3.3技术要求中“技术参数与性能指标”要求逐条抄写。</w:t>
      </w:r>
    </w:p>
    <w:p w14:paraId="291F4042">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 xml:space="preserve">    2、“供应商投标产品技术参数”指投标供应商拟提供的投标产品的技术规格(参数),投标供应商应对应前列招标文件中技术参数要求规格逐条如实填写投标产品对应的具体参数。</w:t>
      </w:r>
    </w:p>
    <w:p w14:paraId="2EF0FAF8">
      <w:pPr>
        <w:tabs>
          <w:tab w:val="left" w:pos="668"/>
        </w:tabs>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3、偏离说明填写：优于、满足。</w:t>
      </w:r>
    </w:p>
    <w:p w14:paraId="581B334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F61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2026-05-14T06:28:30Z</dcterms:created>
  <dc:creator>Administrator</dc:creator>
  <cp:lastModifiedBy>华夏国际-招标部</cp:lastModifiedBy>
  <dcterms:modified xsi:type="dcterms:W3CDTF">2026-05-14T06:28:42Z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ADCE270859304095AA464756D7F78F28_12</vt:lpwstr>
  </property>
</Properties>
</file>