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AF0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36"/>
          <w:szCs w:val="32"/>
        </w:rPr>
      </w:pPr>
      <w:r>
        <w:rPr>
          <w:rFonts w:hint="eastAsia" w:ascii="仿宋" w:hAnsi="仿宋" w:eastAsia="仿宋" w:cs="仿宋"/>
          <w:b/>
          <w:sz w:val="32"/>
          <w:szCs w:val="28"/>
        </w:rPr>
        <w:t>分项报价表</w:t>
      </w:r>
      <w:r>
        <w:rPr>
          <w:rFonts w:hint="eastAsia" w:ascii="仿宋" w:hAnsi="仿宋" w:eastAsia="仿宋" w:cs="仿宋"/>
          <w:b/>
          <w:sz w:val="32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sz w:val="32"/>
          <w:szCs w:val="28"/>
          <w:lang w:val="en-US" w:eastAsia="zh-CN"/>
        </w:rPr>
        <w:t>第一次</w:t>
      </w:r>
      <w:r>
        <w:rPr>
          <w:rFonts w:hint="eastAsia" w:ascii="仿宋" w:hAnsi="仿宋" w:eastAsia="仿宋" w:cs="仿宋"/>
          <w:b/>
          <w:sz w:val="32"/>
          <w:szCs w:val="28"/>
          <w:lang w:eastAsia="zh-CN"/>
        </w:rPr>
        <w:t>）</w:t>
      </w:r>
    </w:p>
    <w:p w14:paraId="2E72AE1E">
      <w:pPr>
        <w:bidi w:val="0"/>
        <w:rPr>
          <w:rFonts w:hint="eastAsia" w:ascii="仿宋" w:hAnsi="仿宋" w:eastAsia="仿宋" w:cs="仿宋"/>
          <w:sz w:val="22"/>
          <w:szCs w:val="1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18"/>
          <w:lang w:val="en-US" w:eastAsia="zh-CN"/>
        </w:rPr>
        <w:t>项目名称：</w:t>
      </w:r>
    </w:p>
    <w:p w14:paraId="603792DA">
      <w:pPr>
        <w:bidi w:val="0"/>
        <w:rPr>
          <w:rFonts w:hint="eastAsia" w:ascii="仿宋" w:hAnsi="仿宋" w:eastAsia="仿宋" w:cs="仿宋"/>
          <w:sz w:val="22"/>
          <w:szCs w:val="1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18"/>
          <w:lang w:val="en-US" w:eastAsia="zh-CN"/>
        </w:rPr>
        <w:t>项目编号：</w:t>
      </w:r>
    </w:p>
    <w:p w14:paraId="15220260">
      <w:pPr>
        <w:bidi w:val="0"/>
        <w:rPr>
          <w:rFonts w:hint="default" w:ascii="仿宋" w:hAnsi="仿宋" w:eastAsia="仿宋" w:cs="仿宋"/>
          <w:sz w:val="22"/>
          <w:szCs w:val="1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18"/>
          <w:lang w:val="en-US" w:eastAsia="zh-CN"/>
        </w:rPr>
        <w:t>采购包号：2</w:t>
      </w:r>
    </w:p>
    <w:tbl>
      <w:tblPr>
        <w:tblStyle w:val="5"/>
        <w:tblW w:w="5569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22"/>
        <w:gridCol w:w="389"/>
        <w:gridCol w:w="524"/>
        <w:gridCol w:w="1084"/>
        <w:gridCol w:w="1766"/>
        <w:gridCol w:w="919"/>
        <w:gridCol w:w="878"/>
        <w:gridCol w:w="2122"/>
        <w:gridCol w:w="1110"/>
      </w:tblGrid>
      <w:tr w14:paraId="22ED7D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3" w:hRule="atLeast"/>
          <w:jc w:val="center"/>
        </w:trPr>
        <w:tc>
          <w:tcPr>
            <w:tcW w:w="280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6F24A9E">
            <w:pPr>
              <w:spacing w:after="12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202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370A5F2">
            <w:pPr>
              <w:spacing w:after="12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内容</w:t>
            </w:r>
          </w:p>
        </w:tc>
        <w:tc>
          <w:tcPr>
            <w:tcW w:w="49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00156CF">
            <w:pPr>
              <w:spacing w:after="12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数量</w:t>
            </w:r>
          </w:p>
        </w:tc>
        <w:tc>
          <w:tcPr>
            <w:tcW w:w="47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8E6A304">
            <w:pPr>
              <w:spacing w:after="12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单位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BD3351">
            <w:pPr>
              <w:spacing w:after="12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单价（元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lang w:val="en-US" w:eastAsia="zh-CN"/>
              </w:rPr>
              <w:t>/批次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）</w:t>
            </w:r>
          </w:p>
        </w:tc>
        <w:tc>
          <w:tcPr>
            <w:tcW w:w="59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E71ED0">
            <w:pPr>
              <w:spacing w:after="12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备注</w:t>
            </w:r>
          </w:p>
        </w:tc>
      </w:tr>
      <w:tr w14:paraId="1BA311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280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FF98155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2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07F9862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电动自行车</w:t>
            </w:r>
          </w:p>
        </w:tc>
        <w:tc>
          <w:tcPr>
            <w:tcW w:w="49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C5DF8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7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35C66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32D8063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ABFF456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05CD004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280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C43B644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202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8FD2455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电动自行车电池</w:t>
            </w:r>
          </w:p>
        </w:tc>
        <w:tc>
          <w:tcPr>
            <w:tcW w:w="49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C0D0E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7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400C7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FCC2A00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BBE60C2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57BDDFC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280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179BBE9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202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0BAB26C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电动自行车充电器</w:t>
            </w:r>
          </w:p>
        </w:tc>
        <w:tc>
          <w:tcPr>
            <w:tcW w:w="49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21192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7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3699D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4EA2E4A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E315E62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49A61D1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280" w:type="pct"/>
            <w:vMerge w:val="restart"/>
            <w:tcBorders>
              <w:top w:val="single" w:color="auto" w:sz="6" w:space="0"/>
              <w:left w:val="single" w:color="auto" w:sz="4" w:space="0"/>
            </w:tcBorders>
            <w:vAlign w:val="center"/>
          </w:tcPr>
          <w:p w14:paraId="7BCFF80A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72" w:type="pct"/>
            <w:gridSpan w:val="3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/>
            <w:vAlign w:val="center"/>
          </w:tcPr>
          <w:p w14:paraId="1A9FCD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危险化学品（副产盐酸、工业硫酸、正丁醇、液体无水氨、溶解乙炔等）</w:t>
            </w:r>
          </w:p>
        </w:tc>
        <w:tc>
          <w:tcPr>
            <w:tcW w:w="948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FA870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2"/>
                <w:szCs w:val="22"/>
                <w:highlight w:val="none"/>
                <w:lang w:val="en-US" w:eastAsia="zh-CN" w:bidi="ar-SA"/>
              </w:rPr>
              <w:t>副产盐酸</w:t>
            </w:r>
          </w:p>
        </w:tc>
        <w:tc>
          <w:tcPr>
            <w:tcW w:w="49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38738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7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B5010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6C1B347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1784340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66EE0B1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280" w:type="pct"/>
            <w:vMerge w:val="continue"/>
            <w:tcBorders>
              <w:left w:val="single" w:color="auto" w:sz="4" w:space="0"/>
            </w:tcBorders>
            <w:vAlign w:val="center"/>
          </w:tcPr>
          <w:p w14:paraId="3CF7B044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72" w:type="pct"/>
            <w:gridSpan w:val="3"/>
            <w:vMerge w:val="continue"/>
            <w:tcBorders>
              <w:left w:val="single" w:color="auto" w:sz="6" w:space="0"/>
              <w:right w:val="single" w:color="auto" w:sz="4" w:space="0"/>
            </w:tcBorders>
            <w:shd w:val="clear"/>
            <w:vAlign w:val="center"/>
          </w:tcPr>
          <w:p w14:paraId="00130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948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55225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工业硫酸</w:t>
            </w:r>
          </w:p>
        </w:tc>
        <w:tc>
          <w:tcPr>
            <w:tcW w:w="49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56DF8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7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D26D7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4DCB647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03F0571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59CBA55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4" w:hRule="atLeast"/>
          <w:jc w:val="center"/>
        </w:trPr>
        <w:tc>
          <w:tcPr>
            <w:tcW w:w="280" w:type="pct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4527C80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72" w:type="pct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33BB8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948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B651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2"/>
                <w:szCs w:val="22"/>
                <w:highlight w:val="none"/>
                <w:lang w:val="en-US" w:eastAsia="zh-CN" w:bidi="ar-SA"/>
              </w:rPr>
              <w:t>正丁醇、液体无水氨、溶解乙炔</w:t>
            </w:r>
          </w:p>
        </w:tc>
        <w:tc>
          <w:tcPr>
            <w:tcW w:w="49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D43EC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7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B1FD2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7E6D5EC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FD0D211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7D4CDAF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280" w:type="pct"/>
            <w:vMerge w:val="restart"/>
            <w:tcBorders>
              <w:top w:val="single" w:color="auto" w:sz="6" w:space="0"/>
              <w:left w:val="single" w:color="auto" w:sz="4" w:space="0"/>
            </w:tcBorders>
            <w:vAlign w:val="center"/>
          </w:tcPr>
          <w:p w14:paraId="62917514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72" w:type="pct"/>
            <w:gridSpan w:val="3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/>
            <w:vAlign w:val="center"/>
          </w:tcPr>
          <w:p w14:paraId="11B122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危险化学品（醇基燃料、工业甲醇、车用醇基燃料）</w:t>
            </w:r>
          </w:p>
        </w:tc>
        <w:tc>
          <w:tcPr>
            <w:tcW w:w="948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B7C6A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2"/>
                <w:szCs w:val="22"/>
                <w:highlight w:val="none"/>
                <w:lang w:val="en-US" w:eastAsia="zh-CN" w:bidi="ar-SA"/>
              </w:rPr>
              <w:t>醇基燃料（车用醇基燃料）</w:t>
            </w:r>
          </w:p>
        </w:tc>
        <w:tc>
          <w:tcPr>
            <w:tcW w:w="49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D2348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7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81658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6220FD4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B7B5F8B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296AEEE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280" w:type="pct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59BA2D1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72" w:type="pct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76EC7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948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7016A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2"/>
                <w:szCs w:val="22"/>
                <w:highlight w:val="none"/>
                <w:lang w:val="en-US" w:eastAsia="zh-CN" w:bidi="ar-SA"/>
              </w:rPr>
              <w:t>甲醇</w:t>
            </w:r>
          </w:p>
        </w:tc>
        <w:tc>
          <w:tcPr>
            <w:tcW w:w="49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6C2671B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7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B13EB8F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FDDDC68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D41B09A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1520887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280" w:type="pct"/>
            <w:vMerge w:val="restart"/>
            <w:tcBorders>
              <w:top w:val="single" w:color="auto" w:sz="6" w:space="0"/>
              <w:left w:val="single" w:color="auto" w:sz="4" w:space="0"/>
            </w:tcBorders>
            <w:vAlign w:val="center"/>
          </w:tcPr>
          <w:p w14:paraId="36CF66CE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72" w:type="pct"/>
            <w:gridSpan w:val="3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/>
            <w:vAlign w:val="center"/>
          </w:tcPr>
          <w:p w14:paraId="062B4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纺织品（羊绒衫、羊毛衫、羽绒服）</w:t>
            </w:r>
          </w:p>
        </w:tc>
        <w:tc>
          <w:tcPr>
            <w:tcW w:w="948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D8CA7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2"/>
                <w:szCs w:val="22"/>
                <w:highlight w:val="none"/>
                <w:lang w:val="en-US" w:eastAsia="zh-CN" w:bidi="ar-SA"/>
              </w:rPr>
              <w:t>羊绒衫、羊毛衫</w:t>
            </w:r>
          </w:p>
        </w:tc>
        <w:tc>
          <w:tcPr>
            <w:tcW w:w="49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2BF15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7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A205A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7C93424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6E4A7D7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2108963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280" w:type="pct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9ECEA76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072" w:type="pct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AC4E7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948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02B72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2"/>
                <w:szCs w:val="22"/>
                <w:highlight w:val="none"/>
                <w:lang w:val="en-US" w:eastAsia="zh-CN" w:bidi="ar-SA"/>
              </w:rPr>
              <w:t>羽绒服</w:t>
            </w:r>
          </w:p>
        </w:tc>
        <w:tc>
          <w:tcPr>
            <w:tcW w:w="49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50F78E4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47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C80A856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13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A335F73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5D911A6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16E5DC3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5" w:hRule="atLeast"/>
          <w:jc w:val="center"/>
        </w:trPr>
        <w:tc>
          <w:tcPr>
            <w:tcW w:w="48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48B8CF1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277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9BF644E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单批次报价总和</w:t>
            </w:r>
          </w:p>
        </w:tc>
        <w:tc>
          <w:tcPr>
            <w:tcW w:w="173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A8FF0D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23185B9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50" w:hRule="atLeast"/>
          <w:jc w:val="center"/>
        </w:trPr>
        <w:tc>
          <w:tcPr>
            <w:tcW w:w="280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ED137FE"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备注</w:t>
            </w:r>
          </w:p>
        </w:tc>
        <w:tc>
          <w:tcPr>
            <w:tcW w:w="490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42B99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4229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6B79F3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说明：</w:t>
            </w:r>
          </w:p>
          <w:p w14:paraId="1E91EAC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</w:rPr>
              <w:t>上述报价应包括完成本项目所需的全部费用。</w:t>
            </w:r>
          </w:p>
          <w:p w14:paraId="6B2E8AC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  <w:t>单批次报价总和填写内容为：抽检项目单批次单价相加总和，单批次报价总和只作为价格评审因素，按照单价据实结算。</w:t>
            </w:r>
          </w:p>
          <w:p w14:paraId="19D19AB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2"/>
                <w:szCs w:val="22"/>
                <w:highlight w:val="none"/>
                <w:lang w:val="en-US" w:eastAsia="zh-CN" w:bidi="ar-SA"/>
              </w:rPr>
              <w:t>3、各供应商磋商报价不得超过总价及各分项的单价最高限价，否则视为无效报价。单价最高限价：</w:t>
            </w: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2"/>
                <w:szCs w:val="22"/>
                <w:highlight w:val="none"/>
                <w:lang w:val="en-US" w:eastAsia="zh-CN" w:bidi="ar-SA"/>
              </w:rPr>
              <w:t>电动自行车产品质量检测：4130元/批次；电动自行车电池产品质量检测：2140元/批次；电动自行车充电器产品质量检测：1960元/批次；副产盐酸产品质量检测：2660元/批次；工业硫酸产品质量检测：3390元/批次；正丁醇、液体无水氨、溶解乙炔产品质量检测：3800元/批次；醇基燃料（车用醇基燃料）产品质量检测：2860元/批次；甲醇产品质量检测：3860元/批次；羊绒衫、羊毛衫产品质量检测：2230元/批次；羽绒服产品质量检测：2350元/批次</w:t>
            </w: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2"/>
                <w:szCs w:val="22"/>
                <w:highlight w:val="none"/>
                <w:lang w:val="en-US" w:eastAsia="zh-CN" w:bidi="ar-SA"/>
              </w:rPr>
              <w:t>。</w:t>
            </w:r>
          </w:p>
        </w:tc>
      </w:tr>
    </w:tbl>
    <w:p w14:paraId="562107CB">
      <w:pPr>
        <w:spacing w:line="360" w:lineRule="auto"/>
        <w:rPr>
          <w:rFonts w:hint="eastAsia" w:ascii="仿宋" w:hAnsi="仿宋" w:eastAsia="仿宋" w:cs="仿宋"/>
          <w:kern w:val="0"/>
          <w:sz w:val="22"/>
          <w:szCs w:val="22"/>
        </w:rPr>
      </w:pPr>
      <w:bookmarkStart w:id="0" w:name="_GoBack"/>
      <w:bookmarkEnd w:id="0"/>
    </w:p>
    <w:p w14:paraId="4466A1E4">
      <w:pPr>
        <w:spacing w:line="36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</w:rPr>
        <w:t>供应商名称</w:t>
      </w:r>
      <w:r>
        <w:rPr>
          <w:rFonts w:hint="eastAsia" w:ascii="仿宋" w:hAnsi="仿宋" w:eastAsia="仿宋" w:cs="仿宋"/>
          <w:sz w:val="22"/>
          <w:szCs w:val="22"/>
        </w:rPr>
        <w:t>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5A3D3AC1">
      <w:pPr>
        <w:spacing w:line="36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</w:rPr>
        <w:t>（签字或盖章）</w:t>
      </w:r>
    </w:p>
    <w:p w14:paraId="6838BE24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日</w:t>
      </w:r>
    </w:p>
    <w:p w14:paraId="456B84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kern w:val="0"/>
          <w:sz w:val="22"/>
          <w:szCs w:val="22"/>
        </w:rPr>
      </w:pPr>
    </w:p>
    <w:p w14:paraId="293767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9A609A"/>
    <w:rsid w:val="44E17509"/>
    <w:rsid w:val="71AD3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4"/>
    <w:next w:val="4"/>
    <w:unhideWhenUsed/>
    <w:qFormat/>
    <w:uiPriority w:val="99"/>
    <w:pPr>
      <w:spacing w:after="120"/>
    </w:pPr>
  </w:style>
  <w:style w:type="paragraph" w:styleId="4">
    <w:name w:val="toc 4"/>
    <w:basedOn w:val="2"/>
    <w:next w:val="2"/>
    <w:qFormat/>
    <w:uiPriority w:val="0"/>
    <w:pPr>
      <w:ind w:firstLine="1200" w:firstLineChars="5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235</Words>
  <Characters>238</Characters>
  <Lines>0</Lines>
  <Paragraphs>0</Paragraphs>
  <TotalTime>0</TotalTime>
  <ScaleCrop>false</ScaleCrop>
  <LinksUpToDate>false</LinksUpToDate>
  <CharactersWithSpaces>293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2026-04-24T09:31:00Z</dcterms:created>
  <dc:creator>DRZB</dc:creator>
  <cp:lastModifiedBy>明眸°　Sunshine ☜</cp:lastModifiedBy>
  <dcterms:modified xsi:type="dcterms:W3CDTF">2026-05-30T05:07:52Z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eyJoZGlkIjoiZTVlNDM5ZjkwZGUzNGU4MDAwMTQyYjk0YWI5MzVmNjAiLCJ1c2VySWQiOiIyNDM5NDEyMjcifQ==</vt:lpwstr>
  </property>
  <property fmtid="{D5CDD505-2E9C-101B-9397-08002B2CF9AE}" pid="4" name="ICV">
    <vt:lpwstr>F0CBD48CA88A46639C7513228068B5A7_12</vt:lpwstr>
  </property>
</Properties>
</file>