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版本号：ZBZB-2026--288520260604001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开展2026年度城市供水水质抽样检测工作</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ZBZB-2026--2885</w:t>
      </w:r>
      <w:r>
        <w:br/>
      </w:r>
      <w:r>
        <w:br/>
      </w:r>
      <w:r>
        <w:br/>
      </w:r>
    </w:p>
    <w:p>
      <w:pPr>
        <w:pStyle w:val="null3"/>
        <w:jc w:val="center"/>
        <w:outlineLvl w:val="5"/>
      </w:pPr>
      <w:r>
        <w:rPr>
          <w:rFonts w:ascii="仿宋_GB2312" w:hAnsi="仿宋_GB2312" w:cs="仿宋_GB2312" w:eastAsia="仿宋_GB2312"/>
          <w:sz w:val="15"/>
          <w:b/>
        </w:rPr>
        <w:t>陕西省住房和城乡建设厅机关</w:t>
      </w:r>
    </w:p>
    <w:p>
      <w:pPr>
        <w:pStyle w:val="null3"/>
        <w:jc w:val="center"/>
        <w:outlineLvl w:val="5"/>
      </w:pPr>
      <w:r>
        <w:rPr>
          <w:rFonts w:ascii="仿宋_GB2312" w:hAnsi="仿宋_GB2312" w:cs="仿宋_GB2312" w:eastAsia="仿宋_GB2312"/>
          <w:sz w:val="15"/>
          <w:b/>
        </w:rPr>
        <w:t>陕西正邦招标有限责任公司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开展2026年度城市供水水质抽样检测工作</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ZBZB-2026--2885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开展2026年度城市供水水质抽样检测工作</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开展2026年度城市供水水质抽样检测工作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2、资质：供应商应具有生活饮用水水质检测CMA认证资质，并提供有效的《检验检测机构资质认定证书》及附表。</w:t>
      </w:r>
    </w:p>
    <w:p>
      <w:pPr>
        <w:pStyle w:val="null3"/>
      </w:pPr>
      <w:r>
        <w:rPr>
          <w:rFonts w:ascii="仿宋_GB2312" w:hAnsi="仿宋_GB2312" w:cs="仿宋_GB2312" w:eastAsia="仿宋_GB2312"/>
        </w:rPr>
        <w:t>3、法定代表人授权书：法定代表人参加投标时，提供法定代表人证明书；授权代表参加投标时，提供法定代表人授权书。</w:t>
      </w:r>
    </w:p>
    <w:p>
      <w:pPr>
        <w:pStyle w:val="null3"/>
      </w:pPr>
      <w:r>
        <w:rPr>
          <w:rFonts w:ascii="仿宋_GB2312" w:hAnsi="仿宋_GB2312" w:cs="仿宋_GB2312" w:eastAsia="仿宋_GB2312"/>
        </w:rPr>
        <w:t>4、声明函：供应商提供具备《中华人民共和国政府采购法》第二十二条规定的声明函。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西安市新城区新城大院省政府大楼9楼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029-63915813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采购包1：298,000.00元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采购包1：298,000.00元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费收费有关问题的通知》及《调整后的招标代理服务收费标准》(发改价格〔2011〕534号)规定，不足5000元按5000元收取，代理服务费由成交单位在领取成交通知书前，向陕西正邦招标有限责任公司缴纳。 开户名称：陕西正邦招标有限责任公司 开户银行：平安银行股西安分行营业部/平安银行西安分行 银行账号：30205380002102 备注：请注明费用信息“ZBZB-2026-2885招标服务费”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开展2026年度城市供水水质抽样检测工作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w:t>
      </w:r>
    </w:p>
    <w:p>
      <w:pPr>
        <w:pStyle w:val="null3"/>
      </w:pPr>
      <w:r>
        <w:rPr>
          <w:rFonts w:ascii="仿宋_GB2312" w:hAnsi="仿宋_GB2312" w:cs="仿宋_GB2312" w:eastAsia="仿宋_GB2312"/>
        </w:rPr>
        <w:t>采购包最高限价（元）: 298,000.00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开展2026年度城市供水水质抽样检测工作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标的名称：开展2026年度城市供水水质抽样检测工作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根据住房和城乡建设部办公厅《关于开展</w:t>
            </w:r>
            <w:r>
              <w:rPr>
                <w:rFonts w:ascii="仿宋_GB2312" w:hAnsi="仿宋_GB2312" w:cs="仿宋_GB2312" w:eastAsia="仿宋_GB2312"/>
              </w:rPr>
              <w:t>2026</w:t>
            </w:r>
            <w:r>
              <w:rPr>
                <w:rFonts w:ascii="仿宋_GB2312" w:hAnsi="仿宋_GB2312" w:cs="仿宋_GB2312" w:eastAsia="仿宋_GB2312"/>
              </w:rPr>
              <w:t>年度城市供水水质抽样检测工作的通知》（建办城函﹝</w:t>
            </w:r>
            <w:r>
              <w:rPr>
                <w:rFonts w:ascii="仿宋_GB2312" w:hAnsi="仿宋_GB2312" w:cs="仿宋_GB2312" w:eastAsia="仿宋_GB2312"/>
              </w:rPr>
              <w:t>2026</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号）和《</w:t>
            </w:r>
            <w:r>
              <w:rPr>
                <w:rFonts w:ascii="仿宋_GB2312" w:hAnsi="仿宋_GB2312" w:cs="仿宋_GB2312" w:eastAsia="仿宋_GB2312"/>
              </w:rPr>
              <w:t>2026</w:t>
            </w:r>
            <w:r>
              <w:rPr>
                <w:rFonts w:ascii="仿宋_GB2312" w:hAnsi="仿宋_GB2312" w:cs="仿宋_GB2312" w:eastAsia="仿宋_GB2312"/>
              </w:rPr>
              <w:t>年城市供水水质抽样检测技术方案》，对西安、铜川、宝鸡、咸阳、渭南、延安、汉中、榆林、安康、商洛、兴平、韩城、华阴等</w:t>
            </w:r>
            <w:r>
              <w:rPr>
                <w:rFonts w:ascii="仿宋_GB2312" w:hAnsi="仿宋_GB2312" w:cs="仿宋_GB2312" w:eastAsia="仿宋_GB2312"/>
              </w:rPr>
              <w:t>13</w:t>
            </w:r>
            <w:r>
              <w:rPr>
                <w:rFonts w:ascii="仿宋_GB2312" w:hAnsi="仿宋_GB2312" w:cs="仿宋_GB2312" w:eastAsia="仿宋_GB2312"/>
              </w:rPr>
              <w:t>个城市和杨凌示范区共</w:t>
            </w:r>
            <w:r>
              <w:rPr>
                <w:rFonts w:ascii="仿宋_GB2312" w:hAnsi="仿宋_GB2312" w:cs="仿宋_GB2312" w:eastAsia="仿宋_GB2312"/>
              </w:rPr>
              <w:t>14</w:t>
            </w:r>
            <w:r>
              <w:rPr>
                <w:rFonts w:ascii="仿宋_GB2312" w:hAnsi="仿宋_GB2312" w:cs="仿宋_GB2312" w:eastAsia="仿宋_GB2312"/>
              </w:rPr>
              <w:t>个行政单位城市供水的所有公共供水厂（</w:t>
            </w:r>
            <w:r>
              <w:rPr>
                <w:rFonts w:ascii="仿宋_GB2312" w:hAnsi="仿宋_GB2312" w:cs="仿宋_GB2312" w:eastAsia="仿宋_GB2312"/>
              </w:rPr>
              <w:t>1</w:t>
            </w:r>
            <w:r>
              <w:rPr>
                <w:rFonts w:ascii="仿宋_GB2312" w:hAnsi="仿宋_GB2312" w:cs="仿宋_GB2312" w:eastAsia="仿宋_GB2312"/>
              </w:rPr>
              <w:t>个）及其供水范围内的管网水（</w:t>
            </w:r>
            <w:r>
              <w:rPr>
                <w:rFonts w:ascii="仿宋_GB2312" w:hAnsi="仿宋_GB2312" w:cs="仿宋_GB2312" w:eastAsia="仿宋_GB2312"/>
              </w:rPr>
              <w:t>1</w:t>
            </w:r>
            <w:r>
              <w:rPr>
                <w:rFonts w:ascii="仿宋_GB2312" w:hAnsi="仿宋_GB2312" w:cs="仿宋_GB2312" w:eastAsia="仿宋_GB2312"/>
              </w:rPr>
              <w:t>个），居民住宅调压调蓄设施供水样品（</w:t>
            </w:r>
            <w:r>
              <w:rPr>
                <w:rFonts w:ascii="仿宋_GB2312" w:hAnsi="仿宋_GB2312" w:cs="仿宋_GB2312" w:eastAsia="仿宋_GB2312"/>
              </w:rPr>
              <w:t>2</w:t>
            </w:r>
            <w:r>
              <w:rPr>
                <w:rFonts w:ascii="仿宋_GB2312" w:hAnsi="仿宋_GB2312" w:cs="仿宋_GB2312" w:eastAsia="仿宋_GB2312"/>
              </w:rPr>
              <w:t>个）集中采集进行检测，同时现场抽查供水单位出厂水、管网水的水质检测记录和检测报告，如实填写《公共供水厂水质检测情况现场检查单》并上报。</w:t>
            </w:r>
          </w:p>
          <w:p>
            <w:pPr>
              <w:pStyle w:val="null3"/>
              <w:ind w:firstLine="400"/>
              <w:jc w:val="both"/>
            </w:pPr>
            <w:r>
              <w:rPr>
                <w:rFonts w:ascii="仿宋_GB2312" w:hAnsi="仿宋_GB2312" w:cs="仿宋_GB2312" w:eastAsia="仿宋_GB2312"/>
                <w:b/>
              </w:rPr>
              <w:t>二、服务要求</w:t>
            </w:r>
          </w:p>
          <w:p>
            <w:pPr>
              <w:pStyle w:val="null3"/>
              <w:ind w:firstLine="400"/>
              <w:jc w:val="center"/>
            </w:pPr>
            <w:r>
              <w:rPr>
                <w:rFonts w:ascii="仿宋_GB2312" w:hAnsi="仿宋_GB2312" w:cs="仿宋_GB2312" w:eastAsia="仿宋_GB2312"/>
              </w:rPr>
              <w:t>检测指标</w:t>
            </w:r>
          </w:p>
          <w:p>
            <w:pPr>
              <w:pStyle w:val="null3"/>
              <w:ind w:firstLine="400"/>
              <w:jc w:val="both"/>
            </w:pPr>
            <w:r>
              <w:rPr>
                <w:rFonts w:ascii="仿宋_GB2312" w:hAnsi="仿宋_GB2312" w:cs="仿宋_GB2312" w:eastAsia="仿宋_GB2312"/>
              </w:rPr>
              <w:t>表</w:t>
            </w:r>
            <w:r>
              <w:rPr>
                <w:rFonts w:ascii="仿宋_GB2312" w:hAnsi="仿宋_GB2312" w:cs="仿宋_GB2312" w:eastAsia="仿宋_GB2312"/>
              </w:rPr>
              <w:t xml:space="preserve">1 </w:t>
            </w:r>
            <w:r>
              <w:rPr>
                <w:rFonts w:ascii="仿宋_GB2312" w:hAnsi="仿宋_GB2312" w:cs="仿宋_GB2312" w:eastAsia="仿宋_GB2312"/>
              </w:rPr>
              <w:t>各类样品水质检测指标</w:t>
            </w:r>
          </w:p>
          <w:tbl>
            <w:tblPr>
              <w:tblInd w:type="dxa" w:w="120"/>
              <w:tblBorders>
                <w:top w:val="none" w:color="000000" w:sz="4"/>
                <w:left w:val="none" w:color="000000" w:sz="4"/>
                <w:bottom w:val="none" w:color="000000" w:sz="4"/>
                <w:right w:val="none" w:color="000000" w:sz="4"/>
                <w:insideH w:val="none"/>
                <w:insideV w:val="none"/>
              </w:tblBorders>
            </w:tblPr>
            <w:tblGrid>
              <w:gridCol w:w="554"/>
              <w:gridCol w:w="1999"/>
            </w:tblGrid>
            <w:tr>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样品类型</w:t>
                  </w:r>
                </w:p>
              </w:tc>
              <w:tc>
                <w:tcPr>
                  <w:tcW w:type="dxa" w:w="19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检测指标</w:t>
                  </w:r>
                </w:p>
              </w:tc>
            </w:tr>
            <w:tr>
              <w:tc>
                <w:tcPr>
                  <w:tcW w:type="dxa" w:w="5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出厂水、</w:t>
                  </w:r>
                </w:p>
                <w:p>
                  <w:pPr>
                    <w:pStyle w:val="null3"/>
                    <w:ind w:firstLine="400"/>
                    <w:jc w:val="both"/>
                  </w:pPr>
                  <w:r>
                    <w:rPr>
                      <w:rFonts w:ascii="仿宋_GB2312" w:hAnsi="仿宋_GB2312" w:cs="仿宋_GB2312" w:eastAsia="仿宋_GB2312"/>
                      <w:sz w:val="19"/>
                    </w:rPr>
                    <w:t>管网水</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菌落总数、消毒剂余量及对应消毒副产物、色度、浑浊度、臭和味、肉眼可见物、</w:t>
                  </w:r>
                  <w:r>
                    <w:rPr>
                      <w:rFonts w:ascii="仿宋_GB2312" w:hAnsi="仿宋_GB2312" w:cs="仿宋_GB2312" w:eastAsia="仿宋_GB2312"/>
                      <w:sz w:val="19"/>
                    </w:rPr>
                    <w:t>pH</w:t>
                  </w:r>
                  <w:r>
                    <w:rPr>
                      <w:rFonts w:ascii="仿宋_GB2312" w:hAnsi="仿宋_GB2312" w:cs="仿宋_GB2312" w:eastAsia="仿宋_GB2312"/>
                      <w:sz w:val="19"/>
                    </w:rPr>
                    <w:t>、高锰酸盐指数（以</w:t>
                  </w:r>
                  <w:r>
                    <w:rPr>
                      <w:rFonts w:ascii="仿宋_GB2312" w:hAnsi="仿宋_GB2312" w:cs="仿宋_GB2312" w:eastAsia="仿宋_GB2312"/>
                      <w:sz w:val="19"/>
                    </w:rPr>
                    <w:t>O2</w:t>
                  </w:r>
                  <w:r>
                    <w:rPr>
                      <w:rFonts w:ascii="仿宋_GB2312" w:hAnsi="仿宋_GB2312" w:cs="仿宋_GB2312" w:eastAsia="仿宋_GB2312"/>
                      <w:sz w:val="19"/>
                    </w:rPr>
                    <w:t>计）、氨（以</w:t>
                  </w:r>
                  <w:r>
                    <w:rPr>
                      <w:rFonts w:ascii="仿宋_GB2312" w:hAnsi="仿宋_GB2312" w:cs="仿宋_GB2312" w:eastAsia="仿宋_GB2312"/>
                      <w:sz w:val="19"/>
                    </w:rPr>
                    <w:t>N</w:t>
                  </w:r>
                  <w:r>
                    <w:rPr>
                      <w:rFonts w:ascii="仿宋_GB2312" w:hAnsi="仿宋_GB2312" w:cs="仿宋_GB2312" w:eastAsia="仿宋_GB2312"/>
                      <w:sz w:val="19"/>
                    </w:rPr>
                    <w:t>计）、铝、铁、锰、</w:t>
                  </w:r>
                  <w:r>
                    <w:rPr>
                      <w:rFonts w:ascii="仿宋_GB2312" w:hAnsi="仿宋_GB2312" w:cs="仿宋_GB2312" w:eastAsia="仿宋_GB2312"/>
                      <w:sz w:val="19"/>
                    </w:rPr>
                    <w:t>2-</w:t>
                  </w:r>
                  <w:r>
                    <w:rPr>
                      <w:rFonts w:ascii="仿宋_GB2312" w:hAnsi="仿宋_GB2312" w:cs="仿宋_GB2312" w:eastAsia="仿宋_GB2312"/>
                      <w:sz w:val="19"/>
                    </w:rPr>
                    <w:t>甲基异莰醇、土臭素。</w:t>
                  </w:r>
                </w:p>
              </w:tc>
            </w:tr>
            <w:tr>
              <w:tc>
                <w:tcPr>
                  <w:tcW w:type="dxa" w:w="554"/>
                  <w:vMerge/>
                  <w:tcBorders>
                    <w:top w:val="none" w:color="000000" w:sz="4"/>
                    <w:left w:val="single" w:color="000000" w:sz="4"/>
                    <w:bottom w:val="single" w:color="000000" w:sz="4"/>
                    <w:right w:val="single" w:color="000000" w:sz="4"/>
                  </w:tcBorders>
                </w:tcP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增测项目：砷、氟化物、硝酸盐（以</w:t>
                  </w:r>
                  <w:r>
                    <w:rPr>
                      <w:rFonts w:ascii="仿宋_GB2312" w:hAnsi="仿宋_GB2312" w:cs="仿宋_GB2312" w:eastAsia="仿宋_GB2312"/>
                      <w:sz w:val="19"/>
                    </w:rPr>
                    <w:t>N</w:t>
                  </w:r>
                  <w:r>
                    <w:rPr>
                      <w:rFonts w:ascii="仿宋_GB2312" w:hAnsi="仿宋_GB2312" w:cs="仿宋_GB2312" w:eastAsia="仿宋_GB2312"/>
                      <w:sz w:val="19"/>
                    </w:rPr>
                    <w:t>计）、氯化物、硫酸盐、高氯酸盐、铊、锑。</w:t>
                  </w:r>
                </w:p>
              </w:tc>
            </w:tr>
            <w:tr>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居民住宅调压调蓄设施供水</w:t>
                  </w:r>
                </w:p>
              </w:tc>
              <w:tc>
                <w:tcPr>
                  <w:tcW w:type="dxa" w:w="19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菌落总数、总大肠菌群、大肠埃希氏菌、消毒剂余量及对应消毒副产物、色度、浑浊度、臭和味、肉眼可见物、</w:t>
                  </w:r>
                  <w:r>
                    <w:rPr>
                      <w:rFonts w:ascii="仿宋_GB2312" w:hAnsi="仿宋_GB2312" w:cs="仿宋_GB2312" w:eastAsia="仿宋_GB2312"/>
                      <w:sz w:val="19"/>
                    </w:rPr>
                    <w:t>pH</w:t>
                  </w:r>
                  <w:r>
                    <w:rPr>
                      <w:rFonts w:ascii="仿宋_GB2312" w:hAnsi="仿宋_GB2312" w:cs="仿宋_GB2312" w:eastAsia="仿宋_GB2312"/>
                      <w:sz w:val="19"/>
                    </w:rPr>
                    <w:t>、高锰酸盐指数（以</w:t>
                  </w:r>
                  <w:r>
                    <w:rPr>
                      <w:rFonts w:ascii="仿宋_GB2312" w:hAnsi="仿宋_GB2312" w:cs="仿宋_GB2312" w:eastAsia="仿宋_GB2312"/>
                      <w:sz w:val="19"/>
                    </w:rPr>
                    <w:t>O2</w:t>
                  </w:r>
                  <w:r>
                    <w:rPr>
                      <w:rFonts w:ascii="仿宋_GB2312" w:hAnsi="仿宋_GB2312" w:cs="仿宋_GB2312" w:eastAsia="仿宋_GB2312"/>
                      <w:sz w:val="19"/>
                    </w:rPr>
                    <w:t>计）、氨（以</w:t>
                  </w:r>
                  <w:r>
                    <w:rPr>
                      <w:rFonts w:ascii="仿宋_GB2312" w:hAnsi="仿宋_GB2312" w:cs="仿宋_GB2312" w:eastAsia="仿宋_GB2312"/>
                      <w:sz w:val="19"/>
                    </w:rPr>
                    <w:t>N</w:t>
                  </w:r>
                  <w:r>
                    <w:rPr>
                      <w:rFonts w:ascii="仿宋_GB2312" w:hAnsi="仿宋_GB2312" w:cs="仿宋_GB2312" w:eastAsia="仿宋_GB2312"/>
                      <w:sz w:val="19"/>
                    </w:rPr>
                    <w:t>计）。</w:t>
                  </w:r>
                </w:p>
              </w:tc>
            </w:tr>
            <w:tr>
              <w:tc>
                <w:tcPr>
                  <w:tcW w:type="dxa" w:w="25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注：</w:t>
                  </w:r>
                </w:p>
                <w:p>
                  <w:pPr>
                    <w:pStyle w:val="null3"/>
                    <w:ind w:firstLine="400"/>
                    <w:jc w:val="both"/>
                  </w:pPr>
                  <w:r>
                    <w:rPr>
                      <w:rFonts w:ascii="仿宋_GB2312" w:hAnsi="仿宋_GB2312" w:cs="仿宋_GB2312" w:eastAsia="仿宋_GB2312"/>
                      <w:sz w:val="19"/>
                    </w:rPr>
                    <w:t>一、消毒副产物检测指标根据消毒方式和设备类型确定。出厂水、管网水的消毒剂余量及对应消毒副产物，根据水厂采用的预氧化或消毒方式确定，居民住宅调压调蓄设施供水的消毒剂余量及对应消毒副产物根据消毒设备类型或进水消毒方式确定。</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采用液氯、次氯酸钙消毒时，检测游离氯、三氯甲烷、一氯二溴甲烷、二氯一溴甲烷、三溴甲烷、三卤甲烷、二氯乙酸、三氯乙酸。</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采用次氯酸钠消毒时，检测游离氯、三氯甲烷、一氯二溴甲烷、二氯一溴甲烷、三溴甲烷、三卤甲烷、二氯乙酸、三氯乙酸、氯酸盐。</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采用氯胺消毒时，检测总氯、三氯甲烷、一氯二溴甲烷、二氯一溴甲烷、三溴甲烷、三卤甲烷、二氯乙酸、三氯乙酸。</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采用臭氧消毒时，检测臭氧、溴酸盐。</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采用二氧化氯消毒时，检测二氧化氯、亚氯酸盐、氯酸盐。</w:t>
                  </w:r>
                </w:p>
                <w:p>
                  <w:pPr>
                    <w:pStyle w:val="null3"/>
                    <w:ind w:firstLine="400"/>
                    <w:jc w:val="both"/>
                  </w:pPr>
                  <w:r>
                    <w:rPr>
                      <w:rFonts w:ascii="仿宋_GB2312" w:hAnsi="仿宋_GB2312" w:cs="仿宋_GB2312" w:eastAsia="仿宋_GB2312"/>
                      <w:sz w:val="19"/>
                    </w:rPr>
                    <w:t xml:space="preserve"> </w:t>
                  </w:r>
                  <w:r>
                    <w:rPr>
                      <w:rFonts w:ascii="仿宋_GB2312" w:hAnsi="仿宋_GB2312" w:cs="仿宋_GB2312" w:eastAsia="仿宋_GB2312"/>
                      <w:sz w:val="19"/>
                    </w:rPr>
                    <w:t>采用二氧化氯与氯混合消毒剂发生器消毒时，检测二氧化氯、游离氯、亚氯酸盐、氯酸盐、三氯甲烷、一氯二溴甲烷、二氯一溴甲烷、三溴甲烷、三卤甲烷、二氯乙酸、三氯乙酸。</w:t>
                  </w:r>
                </w:p>
                <w:p>
                  <w:pPr>
                    <w:pStyle w:val="null3"/>
                    <w:ind w:firstLine="400"/>
                    <w:jc w:val="both"/>
                  </w:pPr>
                  <w:r>
                    <w:rPr>
                      <w:rFonts w:ascii="仿宋_GB2312" w:hAnsi="仿宋_GB2312" w:cs="仿宋_GB2312" w:eastAsia="仿宋_GB2312"/>
                      <w:sz w:val="19"/>
                    </w:rPr>
                    <w:t>二、当居民住宅调压调蓄设施供水未检出总大肠菌群时，不必检测大肠埃希氏菌。</w:t>
                  </w:r>
                </w:p>
              </w:tc>
            </w:tr>
          </w:tbl>
          <w:p>
            <w:pPr>
              <w:pStyle w:val="null3"/>
            </w:pPr>
            <w:r>
              <w:rPr>
                <w:rFonts w:ascii="仿宋_GB2312" w:hAnsi="仿宋_GB2312" w:cs="仿宋_GB2312" w:eastAsia="仿宋_GB2312"/>
                <w:sz w:val="21"/>
              </w:rPr>
              <w:t xml:space="preserve">  说明：《</w:t>
            </w:r>
            <w:r>
              <w:rPr>
                <w:rFonts w:ascii="仿宋_GB2312" w:hAnsi="仿宋_GB2312" w:cs="仿宋_GB2312" w:eastAsia="仿宋_GB2312"/>
                <w:sz w:val="21"/>
              </w:rPr>
              <w:t>2026</w:t>
            </w:r>
            <w:r>
              <w:rPr>
                <w:rFonts w:ascii="仿宋_GB2312" w:hAnsi="仿宋_GB2312" w:cs="仿宋_GB2312" w:eastAsia="仿宋_GB2312"/>
                <w:sz w:val="21"/>
              </w:rPr>
              <w:t>年城市供水水质抽样检测技术方案》第</w:t>
            </w:r>
            <w:r>
              <w:rPr>
                <w:rFonts w:ascii="仿宋_GB2312" w:hAnsi="仿宋_GB2312" w:cs="仿宋_GB2312" w:eastAsia="仿宋_GB2312"/>
                <w:sz w:val="21"/>
              </w:rPr>
              <w:t>5</w:t>
            </w:r>
            <w:r>
              <w:rPr>
                <w:rFonts w:ascii="仿宋_GB2312" w:hAnsi="仿宋_GB2312" w:cs="仿宋_GB2312" w:eastAsia="仿宋_GB2312"/>
                <w:sz w:val="21"/>
              </w:rPr>
              <w:t>页明确规定：当样品保存时间不能满足《生活饮用水标准检验方法  第</w:t>
            </w:r>
            <w:r>
              <w:rPr>
                <w:rFonts w:ascii="仿宋_GB2312" w:hAnsi="仿宋_GB2312" w:cs="仿宋_GB2312" w:eastAsia="仿宋_GB2312"/>
                <w:sz w:val="21"/>
              </w:rPr>
              <w:t>2</w:t>
            </w:r>
            <w:r>
              <w:rPr>
                <w:rFonts w:ascii="仿宋_GB2312" w:hAnsi="仿宋_GB2312" w:cs="仿宋_GB2312" w:eastAsia="仿宋_GB2312"/>
                <w:sz w:val="21"/>
              </w:rPr>
              <w:t>部分：水样的采集与保存》（</w:t>
            </w:r>
            <w:r>
              <w:rPr>
                <w:rFonts w:ascii="仿宋_GB2312" w:hAnsi="仿宋_GB2312" w:cs="仿宋_GB2312" w:eastAsia="仿宋_GB2312"/>
                <w:sz w:val="21"/>
              </w:rPr>
              <w:t>GB/T5750.2-2023</w:t>
            </w:r>
            <w:r>
              <w:rPr>
                <w:rFonts w:ascii="仿宋_GB2312" w:hAnsi="仿宋_GB2312" w:cs="仿宋_GB2312" w:eastAsia="仿宋_GB2312"/>
                <w:sz w:val="21"/>
              </w:rPr>
              <w:t>）要求时，可不检测微生物指标。微生物指标保存时间最长不可超过</w:t>
            </w:r>
            <w:r>
              <w:rPr>
                <w:rFonts w:ascii="仿宋_GB2312" w:hAnsi="仿宋_GB2312" w:cs="仿宋_GB2312" w:eastAsia="仿宋_GB2312"/>
                <w:sz w:val="21"/>
              </w:rPr>
              <w:t>8</w:t>
            </w:r>
            <w:r>
              <w:rPr>
                <w:rFonts w:ascii="仿宋_GB2312" w:hAnsi="仿宋_GB2312" w:cs="仿宋_GB2312" w:eastAsia="仿宋_GB2312"/>
                <w:sz w:val="21"/>
              </w:rPr>
              <w:t>小时，实际全省抽样检测工作无法保证微生物指标保存时间满足要求。故</w:t>
            </w:r>
            <w:r>
              <w:rPr>
                <w:rFonts w:ascii="仿宋_GB2312" w:hAnsi="仿宋_GB2312" w:cs="仿宋_GB2312" w:eastAsia="仿宋_GB2312"/>
                <w:sz w:val="21"/>
              </w:rPr>
              <w:t>2026</w:t>
            </w:r>
            <w:r>
              <w:rPr>
                <w:rFonts w:ascii="仿宋_GB2312" w:hAnsi="仿宋_GB2312" w:cs="仿宋_GB2312" w:eastAsia="仿宋_GB2312"/>
                <w:sz w:val="21"/>
              </w:rPr>
              <w:t>年度全省水质抽样检测不检测微生物指标，即：出厂水、管网水不检测菌落总数</w:t>
            </w:r>
            <w:r>
              <w:rPr>
                <w:rFonts w:ascii="仿宋_GB2312" w:hAnsi="仿宋_GB2312" w:cs="仿宋_GB2312" w:eastAsia="仿宋_GB2312"/>
                <w:sz w:val="21"/>
              </w:rPr>
              <w:t>1</w:t>
            </w:r>
            <w:r>
              <w:rPr>
                <w:rFonts w:ascii="仿宋_GB2312" w:hAnsi="仿宋_GB2312" w:cs="仿宋_GB2312" w:eastAsia="仿宋_GB2312"/>
                <w:sz w:val="21"/>
              </w:rPr>
              <w:t>项指标；居民住宅调压调蓄设施供水不检测菌落总数、总大肠菌群、大肠埃希氏菌</w:t>
            </w:r>
            <w:r>
              <w:rPr>
                <w:rFonts w:ascii="仿宋_GB2312" w:hAnsi="仿宋_GB2312" w:cs="仿宋_GB2312" w:eastAsia="仿宋_GB2312"/>
                <w:sz w:val="21"/>
              </w:rPr>
              <w:t>3</w:t>
            </w:r>
            <w:r>
              <w:rPr>
                <w:rFonts w:ascii="仿宋_GB2312" w:hAnsi="仿宋_GB2312" w:cs="仿宋_GB2312" w:eastAsia="仿宋_GB2312"/>
                <w:sz w:val="21"/>
              </w:rPr>
              <w:t>项指标。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按服务内容及要求提供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合同签订之日起至2026年10月31日前完成结果报送。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进度款，合同履行结束并验收合格后一次性付清，达到付款条件起30个工作日内，支付合同总金额的100.0%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（1）为保证项目存档使用供应商须提交纸质响应文件正本壹份、副本壹份。开标后2个工作日之内递交，地址：西安市雁塔区朱雀大街南段69号长丰园三区5号楼9层9006室。 （2）若电子响应文件与纸质响应文件不一致的，以电子响应文件为准。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中小企业声明函 残疾人福利性单位声明函 资格证明材料.docx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供应商应具有生活饮用水水质检测CMA认证资质，并提供有效的《检验检测机构资质认定证书》及附表。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供应商提供具备《中华人民共和国政府采购法》第二十二条规定的声明函。</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