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91FF0">
      <w:pPr>
        <w:jc w:val="lef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  <w:bookmarkStart w:id="0" w:name="_Toc488498965"/>
      <w:bookmarkStart w:id="1" w:name="_Toc419045055"/>
    </w:p>
    <w:p w14:paraId="40995724">
      <w:pPr>
        <w:pStyle w:val="2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2320F785">
      <w:pPr>
        <w:rPr>
          <w:rFonts w:hint="eastAsia"/>
          <w:lang w:eastAsia="zh-CN"/>
        </w:rPr>
      </w:pPr>
    </w:p>
    <w:p w14:paraId="69339B96">
      <w:pPr>
        <w:jc w:val="lef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43D392F4">
      <w:pPr>
        <w:ind w:firstLine="241" w:firstLineChars="100"/>
        <w:jc w:val="lef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合同编号：</w:t>
      </w:r>
    </w:p>
    <w:p w14:paraId="0B73F31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 w14:paraId="6A1CDC0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 w14:paraId="6F8CB7C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</w:p>
    <w:p w14:paraId="2532375D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渭南市政协机关驾驶员服务</w:t>
      </w:r>
      <w:bookmarkStart w:id="4" w:name="_GoBack"/>
      <w:bookmarkEnd w:id="4"/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合同</w:t>
      </w:r>
    </w:p>
    <w:p w14:paraId="21455947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4A1231F2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1A7D3E69"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4BE3939A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5F0A455C"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145B9DE7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49340F01"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2AB303F5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09682504"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08D9CEC4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0C6B1499">
      <w:pP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44A88145">
      <w:pPr>
        <w:pStyle w:val="2"/>
        <w:rPr>
          <w:rFonts w:hint="eastAsia"/>
          <w:lang w:eastAsia="zh-CN"/>
        </w:rPr>
      </w:pPr>
    </w:p>
    <w:p w14:paraId="7B8F0BB3">
      <w:pPr>
        <w:pStyle w:val="2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3906C980">
      <w:pPr>
        <w:ind w:firstLine="2409" w:firstLineChars="800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  <w:t>甲方：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u w:val="single"/>
          <w:lang w:val="en-US" w:eastAsia="zh-CN"/>
        </w:rPr>
        <w:t xml:space="preserve">                            </w:t>
      </w:r>
    </w:p>
    <w:p w14:paraId="59F95CDA">
      <w:pPr>
        <w:pStyle w:val="2"/>
        <w:rPr>
          <w:rFonts w:hint="default"/>
          <w:sz w:val="30"/>
          <w:szCs w:val="30"/>
          <w:lang w:val="en-US" w:eastAsia="zh-CN"/>
        </w:rPr>
      </w:pPr>
    </w:p>
    <w:p w14:paraId="7EFDAEFA">
      <w:pPr>
        <w:ind w:firstLine="2409" w:firstLineChars="800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</w:pPr>
    </w:p>
    <w:p w14:paraId="5CB357C7">
      <w:pPr>
        <w:ind w:firstLine="2409" w:firstLineChars="800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  <w:t>乙方：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u w:val="single"/>
          <w:lang w:val="en-US" w:eastAsia="zh-CN"/>
        </w:rPr>
        <w:t xml:space="preserve">                            </w:t>
      </w:r>
    </w:p>
    <w:p w14:paraId="4F46E1E6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</w:p>
    <w:p w14:paraId="6754BE7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2867620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1E0E6C20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 w14:paraId="57B5254E">
      <w:pPr>
        <w:keepNext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sectPr>
          <w:headerReference r:id="rId5" w:type="default"/>
          <w:footerReference r:id="rId6" w:type="default"/>
          <w:pgSz w:w="11900" w:h="16840"/>
          <w:pgMar w:top="1440" w:right="1247" w:bottom="1440" w:left="1247" w:header="0" w:footer="1134" w:gutter="0"/>
          <w:pgNumType w:fmt="decimal"/>
          <w:cols w:space="720" w:num="1"/>
        </w:sectPr>
      </w:pPr>
    </w:p>
    <w:p w14:paraId="6FBA0EE3">
      <w:pPr>
        <w:keepNext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协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议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书</w:t>
      </w:r>
      <w:bookmarkEnd w:id="0"/>
      <w:bookmarkEnd w:id="1"/>
    </w:p>
    <w:p w14:paraId="1FC1A4F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bookmarkStart w:id="2" w:name="7"/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人（甲方）：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</w:t>
      </w:r>
    </w:p>
    <w:p w14:paraId="5CAC526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成交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人（乙方）：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</w:t>
      </w:r>
      <w:bookmarkStart w:id="3" w:name="_Toc419045056"/>
    </w:p>
    <w:p w14:paraId="17016183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一、项目概况</w:t>
      </w:r>
    </w:p>
    <w:p w14:paraId="2A69B102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采购项目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名称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渭南市政协机关驾驶员服务采购项目</w:t>
      </w:r>
    </w:p>
    <w:p w14:paraId="127B6EC7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15" w:firstLineChars="198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服务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地点：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渭南市临渭区前进路109号</w:t>
      </w:r>
    </w:p>
    <w:p w14:paraId="60844937"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tLeas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服务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内容：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eastAsia="zh-CN"/>
        </w:rPr>
        <w:t>保障单位公务出行、会务接待、应急保障、车辆管护等后勤服务工作。派驻12名专职驾驶员，提供公务驾驶、车辆养护、台账登记、应急值守等一体化服务，保障机关调研视察、公务出行、机要通信、应急保障等各类工作的用车驾驶需求。</w:t>
      </w:r>
    </w:p>
    <w:p w14:paraId="1927346E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4.服务期限：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服务期限：合同签订之日起至2026年12月31日止。合同一年一签，服务期满考核合格可按规定续签，累计服务年限不超政府采购相关规定年限。</w:t>
      </w:r>
    </w:p>
    <w:p w14:paraId="59DE4CD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二、组成本合同的文件</w:t>
      </w:r>
    </w:p>
    <w:p w14:paraId="3A5D84E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1. 协议书；</w:t>
      </w:r>
    </w:p>
    <w:p w14:paraId="403A856E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2. 成交通知书、磋商响应文件、磋商文件、澄清、磋商补充文件（或委托书）；</w:t>
      </w:r>
    </w:p>
    <w:p w14:paraId="1DF8D1E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相关服务建议书；</w:t>
      </w:r>
    </w:p>
    <w:p w14:paraId="0D84331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4. 附录，即：附表内相关服务的范围和内容；</w:t>
      </w:r>
    </w:p>
    <w:p w14:paraId="6E846F2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15" w:firstLineChars="198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本合同签订后，双方依法签订的补充协议也是本合同文件的组成部分。</w:t>
      </w:r>
    </w:p>
    <w:p w14:paraId="323FE22A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  <w:t>三、合同价款</w:t>
      </w:r>
    </w:p>
    <w:p w14:paraId="19C10BF6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15" w:firstLineChars="198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1.合同金额（大写）：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（¥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）。</w:t>
      </w:r>
    </w:p>
    <w:p w14:paraId="34129D36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合同类型：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；</w:t>
      </w:r>
    </w:p>
    <w:p w14:paraId="6DB00525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3.合同总价包括：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 w:eastAsia="zh-CN"/>
        </w:rPr>
        <w:t>包含人员工资、社保、福利、培训费、管理费、税费、体检费等全部费用，采购单位无需额外支付任何费用。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。</w:t>
      </w:r>
    </w:p>
    <w:p w14:paraId="4B0897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四、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合同款支付</w:t>
      </w:r>
    </w:p>
    <w:p w14:paraId="49B749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-6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付款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进度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服务费按月支付，采购人在每月15日前支付上月的费用。</w:t>
      </w:r>
    </w:p>
    <w:p w14:paraId="4A5035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-6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结算方式：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申请付款时，供应商须提供正式税务发票，采购人凭供应商开具的税务发票通过财政集中支付系统进行付款。</w:t>
      </w:r>
    </w:p>
    <w:p w14:paraId="2B78939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五、服务指标内容</w:t>
      </w:r>
    </w:p>
    <w:p w14:paraId="7A97F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5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1.人员配置基本需求</w:t>
      </w:r>
    </w:p>
    <w:p w14:paraId="40CA8D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（1）配置数量：派驻专职驾驶员共计12名，人员实行定岗驻点服务，未经采购人同意不得随意更换、抽调、离岗。</w:t>
      </w:r>
    </w:p>
    <w:p w14:paraId="06AF57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（2）人员资格要求：所有驾驶员须持有C1及以上有效机动车驾驶证，驾龄5年及以上；个人征信良好，无重大交通事故记录、无酒驾毒驾、无交通肇事逃逸、无严重交通违法记录，无违法犯罪前科。</w:t>
      </w:r>
    </w:p>
    <w:p w14:paraId="290CF7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（3）身体条件：身体健康、五官端正、无传染性疾病、无色盲色弱、无心脏病等不适宜驾驶的疾病，能适应节假日值班、长途公务出行等工作安排。</w:t>
      </w:r>
    </w:p>
    <w:p w14:paraId="7DDB8C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（4）素养要求：政治立场端正、遵纪守法、作风严谨、保密意识强，熟悉机关公务接待礼仪、公务用车管理制度，服从单位统一调度管理。</w:t>
      </w:r>
    </w:p>
    <w:p w14:paraId="3E341C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5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2.核心服务内容</w:t>
      </w:r>
    </w:p>
    <w:p w14:paraId="60899A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（1）日常驾驶保障：负责单位所有公务车辆日常通勤、干部职工公务出行、基层调研、会议接送、外勤办事、跨省市公务出行等驾驶服务，保障公务活动全天候顺畅开展。</w:t>
      </w:r>
    </w:p>
    <w:p w14:paraId="5581CB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（2）车辆日常管护：每日出车前、收车后对车辆车况、轮胎、机油、刹车、水电、油量进行全面检查；定期配合完成车辆年检、保养、维修报备工作；负责车辆日常清洁，保持车内整洁、车况良好。</w:t>
      </w:r>
    </w:p>
    <w:p w14:paraId="12AD75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（3）台账资料管理：严格按照机关用车规定，如实登记出车台账、行驶里程、用车事由、用车人员，留存完整记录，配合办公室做好公务用车统计、核查、归档工作。</w:t>
      </w:r>
    </w:p>
    <w:p w14:paraId="1F81F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（4）应急值守保障：落实24小时应急响应制度，节假日、休息日按需值班备勤，随时响应紧急公务、突发任务、应急接送等临时调度需求。</w:t>
      </w:r>
    </w:p>
    <w:p w14:paraId="407829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（5）合规纪律服务：严格遵守交通法规，文明驾驶、安全行车，杜绝违章驾驶、疲劳驾驶；严守单位保密制度，不泄露公务行程、工作信息，不私自公车私用、不擅自外借车辆。</w:t>
      </w:r>
    </w:p>
    <w:p w14:paraId="507161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5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3.服务标准与考核要求</w:t>
      </w:r>
    </w:p>
    <w:p w14:paraId="1245E3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（1）安全标准：服务期内无重大及以上交通安全责任事故，最大限度减少轻微违章、剐蹭事故，全年安全行车零重大事故。</w:t>
      </w:r>
    </w:p>
    <w:p w14:paraId="6D55E9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（2）服务标准：响应及时、调度服从、举止规范、服务热情，严格遵守机关各项规章制度，杜绝迟到早退、脱岗怠工、消极服务等问题。</w:t>
      </w:r>
    </w:p>
    <w:p w14:paraId="6212AB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（3）管理标准：供应商需建立完善人员管理制度、岗前培训制度、应急管理制度，定期开展交通安全、公务礼仪、保密纪律培训。</w:t>
      </w:r>
    </w:p>
    <w:p w14:paraId="2DBC5B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（4）考核机制：采购人按月、季度对驾驶员服务态度、安全行车、考勤纪律、台账规范进行考核，考核不合格人员，供应商须3个工作日内无条件更换。</w:t>
      </w:r>
    </w:p>
    <w:p w14:paraId="14BF3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5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4.人员管理及其他</w:t>
      </w:r>
    </w:p>
    <w:p w14:paraId="136263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）服务期限：合同签订之日起至2026年12月31日止。合同一年一签，服务期满考核合格可按规定续签，累计服务年限不超政府采购相关规定年限。</w:t>
      </w:r>
    </w:p>
    <w:p w14:paraId="7C650C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）所有派驻人员劳动关系、社保缴纳、薪酬福利、人身意外、岗位培训均由成交供应商全权负责，与采购人无劳动用工关系。</w:t>
      </w:r>
    </w:p>
    <w:p w14:paraId="0376D2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）供应商须安排专人对接管理，常态化开展人员督导，及时处理服务投诉、问题整改，保障服务质量稳定。</w:t>
      </w:r>
    </w:p>
    <w:p w14:paraId="53DADB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50" w:firstLineChars="200"/>
        <w:textAlignment w:val="baseline"/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5.其他要求</w:t>
      </w:r>
    </w:p>
    <w:p w14:paraId="426D8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default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  <w:t>（1）</w:t>
      </w:r>
      <w:r>
        <w:rPr>
          <w:rFonts w:hint="default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  <w:t>供应商需承担人员工伤、交通意外、劳动纠纷等全部责任及费用，采购人不承担任何连带责任。</w:t>
      </w:r>
    </w:p>
    <w:p w14:paraId="594749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default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  <w:t>（2）</w:t>
      </w:r>
      <w:r>
        <w:rPr>
          <w:rFonts w:hint="default" w:asciiTheme="minorEastAsia" w:hAnsiTheme="minorEastAsia" w:eastAsiaTheme="minorEastAsia" w:cstheme="minorEastAsia"/>
          <w:snapToGrid w:val="0"/>
          <w:color w:val="000000"/>
          <w:kern w:val="0"/>
          <w:sz w:val="21"/>
          <w:szCs w:val="21"/>
          <w:lang w:val="en-US" w:eastAsia="zh-CN" w:bidi="ar-SA"/>
        </w:rPr>
        <w:t>服务全过程严格落实政府采购、机关内控管理相关要求，合规、廉洁、规范开展服务工作。</w:t>
      </w:r>
    </w:p>
    <w:p w14:paraId="6B2388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六、需执行的国家相关标准、行业标准、地方标准或者其他标准、规范标准</w:t>
      </w:r>
    </w:p>
    <w:p w14:paraId="120691F1">
      <w:pPr>
        <w:rPr>
          <w:rFonts w:hint="eastAsia" w:asciiTheme="minorEastAsia" w:hAnsiTheme="minorEastAsia" w:eastAsiaTheme="minorEastAsia" w:cstheme="minorEastAsia"/>
          <w:snapToGrid w:val="0"/>
          <w:color w:val="000000"/>
          <w:kern w:val="2"/>
          <w:sz w:val="21"/>
          <w:szCs w:val="21"/>
          <w:lang w:val="en-US" w:eastAsia="zh-CN" w:bidi="ar-SA"/>
        </w:rPr>
      </w:pPr>
    </w:p>
    <w:p w14:paraId="3CA3EA1D">
      <w:pPr>
        <w:ind w:firstLine="420" w:firstLineChars="200"/>
        <w:rPr>
          <w:rFonts w:hint="eastAsia" w:asciiTheme="minorEastAsia" w:hAnsiTheme="minorEastAsia" w:eastAsiaTheme="minorEastAsia" w:cstheme="minorEastAsia"/>
          <w:snapToGrid w:val="0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kern w:val="2"/>
          <w:sz w:val="21"/>
          <w:szCs w:val="21"/>
          <w:lang w:val="en-US" w:eastAsia="zh-CN" w:bidi="ar-SA"/>
        </w:rPr>
        <w:t>《公务用车驾驶员外包服务运营管理规范》（T/BHRCA 0005-2025）</w:t>
      </w:r>
    </w:p>
    <w:p w14:paraId="6705E1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七、验收标准</w:t>
      </w:r>
    </w:p>
    <w:p w14:paraId="09D8DF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zh-CN" w:eastAsia="zh-CN" w:bidi="ar-SA"/>
        </w:rPr>
        <w:t>服务质量达到国家现行驾驶员服务行业规定合格标准。</w:t>
      </w:r>
    </w:p>
    <w:p w14:paraId="3136BE9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八、甲方的权利与义务</w:t>
      </w:r>
    </w:p>
    <w:p w14:paraId="478999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1.甲方有权对乙方派驻驾驶员进行日常调度、工作监督和考核，提出合理的服务改进要求。</w:t>
      </w:r>
    </w:p>
    <w:p w14:paraId="75AA1E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2.甲方对严重违反纪律（如酒后驾驶、私自用车、泄露工作秘密）或考核不合格的驾驶员，有权要求乙方在3个工作日内予以更换。</w:t>
      </w:r>
    </w:p>
    <w:p w14:paraId="16CB5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3.甲方为乙方驾驶员提供必要的工作条件（如办公位、停车场地、饮用水等）。</w:t>
      </w:r>
    </w:p>
    <w:p w14:paraId="54C3EB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4.乙方派驻驾驶员在提供服务期间产生的差旅费用，均由甲方承担。费用按照实际出差情形，依据甲方差旅费相关管理制度据实核算、依规报销。</w:t>
      </w:r>
    </w:p>
    <w:p w14:paraId="4BF58A9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  <w:t>九、乙方的权利与义务：</w:t>
      </w:r>
    </w:p>
    <w:p w14:paraId="2AE0B8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1.乙方依法与驾驶员签订劳动合同，足额缴纳社会保险，按时发放工资，不得克扣或拖欠。</w:t>
      </w:r>
    </w:p>
    <w:p w14:paraId="0605AE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2.乙方负责处理与驾驶员的劳动争议、工伤、意外伤害等事宜，并承担全部法律责任。</w:t>
      </w:r>
    </w:p>
    <w:p w14:paraId="3130EA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3.乙方对驾驶员进行岗前培训（包括安全驾驶、保密纪律、服务礼仪等），并定期开展在职培训。</w:t>
      </w:r>
    </w:p>
    <w:p w14:paraId="1B2770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0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4.接受甲方对驾驶员的考核，根据甲方意见及时调整不合格人员。</w:t>
      </w:r>
    </w:p>
    <w:p w14:paraId="0959D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5.如发生交通事故，乙方应第一时间联系交警及保险公司，并通知甲方，配合处理事故及理赔。因乙方驾驶员全责或主责造成甲方车辆损失的，乙方应负责修复或赔偿。</w:t>
      </w:r>
    </w:p>
    <w:p w14:paraId="401DF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1"/>
          <w:szCs w:val="21"/>
          <w:highlight w:val="none"/>
          <w:lang w:val="en-US" w:eastAsia="zh-CN" w:bidi="ar-SA"/>
        </w:rPr>
        <w:t>十、违约责任及协议的解除</w:t>
      </w:r>
    </w:p>
    <w:p w14:paraId="7A77F1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14:textFill>
            <w14:solidFill>
              <w14:schemeClr w14:val="tx1"/>
            </w14:solidFill>
          </w14:textFill>
        </w:rPr>
        <w:t>甲乙双方必须遵守本合同并执行合同中的各项规定，保证本合同的正常履行</w:t>
      </w: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9E60B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14:textFill>
            <w14:solidFill>
              <w14:schemeClr w14:val="tx1"/>
            </w14:solidFill>
          </w14:textFill>
        </w:rPr>
        <w:t>双方本着友好合作的态度,对合同履行过程中发生的纠纷应及时协商解决，协商不成的，向采购人所在地有管辖权的人民法院诉讼解决。</w:t>
      </w:r>
    </w:p>
    <w:p w14:paraId="08C6B4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14:textFill>
            <w14:solidFill>
              <w14:schemeClr w14:val="tx1"/>
            </w14:solidFill>
          </w14:textFill>
        </w:rPr>
        <w:t>在合同有效期内，任何一方因不可抗力事件导致不能履行合同，则合同履行期可延长，其延长期与不可抗力影响期相同。</w:t>
      </w:r>
    </w:p>
    <w:p w14:paraId="0A6195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" w:firstLineChars="200"/>
        <w:textAlignment w:val="baseline"/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7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4.因乙方驾驶员过错导致发生负主要责任的交通事故，造成人身伤亡或车辆严重损坏的，甲乙双方对事故处理事宜进行协商解决，且甲方有权解除合同。</w:t>
      </w:r>
    </w:p>
    <w:bookmarkEnd w:id="2"/>
    <w:bookmarkEnd w:id="3"/>
    <w:p w14:paraId="49F31DE6"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  <w:lang w:val="en-US" w:eastAsia="zh-CN"/>
        </w:rPr>
        <w:t>十一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本合同一式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份，甲方、乙方、采购代理机构各执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份。签字盖章后生效，合同执行完毕自动失效（合同的服务承诺则长期有效）。</w:t>
      </w:r>
    </w:p>
    <w:p w14:paraId="4274A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十二、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其它（在合同中具体明确）</w:t>
      </w:r>
    </w:p>
    <w:p w14:paraId="241A6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乙方需提供采购文件中“3.2.2服务要求第6项（一）人员配置基本需求第2条人员资格要求”中所有证明资料。</w:t>
      </w:r>
    </w:p>
    <w:p w14:paraId="49927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</w:p>
    <w:p w14:paraId="0FBA7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0"/>
      </w:tblGrid>
      <w:tr w14:paraId="7E8C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E05F4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甲  方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3123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乙  方</w:t>
            </w:r>
          </w:p>
        </w:tc>
      </w:tr>
      <w:tr w14:paraId="2DC4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ACC70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（盖章）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1783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成交供应商全称（盖章）</w:t>
            </w:r>
          </w:p>
        </w:tc>
      </w:tr>
      <w:tr w14:paraId="7B27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9291E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地址：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5DAD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地址：</w:t>
            </w:r>
          </w:p>
        </w:tc>
      </w:tr>
      <w:tr w14:paraId="7ED5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296A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邮编：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CFD80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邮编：</w:t>
            </w:r>
          </w:p>
        </w:tc>
      </w:tr>
      <w:tr w14:paraId="4259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EC675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代表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：（签字）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A7245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法定代表人：</w:t>
            </w:r>
          </w:p>
        </w:tc>
      </w:tr>
      <w:tr w14:paraId="288B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3002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7E78C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代表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：（签字）</w:t>
            </w:r>
          </w:p>
        </w:tc>
      </w:tr>
      <w:tr w14:paraId="17623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6E8CF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电话：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09B8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电话：</w:t>
            </w:r>
          </w:p>
        </w:tc>
      </w:tr>
      <w:tr w14:paraId="3E531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1A9EE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传真：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F7D18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传真：</w:t>
            </w:r>
          </w:p>
        </w:tc>
      </w:tr>
      <w:tr w14:paraId="6F7F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71A72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0B2F9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开户银行：</w:t>
            </w:r>
          </w:p>
        </w:tc>
      </w:tr>
      <w:tr w14:paraId="09D5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07613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E5669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账号:</w:t>
            </w:r>
          </w:p>
        </w:tc>
      </w:tr>
      <w:tr w14:paraId="0E74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4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0107D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日期：  年   月   日</w:t>
            </w:r>
          </w:p>
        </w:tc>
        <w:tc>
          <w:tcPr>
            <w:tcW w:w="4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BF895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日期：  年   月   日</w:t>
            </w:r>
          </w:p>
        </w:tc>
      </w:tr>
    </w:tbl>
    <w:p w14:paraId="0486D214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26BEF24E"/>
    <w:sectPr>
      <w:footerReference r:id="rId7" w:type="default"/>
      <w:pgSz w:w="11900" w:h="16840"/>
      <w:pgMar w:top="1440" w:right="1247" w:bottom="1440" w:left="1247" w:header="0" w:footer="1134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3E26E">
    <w:pPr>
      <w:spacing w:line="173" w:lineRule="auto"/>
      <w:jc w:val="center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8DD7BB">
                          <w:pPr>
                            <w:pStyle w:val="1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8DD7BB">
                    <w:pPr>
                      <w:pStyle w:val="1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F5E5E">
    <w:pPr>
      <w:spacing w:line="173" w:lineRule="auto"/>
      <w:jc w:val="center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A141AB"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A141AB"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8BA0B0">
                          <w:pPr>
                            <w:pStyle w:val="1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8BA0B0">
                    <w:pPr>
                      <w:pStyle w:val="13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BA124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34A48"/>
    <w:multiLevelType w:val="multilevel"/>
    <w:tmpl w:val="16834A48"/>
    <w:lvl w:ilvl="0" w:tentative="0">
      <w:start w:val="1"/>
      <w:numFmt w:val="chineseCounting"/>
      <w:pStyle w:val="3"/>
      <w:suff w:val="nothing"/>
      <w:lvlText w:val="第%1章 "/>
      <w:lvlJc w:val="left"/>
      <w:pPr>
        <w:tabs>
          <w:tab w:val="left" w:pos="420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2."/>
      <w:lvlJc w:val="left"/>
      <w:pPr>
        <w:tabs>
          <w:tab w:val="left" w:pos="420"/>
        </w:tabs>
        <w:ind w:left="575" w:hanging="575"/>
      </w:pPr>
      <w:rPr>
        <w:rFonts w:hint="eastAsia"/>
      </w:rPr>
    </w:lvl>
    <w:lvl w:ilvl="2" w:tentative="0">
      <w:start w:val="1"/>
      <w:numFmt w:val="decimal"/>
      <w:pStyle w:val="5"/>
      <w:isLgl/>
      <w:lvlText w:val="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isLgl/>
      <w:lvlText w:val="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isLgl/>
      <w:lvlText w:val="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isLgl/>
      <w:lvlText w:val="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9"/>
      <w:isLgl/>
      <w:lvlText w:val="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16680"/>
    <w:rsid w:val="02014B20"/>
    <w:rsid w:val="05BF5E69"/>
    <w:rsid w:val="088962FC"/>
    <w:rsid w:val="09346A97"/>
    <w:rsid w:val="0C3134A2"/>
    <w:rsid w:val="0E3B4C96"/>
    <w:rsid w:val="12A127EF"/>
    <w:rsid w:val="1AEC0966"/>
    <w:rsid w:val="1BC3290A"/>
    <w:rsid w:val="1D277858"/>
    <w:rsid w:val="2A9C6C05"/>
    <w:rsid w:val="300338C1"/>
    <w:rsid w:val="31BB6075"/>
    <w:rsid w:val="3A802A45"/>
    <w:rsid w:val="3A830A5D"/>
    <w:rsid w:val="3C2011C1"/>
    <w:rsid w:val="3EC51DF6"/>
    <w:rsid w:val="3F9F0612"/>
    <w:rsid w:val="41287062"/>
    <w:rsid w:val="42F508A4"/>
    <w:rsid w:val="440C572E"/>
    <w:rsid w:val="463065E1"/>
    <w:rsid w:val="4BA841FD"/>
    <w:rsid w:val="51702241"/>
    <w:rsid w:val="55AB2B43"/>
    <w:rsid w:val="56833DC3"/>
    <w:rsid w:val="56F87AD7"/>
    <w:rsid w:val="5C460DDF"/>
    <w:rsid w:val="6122759D"/>
    <w:rsid w:val="6902505D"/>
    <w:rsid w:val="69426703"/>
    <w:rsid w:val="69B64415"/>
    <w:rsid w:val="6A626709"/>
    <w:rsid w:val="6D475018"/>
    <w:rsid w:val="7698470D"/>
    <w:rsid w:val="76EE2981"/>
    <w:rsid w:val="77CA5D83"/>
    <w:rsid w:val="79961B44"/>
    <w:rsid w:val="7ED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ageBreakBefore/>
      <w:numPr>
        <w:ilvl w:val="0"/>
        <w:numId w:val="1"/>
      </w:numPr>
      <w:spacing w:before="100" w:beforeLines="100" w:beforeAutospacing="0" w:after="100" w:afterLines="100" w:afterAutospacing="0" w:line="240" w:lineRule="auto"/>
      <w:ind w:left="432" w:hanging="432" w:firstLineChars="0"/>
      <w:jc w:val="center"/>
      <w:outlineLvl w:val="0"/>
    </w:pPr>
    <w:rPr>
      <w:rFonts w:hint="eastAsia" w:eastAsia="黑体" w:cs="Times New Roman"/>
      <w:b/>
      <w:bCs/>
      <w:sz w:val="36"/>
      <w:szCs w:val="36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autoSpaceDE/>
      <w:autoSpaceDN/>
      <w:spacing w:before="100" w:beforeLines="100" w:beforeAutospacing="0" w:after="100" w:afterLines="100" w:afterAutospacing="0" w:line="240" w:lineRule="auto"/>
      <w:ind w:left="0" w:firstLine="0" w:firstLineChars="0"/>
      <w:jc w:val="center"/>
      <w:outlineLvl w:val="1"/>
    </w:pPr>
    <w:rPr>
      <w:rFonts w:ascii="Times New Roman" w:hAnsi="Times New Roman" w:cs="Times New Roman"/>
      <w:b/>
      <w:bCs/>
      <w:snapToGrid w:val="0"/>
      <w:kern w:val="0"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adjustRightInd w:val="0"/>
      <w:spacing w:before="50" w:beforeLines="50" w:beforeAutospacing="0" w:after="50" w:afterLines="50" w:afterAutospacing="0" w:line="560" w:lineRule="atLeast"/>
      <w:ind w:left="720" w:hanging="720" w:firstLineChars="0"/>
      <w:outlineLvl w:val="2"/>
    </w:pPr>
    <w:rPr>
      <w:b/>
      <w:bCs/>
      <w:sz w:val="28"/>
      <w:szCs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Autospacing="0" w:afterAutospacing="0" w:line="560" w:lineRule="exact"/>
      <w:ind w:left="864" w:hanging="864" w:firstLineChars="0"/>
      <w:outlineLvl w:val="3"/>
    </w:pPr>
    <w:rPr>
      <w:b/>
      <w:bCs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50" w:beforeLines="50" w:beforeAutospacing="0" w:after="50" w:afterLines="50" w:afterAutospacing="0" w:line="560" w:lineRule="exact"/>
      <w:ind w:left="1008" w:hanging="1008" w:firstLineChars="0"/>
      <w:outlineLvl w:val="4"/>
    </w:pPr>
    <w:rPr>
      <w:rFonts w:ascii="Times New Roman" w:hAnsi="Times New Roman" w:cs="Times New Roman"/>
      <w:b/>
      <w:bCs/>
      <w:sz w:val="24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kinsoku/>
      <w:wordWrap w:val="0"/>
      <w:spacing w:line="240" w:lineRule="auto"/>
      <w:ind w:firstLine="0" w:firstLineChars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Body Text First Indent"/>
    <w:basedOn w:val="2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2711</Words>
  <Characters>2777</Characters>
  <Lines>0</Lines>
  <Paragraphs>0</Paragraphs>
  <TotalTime>3</TotalTime>
  <ScaleCrop>false</ScaleCrop>
  <LinksUpToDate>false</LinksUpToDate>
  <CharactersWithSpaces>2986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2025-11-25T00:15:00Z</dcterms:created>
  <dc:creator>Administrator</dc:creator>
  <cp:lastModifiedBy>喵喵喵～</cp:lastModifiedBy>
  <dcterms:modified xsi:type="dcterms:W3CDTF">2026-05-27T00:34:33Z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55D1D04D14EC4FA6896D76440705CF21_12</vt:lpwstr>
  </property>
  <property fmtid="{D5CDD505-2E9C-101B-9397-08002B2CF9AE}" pid="4" name="KSOTemplateDocerSaveRecord">
    <vt:lpwstr>eyJoZGlkIjoiYjg3MjFkOTE0YmVkNjNjY2U0M2QwYzJmZGQ0MGU5OWYiLCJ1c2VySWQiOiIyNDIzMzgwNjMifQ==</vt:lpwstr>
  </property>
</Properties>
</file>