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12AFFF">
      <w:pPr>
        <w:pStyle w:val="4"/>
        <w:jc w:val="center"/>
        <w:outlineLvl w:val="1"/>
      </w:pPr>
      <w:r>
        <w:rPr>
          <w:rFonts w:ascii="仿宋_GB2312" w:hAnsi="仿宋_GB2312" w:eastAsia="仿宋_GB2312" w:cs="仿宋_GB2312"/>
          <w:b/>
          <w:sz w:val="36"/>
        </w:rPr>
        <w:t>磋商项目技术、服务、商务及其他要求</w:t>
      </w:r>
    </w:p>
    <w:p w14:paraId="19CC67D2">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9128C59">
      <w:pPr>
        <w:pStyle w:val="4"/>
        <w:outlineLvl w:val="2"/>
      </w:pPr>
      <w:r>
        <w:rPr>
          <w:rFonts w:ascii="仿宋_GB2312" w:hAnsi="仿宋_GB2312" w:eastAsia="仿宋_GB2312" w:cs="仿宋_GB2312"/>
          <w:b/>
          <w:sz w:val="28"/>
        </w:rPr>
        <w:t>3.1采购项目概况</w:t>
      </w:r>
    </w:p>
    <w:p w14:paraId="01AD7FDF">
      <w:pPr>
        <w:pStyle w:val="4"/>
        <w:ind w:firstLine="480"/>
      </w:pPr>
      <w:r>
        <w:rPr>
          <w:rFonts w:ascii="仿宋_GB2312" w:hAnsi="仿宋_GB2312" w:eastAsia="仿宋_GB2312" w:cs="仿宋_GB2312"/>
        </w:rPr>
        <w:t>陕西省工人疗养院2026年度布草洗涤配送服务，要求根据采购人规定的时间，按时将待洗涤物品从指定地点收取，并将洗涤洁净物品送回至疗养院指定地点。</w:t>
      </w:r>
    </w:p>
    <w:p w14:paraId="0B6E8121">
      <w:pPr>
        <w:pStyle w:val="4"/>
        <w:outlineLvl w:val="2"/>
      </w:pPr>
      <w:r>
        <w:rPr>
          <w:rFonts w:ascii="仿宋_GB2312" w:hAnsi="仿宋_GB2312" w:eastAsia="仿宋_GB2312" w:cs="仿宋_GB2312"/>
          <w:b/>
          <w:sz w:val="28"/>
        </w:rPr>
        <w:t>3.2服务内容及服务要求</w:t>
      </w:r>
    </w:p>
    <w:p w14:paraId="317FE822">
      <w:pPr>
        <w:pStyle w:val="4"/>
        <w:outlineLvl w:val="3"/>
      </w:pPr>
      <w:r>
        <w:rPr>
          <w:rFonts w:ascii="仿宋_GB2312" w:hAnsi="仿宋_GB2312" w:eastAsia="仿宋_GB2312" w:cs="仿宋_GB2312"/>
          <w:b/>
          <w:sz w:val="24"/>
        </w:rPr>
        <w:t>3.2.1服务内容</w:t>
      </w:r>
    </w:p>
    <w:p w14:paraId="72B8573C">
      <w:pPr>
        <w:pStyle w:val="4"/>
      </w:pPr>
      <w:r>
        <w:rPr>
          <w:rFonts w:ascii="仿宋_GB2312" w:hAnsi="仿宋_GB2312" w:eastAsia="仿宋_GB2312" w:cs="仿宋_GB2312"/>
        </w:rPr>
        <w:t>采购包1：</w:t>
      </w:r>
    </w:p>
    <w:p w14:paraId="6C9883E8">
      <w:pPr>
        <w:pStyle w:val="4"/>
      </w:pPr>
      <w:r>
        <w:rPr>
          <w:rFonts w:ascii="仿宋_GB2312" w:hAnsi="仿宋_GB2312" w:eastAsia="仿宋_GB2312" w:cs="仿宋_GB2312"/>
        </w:rPr>
        <w:t>采购包预算金额（元）: 550,000.00</w:t>
      </w:r>
    </w:p>
    <w:p w14:paraId="7B34CCCD">
      <w:pPr>
        <w:pStyle w:val="4"/>
      </w:pPr>
      <w:r>
        <w:rPr>
          <w:rFonts w:ascii="仿宋_GB2312" w:hAnsi="仿宋_GB2312" w:eastAsia="仿宋_GB2312" w:cs="仿宋_GB2312"/>
        </w:rPr>
        <w:t>采购包最高限价（元）: 549,650.00</w:t>
      </w:r>
    </w:p>
    <w:p w14:paraId="3C509918">
      <w:pPr>
        <w:pStyle w:val="4"/>
      </w:pPr>
      <w:r>
        <w:rPr>
          <w:rFonts w:ascii="仿宋_GB2312" w:hAnsi="仿宋_GB2312" w:eastAsia="仿宋_GB2312" w:cs="仿宋_GB2312"/>
        </w:rPr>
        <w:t>供应商报价不允许超过标的金额</w:t>
      </w:r>
    </w:p>
    <w:p w14:paraId="55233744">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7"/>
        <w:gridCol w:w="744"/>
        <w:gridCol w:w="744"/>
        <w:gridCol w:w="1216"/>
        <w:gridCol w:w="727"/>
        <w:gridCol w:w="727"/>
        <w:gridCol w:w="727"/>
        <w:gridCol w:w="727"/>
        <w:gridCol w:w="727"/>
        <w:gridCol w:w="728"/>
        <w:gridCol w:w="728"/>
      </w:tblGrid>
      <w:tr w14:paraId="35418C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814BF4A">
            <w:pPr>
              <w:pStyle w:val="4"/>
            </w:pPr>
            <w:r>
              <w:rPr>
                <w:rFonts w:ascii="仿宋_GB2312" w:hAnsi="仿宋_GB2312" w:eastAsia="仿宋_GB2312" w:cs="仿宋_GB2312"/>
              </w:rPr>
              <w:t>序号</w:t>
            </w:r>
          </w:p>
        </w:tc>
        <w:tc>
          <w:tcPr>
            <w:tcW w:w="755" w:type="dxa"/>
          </w:tcPr>
          <w:p w14:paraId="5211AB1E">
            <w:pPr>
              <w:pStyle w:val="4"/>
            </w:pPr>
            <w:r>
              <w:rPr>
                <w:rFonts w:ascii="仿宋_GB2312" w:hAnsi="仿宋_GB2312" w:eastAsia="仿宋_GB2312" w:cs="仿宋_GB2312"/>
              </w:rPr>
              <w:t>标的名称</w:t>
            </w:r>
          </w:p>
        </w:tc>
        <w:tc>
          <w:tcPr>
            <w:tcW w:w="755" w:type="dxa"/>
          </w:tcPr>
          <w:p w14:paraId="71D49F7C">
            <w:pPr>
              <w:pStyle w:val="4"/>
            </w:pPr>
            <w:r>
              <w:rPr>
                <w:rFonts w:ascii="仿宋_GB2312" w:hAnsi="仿宋_GB2312" w:eastAsia="仿宋_GB2312" w:cs="仿宋_GB2312"/>
              </w:rPr>
              <w:t>数量</w:t>
            </w:r>
          </w:p>
        </w:tc>
        <w:tc>
          <w:tcPr>
            <w:tcW w:w="755" w:type="dxa"/>
          </w:tcPr>
          <w:p w14:paraId="7E29500B">
            <w:pPr>
              <w:pStyle w:val="4"/>
            </w:pPr>
            <w:r>
              <w:rPr>
                <w:rFonts w:ascii="仿宋_GB2312" w:hAnsi="仿宋_GB2312" w:eastAsia="仿宋_GB2312" w:cs="仿宋_GB2312"/>
              </w:rPr>
              <w:t>标的金额 （元）</w:t>
            </w:r>
          </w:p>
        </w:tc>
        <w:tc>
          <w:tcPr>
            <w:tcW w:w="755" w:type="dxa"/>
          </w:tcPr>
          <w:p w14:paraId="42608FD1">
            <w:pPr>
              <w:pStyle w:val="4"/>
            </w:pPr>
            <w:r>
              <w:rPr>
                <w:rFonts w:ascii="仿宋_GB2312" w:hAnsi="仿宋_GB2312" w:eastAsia="仿宋_GB2312" w:cs="仿宋_GB2312"/>
              </w:rPr>
              <w:t>计量单位</w:t>
            </w:r>
          </w:p>
        </w:tc>
        <w:tc>
          <w:tcPr>
            <w:tcW w:w="755" w:type="dxa"/>
          </w:tcPr>
          <w:p w14:paraId="5119261D">
            <w:pPr>
              <w:pStyle w:val="4"/>
            </w:pPr>
            <w:r>
              <w:rPr>
                <w:rFonts w:ascii="仿宋_GB2312" w:hAnsi="仿宋_GB2312" w:eastAsia="仿宋_GB2312" w:cs="仿宋_GB2312"/>
              </w:rPr>
              <w:t>所属行业</w:t>
            </w:r>
          </w:p>
        </w:tc>
        <w:tc>
          <w:tcPr>
            <w:tcW w:w="755" w:type="dxa"/>
          </w:tcPr>
          <w:p w14:paraId="1130E33A">
            <w:pPr>
              <w:pStyle w:val="4"/>
            </w:pPr>
            <w:r>
              <w:rPr>
                <w:rFonts w:ascii="仿宋_GB2312" w:hAnsi="仿宋_GB2312" w:eastAsia="仿宋_GB2312" w:cs="仿宋_GB2312"/>
              </w:rPr>
              <w:t>是否核心产品</w:t>
            </w:r>
          </w:p>
        </w:tc>
        <w:tc>
          <w:tcPr>
            <w:tcW w:w="755" w:type="dxa"/>
          </w:tcPr>
          <w:p w14:paraId="7CABF6DA">
            <w:pPr>
              <w:pStyle w:val="4"/>
            </w:pPr>
            <w:r>
              <w:rPr>
                <w:rFonts w:ascii="仿宋_GB2312" w:hAnsi="仿宋_GB2312" w:eastAsia="仿宋_GB2312" w:cs="仿宋_GB2312"/>
              </w:rPr>
              <w:t>是否允许进口产品</w:t>
            </w:r>
          </w:p>
        </w:tc>
        <w:tc>
          <w:tcPr>
            <w:tcW w:w="755" w:type="dxa"/>
          </w:tcPr>
          <w:p w14:paraId="42DCDB26">
            <w:pPr>
              <w:pStyle w:val="4"/>
            </w:pPr>
            <w:r>
              <w:rPr>
                <w:rFonts w:ascii="仿宋_GB2312" w:hAnsi="仿宋_GB2312" w:eastAsia="仿宋_GB2312" w:cs="仿宋_GB2312"/>
              </w:rPr>
              <w:t>是否属于节能产品</w:t>
            </w:r>
          </w:p>
        </w:tc>
        <w:tc>
          <w:tcPr>
            <w:tcW w:w="755" w:type="dxa"/>
          </w:tcPr>
          <w:p w14:paraId="15659FE9">
            <w:pPr>
              <w:pStyle w:val="4"/>
            </w:pPr>
            <w:r>
              <w:rPr>
                <w:rFonts w:ascii="仿宋_GB2312" w:hAnsi="仿宋_GB2312" w:eastAsia="仿宋_GB2312" w:cs="仿宋_GB2312"/>
              </w:rPr>
              <w:t>是否属于环境标志产品</w:t>
            </w:r>
          </w:p>
        </w:tc>
        <w:tc>
          <w:tcPr>
            <w:tcW w:w="755" w:type="dxa"/>
          </w:tcPr>
          <w:p w14:paraId="650A106A">
            <w:pPr>
              <w:pStyle w:val="4"/>
            </w:pPr>
            <w:r>
              <w:rPr>
                <w:rFonts w:ascii="仿宋_GB2312" w:hAnsi="仿宋_GB2312" w:eastAsia="仿宋_GB2312" w:cs="仿宋_GB2312"/>
              </w:rPr>
              <w:t>是否实施本国产品政策</w:t>
            </w:r>
          </w:p>
        </w:tc>
      </w:tr>
      <w:tr w14:paraId="1CC85F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AA6957C">
            <w:pPr>
              <w:pStyle w:val="4"/>
            </w:pPr>
            <w:r>
              <w:rPr>
                <w:rFonts w:ascii="仿宋_GB2312" w:hAnsi="仿宋_GB2312" w:eastAsia="仿宋_GB2312" w:cs="仿宋_GB2312"/>
              </w:rPr>
              <w:t>1</w:t>
            </w:r>
          </w:p>
        </w:tc>
        <w:tc>
          <w:tcPr>
            <w:tcW w:w="755" w:type="dxa"/>
          </w:tcPr>
          <w:p w14:paraId="01911367">
            <w:pPr>
              <w:pStyle w:val="4"/>
            </w:pPr>
            <w:r>
              <w:rPr>
                <w:rFonts w:ascii="仿宋_GB2312" w:hAnsi="仿宋_GB2312" w:eastAsia="仿宋_GB2312" w:cs="仿宋_GB2312"/>
              </w:rPr>
              <w:t>陕西省工人疗养院2026年度布草洗涤配送服务</w:t>
            </w:r>
          </w:p>
        </w:tc>
        <w:tc>
          <w:tcPr>
            <w:tcW w:w="755" w:type="dxa"/>
          </w:tcPr>
          <w:p w14:paraId="0909CAA0">
            <w:pPr>
              <w:pStyle w:val="4"/>
              <w:jc w:val="right"/>
            </w:pPr>
            <w:r>
              <w:rPr>
                <w:rFonts w:ascii="仿宋_GB2312" w:hAnsi="仿宋_GB2312" w:eastAsia="仿宋_GB2312" w:cs="仿宋_GB2312"/>
              </w:rPr>
              <w:t>1.00</w:t>
            </w:r>
          </w:p>
        </w:tc>
        <w:tc>
          <w:tcPr>
            <w:tcW w:w="755" w:type="dxa"/>
          </w:tcPr>
          <w:p w14:paraId="79E879CD">
            <w:pPr>
              <w:pStyle w:val="4"/>
              <w:jc w:val="right"/>
            </w:pPr>
            <w:r>
              <w:rPr>
                <w:rFonts w:ascii="仿宋_GB2312" w:hAnsi="仿宋_GB2312" w:eastAsia="仿宋_GB2312" w:cs="仿宋_GB2312"/>
              </w:rPr>
              <w:t>550,000.00</w:t>
            </w:r>
          </w:p>
        </w:tc>
        <w:tc>
          <w:tcPr>
            <w:tcW w:w="755" w:type="dxa"/>
          </w:tcPr>
          <w:p w14:paraId="5A2EB013">
            <w:pPr>
              <w:pStyle w:val="4"/>
            </w:pPr>
            <w:r>
              <w:rPr>
                <w:rFonts w:ascii="仿宋_GB2312" w:hAnsi="仿宋_GB2312" w:eastAsia="仿宋_GB2312" w:cs="仿宋_GB2312"/>
              </w:rPr>
              <w:t>项</w:t>
            </w:r>
          </w:p>
        </w:tc>
        <w:tc>
          <w:tcPr>
            <w:tcW w:w="755" w:type="dxa"/>
          </w:tcPr>
          <w:p w14:paraId="6EA9D01A">
            <w:pPr>
              <w:pStyle w:val="4"/>
            </w:pPr>
            <w:r>
              <w:rPr>
                <w:rFonts w:ascii="仿宋_GB2312" w:hAnsi="仿宋_GB2312" w:eastAsia="仿宋_GB2312" w:cs="仿宋_GB2312"/>
              </w:rPr>
              <w:t>其他未列明行业</w:t>
            </w:r>
          </w:p>
        </w:tc>
        <w:tc>
          <w:tcPr>
            <w:tcW w:w="755" w:type="dxa"/>
          </w:tcPr>
          <w:p w14:paraId="0EB98A44">
            <w:pPr>
              <w:pStyle w:val="4"/>
            </w:pPr>
            <w:r>
              <w:rPr>
                <w:rFonts w:ascii="仿宋_GB2312" w:hAnsi="仿宋_GB2312" w:eastAsia="仿宋_GB2312" w:cs="仿宋_GB2312"/>
              </w:rPr>
              <w:t>否</w:t>
            </w:r>
          </w:p>
        </w:tc>
        <w:tc>
          <w:tcPr>
            <w:tcW w:w="755" w:type="dxa"/>
          </w:tcPr>
          <w:p w14:paraId="6042365B">
            <w:pPr>
              <w:pStyle w:val="4"/>
            </w:pPr>
            <w:r>
              <w:rPr>
                <w:rFonts w:ascii="仿宋_GB2312" w:hAnsi="仿宋_GB2312" w:eastAsia="仿宋_GB2312" w:cs="仿宋_GB2312"/>
              </w:rPr>
              <w:t>否</w:t>
            </w:r>
          </w:p>
        </w:tc>
        <w:tc>
          <w:tcPr>
            <w:tcW w:w="755" w:type="dxa"/>
          </w:tcPr>
          <w:p w14:paraId="2B3C1866">
            <w:pPr>
              <w:pStyle w:val="4"/>
            </w:pPr>
            <w:r>
              <w:rPr>
                <w:rFonts w:ascii="仿宋_GB2312" w:hAnsi="仿宋_GB2312" w:eastAsia="仿宋_GB2312" w:cs="仿宋_GB2312"/>
              </w:rPr>
              <w:t>否</w:t>
            </w:r>
          </w:p>
        </w:tc>
        <w:tc>
          <w:tcPr>
            <w:tcW w:w="755" w:type="dxa"/>
          </w:tcPr>
          <w:p w14:paraId="15FAD65D">
            <w:pPr>
              <w:pStyle w:val="4"/>
            </w:pPr>
            <w:r>
              <w:rPr>
                <w:rFonts w:ascii="仿宋_GB2312" w:hAnsi="仿宋_GB2312" w:eastAsia="仿宋_GB2312" w:cs="仿宋_GB2312"/>
              </w:rPr>
              <w:t>否</w:t>
            </w:r>
          </w:p>
        </w:tc>
        <w:tc>
          <w:tcPr>
            <w:tcW w:w="755" w:type="dxa"/>
          </w:tcPr>
          <w:p w14:paraId="4B865A85">
            <w:pPr>
              <w:pStyle w:val="4"/>
            </w:pPr>
            <w:r>
              <w:rPr>
                <w:rFonts w:ascii="仿宋_GB2312" w:hAnsi="仿宋_GB2312" w:eastAsia="仿宋_GB2312" w:cs="仿宋_GB2312"/>
              </w:rPr>
              <w:t>否</w:t>
            </w:r>
          </w:p>
        </w:tc>
      </w:tr>
    </w:tbl>
    <w:p w14:paraId="02FC20F1">
      <w:pPr>
        <w:pStyle w:val="4"/>
        <w:outlineLvl w:val="2"/>
      </w:pPr>
      <w:r>
        <w:rPr>
          <w:rFonts w:ascii="仿宋_GB2312" w:hAnsi="仿宋_GB2312" w:eastAsia="仿宋_GB2312" w:cs="仿宋_GB2312"/>
          <w:b/>
          <w:sz w:val="28"/>
        </w:rPr>
        <w:t>3.2.2服务要求</w:t>
      </w:r>
    </w:p>
    <w:p w14:paraId="28A60D0A">
      <w:pPr>
        <w:pStyle w:val="4"/>
      </w:pPr>
      <w:r>
        <w:rPr>
          <w:rFonts w:ascii="仿宋_GB2312" w:hAnsi="仿宋_GB2312" w:eastAsia="仿宋_GB2312" w:cs="仿宋_GB2312"/>
        </w:rPr>
        <w:t>采购包1：</w:t>
      </w:r>
    </w:p>
    <w:p w14:paraId="0C164185">
      <w:pPr>
        <w:pStyle w:val="4"/>
      </w:pPr>
      <w:r>
        <w:rPr>
          <w:rFonts w:ascii="仿宋_GB2312" w:hAnsi="仿宋_GB2312" w:eastAsia="仿宋_GB2312" w:cs="仿宋_GB2312"/>
        </w:rPr>
        <w:t>标的名称：陕西省工人疗养院2026年度布草洗涤配送服务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60"/>
        <w:gridCol w:w="2061"/>
        <w:gridCol w:w="4401"/>
      </w:tblGrid>
      <w:tr w14:paraId="78E524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3C1116">
            <w:pPr>
              <w:pStyle w:val="4"/>
            </w:pPr>
            <w:r>
              <w:rPr>
                <w:rFonts w:ascii="仿宋_GB2312" w:hAnsi="仿宋_GB2312" w:eastAsia="仿宋_GB2312" w:cs="仿宋_GB2312"/>
              </w:rPr>
              <w:t xml:space="preserve"> 序号</w:t>
            </w:r>
          </w:p>
        </w:tc>
        <w:tc>
          <w:tcPr>
            <w:tcW w:w="2769" w:type="dxa"/>
          </w:tcPr>
          <w:p w14:paraId="2DC15480">
            <w:pPr>
              <w:pStyle w:val="4"/>
            </w:pPr>
            <w:r>
              <w:rPr>
                <w:rFonts w:ascii="仿宋_GB2312" w:hAnsi="仿宋_GB2312" w:eastAsia="仿宋_GB2312" w:cs="仿宋_GB2312"/>
              </w:rPr>
              <w:t xml:space="preserve"> 参数性质</w:t>
            </w:r>
          </w:p>
        </w:tc>
        <w:tc>
          <w:tcPr>
            <w:tcW w:w="2769" w:type="dxa"/>
          </w:tcPr>
          <w:p w14:paraId="04361721">
            <w:pPr>
              <w:pStyle w:val="4"/>
            </w:pPr>
            <w:r>
              <w:rPr>
                <w:rFonts w:ascii="仿宋_GB2312" w:hAnsi="仿宋_GB2312" w:eastAsia="仿宋_GB2312" w:cs="仿宋_GB2312"/>
              </w:rPr>
              <w:t xml:space="preserve"> 技术参数与性能指标</w:t>
            </w:r>
          </w:p>
        </w:tc>
      </w:tr>
      <w:tr w14:paraId="379F5E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292B08">
            <w:pPr>
              <w:pStyle w:val="4"/>
            </w:pPr>
            <w:r>
              <w:rPr>
                <w:rFonts w:ascii="仿宋_GB2312" w:hAnsi="仿宋_GB2312" w:eastAsia="仿宋_GB2312" w:cs="仿宋_GB2312"/>
              </w:rPr>
              <w:t>1</w:t>
            </w:r>
          </w:p>
        </w:tc>
        <w:tc>
          <w:tcPr>
            <w:tcW w:w="2769" w:type="dxa"/>
          </w:tcPr>
          <w:p w14:paraId="356A99BA"/>
        </w:tc>
        <w:tc>
          <w:tcPr>
            <w:tcW w:w="2769" w:type="dxa"/>
          </w:tcPr>
          <w:p w14:paraId="33F1DE8C">
            <w:pPr>
              <w:pStyle w:val="4"/>
            </w:pPr>
            <w:r>
              <w:rPr>
                <w:rFonts w:ascii="仿宋_GB2312" w:hAnsi="仿宋_GB2312" w:eastAsia="仿宋_GB2312" w:cs="仿宋_GB2312"/>
              </w:rPr>
              <w:t>一、洗涤要求：</w:t>
            </w:r>
          </w:p>
          <w:p w14:paraId="3C547E1B">
            <w:pPr>
              <w:pStyle w:val="4"/>
            </w:pPr>
            <w:r>
              <w:rPr>
                <w:rFonts w:ascii="仿宋_GB2312" w:hAnsi="仿宋_GB2312" w:eastAsia="仿宋_GB2312" w:cs="仿宋_GB2312"/>
              </w:rPr>
              <w:t>1、布草收送地点：陕西省工人疗养院。</w:t>
            </w:r>
          </w:p>
          <w:p w14:paraId="2B5B7C26">
            <w:pPr>
              <w:pStyle w:val="4"/>
            </w:pPr>
            <w:r>
              <w:rPr>
                <w:rFonts w:ascii="仿宋_GB2312" w:hAnsi="仿宋_GB2312" w:eastAsia="仿宋_GB2312" w:cs="仿宋_GB2312"/>
              </w:rPr>
              <w:t>2、配送时间：周一至周日，客房中心每天14：00-15:00收脏送净，水疗中心每天21:00-22：00收脏次日早上10:00-11:00送净。</w:t>
            </w:r>
          </w:p>
          <w:p w14:paraId="712EA776">
            <w:pPr>
              <w:pStyle w:val="4"/>
            </w:pPr>
            <w:r>
              <w:rPr>
                <w:rFonts w:ascii="仿宋_GB2312" w:hAnsi="仿宋_GB2312" w:eastAsia="仿宋_GB2312" w:cs="仿宋_GB2312"/>
              </w:rPr>
              <w:t>3、要求根据疗养院规定的时间，按时将待洗涤物品从指定地点收取，并将洗涤洁净物品送回至疗养院指定地点。</w:t>
            </w:r>
          </w:p>
          <w:p w14:paraId="6D4F2821">
            <w:pPr>
              <w:pStyle w:val="4"/>
            </w:pPr>
            <w:r>
              <w:rPr>
                <w:rFonts w:ascii="仿宋_GB2312" w:hAnsi="仿宋_GB2312" w:eastAsia="仿宋_GB2312" w:cs="仿宋_GB2312"/>
              </w:rPr>
              <w:t>4、洗涤作业区域污染区及清洁区有完全隔离屏障，人流、物流、空气流不交叉不逆行，应符合布草洗涤规范对洗涤作业场地、空间、空气的要求，保证所提供的洗涤、熨烫、消毒等服务均按国内通行的现行标准和相应的技术规范执行，这些标准和技术规范为合同签订日为止最新公布发行的标准和技术规范。供应商应有稳定高效的全套专业洗涤设备，根据疗养院布草物品的特点，选择适合的洗涤工艺标准，科学安排洗涤工序，保证洗涤质量，疗养院有权对供应商所洗布草物品和洗涤场所进行抽查和检验，并要求洗涤公司及时整改。如出现应洗清而实际未洗清物品，疗养院有权按此物品洗涤价格予以罚款。疗养院布草物品的折叠应按疗养院要求规范折叠，并保证洁净度。所有洗涤物品必须封装完好送回疗养院指定位置。</w:t>
            </w:r>
          </w:p>
          <w:p w14:paraId="088ADA2D">
            <w:pPr>
              <w:pStyle w:val="4"/>
            </w:pPr>
            <w:r>
              <w:rPr>
                <w:rFonts w:ascii="仿宋_GB2312" w:hAnsi="仿宋_GB2312" w:eastAsia="仿宋_GB2312" w:cs="仿宋_GB2312"/>
              </w:rPr>
              <w:t>5、供应商提供的服务符合现行的国家、行业、地区、企业质量安全标准及要求，标准不一致的，以更为严格的为准，确保服务质量合格。供应商对提供的服务质量、安全、环保等负全权责任。</w:t>
            </w:r>
          </w:p>
          <w:p w14:paraId="63A17BFF">
            <w:pPr>
              <w:pStyle w:val="4"/>
            </w:pPr>
            <w:r>
              <w:rPr>
                <w:rFonts w:ascii="仿宋_GB2312" w:hAnsi="仿宋_GB2312" w:eastAsia="仿宋_GB2312" w:cs="仿宋_GB2312"/>
              </w:rPr>
              <w:t>6、洗涤剂为经检测合格的无磷专用产品。</w:t>
            </w:r>
          </w:p>
          <w:p w14:paraId="40B41F6A">
            <w:pPr>
              <w:pStyle w:val="4"/>
            </w:pPr>
            <w:r>
              <w:rPr>
                <w:rFonts w:ascii="仿宋_GB2312" w:hAnsi="仿宋_GB2312" w:eastAsia="仿宋_GB2312" w:cs="仿宋_GB2312"/>
              </w:rPr>
              <w:t>7、供应商每天收送布草时应与采购人互相检查布草物品是否有破损，确保布草完整再签收，由于供应商原因造成送洗布草遗失供应商应按原价赔偿，在当月的洗涤费中扣除。洗涤报废率控制在每日送洗总数的0.5%，每日统计次月1日报送结算，超出部分视为损坏，按每件采购价的50%进行赔偿。洗涤公司所洗涤物品的缝补和钉带、钉扣由洗涤公司负责，保证所洗物品完整性。</w:t>
            </w:r>
          </w:p>
          <w:p w14:paraId="05A428B9">
            <w:pPr>
              <w:pStyle w:val="4"/>
            </w:pPr>
            <w:r>
              <w:rPr>
                <w:rFonts w:ascii="仿宋_GB2312" w:hAnsi="仿宋_GB2312" w:eastAsia="仿宋_GB2312" w:cs="仿宋_GB2312"/>
              </w:rPr>
              <w:t>8、提供缝补所需一切辅料（钉扣、松紧等）。</w:t>
            </w:r>
          </w:p>
          <w:p w14:paraId="6C85FB80">
            <w:pPr>
              <w:pStyle w:val="4"/>
            </w:pPr>
            <w:r>
              <w:rPr>
                <w:rFonts w:ascii="仿宋_GB2312" w:hAnsi="仿宋_GB2312" w:eastAsia="仿宋_GB2312" w:cs="仿宋_GB2312"/>
              </w:rPr>
              <w:t>9、提供被褥的拆缝服务。</w:t>
            </w:r>
          </w:p>
          <w:p w14:paraId="2FA4BC40">
            <w:pPr>
              <w:pStyle w:val="4"/>
            </w:pPr>
            <w:r>
              <w:rPr>
                <w:rFonts w:ascii="仿宋_GB2312" w:hAnsi="仿宋_GB2312" w:eastAsia="仿宋_GB2312" w:cs="仿宋_GB2312"/>
              </w:rPr>
              <w:t>10、供应商应有专用车辆，洗涤物品的运输工具由供应商自行提供，我院负责给供应商车辆办理出入证。</w:t>
            </w:r>
          </w:p>
          <w:p w14:paraId="1905E911">
            <w:pPr>
              <w:pStyle w:val="4"/>
            </w:pPr>
            <w:r>
              <w:rPr>
                <w:rFonts w:ascii="仿宋_GB2312" w:hAnsi="仿宋_GB2312" w:eastAsia="仿宋_GB2312" w:cs="仿宋_GB2312"/>
              </w:rPr>
              <w:t>11、供应商应具有独立合法的工作场所，保证洗涤物品的不中断供应。</w:t>
            </w:r>
          </w:p>
          <w:p w14:paraId="61AB2E72">
            <w:pPr>
              <w:pStyle w:val="4"/>
            </w:pPr>
            <w:r>
              <w:rPr>
                <w:rFonts w:ascii="仿宋_GB2312" w:hAnsi="仿宋_GB2312" w:eastAsia="仿宋_GB2312" w:cs="仿宋_GB2312"/>
              </w:rPr>
              <w:t>12、要求每月1号向疗养院相关管理部门提交上个月各客房当月布草的分类汇总报表。</w:t>
            </w:r>
          </w:p>
          <w:p w14:paraId="3C887749">
            <w:pPr>
              <w:pStyle w:val="4"/>
            </w:pPr>
            <w:r>
              <w:rPr>
                <w:rFonts w:ascii="仿宋_GB2312" w:hAnsi="仿宋_GB2312" w:eastAsia="仿宋_GB2312" w:cs="仿宋_GB2312"/>
              </w:rPr>
              <w:t>13、如出现供应商停电或机器故障等突发情况，供应商应有完善的应急预案并应及时告知采购人，且不能影响采购人正常工作。</w:t>
            </w:r>
          </w:p>
          <w:p w14:paraId="2116A194">
            <w:pPr>
              <w:pStyle w:val="4"/>
            </w:pPr>
            <w:r>
              <w:rPr>
                <w:rFonts w:ascii="仿宋_GB2312" w:hAnsi="仿宋_GB2312" w:eastAsia="仿宋_GB2312" w:cs="仿宋_GB2312"/>
              </w:rPr>
              <w:t>14、清洁布草卫生质量：返净率不得低于90% ，每日统计并反馈，每日返净率低于90%按每件洗涤费用的10%在当月的洗涤费中扣除；感官指标，清洁织物外观应整洁、干燥、无异味、异物、无破损；送回疗养院的干净布草要求：整洁、干燥、无污渍、无异味、无破损；送回疗养院的干净布草按照布草规格颜色分类；浴袍等按照感控要求规格折叠装袋。</w:t>
            </w:r>
          </w:p>
          <w:p w14:paraId="59562EE9">
            <w:pPr>
              <w:pStyle w:val="4"/>
            </w:pPr>
            <w:r>
              <w:rPr>
                <w:rFonts w:ascii="仿宋_GB2312" w:hAnsi="仿宋_GB2312" w:eastAsia="仿宋_GB2312" w:cs="仿宋_GB2312"/>
              </w:rPr>
              <w:t>15、对工作人员的要求：①、身体健康，精神状态良好，并具有合格的健康证和定期组织员工体检；②、具有一定的文化知识，能有效和清楚地表达自己的意愿；③、供应商进场工作人员，进入作业区均按要求进行防护穿戴，不允许有传染性疾病的人员上岗，并对全员进行消毒卫生知识、安全生产教育、服务礼仪、消防知识、设备使用等相关卫生培训，确保人与布草的绝对安全；④、在作业过程中，公司员工发生的自身伤害事故，责任由洗涤公司承担。</w:t>
            </w:r>
          </w:p>
          <w:p w14:paraId="6C274E70">
            <w:pPr>
              <w:pStyle w:val="4"/>
            </w:pPr>
            <w:r>
              <w:rPr>
                <w:rFonts w:ascii="仿宋_GB2312" w:hAnsi="仿宋_GB2312" w:eastAsia="仿宋_GB2312" w:cs="仿宋_GB2312"/>
              </w:rPr>
              <w:t>16、采购人每月对供应商履行合同情况、提供服务情况进行定期或不定期考核。对所洗布草物品和洗涤场所进行抽查和检验，并根据抽查结果要求供应商及时整改；如出现应洗净消毒而实际未洗净消毒物品，疗养院有权按此物品洗涤价格予以3倍罚款，供应商承担因此造成的全部责任。供应商不能完成磋商文件内的服务项目，采购人有权委外提供，所产生费用由供应商承担从合同总价中按月直接扣除。若当月有超过三次未按约定执行服务，采购人有权终止合同。</w:t>
            </w:r>
          </w:p>
          <w:p w14:paraId="6DCE83B2">
            <w:pPr>
              <w:pStyle w:val="4"/>
            </w:pPr>
            <w:r>
              <w:rPr>
                <w:rFonts w:ascii="仿宋_GB2312" w:hAnsi="仿宋_GB2312" w:eastAsia="仿宋_GB2312" w:cs="仿宋_GB2312"/>
              </w:rPr>
              <w:t>17、供应商洗涤本院布草，不允许和洗涤医疗布草在同一设施和同一场所洗涤。</w:t>
            </w:r>
          </w:p>
          <w:p w14:paraId="1B4BD890">
            <w:pPr>
              <w:pStyle w:val="4"/>
            </w:pPr>
            <w:r>
              <w:rPr>
                <w:rFonts w:ascii="仿宋_GB2312" w:hAnsi="仿宋_GB2312" w:eastAsia="仿宋_GB2312" w:cs="仿宋_GB2312"/>
              </w:rPr>
              <w:t>二、物品洗涤明细表及单价最高限价：</w:t>
            </w:r>
          </w:p>
          <w:p w14:paraId="4E1BFD9C">
            <w:pPr>
              <w:pStyle w:val="4"/>
            </w:pPr>
            <w:r>
              <w:rPr>
                <w:rFonts w:ascii="仿宋_GB2312" w:hAnsi="仿宋_GB2312" w:eastAsia="仿宋_GB2312" w:cs="仿宋_GB2312"/>
              </w:rPr>
              <w:t>承担以下物品的洗涤、熨烫、拆洗、整理、缝补、钉扣、钉带、取送：</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416"/>
              <w:gridCol w:w="1716"/>
              <w:gridCol w:w="816"/>
              <w:gridCol w:w="816"/>
            </w:tblGrid>
            <w:tr w14:paraId="49F59E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7F6B8D43">
                  <w:pPr>
                    <w:pStyle w:val="4"/>
                    <w:jc w:val="center"/>
                  </w:pPr>
                  <w:r>
                    <w:rPr>
                      <w:rFonts w:ascii="仿宋_GB2312" w:hAnsi="仿宋_GB2312" w:eastAsia="仿宋_GB2312" w:cs="仿宋_GB2312"/>
                    </w:rPr>
                    <w:t>序号</w:t>
                  </w:r>
                </w:p>
              </w:tc>
              <w:tc>
                <w:tcPr>
                  <w:tcW w:w="511" w:type="dxa"/>
                </w:tcPr>
                <w:p w14:paraId="76A6908D">
                  <w:pPr>
                    <w:pStyle w:val="4"/>
                    <w:jc w:val="center"/>
                  </w:pPr>
                  <w:r>
                    <w:rPr>
                      <w:rFonts w:ascii="仿宋_GB2312" w:hAnsi="仿宋_GB2312" w:eastAsia="仿宋_GB2312" w:cs="仿宋_GB2312"/>
                    </w:rPr>
                    <w:t>名称</w:t>
                  </w:r>
                </w:p>
              </w:tc>
              <w:tc>
                <w:tcPr>
                  <w:tcW w:w="511" w:type="dxa"/>
                </w:tcPr>
                <w:p w14:paraId="3BACB20C">
                  <w:pPr>
                    <w:pStyle w:val="4"/>
                    <w:jc w:val="center"/>
                  </w:pPr>
                  <w:r>
                    <w:rPr>
                      <w:rFonts w:ascii="仿宋_GB2312" w:hAnsi="仿宋_GB2312" w:eastAsia="仿宋_GB2312" w:cs="仿宋_GB2312"/>
                    </w:rPr>
                    <w:t>规格</w:t>
                  </w:r>
                </w:p>
              </w:tc>
              <w:tc>
                <w:tcPr>
                  <w:tcW w:w="511" w:type="dxa"/>
                </w:tcPr>
                <w:p w14:paraId="565D9B99">
                  <w:pPr>
                    <w:pStyle w:val="4"/>
                    <w:jc w:val="center"/>
                  </w:pPr>
                  <w:r>
                    <w:rPr>
                      <w:rFonts w:ascii="仿宋_GB2312" w:hAnsi="仿宋_GB2312" w:eastAsia="仿宋_GB2312" w:cs="仿宋_GB2312"/>
                    </w:rPr>
                    <w:t>暂定量（件）</w:t>
                  </w:r>
                </w:p>
              </w:tc>
              <w:tc>
                <w:tcPr>
                  <w:tcW w:w="511" w:type="dxa"/>
                </w:tcPr>
                <w:p w14:paraId="64C7B5C3">
                  <w:pPr>
                    <w:pStyle w:val="4"/>
                    <w:jc w:val="center"/>
                  </w:pPr>
                  <w:r>
                    <w:rPr>
                      <w:rFonts w:ascii="仿宋_GB2312" w:hAnsi="仿宋_GB2312" w:eastAsia="仿宋_GB2312" w:cs="仿宋_GB2312"/>
                    </w:rPr>
                    <w:t>单价最高限价（元）</w:t>
                  </w:r>
                </w:p>
              </w:tc>
            </w:tr>
            <w:tr w14:paraId="7C6E20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187CCDA8">
                  <w:pPr>
                    <w:pStyle w:val="4"/>
                    <w:jc w:val="center"/>
                  </w:pPr>
                  <w:r>
                    <w:rPr>
                      <w:rFonts w:ascii="仿宋_GB2312" w:hAnsi="仿宋_GB2312" w:eastAsia="仿宋_GB2312" w:cs="仿宋_GB2312"/>
                    </w:rPr>
                    <w:t>1</w:t>
                  </w:r>
                </w:p>
              </w:tc>
              <w:tc>
                <w:tcPr>
                  <w:tcW w:w="511" w:type="dxa"/>
                </w:tcPr>
                <w:p w14:paraId="26112591">
                  <w:pPr>
                    <w:pStyle w:val="4"/>
                    <w:jc w:val="center"/>
                  </w:pPr>
                  <w:r>
                    <w:rPr>
                      <w:rFonts w:ascii="仿宋_GB2312" w:hAnsi="仿宋_GB2312" w:eastAsia="仿宋_GB2312" w:cs="仿宋_GB2312"/>
                    </w:rPr>
                    <w:t>床单</w:t>
                  </w:r>
                </w:p>
              </w:tc>
              <w:tc>
                <w:tcPr>
                  <w:tcW w:w="511" w:type="dxa"/>
                </w:tcPr>
                <w:p w14:paraId="4DD5A5D9">
                  <w:pPr>
                    <w:pStyle w:val="4"/>
                    <w:jc w:val="center"/>
                  </w:pPr>
                  <w:r>
                    <w:rPr>
                      <w:rFonts w:ascii="仿宋_GB2312" w:hAnsi="仿宋_GB2312" w:eastAsia="仿宋_GB2312" w:cs="仿宋_GB2312"/>
                    </w:rPr>
                    <w:t>280cm*300cm以内</w:t>
                  </w:r>
                </w:p>
              </w:tc>
              <w:tc>
                <w:tcPr>
                  <w:tcW w:w="511" w:type="dxa"/>
                </w:tcPr>
                <w:p w14:paraId="638CB376">
                  <w:pPr>
                    <w:pStyle w:val="4"/>
                    <w:jc w:val="center"/>
                  </w:pPr>
                  <w:r>
                    <w:rPr>
                      <w:rFonts w:ascii="仿宋_GB2312" w:hAnsi="仿宋_GB2312" w:eastAsia="仿宋_GB2312" w:cs="仿宋_GB2312"/>
                    </w:rPr>
                    <w:t>39000</w:t>
                  </w:r>
                </w:p>
              </w:tc>
              <w:tc>
                <w:tcPr>
                  <w:tcW w:w="511" w:type="dxa"/>
                </w:tcPr>
                <w:p w14:paraId="34AC4445">
                  <w:pPr>
                    <w:pStyle w:val="4"/>
                    <w:jc w:val="center"/>
                  </w:pPr>
                  <w:r>
                    <w:rPr>
                      <w:rFonts w:ascii="仿宋_GB2312" w:hAnsi="仿宋_GB2312" w:eastAsia="仿宋_GB2312" w:cs="仿宋_GB2312"/>
                    </w:rPr>
                    <w:t>1.60</w:t>
                  </w:r>
                </w:p>
              </w:tc>
            </w:tr>
            <w:tr w14:paraId="0020AC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77FBC09B">
                  <w:pPr>
                    <w:pStyle w:val="4"/>
                    <w:jc w:val="center"/>
                  </w:pPr>
                  <w:r>
                    <w:rPr>
                      <w:rFonts w:ascii="仿宋_GB2312" w:hAnsi="仿宋_GB2312" w:eastAsia="仿宋_GB2312" w:cs="仿宋_GB2312"/>
                    </w:rPr>
                    <w:t>2</w:t>
                  </w:r>
                </w:p>
              </w:tc>
              <w:tc>
                <w:tcPr>
                  <w:tcW w:w="511" w:type="dxa"/>
                </w:tcPr>
                <w:p w14:paraId="57E32D41">
                  <w:pPr>
                    <w:pStyle w:val="4"/>
                    <w:jc w:val="center"/>
                  </w:pPr>
                  <w:r>
                    <w:rPr>
                      <w:rFonts w:ascii="仿宋_GB2312" w:hAnsi="仿宋_GB2312" w:eastAsia="仿宋_GB2312" w:cs="仿宋_GB2312"/>
                    </w:rPr>
                    <w:t>被套</w:t>
                  </w:r>
                </w:p>
              </w:tc>
              <w:tc>
                <w:tcPr>
                  <w:tcW w:w="511" w:type="dxa"/>
                </w:tcPr>
                <w:p w14:paraId="0879B6A0">
                  <w:pPr>
                    <w:pStyle w:val="4"/>
                    <w:jc w:val="center"/>
                  </w:pPr>
                  <w:r>
                    <w:rPr>
                      <w:rFonts w:ascii="仿宋_GB2312" w:hAnsi="仿宋_GB2312" w:eastAsia="仿宋_GB2312" w:cs="仿宋_GB2312"/>
                    </w:rPr>
                    <w:t>265cm*245cm以内</w:t>
                  </w:r>
                </w:p>
              </w:tc>
              <w:tc>
                <w:tcPr>
                  <w:tcW w:w="511" w:type="dxa"/>
                </w:tcPr>
                <w:p w14:paraId="534E2A6B">
                  <w:pPr>
                    <w:pStyle w:val="4"/>
                    <w:jc w:val="center"/>
                  </w:pPr>
                  <w:r>
                    <w:rPr>
                      <w:rFonts w:ascii="仿宋_GB2312" w:hAnsi="仿宋_GB2312" w:eastAsia="仿宋_GB2312" w:cs="仿宋_GB2312"/>
                    </w:rPr>
                    <w:t>39000</w:t>
                  </w:r>
                </w:p>
              </w:tc>
              <w:tc>
                <w:tcPr>
                  <w:tcW w:w="511" w:type="dxa"/>
                </w:tcPr>
                <w:p w14:paraId="27AB4F3C">
                  <w:pPr>
                    <w:pStyle w:val="4"/>
                    <w:jc w:val="center"/>
                  </w:pPr>
                  <w:r>
                    <w:rPr>
                      <w:rFonts w:ascii="仿宋_GB2312" w:hAnsi="仿宋_GB2312" w:eastAsia="仿宋_GB2312" w:cs="仿宋_GB2312"/>
                    </w:rPr>
                    <w:t>2.00</w:t>
                  </w:r>
                </w:p>
              </w:tc>
            </w:tr>
            <w:tr w14:paraId="16CEBD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4D22FB88">
                  <w:pPr>
                    <w:pStyle w:val="4"/>
                    <w:jc w:val="center"/>
                  </w:pPr>
                  <w:r>
                    <w:rPr>
                      <w:rFonts w:ascii="仿宋_GB2312" w:hAnsi="仿宋_GB2312" w:eastAsia="仿宋_GB2312" w:cs="仿宋_GB2312"/>
                    </w:rPr>
                    <w:t>3</w:t>
                  </w:r>
                </w:p>
              </w:tc>
              <w:tc>
                <w:tcPr>
                  <w:tcW w:w="511" w:type="dxa"/>
                </w:tcPr>
                <w:p w14:paraId="2B13C9EE">
                  <w:pPr>
                    <w:pStyle w:val="4"/>
                    <w:jc w:val="center"/>
                  </w:pPr>
                  <w:r>
                    <w:rPr>
                      <w:rFonts w:ascii="仿宋_GB2312" w:hAnsi="仿宋_GB2312" w:eastAsia="仿宋_GB2312" w:cs="仿宋_GB2312"/>
                    </w:rPr>
                    <w:t>枕套</w:t>
                  </w:r>
                </w:p>
              </w:tc>
              <w:tc>
                <w:tcPr>
                  <w:tcW w:w="511" w:type="dxa"/>
                </w:tcPr>
                <w:p w14:paraId="0FD7243E">
                  <w:pPr>
                    <w:pStyle w:val="4"/>
                    <w:jc w:val="center"/>
                  </w:pPr>
                  <w:r>
                    <w:rPr>
                      <w:rFonts w:ascii="仿宋_GB2312" w:hAnsi="仿宋_GB2312" w:eastAsia="仿宋_GB2312" w:cs="仿宋_GB2312"/>
                    </w:rPr>
                    <w:t>60cm*90cm</w:t>
                  </w:r>
                </w:p>
              </w:tc>
              <w:tc>
                <w:tcPr>
                  <w:tcW w:w="511" w:type="dxa"/>
                </w:tcPr>
                <w:p w14:paraId="35C2489D">
                  <w:pPr>
                    <w:pStyle w:val="4"/>
                    <w:jc w:val="center"/>
                  </w:pPr>
                  <w:r>
                    <w:rPr>
                      <w:rFonts w:ascii="仿宋_GB2312" w:hAnsi="仿宋_GB2312" w:eastAsia="仿宋_GB2312" w:cs="仿宋_GB2312"/>
                    </w:rPr>
                    <w:t>70000</w:t>
                  </w:r>
                </w:p>
              </w:tc>
              <w:tc>
                <w:tcPr>
                  <w:tcW w:w="511" w:type="dxa"/>
                </w:tcPr>
                <w:p w14:paraId="3CDEFF58">
                  <w:pPr>
                    <w:pStyle w:val="4"/>
                    <w:jc w:val="center"/>
                  </w:pPr>
                  <w:r>
                    <w:rPr>
                      <w:rFonts w:ascii="仿宋_GB2312" w:hAnsi="仿宋_GB2312" w:eastAsia="仿宋_GB2312" w:cs="仿宋_GB2312"/>
                    </w:rPr>
                    <w:t>0.80</w:t>
                  </w:r>
                </w:p>
              </w:tc>
            </w:tr>
            <w:tr w14:paraId="61977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35194919">
                  <w:pPr>
                    <w:pStyle w:val="4"/>
                    <w:jc w:val="center"/>
                  </w:pPr>
                  <w:r>
                    <w:rPr>
                      <w:rFonts w:ascii="仿宋_GB2312" w:hAnsi="仿宋_GB2312" w:eastAsia="仿宋_GB2312" w:cs="仿宋_GB2312"/>
                    </w:rPr>
                    <w:t>4</w:t>
                  </w:r>
                </w:p>
              </w:tc>
              <w:tc>
                <w:tcPr>
                  <w:tcW w:w="511" w:type="dxa"/>
                </w:tcPr>
                <w:p w14:paraId="7F0B2735">
                  <w:pPr>
                    <w:pStyle w:val="4"/>
                    <w:jc w:val="center"/>
                  </w:pPr>
                  <w:r>
                    <w:rPr>
                      <w:rFonts w:ascii="仿宋_GB2312" w:hAnsi="仿宋_GB2312" w:eastAsia="仿宋_GB2312" w:cs="仿宋_GB2312"/>
                    </w:rPr>
                    <w:t>地巾</w:t>
                  </w:r>
                </w:p>
              </w:tc>
              <w:tc>
                <w:tcPr>
                  <w:tcW w:w="511" w:type="dxa"/>
                </w:tcPr>
                <w:p w14:paraId="3B9ED61E">
                  <w:pPr>
                    <w:pStyle w:val="4"/>
                    <w:jc w:val="center"/>
                  </w:pPr>
                  <w:r>
                    <w:rPr>
                      <w:rFonts w:ascii="仿宋_GB2312" w:hAnsi="仿宋_GB2312" w:eastAsia="仿宋_GB2312" w:cs="仿宋_GB2312"/>
                    </w:rPr>
                    <w:t>80cm*50cm</w:t>
                  </w:r>
                </w:p>
              </w:tc>
              <w:tc>
                <w:tcPr>
                  <w:tcW w:w="511" w:type="dxa"/>
                </w:tcPr>
                <w:p w14:paraId="78F38962">
                  <w:pPr>
                    <w:pStyle w:val="4"/>
                    <w:jc w:val="center"/>
                  </w:pPr>
                  <w:r>
                    <w:rPr>
                      <w:rFonts w:ascii="仿宋_GB2312" w:hAnsi="仿宋_GB2312" w:eastAsia="仿宋_GB2312" w:cs="仿宋_GB2312"/>
                    </w:rPr>
                    <w:t>14000</w:t>
                  </w:r>
                </w:p>
              </w:tc>
              <w:tc>
                <w:tcPr>
                  <w:tcW w:w="511" w:type="dxa"/>
                </w:tcPr>
                <w:p w14:paraId="2092800B">
                  <w:pPr>
                    <w:pStyle w:val="4"/>
                    <w:jc w:val="center"/>
                  </w:pPr>
                  <w:r>
                    <w:rPr>
                      <w:rFonts w:ascii="仿宋_GB2312" w:hAnsi="仿宋_GB2312" w:eastAsia="仿宋_GB2312" w:cs="仿宋_GB2312"/>
                    </w:rPr>
                    <w:t>0.80</w:t>
                  </w:r>
                </w:p>
              </w:tc>
            </w:tr>
            <w:tr w14:paraId="2B5D09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69BBD132">
                  <w:pPr>
                    <w:pStyle w:val="4"/>
                    <w:jc w:val="center"/>
                  </w:pPr>
                  <w:r>
                    <w:rPr>
                      <w:rFonts w:ascii="仿宋_GB2312" w:hAnsi="仿宋_GB2312" w:eastAsia="仿宋_GB2312" w:cs="仿宋_GB2312"/>
                    </w:rPr>
                    <w:t>5</w:t>
                  </w:r>
                </w:p>
              </w:tc>
              <w:tc>
                <w:tcPr>
                  <w:tcW w:w="511" w:type="dxa"/>
                </w:tcPr>
                <w:p w14:paraId="016397B9">
                  <w:pPr>
                    <w:pStyle w:val="4"/>
                    <w:jc w:val="center"/>
                  </w:pPr>
                  <w:r>
                    <w:rPr>
                      <w:rFonts w:ascii="仿宋_GB2312" w:hAnsi="仿宋_GB2312" w:eastAsia="仿宋_GB2312" w:cs="仿宋_GB2312"/>
                    </w:rPr>
                    <w:t>毛巾</w:t>
                  </w:r>
                </w:p>
              </w:tc>
              <w:tc>
                <w:tcPr>
                  <w:tcW w:w="511" w:type="dxa"/>
                </w:tcPr>
                <w:p w14:paraId="4BAFB6B9">
                  <w:pPr>
                    <w:pStyle w:val="4"/>
                    <w:jc w:val="center"/>
                  </w:pPr>
                  <w:r>
                    <w:rPr>
                      <w:rFonts w:ascii="仿宋_GB2312" w:hAnsi="仿宋_GB2312" w:eastAsia="仿宋_GB2312" w:cs="仿宋_GB2312"/>
                    </w:rPr>
                    <w:t>40cm*80cm以内</w:t>
                  </w:r>
                </w:p>
              </w:tc>
              <w:tc>
                <w:tcPr>
                  <w:tcW w:w="511" w:type="dxa"/>
                </w:tcPr>
                <w:p w14:paraId="5F551BE4">
                  <w:pPr>
                    <w:pStyle w:val="4"/>
                    <w:jc w:val="center"/>
                  </w:pPr>
                  <w:r>
                    <w:rPr>
                      <w:rFonts w:ascii="仿宋_GB2312" w:hAnsi="仿宋_GB2312" w:eastAsia="仿宋_GB2312" w:cs="仿宋_GB2312"/>
                    </w:rPr>
                    <w:t>35000</w:t>
                  </w:r>
                </w:p>
              </w:tc>
              <w:tc>
                <w:tcPr>
                  <w:tcW w:w="511" w:type="dxa"/>
                </w:tcPr>
                <w:p w14:paraId="14D739E3">
                  <w:pPr>
                    <w:pStyle w:val="4"/>
                    <w:jc w:val="center"/>
                  </w:pPr>
                  <w:r>
                    <w:rPr>
                      <w:rFonts w:ascii="仿宋_GB2312" w:hAnsi="仿宋_GB2312" w:eastAsia="仿宋_GB2312" w:cs="仿宋_GB2312"/>
                    </w:rPr>
                    <w:t>0.75</w:t>
                  </w:r>
                </w:p>
              </w:tc>
            </w:tr>
            <w:tr w14:paraId="57E38A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4755F2FB">
                  <w:pPr>
                    <w:pStyle w:val="4"/>
                    <w:jc w:val="center"/>
                  </w:pPr>
                  <w:r>
                    <w:rPr>
                      <w:rFonts w:ascii="仿宋_GB2312" w:hAnsi="仿宋_GB2312" w:eastAsia="仿宋_GB2312" w:cs="仿宋_GB2312"/>
                    </w:rPr>
                    <w:t>6</w:t>
                  </w:r>
                </w:p>
              </w:tc>
              <w:tc>
                <w:tcPr>
                  <w:tcW w:w="511" w:type="dxa"/>
                </w:tcPr>
                <w:p w14:paraId="5CF1589C">
                  <w:pPr>
                    <w:pStyle w:val="4"/>
                    <w:jc w:val="center"/>
                  </w:pPr>
                  <w:r>
                    <w:rPr>
                      <w:rFonts w:ascii="仿宋_GB2312" w:hAnsi="仿宋_GB2312" w:eastAsia="仿宋_GB2312" w:cs="仿宋_GB2312"/>
                    </w:rPr>
                    <w:t>浴巾</w:t>
                  </w:r>
                </w:p>
              </w:tc>
              <w:tc>
                <w:tcPr>
                  <w:tcW w:w="511" w:type="dxa"/>
                </w:tcPr>
                <w:p w14:paraId="6C3E03B3">
                  <w:pPr>
                    <w:pStyle w:val="4"/>
                    <w:jc w:val="center"/>
                  </w:pPr>
                  <w:r>
                    <w:rPr>
                      <w:rFonts w:ascii="仿宋_GB2312" w:hAnsi="仿宋_GB2312" w:eastAsia="仿宋_GB2312" w:cs="仿宋_GB2312"/>
                    </w:rPr>
                    <w:t>80*160cm(800g）</w:t>
                  </w:r>
                </w:p>
              </w:tc>
              <w:tc>
                <w:tcPr>
                  <w:tcW w:w="511" w:type="dxa"/>
                </w:tcPr>
                <w:p w14:paraId="0C06212F">
                  <w:pPr>
                    <w:pStyle w:val="4"/>
                    <w:jc w:val="center"/>
                  </w:pPr>
                  <w:r>
                    <w:rPr>
                      <w:rFonts w:ascii="仿宋_GB2312" w:hAnsi="仿宋_GB2312" w:eastAsia="仿宋_GB2312" w:cs="仿宋_GB2312"/>
                    </w:rPr>
                    <w:t>229000</w:t>
                  </w:r>
                </w:p>
              </w:tc>
              <w:tc>
                <w:tcPr>
                  <w:tcW w:w="511" w:type="dxa"/>
                </w:tcPr>
                <w:p w14:paraId="4D9D8D02">
                  <w:pPr>
                    <w:pStyle w:val="4"/>
                    <w:jc w:val="center"/>
                  </w:pPr>
                  <w:r>
                    <w:rPr>
                      <w:rFonts w:ascii="仿宋_GB2312" w:hAnsi="仿宋_GB2312" w:eastAsia="仿宋_GB2312" w:cs="仿宋_GB2312"/>
                    </w:rPr>
                    <w:t>1.30</w:t>
                  </w:r>
                </w:p>
              </w:tc>
            </w:tr>
            <w:tr w14:paraId="353831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322BD8A6">
                  <w:pPr>
                    <w:pStyle w:val="4"/>
                    <w:jc w:val="center"/>
                  </w:pPr>
                  <w:r>
                    <w:rPr>
                      <w:rFonts w:ascii="仿宋_GB2312" w:hAnsi="仿宋_GB2312" w:eastAsia="仿宋_GB2312" w:cs="仿宋_GB2312"/>
                    </w:rPr>
                    <w:t>7</w:t>
                  </w:r>
                </w:p>
              </w:tc>
              <w:tc>
                <w:tcPr>
                  <w:tcW w:w="511" w:type="dxa"/>
                </w:tcPr>
                <w:p w14:paraId="19E21D57">
                  <w:pPr>
                    <w:pStyle w:val="4"/>
                    <w:jc w:val="center"/>
                  </w:pPr>
                  <w:r>
                    <w:rPr>
                      <w:rFonts w:ascii="仿宋_GB2312" w:hAnsi="仿宋_GB2312" w:eastAsia="仿宋_GB2312" w:cs="仿宋_GB2312"/>
                    </w:rPr>
                    <w:t>浴袍</w:t>
                  </w:r>
                </w:p>
              </w:tc>
              <w:tc>
                <w:tcPr>
                  <w:tcW w:w="511" w:type="dxa"/>
                </w:tcPr>
                <w:p w14:paraId="4F2AAFF8">
                  <w:pPr>
                    <w:pStyle w:val="4"/>
                    <w:jc w:val="center"/>
                  </w:pPr>
                  <w:r>
                    <w:rPr>
                      <w:rFonts w:ascii="仿宋_GB2312" w:hAnsi="仿宋_GB2312" w:eastAsia="仿宋_GB2312" w:cs="仿宋_GB2312"/>
                    </w:rPr>
                    <w:t>1000g</w:t>
                  </w:r>
                </w:p>
              </w:tc>
              <w:tc>
                <w:tcPr>
                  <w:tcW w:w="511" w:type="dxa"/>
                </w:tcPr>
                <w:p w14:paraId="33CF30EA">
                  <w:pPr>
                    <w:pStyle w:val="4"/>
                    <w:jc w:val="center"/>
                  </w:pPr>
                  <w:r>
                    <w:rPr>
                      <w:rFonts w:ascii="仿宋_GB2312" w:hAnsi="仿宋_GB2312" w:eastAsia="仿宋_GB2312" w:cs="仿宋_GB2312"/>
                    </w:rPr>
                    <w:t>1000</w:t>
                  </w:r>
                </w:p>
              </w:tc>
              <w:tc>
                <w:tcPr>
                  <w:tcW w:w="511" w:type="dxa"/>
                </w:tcPr>
                <w:p w14:paraId="6A814BC5">
                  <w:pPr>
                    <w:pStyle w:val="4"/>
                    <w:jc w:val="center"/>
                  </w:pPr>
                  <w:r>
                    <w:rPr>
                      <w:rFonts w:ascii="仿宋_GB2312" w:hAnsi="仿宋_GB2312" w:eastAsia="仿宋_GB2312" w:cs="仿宋_GB2312"/>
                    </w:rPr>
                    <w:t>4.00</w:t>
                  </w:r>
                </w:p>
              </w:tc>
            </w:tr>
            <w:tr w14:paraId="26B103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4A1A4AC3">
                  <w:pPr>
                    <w:pStyle w:val="4"/>
                    <w:jc w:val="center"/>
                  </w:pPr>
                  <w:r>
                    <w:rPr>
                      <w:rFonts w:ascii="仿宋_GB2312" w:hAnsi="仿宋_GB2312" w:eastAsia="仿宋_GB2312" w:cs="仿宋_GB2312"/>
                    </w:rPr>
                    <w:t>8</w:t>
                  </w:r>
                </w:p>
              </w:tc>
              <w:tc>
                <w:tcPr>
                  <w:tcW w:w="511" w:type="dxa"/>
                </w:tcPr>
                <w:p w14:paraId="2B15366F">
                  <w:pPr>
                    <w:pStyle w:val="4"/>
                    <w:jc w:val="center"/>
                  </w:pPr>
                  <w:r>
                    <w:rPr>
                      <w:rFonts w:ascii="仿宋_GB2312" w:hAnsi="仿宋_GB2312" w:eastAsia="仿宋_GB2312" w:cs="仿宋_GB2312"/>
                    </w:rPr>
                    <w:t>儿童浴袍</w:t>
                  </w:r>
                </w:p>
              </w:tc>
              <w:tc>
                <w:tcPr>
                  <w:tcW w:w="511" w:type="dxa"/>
                </w:tcPr>
                <w:p w14:paraId="11E8A641">
                  <w:pPr>
                    <w:pStyle w:val="4"/>
                    <w:jc w:val="center"/>
                  </w:pPr>
                  <w:r>
                    <w:rPr>
                      <w:rFonts w:ascii="仿宋_GB2312" w:hAnsi="仿宋_GB2312" w:eastAsia="仿宋_GB2312" w:cs="仿宋_GB2312"/>
                    </w:rPr>
                    <w:t>650g</w:t>
                  </w:r>
                </w:p>
              </w:tc>
              <w:tc>
                <w:tcPr>
                  <w:tcW w:w="511" w:type="dxa"/>
                </w:tcPr>
                <w:p w14:paraId="0F926522">
                  <w:pPr>
                    <w:pStyle w:val="4"/>
                    <w:jc w:val="center"/>
                  </w:pPr>
                  <w:r>
                    <w:rPr>
                      <w:rFonts w:ascii="仿宋_GB2312" w:hAnsi="仿宋_GB2312" w:eastAsia="仿宋_GB2312" w:cs="仿宋_GB2312"/>
                    </w:rPr>
                    <w:t>500</w:t>
                  </w:r>
                </w:p>
              </w:tc>
              <w:tc>
                <w:tcPr>
                  <w:tcW w:w="511" w:type="dxa"/>
                </w:tcPr>
                <w:p w14:paraId="665CE22D">
                  <w:pPr>
                    <w:pStyle w:val="4"/>
                    <w:jc w:val="center"/>
                  </w:pPr>
                  <w:r>
                    <w:rPr>
                      <w:rFonts w:ascii="仿宋_GB2312" w:hAnsi="仿宋_GB2312" w:eastAsia="仿宋_GB2312" w:cs="仿宋_GB2312"/>
                    </w:rPr>
                    <w:t>3.00</w:t>
                  </w:r>
                </w:p>
              </w:tc>
            </w:tr>
            <w:tr w14:paraId="18577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39A68D07">
                  <w:pPr>
                    <w:pStyle w:val="4"/>
                    <w:jc w:val="center"/>
                  </w:pPr>
                  <w:r>
                    <w:rPr>
                      <w:rFonts w:ascii="仿宋_GB2312" w:hAnsi="仿宋_GB2312" w:eastAsia="仿宋_GB2312" w:cs="仿宋_GB2312"/>
                    </w:rPr>
                    <w:t>9</w:t>
                  </w:r>
                </w:p>
              </w:tc>
              <w:tc>
                <w:tcPr>
                  <w:tcW w:w="511" w:type="dxa"/>
                </w:tcPr>
                <w:p w14:paraId="0240AE1E">
                  <w:pPr>
                    <w:pStyle w:val="4"/>
                    <w:jc w:val="center"/>
                  </w:pPr>
                  <w:r>
                    <w:rPr>
                      <w:rFonts w:ascii="仿宋_GB2312" w:hAnsi="仿宋_GB2312" w:eastAsia="仿宋_GB2312" w:cs="仿宋_GB2312"/>
                    </w:rPr>
                    <w:t>浴服</w:t>
                  </w:r>
                </w:p>
              </w:tc>
              <w:tc>
                <w:tcPr>
                  <w:tcW w:w="511" w:type="dxa"/>
                </w:tcPr>
                <w:p w14:paraId="12C5E8E7">
                  <w:pPr>
                    <w:pStyle w:val="4"/>
                    <w:jc w:val="center"/>
                  </w:pPr>
                  <w:r>
                    <w:rPr>
                      <w:rFonts w:ascii="仿宋_GB2312" w:hAnsi="仿宋_GB2312" w:eastAsia="仿宋_GB2312" w:cs="仿宋_GB2312"/>
                    </w:rPr>
                    <w:t>/</w:t>
                  </w:r>
                </w:p>
              </w:tc>
              <w:tc>
                <w:tcPr>
                  <w:tcW w:w="511" w:type="dxa"/>
                </w:tcPr>
                <w:p w14:paraId="3D2DE667">
                  <w:pPr>
                    <w:pStyle w:val="4"/>
                    <w:jc w:val="center"/>
                  </w:pPr>
                  <w:r>
                    <w:rPr>
                      <w:rFonts w:ascii="仿宋_GB2312" w:hAnsi="仿宋_GB2312" w:eastAsia="仿宋_GB2312" w:cs="仿宋_GB2312"/>
                    </w:rPr>
                    <w:t>1700</w:t>
                  </w:r>
                </w:p>
              </w:tc>
              <w:tc>
                <w:tcPr>
                  <w:tcW w:w="511" w:type="dxa"/>
                </w:tcPr>
                <w:p w14:paraId="55943C8E">
                  <w:pPr>
                    <w:pStyle w:val="4"/>
                    <w:jc w:val="center"/>
                  </w:pPr>
                  <w:r>
                    <w:rPr>
                      <w:rFonts w:ascii="仿宋_GB2312" w:hAnsi="仿宋_GB2312" w:eastAsia="仿宋_GB2312" w:cs="仿宋_GB2312"/>
                    </w:rPr>
                    <w:t>3.00</w:t>
                  </w:r>
                </w:p>
              </w:tc>
            </w:tr>
            <w:tr w14:paraId="266552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19B2FA67">
                  <w:pPr>
                    <w:pStyle w:val="4"/>
                    <w:jc w:val="center"/>
                  </w:pPr>
                  <w:r>
                    <w:rPr>
                      <w:rFonts w:ascii="仿宋_GB2312" w:hAnsi="仿宋_GB2312" w:eastAsia="仿宋_GB2312" w:cs="仿宋_GB2312"/>
                    </w:rPr>
                    <w:t>10</w:t>
                  </w:r>
                </w:p>
              </w:tc>
              <w:tc>
                <w:tcPr>
                  <w:tcW w:w="511" w:type="dxa"/>
                </w:tcPr>
                <w:p w14:paraId="00075A09">
                  <w:pPr>
                    <w:pStyle w:val="4"/>
                    <w:jc w:val="center"/>
                  </w:pPr>
                  <w:r>
                    <w:rPr>
                      <w:rFonts w:ascii="仿宋_GB2312" w:hAnsi="仿宋_GB2312" w:eastAsia="仿宋_GB2312" w:cs="仿宋_GB2312"/>
                    </w:rPr>
                    <w:t>被芯</w:t>
                  </w:r>
                </w:p>
              </w:tc>
              <w:tc>
                <w:tcPr>
                  <w:tcW w:w="511" w:type="dxa"/>
                </w:tcPr>
                <w:p w14:paraId="3880B9D9">
                  <w:pPr>
                    <w:pStyle w:val="4"/>
                    <w:jc w:val="center"/>
                  </w:pPr>
                  <w:r>
                    <w:rPr>
                      <w:rFonts w:ascii="仿宋_GB2312" w:hAnsi="仿宋_GB2312" w:eastAsia="仿宋_GB2312" w:cs="仿宋_GB2312"/>
                    </w:rPr>
                    <w:t>240cm*225cm以内</w:t>
                  </w:r>
                </w:p>
              </w:tc>
              <w:tc>
                <w:tcPr>
                  <w:tcW w:w="511" w:type="dxa"/>
                </w:tcPr>
                <w:p w14:paraId="62216B1F">
                  <w:pPr>
                    <w:pStyle w:val="4"/>
                    <w:jc w:val="center"/>
                  </w:pPr>
                  <w:r>
                    <w:rPr>
                      <w:rFonts w:ascii="仿宋_GB2312" w:hAnsi="仿宋_GB2312" w:eastAsia="仿宋_GB2312" w:cs="仿宋_GB2312"/>
                    </w:rPr>
                    <w:t>50</w:t>
                  </w:r>
                </w:p>
              </w:tc>
              <w:tc>
                <w:tcPr>
                  <w:tcW w:w="511" w:type="dxa"/>
                </w:tcPr>
                <w:p w14:paraId="1B642D23">
                  <w:pPr>
                    <w:pStyle w:val="4"/>
                    <w:jc w:val="center"/>
                  </w:pPr>
                  <w:r>
                    <w:rPr>
                      <w:rFonts w:ascii="仿宋_GB2312" w:hAnsi="仿宋_GB2312" w:eastAsia="仿宋_GB2312" w:cs="仿宋_GB2312"/>
                    </w:rPr>
                    <w:t>10.00</w:t>
                  </w:r>
                </w:p>
              </w:tc>
            </w:tr>
            <w:tr w14:paraId="3D3639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074421F7">
                  <w:pPr>
                    <w:pStyle w:val="4"/>
                    <w:jc w:val="center"/>
                  </w:pPr>
                  <w:r>
                    <w:rPr>
                      <w:rFonts w:ascii="仿宋_GB2312" w:hAnsi="仿宋_GB2312" w:eastAsia="仿宋_GB2312" w:cs="仿宋_GB2312"/>
                    </w:rPr>
                    <w:t>11</w:t>
                  </w:r>
                </w:p>
              </w:tc>
              <w:tc>
                <w:tcPr>
                  <w:tcW w:w="511" w:type="dxa"/>
                </w:tcPr>
                <w:p w14:paraId="769234BD">
                  <w:pPr>
                    <w:pStyle w:val="4"/>
                    <w:jc w:val="center"/>
                  </w:pPr>
                  <w:r>
                    <w:rPr>
                      <w:rFonts w:ascii="仿宋_GB2312" w:hAnsi="仿宋_GB2312" w:eastAsia="仿宋_GB2312" w:cs="仿宋_GB2312"/>
                    </w:rPr>
                    <w:t>床护垫</w:t>
                  </w:r>
                </w:p>
              </w:tc>
              <w:tc>
                <w:tcPr>
                  <w:tcW w:w="511" w:type="dxa"/>
                </w:tcPr>
                <w:p w14:paraId="2FEAC80F">
                  <w:pPr>
                    <w:pStyle w:val="4"/>
                    <w:jc w:val="center"/>
                  </w:pPr>
                  <w:r>
                    <w:rPr>
                      <w:rFonts w:ascii="仿宋_GB2312" w:hAnsi="仿宋_GB2312" w:eastAsia="仿宋_GB2312" w:cs="仿宋_GB2312"/>
                    </w:rPr>
                    <w:t>180cm*200cm以内</w:t>
                  </w:r>
                </w:p>
              </w:tc>
              <w:tc>
                <w:tcPr>
                  <w:tcW w:w="511" w:type="dxa"/>
                </w:tcPr>
                <w:p w14:paraId="6D82E579">
                  <w:pPr>
                    <w:pStyle w:val="4"/>
                    <w:jc w:val="center"/>
                  </w:pPr>
                  <w:r>
                    <w:rPr>
                      <w:rFonts w:ascii="仿宋_GB2312" w:hAnsi="仿宋_GB2312" w:eastAsia="仿宋_GB2312" w:cs="仿宋_GB2312"/>
                    </w:rPr>
                    <w:t>50</w:t>
                  </w:r>
                </w:p>
              </w:tc>
              <w:tc>
                <w:tcPr>
                  <w:tcW w:w="511" w:type="dxa"/>
                </w:tcPr>
                <w:p w14:paraId="11B76E45">
                  <w:pPr>
                    <w:pStyle w:val="4"/>
                    <w:jc w:val="center"/>
                  </w:pPr>
                  <w:r>
                    <w:rPr>
                      <w:rFonts w:ascii="仿宋_GB2312" w:hAnsi="仿宋_GB2312" w:eastAsia="仿宋_GB2312" w:cs="仿宋_GB2312"/>
                    </w:rPr>
                    <w:t>5.00</w:t>
                  </w:r>
                </w:p>
              </w:tc>
            </w:tr>
            <w:tr w14:paraId="7770F3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25C7DE31">
                  <w:pPr>
                    <w:pStyle w:val="4"/>
                    <w:jc w:val="center"/>
                  </w:pPr>
                  <w:r>
                    <w:rPr>
                      <w:rFonts w:ascii="仿宋_GB2312" w:hAnsi="仿宋_GB2312" w:eastAsia="仿宋_GB2312" w:cs="仿宋_GB2312"/>
                    </w:rPr>
                    <w:t>12</w:t>
                  </w:r>
                </w:p>
              </w:tc>
              <w:tc>
                <w:tcPr>
                  <w:tcW w:w="511" w:type="dxa"/>
                </w:tcPr>
                <w:p w14:paraId="393F2A67">
                  <w:pPr>
                    <w:pStyle w:val="4"/>
                    <w:jc w:val="center"/>
                  </w:pPr>
                  <w:r>
                    <w:rPr>
                      <w:rFonts w:ascii="仿宋_GB2312" w:hAnsi="仿宋_GB2312" w:eastAsia="仿宋_GB2312" w:cs="仿宋_GB2312"/>
                    </w:rPr>
                    <w:t>餐台布</w:t>
                  </w:r>
                </w:p>
              </w:tc>
              <w:tc>
                <w:tcPr>
                  <w:tcW w:w="511" w:type="dxa"/>
                </w:tcPr>
                <w:p w14:paraId="319690EB">
                  <w:pPr>
                    <w:pStyle w:val="4"/>
                    <w:jc w:val="center"/>
                  </w:pPr>
                  <w:r>
                    <w:rPr>
                      <w:rFonts w:ascii="仿宋_GB2312" w:hAnsi="仿宋_GB2312" w:eastAsia="仿宋_GB2312" w:cs="仿宋_GB2312"/>
                    </w:rPr>
                    <w:t>/</w:t>
                  </w:r>
                </w:p>
              </w:tc>
              <w:tc>
                <w:tcPr>
                  <w:tcW w:w="511" w:type="dxa"/>
                </w:tcPr>
                <w:p w14:paraId="4970D5CF">
                  <w:pPr>
                    <w:pStyle w:val="4"/>
                    <w:jc w:val="center"/>
                  </w:pPr>
                  <w:r>
                    <w:rPr>
                      <w:rFonts w:ascii="仿宋_GB2312" w:hAnsi="仿宋_GB2312" w:eastAsia="仿宋_GB2312" w:cs="仿宋_GB2312"/>
                    </w:rPr>
                    <w:t>500</w:t>
                  </w:r>
                </w:p>
              </w:tc>
              <w:tc>
                <w:tcPr>
                  <w:tcW w:w="511" w:type="dxa"/>
                </w:tcPr>
                <w:p w14:paraId="26C4F28A">
                  <w:pPr>
                    <w:pStyle w:val="4"/>
                    <w:jc w:val="center"/>
                  </w:pPr>
                  <w:r>
                    <w:rPr>
                      <w:rFonts w:ascii="仿宋_GB2312" w:hAnsi="仿宋_GB2312" w:eastAsia="仿宋_GB2312" w:cs="仿宋_GB2312"/>
                    </w:rPr>
                    <w:t>4.00</w:t>
                  </w:r>
                </w:p>
              </w:tc>
            </w:tr>
            <w:tr w14:paraId="1F3F40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23E14442">
                  <w:pPr>
                    <w:pStyle w:val="4"/>
                    <w:jc w:val="center"/>
                  </w:pPr>
                  <w:r>
                    <w:rPr>
                      <w:rFonts w:ascii="仿宋_GB2312" w:hAnsi="仿宋_GB2312" w:eastAsia="仿宋_GB2312" w:cs="仿宋_GB2312"/>
                    </w:rPr>
                    <w:t>13</w:t>
                  </w:r>
                </w:p>
              </w:tc>
              <w:tc>
                <w:tcPr>
                  <w:tcW w:w="511" w:type="dxa"/>
                </w:tcPr>
                <w:p w14:paraId="62C78CEE">
                  <w:pPr>
                    <w:pStyle w:val="4"/>
                    <w:jc w:val="center"/>
                  </w:pPr>
                  <w:r>
                    <w:rPr>
                      <w:rFonts w:ascii="仿宋_GB2312" w:hAnsi="仿宋_GB2312" w:eastAsia="仿宋_GB2312" w:cs="仿宋_GB2312"/>
                    </w:rPr>
                    <w:t>椅套</w:t>
                  </w:r>
                </w:p>
              </w:tc>
              <w:tc>
                <w:tcPr>
                  <w:tcW w:w="511" w:type="dxa"/>
                </w:tcPr>
                <w:p w14:paraId="26960C51">
                  <w:pPr>
                    <w:pStyle w:val="4"/>
                    <w:jc w:val="center"/>
                  </w:pPr>
                  <w:r>
                    <w:rPr>
                      <w:rFonts w:ascii="仿宋_GB2312" w:hAnsi="仿宋_GB2312" w:eastAsia="仿宋_GB2312" w:cs="仿宋_GB2312"/>
                    </w:rPr>
                    <w:t>/</w:t>
                  </w:r>
                </w:p>
              </w:tc>
              <w:tc>
                <w:tcPr>
                  <w:tcW w:w="511" w:type="dxa"/>
                </w:tcPr>
                <w:p w14:paraId="2155B45B">
                  <w:pPr>
                    <w:pStyle w:val="4"/>
                    <w:jc w:val="center"/>
                  </w:pPr>
                  <w:r>
                    <w:rPr>
                      <w:rFonts w:ascii="仿宋_GB2312" w:hAnsi="仿宋_GB2312" w:eastAsia="仿宋_GB2312" w:cs="仿宋_GB2312"/>
                    </w:rPr>
                    <w:t>2000</w:t>
                  </w:r>
                </w:p>
              </w:tc>
              <w:tc>
                <w:tcPr>
                  <w:tcW w:w="511" w:type="dxa"/>
                </w:tcPr>
                <w:p w14:paraId="57123124">
                  <w:pPr>
                    <w:pStyle w:val="4"/>
                    <w:jc w:val="center"/>
                  </w:pPr>
                  <w:r>
                    <w:rPr>
                      <w:rFonts w:ascii="仿宋_GB2312" w:hAnsi="仿宋_GB2312" w:eastAsia="仿宋_GB2312" w:cs="仿宋_GB2312"/>
                    </w:rPr>
                    <w:t>2.00</w:t>
                  </w:r>
                </w:p>
              </w:tc>
            </w:tr>
            <w:tr w14:paraId="1E907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01B2E094">
                  <w:pPr>
                    <w:pStyle w:val="4"/>
                    <w:jc w:val="center"/>
                  </w:pPr>
                  <w:r>
                    <w:rPr>
                      <w:rFonts w:ascii="仿宋_GB2312" w:hAnsi="仿宋_GB2312" w:eastAsia="仿宋_GB2312" w:cs="仿宋_GB2312"/>
                    </w:rPr>
                    <w:t>14</w:t>
                  </w:r>
                </w:p>
              </w:tc>
              <w:tc>
                <w:tcPr>
                  <w:tcW w:w="511" w:type="dxa"/>
                </w:tcPr>
                <w:p w14:paraId="4EDA079C">
                  <w:pPr>
                    <w:pStyle w:val="4"/>
                    <w:jc w:val="center"/>
                  </w:pPr>
                  <w:r>
                    <w:rPr>
                      <w:rFonts w:ascii="仿宋_GB2312" w:hAnsi="仿宋_GB2312" w:eastAsia="仿宋_GB2312" w:cs="仿宋_GB2312"/>
                    </w:rPr>
                    <w:t>方巾</w:t>
                  </w:r>
                </w:p>
              </w:tc>
              <w:tc>
                <w:tcPr>
                  <w:tcW w:w="511" w:type="dxa"/>
                </w:tcPr>
                <w:p w14:paraId="00FB83B6">
                  <w:pPr>
                    <w:pStyle w:val="4"/>
                    <w:jc w:val="center"/>
                  </w:pPr>
                  <w:r>
                    <w:rPr>
                      <w:rFonts w:ascii="仿宋_GB2312" w:hAnsi="仿宋_GB2312" w:eastAsia="仿宋_GB2312" w:cs="仿宋_GB2312"/>
                    </w:rPr>
                    <w:t>/</w:t>
                  </w:r>
                </w:p>
              </w:tc>
              <w:tc>
                <w:tcPr>
                  <w:tcW w:w="511" w:type="dxa"/>
                </w:tcPr>
                <w:p w14:paraId="2DA58520">
                  <w:pPr>
                    <w:pStyle w:val="4"/>
                    <w:jc w:val="center"/>
                  </w:pPr>
                  <w:r>
                    <w:rPr>
                      <w:rFonts w:ascii="仿宋_GB2312" w:hAnsi="仿宋_GB2312" w:eastAsia="仿宋_GB2312" w:cs="仿宋_GB2312"/>
                    </w:rPr>
                    <w:t>1500</w:t>
                  </w:r>
                </w:p>
              </w:tc>
              <w:tc>
                <w:tcPr>
                  <w:tcW w:w="511" w:type="dxa"/>
                </w:tcPr>
                <w:p w14:paraId="3C0BEFC7">
                  <w:pPr>
                    <w:pStyle w:val="4"/>
                    <w:jc w:val="center"/>
                  </w:pPr>
                  <w:r>
                    <w:rPr>
                      <w:rFonts w:ascii="仿宋_GB2312" w:hAnsi="仿宋_GB2312" w:eastAsia="仿宋_GB2312" w:cs="仿宋_GB2312"/>
                    </w:rPr>
                    <w:t>0.50</w:t>
                  </w:r>
                </w:p>
              </w:tc>
            </w:tr>
          </w:tbl>
          <w:p w14:paraId="05CBB245">
            <w:pPr>
              <w:pStyle w:val="4"/>
            </w:pPr>
            <w:r>
              <w:rPr>
                <w:rFonts w:ascii="仿宋_GB2312" w:hAnsi="仿宋_GB2312" w:eastAsia="仿宋_GB2312" w:cs="仿宋_GB2312"/>
              </w:rPr>
              <w:t>备注：响应单价超过单价最高限价按无效响应处理；项目执行阶段，因采购人增加部分洗涤项目（原则上不超过总预算的10%），由成交人与采购人协商确定。</w:t>
            </w:r>
          </w:p>
        </w:tc>
      </w:tr>
    </w:tbl>
    <w:p w14:paraId="41573D85">
      <w:pPr>
        <w:pStyle w:val="4"/>
        <w:outlineLvl w:val="2"/>
      </w:pPr>
      <w:r>
        <w:rPr>
          <w:rFonts w:ascii="仿宋_GB2312" w:hAnsi="仿宋_GB2312" w:eastAsia="仿宋_GB2312" w:cs="仿宋_GB2312"/>
          <w:b/>
          <w:sz w:val="28"/>
        </w:rPr>
        <w:t>3.2.3人员配置要求</w:t>
      </w:r>
    </w:p>
    <w:p w14:paraId="1ECCA1C0">
      <w:pPr>
        <w:pStyle w:val="4"/>
      </w:pPr>
      <w:r>
        <w:rPr>
          <w:rFonts w:ascii="仿宋_GB2312" w:hAnsi="仿宋_GB2312" w:eastAsia="仿宋_GB2312" w:cs="仿宋_GB2312"/>
        </w:rPr>
        <w:t>采购包1：</w:t>
      </w:r>
    </w:p>
    <w:p w14:paraId="086C9D39">
      <w:pPr>
        <w:pStyle w:val="4"/>
      </w:pPr>
      <w:r>
        <w:rPr>
          <w:rFonts w:ascii="仿宋_GB2312" w:hAnsi="仿宋_GB2312" w:eastAsia="仿宋_GB2312" w:cs="仿宋_GB2312"/>
        </w:rPr>
        <w:t>达到服务要求所必须的人员</w:t>
      </w:r>
    </w:p>
    <w:p w14:paraId="061F0962">
      <w:pPr>
        <w:pStyle w:val="4"/>
        <w:outlineLvl w:val="2"/>
      </w:pPr>
      <w:r>
        <w:rPr>
          <w:rFonts w:ascii="仿宋_GB2312" w:hAnsi="仿宋_GB2312" w:eastAsia="仿宋_GB2312" w:cs="仿宋_GB2312"/>
          <w:b/>
          <w:sz w:val="28"/>
        </w:rPr>
        <w:t>3.2.4设施设备要求</w:t>
      </w:r>
    </w:p>
    <w:p w14:paraId="33736E1B">
      <w:pPr>
        <w:pStyle w:val="4"/>
      </w:pPr>
      <w:r>
        <w:rPr>
          <w:rFonts w:ascii="仿宋_GB2312" w:hAnsi="仿宋_GB2312" w:eastAsia="仿宋_GB2312" w:cs="仿宋_GB2312"/>
        </w:rPr>
        <w:t>采购包1：</w:t>
      </w:r>
    </w:p>
    <w:p w14:paraId="59174774">
      <w:pPr>
        <w:pStyle w:val="4"/>
      </w:pPr>
      <w:r>
        <w:rPr>
          <w:rFonts w:ascii="仿宋_GB2312" w:hAnsi="仿宋_GB2312" w:eastAsia="仿宋_GB2312" w:cs="仿宋_GB2312"/>
        </w:rPr>
        <w:t>达到服务要求所必须的设备</w:t>
      </w:r>
    </w:p>
    <w:p w14:paraId="67D4E657">
      <w:pPr>
        <w:pStyle w:val="4"/>
        <w:outlineLvl w:val="2"/>
      </w:pPr>
      <w:r>
        <w:rPr>
          <w:rFonts w:ascii="仿宋_GB2312" w:hAnsi="仿宋_GB2312" w:eastAsia="仿宋_GB2312" w:cs="仿宋_GB2312"/>
          <w:b/>
          <w:sz w:val="28"/>
        </w:rPr>
        <w:t>3.2.5其他要求</w:t>
      </w:r>
    </w:p>
    <w:p w14:paraId="7ED6855E">
      <w:pPr>
        <w:pStyle w:val="4"/>
      </w:pPr>
      <w:r>
        <w:rPr>
          <w:rFonts w:ascii="仿宋_GB2312" w:hAnsi="仿宋_GB2312" w:eastAsia="仿宋_GB2312" w:cs="仿宋_GB2312"/>
        </w:rPr>
        <w:t>采购包1：</w:t>
      </w:r>
    </w:p>
    <w:p w14:paraId="1295CB87">
      <w:pPr>
        <w:pStyle w:val="4"/>
      </w:pPr>
      <w:r>
        <w:rPr>
          <w:rFonts w:ascii="仿宋_GB2312" w:hAnsi="仿宋_GB2312" w:eastAsia="仿宋_GB2312" w:cs="仿宋_GB2312"/>
        </w:rPr>
        <w:t>无</w:t>
      </w:r>
    </w:p>
    <w:p w14:paraId="513DA1F8">
      <w:pPr>
        <w:pStyle w:val="4"/>
        <w:outlineLvl w:val="2"/>
      </w:pPr>
      <w:r>
        <w:rPr>
          <w:rFonts w:ascii="仿宋_GB2312" w:hAnsi="仿宋_GB2312" w:eastAsia="仿宋_GB2312" w:cs="仿宋_GB2312"/>
          <w:b/>
          <w:sz w:val="28"/>
        </w:rPr>
        <w:t>3.3商务要求</w:t>
      </w:r>
    </w:p>
    <w:p w14:paraId="47D49F2B">
      <w:pPr>
        <w:pStyle w:val="4"/>
        <w:outlineLvl w:val="3"/>
      </w:pPr>
      <w:r>
        <w:rPr>
          <w:rFonts w:ascii="仿宋_GB2312" w:hAnsi="仿宋_GB2312" w:eastAsia="仿宋_GB2312" w:cs="仿宋_GB2312"/>
          <w:b/>
          <w:sz w:val="24"/>
        </w:rPr>
        <w:t>3.3.1服务期限</w:t>
      </w:r>
    </w:p>
    <w:p w14:paraId="636E3A68">
      <w:pPr>
        <w:pStyle w:val="4"/>
      </w:pPr>
      <w:r>
        <w:rPr>
          <w:rFonts w:ascii="仿宋_GB2312" w:hAnsi="仿宋_GB2312" w:eastAsia="仿宋_GB2312" w:cs="仿宋_GB2312"/>
        </w:rPr>
        <w:t>采购包1：</w:t>
      </w:r>
    </w:p>
    <w:p w14:paraId="72A55BA8">
      <w:pPr>
        <w:pStyle w:val="4"/>
      </w:pPr>
      <w:r>
        <w:rPr>
          <w:rFonts w:ascii="仿宋_GB2312" w:hAnsi="仿宋_GB2312" w:eastAsia="仿宋_GB2312" w:cs="仿宋_GB2312"/>
        </w:rPr>
        <w:t>自合同签订之日起一年</w:t>
      </w:r>
    </w:p>
    <w:p w14:paraId="1345BD26">
      <w:pPr>
        <w:pStyle w:val="4"/>
        <w:outlineLvl w:val="3"/>
      </w:pPr>
      <w:r>
        <w:rPr>
          <w:rFonts w:ascii="仿宋_GB2312" w:hAnsi="仿宋_GB2312" w:eastAsia="仿宋_GB2312" w:cs="仿宋_GB2312"/>
          <w:b/>
          <w:sz w:val="24"/>
        </w:rPr>
        <w:t>3.3.2服务地点</w:t>
      </w:r>
    </w:p>
    <w:p w14:paraId="7FA38BD6">
      <w:pPr>
        <w:pStyle w:val="4"/>
      </w:pPr>
      <w:r>
        <w:rPr>
          <w:rFonts w:ascii="仿宋_GB2312" w:hAnsi="仿宋_GB2312" w:eastAsia="仿宋_GB2312" w:cs="仿宋_GB2312"/>
        </w:rPr>
        <w:t>采购包1：</w:t>
      </w:r>
    </w:p>
    <w:p w14:paraId="43CC99E2">
      <w:pPr>
        <w:pStyle w:val="4"/>
      </w:pPr>
      <w:r>
        <w:rPr>
          <w:rFonts w:ascii="仿宋_GB2312" w:hAnsi="仿宋_GB2312" w:eastAsia="仿宋_GB2312" w:cs="仿宋_GB2312"/>
        </w:rPr>
        <w:t>采购人指定地点</w:t>
      </w:r>
    </w:p>
    <w:p w14:paraId="6362E9FA">
      <w:pPr>
        <w:pStyle w:val="4"/>
        <w:outlineLvl w:val="3"/>
      </w:pPr>
      <w:r>
        <w:rPr>
          <w:rFonts w:ascii="仿宋_GB2312" w:hAnsi="仿宋_GB2312" w:eastAsia="仿宋_GB2312" w:cs="仿宋_GB2312"/>
          <w:b/>
          <w:sz w:val="24"/>
        </w:rPr>
        <w:t>3.3.3考核（验收）标准和方法</w:t>
      </w:r>
    </w:p>
    <w:p w14:paraId="2BB0182D">
      <w:pPr>
        <w:pStyle w:val="4"/>
      </w:pPr>
      <w:r>
        <w:rPr>
          <w:rFonts w:ascii="仿宋_GB2312" w:hAnsi="仿宋_GB2312" w:eastAsia="仿宋_GB2312" w:cs="仿宋_GB2312"/>
        </w:rPr>
        <w:t>采购包1：</w:t>
      </w:r>
    </w:p>
    <w:p w14:paraId="1EFF27B6">
      <w:pPr>
        <w:pStyle w:val="4"/>
      </w:pPr>
      <w:r>
        <w:rPr>
          <w:rFonts w:ascii="仿宋_GB2312" w:hAnsi="仿宋_GB2312" w:eastAsia="仿宋_GB2312" w:cs="仿宋_GB2312"/>
        </w:rPr>
        <w:t>符合国家相关标准、行业标准、地方标准或者其他标准、规范。</w:t>
      </w:r>
    </w:p>
    <w:p w14:paraId="16826324">
      <w:pPr>
        <w:pStyle w:val="4"/>
        <w:outlineLvl w:val="3"/>
      </w:pPr>
      <w:r>
        <w:rPr>
          <w:rFonts w:ascii="仿宋_GB2312" w:hAnsi="仿宋_GB2312" w:eastAsia="仿宋_GB2312" w:cs="仿宋_GB2312"/>
          <w:b/>
          <w:sz w:val="24"/>
        </w:rPr>
        <w:t>3.3.4支付方式</w:t>
      </w:r>
    </w:p>
    <w:p w14:paraId="11C7F135">
      <w:pPr>
        <w:pStyle w:val="4"/>
      </w:pPr>
      <w:r>
        <w:rPr>
          <w:rFonts w:ascii="仿宋_GB2312" w:hAnsi="仿宋_GB2312" w:eastAsia="仿宋_GB2312" w:cs="仿宋_GB2312"/>
        </w:rPr>
        <w:t>采购包1：</w:t>
      </w:r>
    </w:p>
    <w:p w14:paraId="149D417D">
      <w:pPr>
        <w:pStyle w:val="4"/>
      </w:pPr>
      <w:r>
        <w:rPr>
          <w:rFonts w:ascii="仿宋_GB2312" w:hAnsi="仿宋_GB2312" w:eastAsia="仿宋_GB2312" w:cs="仿宋_GB2312"/>
        </w:rPr>
        <w:t>一次付清</w:t>
      </w:r>
    </w:p>
    <w:p w14:paraId="6EA91E1D">
      <w:pPr>
        <w:pStyle w:val="4"/>
        <w:outlineLvl w:val="3"/>
      </w:pPr>
      <w:r>
        <w:rPr>
          <w:rFonts w:ascii="仿宋_GB2312" w:hAnsi="仿宋_GB2312" w:eastAsia="仿宋_GB2312" w:cs="仿宋_GB2312"/>
          <w:b/>
          <w:sz w:val="24"/>
        </w:rPr>
        <w:t>3.3.5支付约定</w:t>
      </w:r>
    </w:p>
    <w:p w14:paraId="2FD7EA0F">
      <w:pPr>
        <w:pStyle w:val="4"/>
      </w:pPr>
      <w:r>
        <w:rPr>
          <w:rFonts w:ascii="仿宋_GB2312" w:hAnsi="仿宋_GB2312" w:eastAsia="仿宋_GB2312" w:cs="仿宋_GB2312"/>
        </w:rPr>
        <w:t>采购包1：</w:t>
      </w:r>
    </w:p>
    <w:p w14:paraId="37B51647">
      <w:pPr>
        <w:pStyle w:val="4"/>
        <w:ind w:firstLine="1200"/>
      </w:pPr>
      <w:r>
        <w:rPr>
          <w:rFonts w:ascii="仿宋_GB2312" w:hAnsi="仿宋_GB2312" w:eastAsia="仿宋_GB2312" w:cs="仿宋_GB2312"/>
        </w:rPr>
        <w:t>1、进度款，合同正式生效，供应商须提供正式的税务发票 ，款项按月结算，以实际发生数量为准，每月5日按照采购人财务支付流程支付上月服务费用，达到付款条件起10个工作日内，支付合同总金额的100.0%</w:t>
      </w:r>
    </w:p>
    <w:p w14:paraId="25E35EC2">
      <w:pPr>
        <w:pStyle w:val="4"/>
        <w:outlineLvl w:val="3"/>
      </w:pPr>
      <w:r>
        <w:rPr>
          <w:rFonts w:ascii="仿宋_GB2312" w:hAnsi="仿宋_GB2312" w:eastAsia="仿宋_GB2312" w:cs="仿宋_GB2312"/>
          <w:b/>
          <w:sz w:val="24"/>
        </w:rPr>
        <w:t>3.3.6违约责任及解决争议的方法</w:t>
      </w:r>
    </w:p>
    <w:p w14:paraId="4CF08FF8">
      <w:pPr>
        <w:pStyle w:val="4"/>
      </w:pPr>
      <w:r>
        <w:rPr>
          <w:rFonts w:ascii="仿宋_GB2312" w:hAnsi="仿宋_GB2312" w:eastAsia="仿宋_GB2312" w:cs="仿宋_GB2312"/>
        </w:rPr>
        <w:t>采购包1：</w:t>
      </w:r>
    </w:p>
    <w:p w14:paraId="65A9E8D9">
      <w:pPr>
        <w:pStyle w:val="4"/>
      </w:pPr>
      <w:r>
        <w:rPr>
          <w:rFonts w:ascii="仿宋_GB2312" w:hAnsi="仿宋_GB2312" w:eastAsia="仿宋_GB2312" w:cs="仿宋_GB2312"/>
        </w:rPr>
        <w:t>详见合同文本</w:t>
      </w:r>
    </w:p>
    <w:p w14:paraId="19D2A644">
      <w:pPr>
        <w:pStyle w:val="4"/>
        <w:outlineLvl w:val="2"/>
      </w:pPr>
      <w:r>
        <w:rPr>
          <w:rFonts w:ascii="仿宋_GB2312" w:hAnsi="仿宋_GB2312" w:eastAsia="仿宋_GB2312" w:cs="仿宋_GB2312"/>
          <w:b/>
          <w:sz w:val="28"/>
        </w:rPr>
        <w:t>3.4其他要求</w:t>
      </w:r>
    </w:p>
    <w:p w14:paraId="565742F5">
      <w:r>
        <w:rPr>
          <w:rFonts w:ascii="仿宋_GB2312" w:hAnsi="仿宋_GB2312" w:eastAsia="仿宋_GB2312" w:cs="仿宋_GB2312"/>
        </w:rPr>
        <w:t>合同总价为暂定价，实际结算价以各分项报价表中单价乘以实际数量进行结算。合同价格为含税价，供应商（成交供应商）提供产品所发生的一切税（包括增值税）费等都已包含于合同价款中。单价包括完成单项服务所涉及到的洗涤用品、人工，运输、保险及伴随货物服务等所有费用。如有遗漏，视为已包含在内。</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1D17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2026-09-29T15:20:24Z</dcterms:created>
  <dc:creator>17758</dc:creator>
  <cp:lastModifiedBy>17758</cp:lastModifiedBy>
  <dcterms:modified xsi:type="dcterms:W3CDTF">2026-09-29T15:20:30Z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eyJoZGlkIjoiMzEwNTM5NzYwMDRjMzkwZTVkZjY2ODkwMGIxNGU0OTUiLCJ1c2VySWQiOiIxMzI1MjE1MDkxIn0=</vt:lpwstr>
  </property>
  <property fmtid="{D5CDD505-2E9C-101B-9397-08002B2CF9AE}" pid="4" name="ICV">
    <vt:lpwstr>877E989188534F23B041C29AFB20A0CD_12</vt:lpwstr>
  </property>
</Properties>
</file>