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版本号：CHBM-2026-066-120260908003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淳化县2026年中省政法转移支付自定装备采购项目（A包）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CHBM-2026-066-1</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淳化县2026年中省政法转移支付自定装备采购项目（A包）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淳化县2026年中省政法转移支付自定装备采购项目（A包）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淳化县2026年中省政法转移支付自定装备采购项目（A包）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采购包1（A包）：属于专门面向中小企业采购。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2、身份证明：法定代表人身份证、法定代表人授权书及被授权人身份证合法有效</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7、信用查询：通过“信用中国”网站（www.creditchina.gov.cn）和中国政府采购网（www.ccgp.gov.cn）查询申请 人信用记录，被列入失信被执行人、重大税收违法案件当事人名单、政府采购严重违法失信行为记录名单的单位将被拒绝参与 本项目</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三、构成本招标文件的各组成部分，未经采购人书面同意，供应商不得擅自复印或用于非本招标项目所需的其他目的。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地址：陕西省咸阳市淳化县财政局南院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系统及设备采购（1、公安*码电报登记系统；2、公安数字证书审计系统；3、公安网防火墙及入侵检测设备）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785,000.00</w:t>
      </w:r>
    </w:p>
    <w:p>
      <w:pPr>
        <w:pStyle w:val="null3"/>
      </w:pPr>
      <w:r>
        <w:rPr>
          <w:rFonts w:ascii="仿宋_GB2312" w:hAnsi="仿宋_GB2312" w:cs="仿宋_GB2312" w:eastAsia="仿宋_GB2312"/>
        </w:rPr>
        <w:t>采购包最高限价（元）: 785,000.00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1、公安电报登记系统；2、公安数字证书审计系统；3、公安网防火墙及入侵检测设备，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标的名称：1、公安电报登记系统；2、公安数字证书审计系统；3、公安网防火墙及入侵检测设备，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rPr>
              <w:t>A包系统及设备采购（1、公安*码电报登记系统；2、公安数字证书审计系统；3、公安网防火墙及入侵检测设备）参数</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电报登记系统建设清单</w:t>
            </w:r>
            <w:r>
              <w:rPr>
                <w:rFonts w:ascii="仿宋_GB2312" w:hAnsi="仿宋_GB2312" w:cs="仿宋_GB2312" w:eastAsia="仿宋_GB2312"/>
                <w:sz w:val="32"/>
              </w:rPr>
              <w:t>—国产化单机版</w:t>
            </w:r>
          </w:p>
          <w:tbl>
            <w:tblPr>
              <w:tblBorders>
                <w:top w:val="none" w:color="000000" w:sz="4"/>
                <w:left w:val="none" w:color="000000" w:sz="4"/>
                <w:bottom w:val="none" w:color="000000" w:sz="4"/>
                <w:right w:val="none" w:color="000000" w:sz="4"/>
                <w:insideH w:val="none"/>
                <w:insideV w:val="none"/>
              </w:tblBorders>
            </w:tblPr>
            <w:tblGrid>
              <w:gridCol w:w="125"/>
              <w:gridCol w:w="149"/>
              <w:gridCol w:w="235"/>
              <w:gridCol w:w="1313"/>
              <w:gridCol w:w="125"/>
              <w:gridCol w:w="125"/>
              <w:gridCol w:w="147"/>
              <w:gridCol w:w="181"/>
              <w:gridCol w:w="152"/>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功能描述</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w:t>
                  </w:r>
                </w:p>
              </w:tc>
              <w:tc>
                <w:tcPr>
                  <w:tcW w:type="dxa" w:w="209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电报登记系统</w:t>
                  </w:r>
                  <w:r>
                    <w:rPr>
                      <w:rFonts w:ascii="仿宋_GB2312" w:hAnsi="仿宋_GB2312" w:cs="仿宋_GB2312" w:eastAsia="仿宋_GB2312"/>
                      <w:sz w:val="24"/>
                      <w:b/>
                      <w:color w:val="000000"/>
                    </w:rPr>
                    <w:t>—国产化单机版</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电报登记系统</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文件上传</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提供文件上传功能，选择文件和对应发报人员，单向导入电报登记系统中，自动在对应发报人员个人待办下生成对应草稿文件。</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收报管理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收报列表：针对收报，合并单位收文全部清单，通过统一列表呈现，支持列表清单导出、打印等功能。</w:t>
                  </w:r>
                  <w:r>
                    <w:br/>
                  </w:r>
                  <w:r>
                    <w:rPr>
                      <w:rFonts w:ascii="仿宋_GB2312" w:hAnsi="仿宋_GB2312" w:cs="仿宋_GB2312" w:eastAsia="仿宋_GB2312"/>
                      <w:sz w:val="24"/>
                      <w:color w:val="000000"/>
                    </w:rPr>
                    <w:t>收报登记：支持快捷收报登记，系统提供快捷工作页面，实现快速登记，包含电报类型、流水号、原机号、来电单位、发报员、收报单位、收报时间、收报日期、页数、密级、紧急程度、发报标题等信息，支持收报信息字段定制化扩充。</w:t>
                  </w:r>
                  <w:r>
                    <w:br/>
                  </w:r>
                  <w:r>
                    <w:rPr>
                      <w:rFonts w:ascii="仿宋_GB2312" w:hAnsi="仿宋_GB2312" w:cs="仿宋_GB2312" w:eastAsia="仿宋_GB2312"/>
                      <w:sz w:val="24"/>
                      <w:color w:val="000000"/>
                    </w:rPr>
                    <w:t>扫码登记：支持收报扫码登记功能，可识别省厅、分局或其他单位来文条形码（符合</w:t>
                  </w:r>
                  <w:r>
                    <w:rPr>
                      <w:rFonts w:ascii="仿宋_GB2312" w:hAnsi="仿宋_GB2312" w:cs="仿宋_GB2312" w:eastAsia="仿宋_GB2312"/>
                      <w:sz w:val="24"/>
                      <w:color w:val="000000"/>
                    </w:rPr>
                    <w:t>PDF417标准），识别后自动填入登记窗口，减少手动输入工作量。</w:t>
                  </w:r>
                  <w:r>
                    <w:br/>
                  </w:r>
                  <w:r>
                    <w:rPr>
                      <w:rFonts w:ascii="仿宋_GB2312" w:hAnsi="仿宋_GB2312" w:cs="仿宋_GB2312" w:eastAsia="仿宋_GB2312"/>
                      <w:sz w:val="24"/>
                      <w:color w:val="000000"/>
                    </w:rPr>
                    <w:t>收报查询：针对收报清单，提供多关键字检索能力，支持单位、标题、密级、紧急程度、签收人、签收时间等多维度查询。</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发报管理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发报列表：针对发报，合并单位发报全部清单，通过统一列表呈现，支持列表清单导出、打印等功能。</w:t>
                  </w:r>
                  <w:r>
                    <w:br/>
                  </w:r>
                  <w:r>
                    <w:rPr>
                      <w:rFonts w:ascii="仿宋_GB2312" w:hAnsi="仿宋_GB2312" w:cs="仿宋_GB2312" w:eastAsia="仿宋_GB2312"/>
                      <w:sz w:val="24"/>
                      <w:color w:val="000000"/>
                    </w:rPr>
                    <w:t>发报登记：支持快捷发报登记，系统提供快捷工作页面，实现快速登记，包含电报类型、机号、发报员、发报单位、收报单位、发报时间、发报日期、页数、密级、紧急程度、发报标题等信息，支持发报信息字段定制化扩充。</w:t>
                  </w:r>
                  <w:r>
                    <w:br/>
                  </w:r>
                  <w:r>
                    <w:rPr>
                      <w:rFonts w:ascii="仿宋_GB2312" w:hAnsi="仿宋_GB2312" w:cs="仿宋_GB2312" w:eastAsia="仿宋_GB2312"/>
                      <w:sz w:val="24"/>
                      <w:color w:val="000000"/>
                    </w:rPr>
                    <w:t>发报查询：针对发报清单，提供多关键字检索能力，支持单位、标题、密级、紧急程度、发报人、发送时间等多维度查询。</w:t>
                  </w:r>
                  <w:r>
                    <w:br/>
                  </w:r>
                  <w:r>
                    <w:rPr>
                      <w:rFonts w:ascii="仿宋_GB2312" w:hAnsi="仿宋_GB2312" w:cs="仿宋_GB2312" w:eastAsia="仿宋_GB2312"/>
                      <w:sz w:val="24"/>
                      <w:color w:val="000000"/>
                    </w:rPr>
                    <w:t>电报制作：针对电报内容，自动生成套红头、条形码、电子印章等多维度电报正文，支持</w:t>
                  </w:r>
                  <w:r>
                    <w:rPr>
                      <w:rFonts w:ascii="仿宋_GB2312" w:hAnsi="仿宋_GB2312" w:cs="仿宋_GB2312" w:eastAsia="仿宋_GB2312"/>
                      <w:sz w:val="24"/>
                      <w:color w:val="000000"/>
                    </w:rPr>
                    <w:t>doc、docx、wps等格式导入文件，输出为wps格式文件。</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登录管理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包含登录鉴别、确保一人一</w:t>
                  </w:r>
                  <w:r>
                    <w:rPr>
                      <w:rFonts w:ascii="仿宋_GB2312" w:hAnsi="仿宋_GB2312" w:cs="仿宋_GB2312" w:eastAsia="仿宋_GB2312"/>
                      <w:sz w:val="24"/>
                      <w:color w:val="000000"/>
                    </w:rPr>
                    <w:t>key。</w:t>
                  </w:r>
                  <w:r>
                    <w:br/>
                  </w:r>
                  <w:r>
                    <w:rPr>
                      <w:rFonts w:ascii="仿宋_GB2312" w:hAnsi="仿宋_GB2312" w:cs="仿宋_GB2312" w:eastAsia="仿宋_GB2312"/>
                      <w:sz w:val="24"/>
                      <w:color w:val="000000"/>
                    </w:rPr>
                    <w:t>依托身份认证</w:t>
                  </w:r>
                  <w:r>
                    <w:rPr>
                      <w:rFonts w:ascii="仿宋_GB2312" w:hAnsi="仿宋_GB2312" w:cs="仿宋_GB2312" w:eastAsia="仿宋_GB2312"/>
                      <w:sz w:val="24"/>
                      <w:color w:val="000000"/>
                    </w:rPr>
                    <w:t>Key，实现系统用户安全认证与便捷一键登录，兼顾安全性与操作效率。</w:t>
                  </w:r>
                  <w:r>
                    <w:br/>
                  </w:r>
                  <w:r>
                    <w:rPr>
                      <w:rFonts w:ascii="仿宋_GB2312" w:hAnsi="仿宋_GB2312" w:cs="仿宋_GB2312" w:eastAsia="仿宋_GB2312"/>
                      <w:sz w:val="24"/>
                      <w:color w:val="000000"/>
                    </w:rPr>
                    <w:t>登录控件软件，能够将用户名及口令保存在</w:t>
                  </w:r>
                  <w:r>
                    <w:rPr>
                      <w:rFonts w:ascii="仿宋_GB2312" w:hAnsi="仿宋_GB2312" w:cs="仿宋_GB2312" w:eastAsia="仿宋_GB2312"/>
                      <w:sz w:val="24"/>
                      <w:color w:val="000000"/>
                    </w:rPr>
                    <w:t>UKEY（有密码保护）中，并在登录时，将用户名、口令，以及UKEY序列号（可选）作为验证因子。使用UKEY登录控件软件，能够有效的提高信息系统的安全性。</w:t>
                  </w:r>
                  <w:r>
                    <w:br/>
                  </w:r>
                  <w:r>
                    <w:rPr>
                      <w:rFonts w:ascii="仿宋_GB2312" w:hAnsi="仿宋_GB2312" w:cs="仿宋_GB2312" w:eastAsia="仿宋_GB2312"/>
                      <w:sz w:val="24"/>
                      <w:color w:val="000000"/>
                    </w:rPr>
                    <w:t>一键登录：基于已绑定的认证</w:t>
                  </w:r>
                  <w:r>
                    <w:rPr>
                      <w:rFonts w:ascii="仿宋_GB2312" w:hAnsi="仿宋_GB2312" w:cs="仿宋_GB2312" w:eastAsia="仿宋_GB2312"/>
                      <w:sz w:val="24"/>
                      <w:color w:val="000000"/>
                    </w:rPr>
                    <w:t>Key实现，无需手动输入账号密码，接入Key后点击登录按钮，系统快速完成身份核验，瞬间完成登录流程。有效规避密码泄露、暴力破解等安全风险，同时简化登录操作，提升用户使用体验。</w:t>
                  </w:r>
                  <w:r>
                    <w:rPr>
                      <w:rFonts w:ascii="仿宋_GB2312" w:hAnsi="仿宋_GB2312" w:cs="仿宋_GB2312" w:eastAsia="仿宋_GB2312"/>
                      <w:sz w:val="19"/>
                    </w:rPr>
                    <w:t xml:space="preserve">USBKey </w:t>
                  </w:r>
                  <w:r>
                    <w:rPr>
                      <w:rFonts w:ascii="仿宋_GB2312" w:hAnsi="仿宋_GB2312" w:cs="仿宋_GB2312" w:eastAsia="仿宋_GB2312"/>
                      <w:sz w:val="19"/>
                    </w:rPr>
                    <w:t xml:space="preserve">数量不少于 </w:t>
                  </w:r>
                  <w:r>
                    <w:rPr>
                      <w:rFonts w:ascii="仿宋_GB2312" w:hAnsi="仿宋_GB2312" w:cs="仿宋_GB2312" w:eastAsia="仿宋_GB2312"/>
                      <w:sz w:val="19"/>
                    </w:rPr>
                    <w:t xml:space="preserve">5 </w:t>
                  </w:r>
                  <w:r>
                    <w:rPr>
                      <w:rFonts w:ascii="仿宋_GB2312" w:hAnsi="仿宋_GB2312" w:cs="仿宋_GB2312" w:eastAsia="仿宋_GB2312"/>
                      <w:sz w:val="19"/>
                    </w:rPr>
                    <w:t>个，配套登录控件软件。</w:t>
                  </w:r>
                </w:p>
                <w:p>
                  <w:pPr>
                    <w:pStyle w:val="null3"/>
                    <w:jc w:val="left"/>
                  </w:pPr>
                  <w:r>
                    <w:rPr>
                      <w:rFonts w:ascii="仿宋_GB2312" w:hAnsi="仿宋_GB2312" w:cs="仿宋_GB2312" w:eastAsia="仿宋_GB2312"/>
                      <w:sz w:val="19"/>
                    </w:rPr>
                    <w:t>登录响应效率</w:t>
                  </w:r>
                  <w:r>
                    <w:rPr>
                      <w:rFonts w:ascii="仿宋_GB2312" w:hAnsi="仿宋_GB2312" w:cs="仿宋_GB2312" w:eastAsia="仿宋_GB2312"/>
                      <w:sz w:val="19"/>
                    </w:rPr>
                    <w:t>：一键登录完成功能快速身份核验，响应时长</w:t>
                  </w:r>
                  <w:r>
                    <w:rPr>
                      <w:rFonts w:ascii="仿宋_GB2312" w:hAnsi="仿宋_GB2312" w:cs="仿宋_GB2312" w:eastAsia="仿宋_GB2312"/>
                      <w:sz w:val="19"/>
                    </w:rPr>
                    <w:t>≤2s</w:t>
                  </w:r>
                  <w:r>
                    <w:rPr>
                      <w:rFonts w:ascii="仿宋_GB2312" w:hAnsi="仿宋_GB2312" w:cs="仿宋_GB2312" w:eastAsia="仿宋_GB2312"/>
                      <w:sz w:val="19"/>
                    </w:rPr>
                    <w:t>。</w:t>
                  </w:r>
                </w:p>
                <w:p>
                  <w:pPr>
                    <w:pStyle w:val="null3"/>
                    <w:jc w:val="left"/>
                  </w:pP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统计查询</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收发报数量统计</w:t>
                  </w:r>
                  <w:r>
                    <w:rPr>
                      <w:rFonts w:ascii="仿宋_GB2312" w:hAnsi="仿宋_GB2312" w:cs="仿宋_GB2312" w:eastAsia="仿宋_GB2312"/>
                      <w:sz w:val="21"/>
                    </w:rPr>
                    <w:t>：提供系统内收发报数量统计，查询响应时间</w:t>
                  </w:r>
                  <w:r>
                    <w:rPr>
                      <w:rFonts w:ascii="仿宋_GB2312" w:hAnsi="仿宋_GB2312" w:cs="仿宋_GB2312" w:eastAsia="仿宋_GB2312"/>
                      <w:sz w:val="21"/>
                    </w:rPr>
                    <w:t>≤2s</w:t>
                  </w:r>
                  <w:r>
                    <w:rPr>
                      <w:rFonts w:ascii="仿宋_GB2312" w:hAnsi="仿宋_GB2312" w:cs="仿宋_GB2312" w:eastAsia="仿宋_GB2312"/>
                      <w:sz w:val="21"/>
                    </w:rPr>
                    <w:t>，支持按时间条件过滤。</w:t>
                  </w:r>
                </w:p>
                <w:p>
                  <w:pPr>
                    <w:pStyle w:val="null3"/>
                    <w:jc w:val="left"/>
                  </w:pPr>
                  <w:r>
                    <w:rPr>
                      <w:rFonts w:ascii="仿宋_GB2312" w:hAnsi="仿宋_GB2312" w:cs="仿宋_GB2312" w:eastAsia="仿宋_GB2312"/>
                      <w:sz w:val="21"/>
                    </w:rPr>
                    <w:t>单位文件量统计</w:t>
                  </w:r>
                  <w:r>
                    <w:rPr>
                      <w:rFonts w:ascii="仿宋_GB2312" w:hAnsi="仿宋_GB2312" w:cs="仿宋_GB2312" w:eastAsia="仿宋_GB2312"/>
                      <w:sz w:val="21"/>
                    </w:rPr>
                    <w:t>：提供系统内各单位收发报数量统计，查询响应时间</w:t>
                  </w:r>
                  <w:r>
                    <w:rPr>
                      <w:rFonts w:ascii="仿宋_GB2312" w:hAnsi="仿宋_GB2312" w:cs="仿宋_GB2312" w:eastAsia="仿宋_GB2312"/>
                      <w:sz w:val="21"/>
                    </w:rPr>
                    <w:t>≤2s</w:t>
                  </w:r>
                  <w:r>
                    <w:rPr>
                      <w:rFonts w:ascii="仿宋_GB2312" w:hAnsi="仿宋_GB2312" w:cs="仿宋_GB2312" w:eastAsia="仿宋_GB2312"/>
                      <w:sz w:val="21"/>
                    </w:rPr>
                    <w:t>，支持按单位、时间双重条件过滤，可快速返回指定单位在所选时间段内的收发报文件数量。</w:t>
                  </w:r>
                </w:p>
                <w:p>
                  <w:pPr>
                    <w:pStyle w:val="null3"/>
                    <w:jc w:val="left"/>
                  </w:pPr>
                  <w:r>
                    <w:rPr>
                      <w:rFonts w:ascii="仿宋_GB2312" w:hAnsi="仿宋_GB2312" w:cs="仿宋_GB2312" w:eastAsia="仿宋_GB2312"/>
                      <w:sz w:val="21"/>
                    </w:rPr>
                    <w:t>年度工作量统计</w:t>
                  </w:r>
                  <w:r>
                    <w:rPr>
                      <w:rFonts w:ascii="仿宋_GB2312" w:hAnsi="仿宋_GB2312" w:cs="仿宋_GB2312" w:eastAsia="仿宋_GB2312"/>
                      <w:sz w:val="21"/>
                    </w:rPr>
                    <w:t>：系统收发报总量的查询响应时间</w:t>
                  </w:r>
                  <w:r>
                    <w:rPr>
                      <w:rFonts w:ascii="仿宋_GB2312" w:hAnsi="仿宋_GB2312" w:cs="仿宋_GB2312" w:eastAsia="仿宋_GB2312"/>
                      <w:sz w:val="21"/>
                    </w:rPr>
                    <w:t>≤2s</w:t>
                  </w:r>
                  <w:r>
                    <w:rPr>
                      <w:rFonts w:ascii="仿宋_GB2312" w:hAnsi="仿宋_GB2312" w:cs="仿宋_GB2312" w:eastAsia="仿宋_GB2312"/>
                      <w:sz w:val="21"/>
                    </w:rPr>
                    <w:t>，可快速完成年度全量收发报数据的统计输出。</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系统设置</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系统设置：符合分级保护测评要求，支持系统管理员、安全管理员、审计管理员等功能设置。</w:t>
                  </w:r>
                  <w:r>
                    <w:br/>
                  </w:r>
                  <w:r>
                    <w:rPr>
                      <w:rFonts w:ascii="仿宋_GB2312" w:hAnsi="仿宋_GB2312" w:cs="仿宋_GB2312" w:eastAsia="仿宋_GB2312"/>
                      <w:sz w:val="24"/>
                      <w:color w:val="000000"/>
                    </w:rPr>
                    <w:t>收发报单位设置：面向系统用户提供统一收发报单位设置功能，一次设置，全局调用。</w:t>
                  </w:r>
                  <w:r>
                    <w:br/>
                  </w:r>
                  <w:r>
                    <w:rPr>
                      <w:rFonts w:ascii="仿宋_GB2312" w:hAnsi="仿宋_GB2312" w:cs="仿宋_GB2312" w:eastAsia="仿宋_GB2312"/>
                      <w:sz w:val="24"/>
                      <w:color w:val="000000"/>
                    </w:rPr>
                    <w:t>扫码枪设置：适配国产化扫码枪，条形码扫码后直接录入系统，支持条码枪接入端口设置。</w:t>
                  </w:r>
                  <w:r>
                    <w:br/>
                  </w:r>
                  <w:r>
                    <w:rPr>
                      <w:rFonts w:ascii="仿宋_GB2312" w:hAnsi="仿宋_GB2312" w:cs="仿宋_GB2312" w:eastAsia="仿宋_GB2312"/>
                      <w:sz w:val="24"/>
                      <w:color w:val="000000"/>
                    </w:rPr>
                    <w:t>电报模板设置：支持电报模板动态设置，支持模板自定义。</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组织机构管理</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面向市局、分局提供统一组织管理体系，提供组织机构、用户管理、权限管理、数据隔离等基础功能。</w:t>
                  </w:r>
                </w:p>
              </w:tc>
              <w:tc>
                <w:tcPr>
                  <w:tcW w:type="dxa" w:w="125"/>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47"/>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基础软件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打印刻录审计系统</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、支持银河麒麟、中科方德等国产操作系统。</w:t>
                  </w:r>
                  <w:r>
                    <w:rPr>
                      <w:rFonts w:ascii="仿宋_GB2312" w:hAnsi="仿宋_GB2312" w:cs="仿宋_GB2312" w:eastAsia="仿宋_GB2312"/>
                      <w:sz w:val="21"/>
                    </w:rPr>
                    <w:t>2</w:t>
                  </w:r>
                  <w:r>
                    <w:rPr>
                      <w:rFonts w:ascii="仿宋_GB2312" w:hAnsi="仿宋_GB2312" w:cs="仿宋_GB2312" w:eastAsia="仿宋_GB2312"/>
                      <w:sz w:val="21"/>
                    </w:rPr>
                    <w:t>、对于打印刻录操作行为进行监控与审计。</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病毒防治类软件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1、支持银河麒麟、中科方德等国产操作系统。</w:t>
                  </w:r>
                </w:p>
                <w:p>
                  <w:pPr>
                    <w:pStyle w:val="null3"/>
                    <w:jc w:val="left"/>
                  </w:pPr>
                  <w:r>
                    <w:rPr>
                      <w:rFonts w:ascii="仿宋_GB2312" w:hAnsi="仿宋_GB2312" w:cs="仿宋_GB2312" w:eastAsia="仿宋_GB2312"/>
                      <w:sz w:val="24"/>
                      <w:color w:val="000000"/>
                    </w:rPr>
                    <w:t>2、能够对已知、未知病毒、木马、恶意程序等进行检测、清除。</w:t>
                  </w:r>
                </w:p>
                <w:p>
                  <w:pPr>
                    <w:pStyle w:val="null3"/>
                    <w:jc w:val="left"/>
                  </w:pPr>
                  <w:r>
                    <w:rPr>
                      <w:rFonts w:ascii="仿宋_GB2312" w:hAnsi="仿宋_GB2312" w:cs="仿宋_GB2312" w:eastAsia="仿宋_GB2312"/>
                      <w:sz w:val="24"/>
                      <w:color w:val="000000"/>
                    </w:rPr>
                    <w:t>3、能够监控和清除病毒、木马、恶意程序、广告/捆绑等。</w:t>
                  </w:r>
                </w:p>
                <w:p>
                  <w:pPr>
                    <w:pStyle w:val="null3"/>
                    <w:jc w:val="left"/>
                  </w:pPr>
                  <w:r>
                    <w:rPr>
                      <w:rFonts w:ascii="仿宋_GB2312" w:hAnsi="仿宋_GB2312" w:cs="仿宋_GB2312" w:eastAsia="仿宋_GB2312"/>
                      <w:sz w:val="24"/>
                      <w:color w:val="000000"/>
                    </w:rPr>
                    <w:t>4、能够防护系统关键点、注册表改写、驱动加载、进程注入等。</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版式软件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用于处理</w:t>
                  </w:r>
                  <w:r>
                    <w:rPr>
                      <w:rFonts w:ascii="仿宋_GB2312" w:hAnsi="仿宋_GB2312" w:cs="仿宋_GB2312" w:eastAsia="仿宋_GB2312"/>
                      <w:sz w:val="24"/>
                      <w:color w:val="000000"/>
                    </w:rPr>
                    <w:t>OFD格式文件的版式办公软件。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流式软件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用于处理文字、表格及幻灯片的流式办公软件。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基础硬件</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彩色激光多功能一体机</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1.类型：A4彩色激光</w:t>
                  </w:r>
                </w:p>
                <w:p>
                  <w:pPr>
                    <w:pStyle w:val="null3"/>
                    <w:jc w:val="left"/>
                  </w:pPr>
                  <w:r>
                    <w:rPr>
                      <w:rFonts w:ascii="仿宋_GB2312" w:hAnsi="仿宋_GB2312" w:cs="仿宋_GB2312" w:eastAsia="仿宋_GB2312"/>
                      <w:sz w:val="24"/>
                      <w:color w:val="000000"/>
                    </w:rPr>
                    <w:t>2.设备接口：USB、RJ45</w:t>
                  </w:r>
                </w:p>
                <w:p>
                  <w:pPr>
                    <w:pStyle w:val="null3"/>
                    <w:jc w:val="left"/>
                  </w:pPr>
                  <w:r>
                    <w:rPr>
                      <w:rFonts w:ascii="仿宋_GB2312" w:hAnsi="仿宋_GB2312" w:cs="仿宋_GB2312" w:eastAsia="仿宋_GB2312"/>
                      <w:sz w:val="24"/>
                      <w:color w:val="000000"/>
                    </w:rPr>
                    <w:t>3.打印功能：支持自动双面打印、支持网络打印、支持PC端打印状态监视；</w:t>
                  </w:r>
                  <w:r>
                    <w:br/>
                  </w:r>
                  <w:r>
                    <w:rPr>
                      <w:rFonts w:ascii="仿宋_GB2312" w:hAnsi="仿宋_GB2312" w:cs="仿宋_GB2312" w:eastAsia="仿宋_GB2312"/>
                      <w:sz w:val="24"/>
                      <w:color w:val="000000"/>
                    </w:rPr>
                    <w:t>4.扫描功能：支持彩色扫描、支持搞台（FB)、自动进稿器（ADF）、自动扫描应用软件；</w:t>
                  </w:r>
                  <w:r>
                    <w:br/>
                  </w:r>
                  <w:r>
                    <w:rPr>
                      <w:rFonts w:ascii="仿宋_GB2312" w:hAnsi="仿宋_GB2312" w:cs="仿宋_GB2312" w:eastAsia="仿宋_GB2312"/>
                      <w:sz w:val="24"/>
                      <w:color w:val="000000"/>
                    </w:rPr>
                    <w:t>5.复印功能：支持彩色复印、支持稿器（FB）、自动进稿器（ADF)，支持自动双面复印、逐份复印；</w:t>
                  </w:r>
                  <w:r>
                    <w:br/>
                  </w:r>
                  <w:r>
                    <w:rPr>
                      <w:rFonts w:ascii="仿宋_GB2312" w:hAnsi="仿宋_GB2312" w:cs="仿宋_GB2312" w:eastAsia="仿宋_GB2312"/>
                      <w:sz w:val="24"/>
                      <w:color w:val="000000"/>
                    </w:rPr>
                    <w:t>6.安全增强功能：设备安全启动与完整性度量，内存、临时文件和缓存数据清除，设备接入控制，通讯接口控制，硒鼓信息清除，数据存储与流向管控，打印日志记录。</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显示器</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桌面式触控显示器，</w:t>
                  </w:r>
                  <w:r>
                    <w:rPr>
                      <w:rFonts w:ascii="仿宋_GB2312" w:hAnsi="仿宋_GB2312" w:cs="仿宋_GB2312" w:eastAsia="仿宋_GB2312"/>
                      <w:sz w:val="24"/>
                    </w:rPr>
                    <w:t>23.8英寸。带桌面式支架。</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刻录光驱</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8倍速外置光驱，读刻一体，支持USB/Type-C接口。</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49"/>
                  <w:vMerge/>
                  <w:tcBorders>
                    <w:top w:val="none" w:color="000000" w:sz="4"/>
                    <w:left w:val="none" w:color="000000" w:sz="4"/>
                    <w:bottom w:val="single" w:color="000000" w:sz="4"/>
                    <w:right w:val="single" w:color="000000" w:sz="4"/>
                  </w:tcBorders>
                </w:tcP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扫码枪</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1、采用32位高性能硬件解码芯片，准确识别各类通用一维码、二维码、电脑屏幕码；</w:t>
                  </w:r>
                  <w:r>
                    <w:br/>
                  </w:r>
                  <w:r>
                    <w:rPr>
                      <w:rFonts w:ascii="仿宋_GB2312" w:hAnsi="仿宋_GB2312" w:cs="仿宋_GB2312" w:eastAsia="仿宋_GB2312"/>
                      <w:sz w:val="24"/>
                      <w:color w:val="000000"/>
                    </w:rPr>
                    <w:t>2、能够轻松读取纸张、塑料卡、LCD屏幕等各种介质的条码；</w:t>
                  </w:r>
                  <w:r>
                    <w:br/>
                  </w:r>
                  <w:r>
                    <w:rPr>
                      <w:rFonts w:ascii="仿宋_GB2312" w:hAnsi="仿宋_GB2312" w:cs="仿宋_GB2312" w:eastAsia="仿宋_GB2312"/>
                      <w:sz w:val="24"/>
                      <w:color w:val="000000"/>
                    </w:rPr>
                    <w:t>3、CMOS影响识别技术：优质的红光扫描，多重算法叠加识别，适读率高，扫码愈加随意；</w:t>
                  </w:r>
                  <w:r>
                    <w:br/>
                  </w:r>
                  <w:r>
                    <w:rPr>
                      <w:rFonts w:ascii="仿宋_GB2312" w:hAnsi="仿宋_GB2312" w:cs="仿宋_GB2312" w:eastAsia="仿宋_GB2312"/>
                      <w:sz w:val="24"/>
                      <w:color w:val="000000"/>
                    </w:rPr>
                    <w:t>4、兼容不同终端用户系统，USB即插即用接口。</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jc w:val="both"/>
            </w:pPr>
            <w:r>
              <w:rPr>
                <w:rFonts w:ascii="仿宋_GB2312" w:hAnsi="仿宋_GB2312" w:cs="仿宋_GB2312" w:eastAsia="仿宋_GB2312"/>
                <w:sz w:val="32"/>
              </w:rPr>
              <w:t>公安数字证书审计系统</w:t>
            </w:r>
          </w:p>
          <w:p>
            <w:pPr>
              <w:pStyle w:val="null3"/>
              <w:numPr>
                <w:ilvl w:val="0"/>
                <w:numId w:val="1"/>
              </w:numPr>
              <w:jc w:val="both"/>
            </w:pPr>
            <w:r>
              <w:rPr>
                <w:rFonts w:ascii="仿宋_GB2312" w:hAnsi="仿宋_GB2312" w:cs="仿宋_GB2312" w:eastAsia="仿宋_GB2312"/>
                <w:sz w:val="32"/>
              </w:rPr>
              <w:t>公安网防火墙及入侵检测设备</w:t>
            </w:r>
          </w:p>
          <w:tbl>
            <w:tblPr>
              <w:tblBorders>
                <w:top w:val="none" w:color="000000" w:sz="4"/>
                <w:left w:val="none" w:color="000000" w:sz="4"/>
                <w:bottom w:val="none" w:color="000000" w:sz="4"/>
                <w:right w:val="none" w:color="000000" w:sz="4"/>
                <w:insideH w:val="none"/>
                <w:insideV w:val="none"/>
              </w:tblBorders>
            </w:tblPr>
            <w:tblGrid>
              <w:gridCol w:w="117"/>
              <w:gridCol w:w="395"/>
              <w:gridCol w:w="1344"/>
              <w:gridCol w:w="128"/>
              <w:gridCol w:w="98"/>
              <w:gridCol w:w="177"/>
              <w:gridCol w:w="177"/>
              <w:gridCol w:w="109"/>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功能参数</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总价</w:t>
                  </w: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证书应用审计系统</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性能要求</w:t>
                  </w:r>
                  <w:r>
                    <w:br/>
                  </w:r>
                  <w:r>
                    <w:rPr>
                      <w:rFonts w:ascii="仿宋_GB2312" w:hAnsi="仿宋_GB2312" w:cs="仿宋_GB2312" w:eastAsia="仿宋_GB2312"/>
                      <w:sz w:val="24"/>
                    </w:rPr>
                    <w:t xml:space="preserve">1、支持在线客户端高并发连接上报审计数据: </w:t>
                  </w:r>
                  <w:r>
                    <w:br/>
                  </w:r>
                  <w:r>
                    <w:rPr>
                      <w:rFonts w:ascii="仿宋_GB2312" w:hAnsi="仿宋_GB2312" w:cs="仿宋_GB2312" w:eastAsia="仿宋_GB2312"/>
                      <w:sz w:val="24"/>
                    </w:rPr>
                    <w:t>上报小于</w:t>
                  </w:r>
                  <w:r>
                    <w:rPr>
                      <w:rFonts w:ascii="仿宋_GB2312" w:hAnsi="仿宋_GB2312" w:cs="仿宋_GB2312" w:eastAsia="仿宋_GB2312"/>
                      <w:sz w:val="24"/>
                    </w:rPr>
                    <w:t>2KB的审计信息时，证书应用审计单个服务器对在线客户端的连接5分钟支持达到5万次；在线客户端高并发连接证书应用审计系统，业务运行流畅；</w:t>
                  </w:r>
                  <w:r>
                    <w:br/>
                  </w:r>
                  <w:r>
                    <w:rPr>
                      <w:rFonts w:ascii="仿宋_GB2312" w:hAnsi="仿宋_GB2312" w:cs="仿宋_GB2312" w:eastAsia="仿宋_GB2312"/>
                      <w:sz w:val="24"/>
                    </w:rPr>
                    <w:t>2、支持高并发审计白名单下载:</w:t>
                  </w:r>
                  <w:r>
                    <w:br/>
                  </w:r>
                  <w:r>
                    <w:rPr>
                      <w:rFonts w:ascii="仿宋_GB2312" w:hAnsi="仿宋_GB2312" w:cs="仿宋_GB2312" w:eastAsia="仿宋_GB2312"/>
                      <w:sz w:val="24"/>
                    </w:rPr>
                    <w:t>审计白名单文件，在千兆网络带宽环境下，支持五分钟提供下载</w:t>
                  </w:r>
                  <w:r>
                    <w:rPr>
                      <w:rFonts w:ascii="仿宋_GB2312" w:hAnsi="仿宋_GB2312" w:cs="仿宋_GB2312" w:eastAsia="仿宋_GB2312"/>
                      <w:sz w:val="24"/>
                    </w:rPr>
                    <w:t>5万次；</w:t>
                  </w:r>
                  <w:r>
                    <w:br/>
                  </w:r>
                  <w:r>
                    <w:rPr>
                      <w:rFonts w:ascii="仿宋_GB2312" w:hAnsi="仿宋_GB2312" w:cs="仿宋_GB2312" w:eastAsia="仿宋_GB2312"/>
                      <w:sz w:val="24"/>
                    </w:rPr>
                    <w:t>3、支持大数据量情况下系统任务查询：</w:t>
                  </w:r>
                  <w:r>
                    <w:br/>
                  </w:r>
                  <w:r>
                    <w:rPr>
                      <w:rFonts w:ascii="仿宋_GB2312" w:hAnsi="仿宋_GB2312" w:cs="仿宋_GB2312" w:eastAsia="仿宋_GB2312"/>
                      <w:sz w:val="24"/>
                    </w:rPr>
                    <w:t>审计系统在审计数据量</w:t>
                  </w:r>
                  <w:r>
                    <w:rPr>
                      <w:rFonts w:ascii="仿宋_GB2312" w:hAnsi="仿宋_GB2312" w:cs="仿宋_GB2312" w:eastAsia="仿宋_GB2312"/>
                      <w:sz w:val="24"/>
                    </w:rPr>
                    <w:t>5000万条的基础时，运行任务并进行数据查询，通过多条件组合查询10万条数据响应时间在10秒以内。</w:t>
                  </w:r>
                  <w:r>
                    <w:br/>
                  </w:r>
                  <w:r>
                    <w:br/>
                  </w:r>
                  <w:r>
                    <w:rPr>
                      <w:rFonts w:ascii="仿宋_GB2312" w:hAnsi="仿宋_GB2312" w:cs="仿宋_GB2312" w:eastAsia="仿宋_GB2312"/>
                      <w:sz w:val="24"/>
                    </w:rPr>
                    <w:t>功能要求</w:t>
                  </w:r>
                  <w:r>
                    <w:br/>
                  </w:r>
                  <w:r>
                    <w:rPr>
                      <w:rFonts w:ascii="仿宋_GB2312" w:hAnsi="仿宋_GB2312" w:cs="仿宋_GB2312" w:eastAsia="仿宋_GB2312"/>
                      <w:sz w:val="24"/>
                    </w:rPr>
                    <w:t>1、支持通过安装公安数字证书驱动客户端支持审计模块，在浏览器中安装插件，对审计信息进行采集。支持证书通过浏览器访问应用系统的输入输出信息的内容审计。</w:t>
                  </w:r>
                  <w:r>
                    <w:br/>
                  </w:r>
                  <w:r>
                    <w:rPr>
                      <w:rFonts w:ascii="仿宋_GB2312" w:hAnsi="仿宋_GB2312" w:cs="仿宋_GB2312" w:eastAsia="仿宋_GB2312"/>
                      <w:sz w:val="24"/>
                    </w:rPr>
                    <w:t>2、支持IE8、IE9、IE10、IE11（包括32位和64位）浏览器；</w:t>
                  </w:r>
                  <w:r>
                    <w:br/>
                  </w:r>
                  <w:r>
                    <w:rPr>
                      <w:rFonts w:ascii="仿宋_GB2312" w:hAnsi="仿宋_GB2312" w:cs="仿宋_GB2312" w:eastAsia="仿宋_GB2312"/>
                      <w:sz w:val="24"/>
                    </w:rPr>
                    <w:t>3、支持Chrome浏览器，支持的版本包括：19-121，且包括32位和64位。支持红莲花浏览器、360安全浏览器（browser360）、奇安信可信浏览器等国产化浏览器。</w:t>
                  </w:r>
                  <w:r>
                    <w:br/>
                  </w:r>
                  <w:r>
                    <w:rPr>
                      <w:rFonts w:ascii="仿宋_GB2312" w:hAnsi="仿宋_GB2312" w:cs="仿宋_GB2312" w:eastAsia="仿宋_GB2312"/>
                      <w:sz w:val="24"/>
                    </w:rPr>
                    <w:t>4、客户端获取的内容包括如下信息：证书使用者的证书信息（姓名，身份证号，证号标号，证书序列号），终端IP地址，MAC，访问时间，访问的业务系统URL，输入的检索内容，系统返回的查询结果</w:t>
                  </w:r>
                  <w:r>
                    <w:br/>
                  </w:r>
                  <w:r>
                    <w:rPr>
                      <w:rFonts w:ascii="仿宋_GB2312" w:hAnsi="仿宋_GB2312" w:cs="仿宋_GB2312" w:eastAsia="仿宋_GB2312"/>
                      <w:sz w:val="24"/>
                    </w:rPr>
                    <w:t>5、证书访问应用审计信息生成和上报，生成审计信息，并上报到服务器。审计信息包括：证书序列号、证书标号、姓名、身份证号、警种、终端IP、MAC、访问时间、访问系统的URL、标题、请求表单内容、请求响应内容。</w:t>
                  </w:r>
                  <w:r>
                    <w:br/>
                  </w:r>
                  <w:r>
                    <w:rPr>
                      <w:rFonts w:ascii="仿宋_GB2312" w:hAnsi="仿宋_GB2312" w:cs="仿宋_GB2312" w:eastAsia="仿宋_GB2312"/>
                      <w:sz w:val="24"/>
                    </w:rPr>
                    <w:t>6、支持数字证书登录，提供截图证明。</w:t>
                  </w:r>
                  <w:r>
                    <w:br/>
                  </w:r>
                  <w:r>
                    <w:rPr>
                      <w:rFonts w:ascii="仿宋_GB2312" w:hAnsi="仿宋_GB2312" w:cs="仿宋_GB2312" w:eastAsia="仿宋_GB2312"/>
                      <w:sz w:val="24"/>
                    </w:rPr>
                    <w:t>7、支持统计使用退休人员证书访问应用的情况。可以针对男、女分别设置退休年纪；可以设置统计周期；可以按筛选条件进行统计，并展示统计结果。</w:t>
                  </w:r>
                  <w:r>
                    <w:br/>
                  </w:r>
                  <w:r>
                    <w:rPr>
                      <w:rFonts w:ascii="仿宋_GB2312" w:hAnsi="仿宋_GB2312" w:cs="仿宋_GB2312" w:eastAsia="仿宋_GB2312"/>
                      <w:sz w:val="24"/>
                    </w:rPr>
                    <w:t>8、支持统计注销证书访问应用的情况。支持按登录应用、性别、退休年龄、单位、总次数进行筛选统计。</w:t>
                  </w:r>
                  <w:r>
                    <w:br/>
                  </w:r>
                  <w:r>
                    <w:rPr>
                      <w:rFonts w:ascii="仿宋_GB2312" w:hAnsi="仿宋_GB2312" w:cs="仿宋_GB2312" w:eastAsia="仿宋_GB2312"/>
                      <w:sz w:val="24"/>
                    </w:rPr>
                    <w:t>9、支持统计证书在多个终端上访问应用的情况。可以设置统计周期；可以按筛选条件进行统计。</w:t>
                  </w:r>
                  <w:r>
                    <w:br/>
                  </w:r>
                  <w:r>
                    <w:rPr>
                      <w:rFonts w:ascii="仿宋_GB2312" w:hAnsi="仿宋_GB2312" w:cs="仿宋_GB2312" w:eastAsia="仿宋_GB2312"/>
                      <w:sz w:val="24"/>
                    </w:rPr>
                    <w:t>10、支持统计异常时间使用证书访问应用的行为。异常时间包括黑白颠倒、昼伏夜出、与正常工作时间不符等情况。支持设置统计周期、设置异常时间段，并展示统计结果。</w:t>
                  </w:r>
                  <w:r>
                    <w:br/>
                  </w:r>
                  <w:r>
                    <w:rPr>
                      <w:rFonts w:ascii="仿宋_GB2312" w:hAnsi="仿宋_GB2312" w:cs="仿宋_GB2312" w:eastAsia="仿宋_GB2312"/>
                      <w:sz w:val="24"/>
                    </w:rPr>
                    <w:t>11、支持统计警种异常访问应用的情况，统计警种与应用的操作行为不符、查询内容偏离岗位实际职责要求等情况。可以设置各警种对应的可访问应用列表；可以设置统计周期；可以按筛选条件进行统计，并展示统计结果。</w:t>
                  </w:r>
                  <w:r>
                    <w:br/>
                  </w:r>
                  <w:r>
                    <w:rPr>
                      <w:rFonts w:ascii="仿宋_GB2312" w:hAnsi="仿宋_GB2312" w:cs="仿宋_GB2312" w:eastAsia="仿宋_GB2312"/>
                      <w:sz w:val="24"/>
                    </w:rPr>
                    <w:t>12、支持统计某个阶段的激增查询行为。支持对正常查询行为进行统计，以对比发现激增查询行为。可以设置统计周期；可以对判定为激增的参数进行设置；可以按筛选条件进行统计，并展示统计结果。</w:t>
                  </w:r>
                  <w:r>
                    <w:br/>
                  </w:r>
                  <w:r>
                    <w:rPr>
                      <w:rFonts w:ascii="仿宋_GB2312" w:hAnsi="仿宋_GB2312" w:cs="仿宋_GB2312" w:eastAsia="仿宋_GB2312"/>
                      <w:sz w:val="24"/>
                    </w:rPr>
                    <w:t>13、支持统计登录行为异常的情况。支持对登录行为按照人的维度进行统计，通过与阀值对比发现异常登录行为。可以对登录应用阀值进行设置；可以设置统计周期；可以按筛选条件进行统计，并展示统计结果。</w:t>
                  </w:r>
                  <w:r>
                    <w:br/>
                  </w:r>
                  <w:r>
                    <w:rPr>
                      <w:rFonts w:ascii="仿宋_GB2312" w:hAnsi="仿宋_GB2312" w:cs="仿宋_GB2312" w:eastAsia="仿宋_GB2312"/>
                      <w:sz w:val="24"/>
                    </w:rPr>
                    <w:t>14、支持统计敏感信息查询行为。支持对敏感信息进行自定义，通过对违规异常查询敏感信息的日志行为进行分析，从而对敏感查询行为进行监测。</w:t>
                  </w:r>
                  <w:r>
                    <w:br/>
                  </w:r>
                  <w:r>
                    <w:rPr>
                      <w:rFonts w:ascii="仿宋_GB2312" w:hAnsi="仿宋_GB2312" w:cs="仿宋_GB2312" w:eastAsia="仿宋_GB2312"/>
                      <w:sz w:val="24"/>
                    </w:rPr>
                    <w:t>15、支持对已上传的组件的查询功能。支持符合审计系统规范的业务组件上传到审计系统。</w:t>
                  </w:r>
                  <w:r>
                    <w:br/>
                  </w:r>
                  <w:r>
                    <w:rPr>
                      <w:rFonts w:ascii="仿宋_GB2312" w:hAnsi="仿宋_GB2312" w:cs="仿宋_GB2312" w:eastAsia="仿宋_GB2312"/>
                      <w:sz w:val="24"/>
                    </w:rPr>
                    <w:t>16、任务管理，任务支持当前节点与下级节点的多节点调度。</w:t>
                  </w:r>
                  <w:r>
                    <w:br/>
                  </w:r>
                  <w:r>
                    <w:rPr>
                      <w:rFonts w:ascii="仿宋_GB2312" w:hAnsi="仿宋_GB2312" w:cs="仿宋_GB2312" w:eastAsia="仿宋_GB2312"/>
                      <w:sz w:val="24"/>
                    </w:rPr>
                    <w:t>17、任务查询，支持已创建的任务的查询功能。可查询已创建的任务列表；可以启动已创建但未执行的任务；可查看已创建任务的任务参数信息；可删除已创建的任务；可查看已创建任务执行的结果信息；可在结果信息中查看数据记录的详情。</w:t>
                  </w:r>
                  <w:r>
                    <w:br/>
                  </w:r>
                  <w:r>
                    <w:rPr>
                      <w:rFonts w:ascii="仿宋_GB2312" w:hAnsi="仿宋_GB2312" w:cs="仿宋_GB2312" w:eastAsia="仿宋_GB2312"/>
                      <w:sz w:val="24"/>
                    </w:rPr>
                    <w:t>18、任务创建，支持审计信息查询任务的创建。</w:t>
                  </w:r>
                  <w:r>
                    <w:br/>
                  </w:r>
                  <w:r>
                    <w:rPr>
                      <w:rFonts w:ascii="仿宋_GB2312" w:hAnsi="仿宋_GB2312" w:cs="仿宋_GB2312" w:eastAsia="仿宋_GB2312"/>
                      <w:sz w:val="24"/>
                    </w:rPr>
                    <w:t>19、数据检索，系统除了支持通过创建任务，再执行任务，然后在任务执行结果中查看数据信息外，还支持数据检索功能。</w:t>
                  </w:r>
                  <w:r>
                    <w:br/>
                  </w:r>
                  <w:r>
                    <w:rPr>
                      <w:rFonts w:ascii="仿宋_GB2312" w:hAnsi="仿宋_GB2312" w:cs="仿宋_GB2312" w:eastAsia="仿宋_GB2312"/>
                      <w:sz w:val="24"/>
                    </w:rPr>
                    <w:t>20、支持查询近一周或一月内业务系统访问量TOP10的业务系统的访问情况。</w:t>
                  </w:r>
                  <w:r>
                    <w:br/>
                  </w:r>
                  <w:r>
                    <w:rPr>
                      <w:rFonts w:ascii="仿宋_GB2312" w:hAnsi="仿宋_GB2312" w:cs="仿宋_GB2312" w:eastAsia="仿宋_GB2312"/>
                      <w:sz w:val="24"/>
                    </w:rPr>
                    <w:t>21、支持根据各省厅、地市要求，支持配置应用白名单，对已配置的应用白名单进行的访问行为日志数据采集。</w:t>
                  </w:r>
                  <w:r>
                    <w:br/>
                  </w:r>
                  <w:r>
                    <w:rPr>
                      <w:rFonts w:ascii="仿宋_GB2312" w:hAnsi="仿宋_GB2312" w:cs="仿宋_GB2312" w:eastAsia="仿宋_GB2312"/>
                      <w:sz w:val="24"/>
                    </w:rPr>
                    <w:t>22、支持审计数据上报至第三方数据中心或应用系统。</w:t>
                  </w:r>
                  <w:r>
                    <w:br/>
                  </w:r>
                  <w:r>
                    <w:rPr>
                      <w:rFonts w:ascii="仿宋_GB2312" w:hAnsi="仿宋_GB2312" w:cs="仿宋_GB2312" w:eastAsia="仿宋_GB2312"/>
                      <w:sz w:val="19"/>
                    </w:rPr>
                    <w:t xml:space="preserve">  </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公安终端屏幕数字水印系统</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性能要求</w:t>
                  </w:r>
                </w:p>
                <w:p>
                  <w:pPr>
                    <w:pStyle w:val="null3"/>
                    <w:jc w:val="both"/>
                  </w:pPr>
                  <w:r>
                    <w:rPr>
                      <w:rFonts w:ascii="仿宋_GB2312" w:hAnsi="仿宋_GB2312" w:cs="仿宋_GB2312" w:eastAsia="仿宋_GB2312"/>
                      <w:sz w:val="21"/>
                    </w:rPr>
                    <w:t>可满足终端授权数不少于</w:t>
                  </w:r>
                  <w:r>
                    <w:rPr>
                      <w:rFonts w:ascii="仿宋_GB2312" w:hAnsi="仿宋_GB2312" w:cs="仿宋_GB2312" w:eastAsia="仿宋_GB2312"/>
                      <w:sz w:val="21"/>
                    </w:rPr>
                    <w:t>2000</w:t>
                  </w:r>
                </w:p>
                <w:p>
                  <w:pPr>
                    <w:pStyle w:val="null3"/>
                    <w:jc w:val="both"/>
                  </w:pPr>
                  <w:r>
                    <w:rPr>
                      <w:rFonts w:ascii="仿宋_GB2312" w:hAnsi="仿宋_GB2312" w:cs="仿宋_GB2312" w:eastAsia="仿宋_GB2312"/>
                      <w:sz w:val="24"/>
                    </w:rPr>
                    <w:t>功能要求</w:t>
                  </w:r>
                </w:p>
                <w:p>
                  <w:pPr>
                    <w:pStyle w:val="null3"/>
                    <w:jc w:val="both"/>
                  </w:pPr>
                  <w:r>
                    <w:rPr>
                      <w:rFonts w:ascii="仿宋_GB2312" w:hAnsi="仿宋_GB2312" w:cs="仿宋_GB2312" w:eastAsia="仿宋_GB2312"/>
                      <w:sz w:val="24"/>
                    </w:rPr>
                    <w:t>一、水印客户端功能</w:t>
                  </w:r>
                </w:p>
                <w:p>
                  <w:pPr>
                    <w:pStyle w:val="null3"/>
                    <w:jc w:val="both"/>
                  </w:pPr>
                  <w:r>
                    <w:rPr>
                      <w:rFonts w:ascii="仿宋_GB2312" w:hAnsi="仿宋_GB2312" w:cs="仿宋_GB2312" w:eastAsia="仿宋_GB2312"/>
                      <w:sz w:val="24"/>
                    </w:rPr>
                    <w:t>1.屏幕点阵水印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1）在终端设备的屏幕上嵌入可溯源点阵水印。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2）获取屏幕点阵水印策略。</w:t>
                  </w:r>
                </w:p>
                <w:p>
                  <w:pPr>
                    <w:pStyle w:val="null3"/>
                    <w:jc w:val="both"/>
                  </w:pPr>
                  <w:r>
                    <w:rPr>
                      <w:rFonts w:ascii="仿宋_GB2312" w:hAnsi="仿宋_GB2312" w:cs="仿宋_GB2312" w:eastAsia="仿宋_GB2312"/>
                      <w:sz w:val="24"/>
                    </w:rPr>
                    <w:t>2.屏幕文字明水印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1）在终端设备的屏幕上嵌入明水印。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2）获取屏幕明水印策略。可实现文字水印内容、透明度、字体样式、颜色参数及倾斜角度等不同的显示效果。</w:t>
                  </w:r>
                </w:p>
                <w:p>
                  <w:pPr>
                    <w:pStyle w:val="null3"/>
                    <w:jc w:val="both"/>
                  </w:pPr>
                  <w:r>
                    <w:rPr>
                      <w:rFonts w:ascii="仿宋_GB2312" w:hAnsi="仿宋_GB2312" w:cs="仿宋_GB2312" w:eastAsia="仿宋_GB2312"/>
                      <w:sz w:val="24"/>
                    </w:rPr>
                    <w:t>3.屏幕录屏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1）获取屏幕录屏策略</w:t>
                  </w:r>
                </w:p>
                <w:p>
                  <w:pPr>
                    <w:pStyle w:val="null3"/>
                    <w:jc w:val="both"/>
                  </w:pPr>
                  <w:r>
                    <w:rPr>
                      <w:rFonts w:ascii="仿宋_GB2312" w:hAnsi="仿宋_GB2312" w:cs="仿宋_GB2312" w:eastAsia="仿宋_GB2312"/>
                      <w:sz w:val="24"/>
                    </w:rPr>
                    <w:t>二、水印服务端功能</w:t>
                  </w:r>
                </w:p>
                <w:p>
                  <w:pPr>
                    <w:pStyle w:val="null3"/>
                    <w:jc w:val="both"/>
                  </w:pPr>
                  <w:r>
                    <w:rPr>
                      <w:rFonts w:ascii="仿宋_GB2312" w:hAnsi="仿宋_GB2312" w:cs="仿宋_GB2312" w:eastAsia="仿宋_GB2312"/>
                      <w:sz w:val="24"/>
                    </w:rPr>
                    <w:t>1.客户端管理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1）水印客户端具备对终端设备信息的采集功能。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2）客户端信息的新增、查询、修改及导入、导出。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3）水印客户端禁止用户卸载，可通过服务器端授权的密码进行卸载操作。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4）客户端升级管理，支持全局推送和指定范围推送。</w:t>
                  </w:r>
                </w:p>
                <w:p>
                  <w:pPr>
                    <w:pStyle w:val="null3"/>
                    <w:jc w:val="both"/>
                  </w:pPr>
                  <w:r>
                    <w:rPr>
                      <w:rFonts w:ascii="仿宋_GB2312" w:hAnsi="仿宋_GB2312" w:cs="仿宋_GB2312" w:eastAsia="仿宋_GB2312"/>
                      <w:sz w:val="24"/>
                    </w:rPr>
                    <w:t>2.水印策略管理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1）支持对全局或指定范围的终端进行水印策略的配置，可配置项包括点阵水印的强度，明水印内容、透明度、字体样式、颜色参数及倾斜角度等。</w:t>
                  </w:r>
                </w:p>
                <w:p>
                  <w:pPr>
                    <w:pStyle w:val="null3"/>
                    <w:jc w:val="both"/>
                  </w:pPr>
                  <w:r>
                    <w:rPr>
                      <w:rFonts w:ascii="仿宋_GB2312" w:hAnsi="仿宋_GB2312" w:cs="仿宋_GB2312" w:eastAsia="仿宋_GB2312"/>
                      <w:sz w:val="24"/>
                    </w:rPr>
                    <w:t>3.溯源取证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1）针对泄露的带水印图片，支持对图片内容的点阵标识进行提取追溯。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2）系统支持多种场景的图片取证，包含：全屏截屏图、部分屏截屏图、全屏拍摄图、部分屏拍摄图。</w:t>
                  </w:r>
                </w:p>
                <w:p>
                  <w:pPr>
                    <w:pStyle w:val="null3"/>
                    <w:jc w:val="both"/>
                  </w:pPr>
                  <w:r>
                    <w:rPr>
                      <w:rFonts w:ascii="仿宋_GB2312" w:hAnsi="仿宋_GB2312" w:cs="仿宋_GB2312" w:eastAsia="仿宋_GB2312"/>
                      <w:sz w:val="24"/>
                    </w:rPr>
                    <w:t>4.取证日志管理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1）支持对取证日志进行多维度的查询及导出。</w:t>
                  </w:r>
                </w:p>
                <w:p>
                  <w:pPr>
                    <w:pStyle w:val="null3"/>
                    <w:jc w:val="both"/>
                  </w:pPr>
                  <w:r>
                    <w:rPr>
                      <w:rFonts w:ascii="仿宋_GB2312" w:hAnsi="仿宋_GB2312" w:cs="仿宋_GB2312" w:eastAsia="仿宋_GB2312"/>
                      <w:sz w:val="24"/>
                    </w:rPr>
                    <w:t>5.系统基础功能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1）用户管理：支持新增、查询、修改、删除用户等操作。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2）角色管理：支持新增、查询、修改、删除角色等操作。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3）日志管理：支持查看系统的登录登出日志及操作日志。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4）系统备份：支持关键信息备份操作，例如全局水印的参数配置信息。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5）升级管理：支持通过界面上传升级包，对水印服务执行可视化升级操作。</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2U </w:t>
                  </w:r>
                  <w:r>
                    <w:rPr>
                      <w:rFonts w:ascii="仿宋_GB2312" w:hAnsi="仿宋_GB2312" w:cs="仿宋_GB2312" w:eastAsia="仿宋_GB2312"/>
                      <w:sz w:val="21"/>
                    </w:rPr>
                    <w:t xml:space="preserve">机架式服务器，适配标准 </w:t>
                  </w:r>
                  <w:r>
                    <w:rPr>
                      <w:rFonts w:ascii="仿宋_GB2312" w:hAnsi="仿宋_GB2312" w:cs="仿宋_GB2312" w:eastAsia="仿宋_GB2312"/>
                      <w:sz w:val="21"/>
                    </w:rPr>
                    <w:t xml:space="preserve">19 </w:t>
                  </w:r>
                  <w:r>
                    <w:rPr>
                      <w:rFonts w:ascii="仿宋_GB2312" w:hAnsi="仿宋_GB2312" w:cs="仿宋_GB2312" w:eastAsia="仿宋_GB2312"/>
                      <w:sz w:val="21"/>
                    </w:rPr>
                    <w:t>英寸机柜，标配机架安装导轨，支持机房高密度部署；</w:t>
                  </w:r>
                </w:p>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 xml:space="preserve">≥2 </w:t>
                  </w:r>
                  <w:r>
                    <w:rPr>
                      <w:rFonts w:ascii="仿宋_GB2312" w:hAnsi="仿宋_GB2312" w:cs="仿宋_GB2312" w:eastAsia="仿宋_GB2312"/>
                      <w:sz w:val="21"/>
                    </w:rPr>
                    <w:t>颗国产通用处理器，整机合计物理核心</w:t>
                  </w:r>
                  <w:r>
                    <w:rPr>
                      <w:rFonts w:ascii="仿宋_GB2312" w:hAnsi="仿宋_GB2312" w:cs="仿宋_GB2312" w:eastAsia="仿宋_GB2312"/>
                      <w:sz w:val="21"/>
                    </w:rPr>
                    <w:t xml:space="preserve">≥32 </w:t>
                  </w:r>
                  <w:r>
                    <w:rPr>
                      <w:rFonts w:ascii="仿宋_GB2312" w:hAnsi="仿宋_GB2312" w:cs="仿宋_GB2312" w:eastAsia="仿宋_GB2312"/>
                      <w:sz w:val="21"/>
                    </w:rPr>
                    <w:t xml:space="preserve">核，单颗 </w:t>
                  </w:r>
                  <w:r>
                    <w:rPr>
                      <w:rFonts w:ascii="仿宋_GB2312" w:hAnsi="仿宋_GB2312" w:cs="仿宋_GB2312" w:eastAsia="仿宋_GB2312"/>
                      <w:sz w:val="21"/>
                    </w:rPr>
                    <w:t xml:space="preserve">CPU </w:t>
                  </w:r>
                  <w:r>
                    <w:rPr>
                      <w:rFonts w:ascii="仿宋_GB2312" w:hAnsi="仿宋_GB2312" w:cs="仿宋_GB2312" w:eastAsia="仿宋_GB2312"/>
                      <w:sz w:val="21"/>
                    </w:rPr>
                    <w:t>基础主频</w:t>
                  </w:r>
                  <w:r>
                    <w:rPr>
                      <w:rFonts w:ascii="仿宋_GB2312" w:hAnsi="仿宋_GB2312" w:cs="仿宋_GB2312" w:eastAsia="仿宋_GB2312"/>
                      <w:sz w:val="21"/>
                    </w:rPr>
                    <w:t>≥2.3GHz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 xml:space="preserve">≥128 GB </w:t>
                  </w:r>
                  <w:r>
                    <w:rPr>
                      <w:rFonts w:ascii="仿宋_GB2312" w:hAnsi="仿宋_GB2312" w:cs="仿宋_GB2312" w:eastAsia="仿宋_GB2312"/>
                      <w:sz w:val="21"/>
                    </w:rPr>
                    <w:t xml:space="preserve">企业级 </w:t>
                  </w:r>
                  <w:r>
                    <w:rPr>
                      <w:rFonts w:ascii="仿宋_GB2312" w:hAnsi="仿宋_GB2312" w:cs="仿宋_GB2312" w:eastAsia="仿宋_GB2312"/>
                      <w:sz w:val="21"/>
                    </w:rPr>
                    <w:t xml:space="preserve">ECC </w:t>
                  </w:r>
                  <w:r>
                    <w:rPr>
                      <w:rFonts w:ascii="仿宋_GB2312" w:hAnsi="仿宋_GB2312" w:cs="仿宋_GB2312" w:eastAsia="仿宋_GB2312"/>
                      <w:sz w:val="21"/>
                    </w:rPr>
                    <w:t>内存；</w:t>
                  </w:r>
                  <w:r>
                    <w:rPr>
                      <w:rFonts w:ascii="仿宋_GB2312" w:hAnsi="仿宋_GB2312" w:cs="仿宋_GB2312" w:eastAsia="仿宋_GB2312"/>
                      <w:sz w:val="21"/>
                    </w:rPr>
                    <w:t xml:space="preserve">≥2*6TB SATA </w:t>
                  </w:r>
                  <w:r>
                    <w:rPr>
                      <w:rFonts w:ascii="仿宋_GB2312" w:hAnsi="仿宋_GB2312" w:cs="仿宋_GB2312" w:eastAsia="仿宋_GB2312"/>
                      <w:sz w:val="21"/>
                    </w:rPr>
                    <w:t>企业级硬盘；</w:t>
                  </w:r>
                </w:p>
                <w:p>
                  <w:pPr>
                    <w:pStyle w:val="null3"/>
                    <w:jc w:val="left"/>
                  </w:pPr>
                  <w:r>
                    <w:rPr>
                      <w:rFonts w:ascii="仿宋_GB2312" w:hAnsi="仿宋_GB2312" w:cs="仿宋_GB2312" w:eastAsia="仿宋_GB2312"/>
                      <w:sz w:val="21"/>
                    </w:rPr>
                    <w:t>配置独立</w:t>
                  </w:r>
                  <w:r>
                    <w:rPr>
                      <w:rFonts w:ascii="仿宋_GB2312" w:hAnsi="仿宋_GB2312" w:cs="仿宋_GB2312" w:eastAsia="仿宋_GB2312"/>
                      <w:sz w:val="21"/>
                    </w:rPr>
                    <w:t xml:space="preserve"> RAID </w:t>
                  </w:r>
                  <w:r>
                    <w:rPr>
                      <w:rFonts w:ascii="仿宋_GB2312" w:hAnsi="仿宋_GB2312" w:cs="仿宋_GB2312" w:eastAsia="仿宋_GB2312"/>
                      <w:sz w:val="21"/>
                    </w:rPr>
                    <w:t xml:space="preserve">阵列卡，带缓存及掉电保护，支持 </w:t>
                  </w:r>
                  <w:r>
                    <w:rPr>
                      <w:rFonts w:ascii="仿宋_GB2312" w:hAnsi="仿宋_GB2312" w:cs="仿宋_GB2312" w:eastAsia="仿宋_GB2312"/>
                      <w:sz w:val="21"/>
                    </w:rPr>
                    <w:t>RAID 0/1/5/6/10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整机具备</w:t>
                  </w:r>
                  <w:r>
                    <w:rPr>
                      <w:rFonts w:ascii="仿宋_GB2312" w:hAnsi="仿宋_GB2312" w:cs="仿宋_GB2312" w:eastAsia="仿宋_GB2312"/>
                      <w:sz w:val="21"/>
                    </w:rPr>
                    <w:t xml:space="preserve">≥4 </w:t>
                  </w:r>
                  <w:r>
                    <w:rPr>
                      <w:rFonts w:ascii="仿宋_GB2312" w:hAnsi="仿宋_GB2312" w:cs="仿宋_GB2312" w:eastAsia="仿宋_GB2312"/>
                      <w:sz w:val="21"/>
                    </w:rPr>
                    <w:t xml:space="preserve">个标准 </w:t>
                  </w:r>
                  <w:r>
                    <w:rPr>
                      <w:rFonts w:ascii="仿宋_GB2312" w:hAnsi="仿宋_GB2312" w:cs="仿宋_GB2312" w:eastAsia="仿宋_GB2312"/>
                      <w:sz w:val="21"/>
                    </w:rPr>
                    <w:t xml:space="preserve">PCIe </w:t>
                  </w:r>
                  <w:r>
                    <w:rPr>
                      <w:rFonts w:ascii="仿宋_GB2312" w:hAnsi="仿宋_GB2312" w:cs="仿宋_GB2312" w:eastAsia="仿宋_GB2312"/>
                      <w:sz w:val="21"/>
                    </w:rPr>
                    <w:t>扩展插槽；集成</w:t>
                  </w:r>
                  <w:r>
                    <w:rPr>
                      <w:rFonts w:ascii="仿宋_GB2312" w:hAnsi="仿宋_GB2312" w:cs="仿宋_GB2312" w:eastAsia="仿宋_GB2312"/>
                      <w:sz w:val="21"/>
                    </w:rPr>
                    <w:t xml:space="preserve">≥2 </w:t>
                  </w:r>
                  <w:r>
                    <w:rPr>
                      <w:rFonts w:ascii="仿宋_GB2312" w:hAnsi="仿宋_GB2312" w:cs="仿宋_GB2312" w:eastAsia="仿宋_GB2312"/>
                      <w:sz w:val="21"/>
                    </w:rPr>
                    <w:t xml:space="preserve">个千兆电口，集成独立 </w:t>
                  </w:r>
                  <w:r>
                    <w:rPr>
                      <w:rFonts w:ascii="仿宋_GB2312" w:hAnsi="仿宋_GB2312" w:cs="仿宋_GB2312" w:eastAsia="仿宋_GB2312"/>
                      <w:sz w:val="21"/>
                    </w:rPr>
                    <w:t xml:space="preserve">BMC </w:t>
                  </w:r>
                  <w:r>
                    <w:rPr>
                      <w:rFonts w:ascii="仿宋_GB2312" w:hAnsi="仿宋_GB2312" w:cs="仿宋_GB2312" w:eastAsia="仿宋_GB2312"/>
                      <w:sz w:val="21"/>
                    </w:rPr>
                    <w:t>远程管理网口，支持硬件状态监控、远程开关机；</w:t>
                  </w:r>
                </w:p>
                <w:p>
                  <w:pPr>
                    <w:pStyle w:val="null3"/>
                    <w:jc w:val="left"/>
                  </w:pPr>
                  <w:r>
                    <w:rPr>
                      <w:rFonts w:ascii="仿宋_GB2312" w:hAnsi="仿宋_GB2312" w:cs="仿宋_GB2312" w:eastAsia="仿宋_GB2312"/>
                      <w:sz w:val="21"/>
                    </w:rPr>
                    <w:t>配置</w:t>
                  </w:r>
                  <w:r>
                    <w:rPr>
                      <w:rFonts w:ascii="仿宋_GB2312" w:hAnsi="仿宋_GB2312" w:cs="仿宋_GB2312" w:eastAsia="仿宋_GB2312"/>
                      <w:sz w:val="21"/>
                    </w:rPr>
                    <w:t xml:space="preserve">≥550W 1+1 </w:t>
                  </w:r>
                  <w:r>
                    <w:rPr>
                      <w:rFonts w:ascii="仿宋_GB2312" w:hAnsi="仿宋_GB2312" w:cs="仿宋_GB2312" w:eastAsia="仿宋_GB2312"/>
                      <w:sz w:val="21"/>
                    </w:rPr>
                    <w:t>热插拔冗余电源；</w:t>
                  </w:r>
                </w:p>
                <w:p>
                  <w:pPr>
                    <w:pStyle w:val="null3"/>
                    <w:jc w:val="left"/>
                  </w:pPr>
                  <w:r>
                    <w:rPr>
                      <w:rFonts w:ascii="仿宋_GB2312" w:hAnsi="仿宋_GB2312" w:cs="仿宋_GB2312" w:eastAsia="仿宋_GB2312"/>
                      <w:sz w:val="21"/>
                    </w:rPr>
                    <w:t>整机可满足公安机房</w:t>
                  </w:r>
                  <w:r>
                    <w:rPr>
                      <w:rFonts w:ascii="仿宋_GB2312" w:hAnsi="仿宋_GB2312" w:cs="仿宋_GB2312" w:eastAsia="仿宋_GB2312"/>
                      <w:sz w:val="21"/>
                    </w:rPr>
                    <w:t xml:space="preserve"> 7×24 </w:t>
                  </w:r>
                  <w:r>
                    <w:rPr>
                      <w:rFonts w:ascii="仿宋_GB2312" w:hAnsi="仿宋_GB2312" w:cs="仿宋_GB2312" w:eastAsia="仿宋_GB2312"/>
                      <w:sz w:val="21"/>
                    </w:rPr>
                    <w:t>小时不间断业务及数据存储运行场景。</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r>
                    <w:rPr>
                      <w:rFonts w:ascii="仿宋_GB2312" w:hAnsi="仿宋_GB2312" w:cs="仿宋_GB2312" w:eastAsia="仿宋_GB2312"/>
                      <w:sz w:val="24"/>
                    </w:rPr>
                    <w:t>/套</w:t>
                  </w:r>
                </w:p>
              </w:tc>
              <w:tc>
                <w:tcPr>
                  <w:tcW w:type="dxa" w:w="4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Ind w:type="dxa" w:w="30"/>
              <w:tblBorders>
                <w:top w:val="none" w:color="000000" w:sz="4"/>
                <w:left w:val="none" w:color="000000" w:sz="4"/>
                <w:bottom w:val="none" w:color="000000" w:sz="4"/>
                <w:right w:val="none" w:color="000000" w:sz="4"/>
                <w:insideH w:val="none"/>
                <w:insideV w:val="none"/>
              </w:tblBorders>
            </w:tblPr>
            <w:tblGrid>
              <w:gridCol w:w="127"/>
              <w:gridCol w:w="389"/>
              <w:gridCol w:w="1339"/>
              <w:gridCol w:w="136"/>
              <w:gridCol w:w="89"/>
              <w:gridCol w:w="185"/>
              <w:gridCol w:w="166"/>
              <w:gridCol w:w="119"/>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设备名称</w:t>
                  </w:r>
                </w:p>
              </w:tc>
              <w:tc>
                <w:tcPr>
                  <w:tcW w:type="dxa" w:w="1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功能参数</w:t>
                  </w:r>
                </w:p>
              </w:tc>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数量</w:t>
                  </w:r>
                </w:p>
              </w:tc>
              <w:tc>
                <w:tcPr>
                  <w:tcW w:type="dxa" w:w="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单价（元）</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总价（元）</w:t>
                  </w:r>
                </w:p>
              </w:tc>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防火墙</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国产化操作系统及</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机架式机箱，双电源，千兆电口</w:t>
                  </w:r>
                  <w:r>
                    <w:rPr>
                      <w:rFonts w:ascii="仿宋_GB2312" w:hAnsi="仿宋_GB2312" w:cs="仿宋_GB2312" w:eastAsia="仿宋_GB2312"/>
                      <w:sz w:val="21"/>
                    </w:rPr>
                    <w:t>≥10</w:t>
                  </w:r>
                  <w:r>
                    <w:rPr>
                      <w:rFonts w:ascii="仿宋_GB2312" w:hAnsi="仿宋_GB2312" w:cs="仿宋_GB2312" w:eastAsia="仿宋_GB2312"/>
                      <w:sz w:val="21"/>
                    </w:rPr>
                    <w:t>个，千兆光口</w:t>
                  </w:r>
                  <w:r>
                    <w:rPr>
                      <w:rFonts w:ascii="仿宋_GB2312" w:hAnsi="仿宋_GB2312" w:cs="仿宋_GB2312" w:eastAsia="仿宋_GB2312"/>
                      <w:sz w:val="21"/>
                    </w:rPr>
                    <w:t>≥8</w:t>
                  </w:r>
                  <w:r>
                    <w:rPr>
                      <w:rFonts w:ascii="仿宋_GB2312" w:hAnsi="仿宋_GB2312" w:cs="仿宋_GB2312" w:eastAsia="仿宋_GB2312"/>
                      <w:sz w:val="21"/>
                    </w:rPr>
                    <w:t>个，万兆光口</w:t>
                  </w:r>
                  <w:r>
                    <w:rPr>
                      <w:rFonts w:ascii="仿宋_GB2312" w:hAnsi="仿宋_GB2312" w:cs="仿宋_GB2312" w:eastAsia="仿宋_GB2312"/>
                      <w:sz w:val="21"/>
                    </w:rPr>
                    <w:t>≥5</w:t>
                  </w:r>
                  <w:r>
                    <w:rPr>
                      <w:rFonts w:ascii="仿宋_GB2312" w:hAnsi="仿宋_GB2312" w:cs="仿宋_GB2312" w:eastAsia="仿宋_GB2312"/>
                      <w:sz w:val="21"/>
                    </w:rPr>
                    <w:t>个，扩展插槽</w:t>
                  </w:r>
                  <w:r>
                    <w:rPr>
                      <w:rFonts w:ascii="仿宋_GB2312" w:hAnsi="仿宋_GB2312" w:cs="仿宋_GB2312" w:eastAsia="仿宋_GB2312"/>
                      <w:sz w:val="21"/>
                    </w:rPr>
                    <w:t>≥3</w:t>
                  </w:r>
                  <w:r>
                    <w:rPr>
                      <w:rFonts w:ascii="仿宋_GB2312" w:hAnsi="仿宋_GB2312" w:cs="仿宋_GB2312" w:eastAsia="仿宋_GB2312"/>
                      <w:sz w:val="21"/>
                    </w:rPr>
                    <w:t>个，支持</w:t>
                  </w:r>
                  <w:r>
                    <w:rPr>
                      <w:rFonts w:ascii="仿宋_GB2312" w:hAnsi="仿宋_GB2312" w:cs="仿宋_GB2312" w:eastAsia="仿宋_GB2312"/>
                      <w:sz w:val="21"/>
                    </w:rPr>
                    <w:t>3</w:t>
                  </w:r>
                  <w:r>
                    <w:rPr>
                      <w:rFonts w:ascii="仿宋_GB2312" w:hAnsi="仿宋_GB2312" w:cs="仿宋_GB2312" w:eastAsia="仿宋_GB2312"/>
                      <w:sz w:val="21"/>
                    </w:rPr>
                    <w:t>对</w:t>
                  </w:r>
                  <w:r>
                    <w:rPr>
                      <w:rFonts w:ascii="仿宋_GB2312" w:hAnsi="仿宋_GB2312" w:cs="仿宋_GB2312" w:eastAsia="仿宋_GB2312"/>
                      <w:sz w:val="21"/>
                    </w:rPr>
                    <w:t>bypass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个串口，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口，固态硬盘</w:t>
                  </w:r>
                  <w:r>
                    <w:rPr>
                      <w:rFonts w:ascii="仿宋_GB2312" w:hAnsi="仿宋_GB2312" w:cs="仿宋_GB2312" w:eastAsia="仿宋_GB2312"/>
                      <w:sz w:val="21"/>
                    </w:rPr>
                    <w:t>≥500G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网络层吞吐量</w:t>
                  </w:r>
                  <w:r>
                    <w:rPr>
                      <w:rFonts w:ascii="仿宋_GB2312" w:hAnsi="仿宋_GB2312" w:cs="仿宋_GB2312" w:eastAsia="仿宋_GB2312"/>
                      <w:sz w:val="21"/>
                    </w:rPr>
                    <w:t>≥30Gbps</w:t>
                  </w:r>
                  <w:r>
                    <w:rPr>
                      <w:rFonts w:ascii="仿宋_GB2312" w:hAnsi="仿宋_GB2312" w:cs="仿宋_GB2312" w:eastAsia="仿宋_GB2312"/>
                      <w:sz w:val="21"/>
                    </w:rPr>
                    <w:t>，最大并发连接</w:t>
                  </w:r>
                  <w:r>
                    <w:rPr>
                      <w:rFonts w:ascii="仿宋_GB2312" w:hAnsi="仿宋_GB2312" w:cs="仿宋_GB2312" w:eastAsia="仿宋_GB2312"/>
                      <w:sz w:val="21"/>
                    </w:rPr>
                    <w:t>≥2500</w:t>
                  </w:r>
                  <w:r>
                    <w:rPr>
                      <w:rFonts w:ascii="仿宋_GB2312" w:hAnsi="仿宋_GB2312" w:cs="仿宋_GB2312" w:eastAsia="仿宋_GB2312"/>
                      <w:sz w:val="21"/>
                    </w:rPr>
                    <w:t>万，每秒新建连接数</w:t>
                  </w:r>
                  <w:r>
                    <w:rPr>
                      <w:rFonts w:ascii="仿宋_GB2312" w:hAnsi="仿宋_GB2312" w:cs="仿宋_GB2312" w:eastAsia="仿宋_GB2312"/>
                      <w:sz w:val="21"/>
                    </w:rPr>
                    <w:t>≥26</w:t>
                  </w:r>
                  <w:r>
                    <w:rPr>
                      <w:rFonts w:ascii="仿宋_GB2312" w:hAnsi="仿宋_GB2312" w:cs="仿宋_GB2312" w:eastAsia="仿宋_GB2312"/>
                      <w:sz w:val="21"/>
                    </w:rPr>
                    <w:t>万，应用层吞吐量</w:t>
                  </w:r>
                  <w:r>
                    <w:rPr>
                      <w:rFonts w:ascii="仿宋_GB2312" w:hAnsi="仿宋_GB2312" w:cs="仿宋_GB2312" w:eastAsia="仿宋_GB2312"/>
                      <w:sz w:val="21"/>
                    </w:rPr>
                    <w:t>≥20Gbps</w:t>
                  </w:r>
                  <w:r>
                    <w:rPr>
                      <w:rFonts w:ascii="仿宋_GB2312" w:hAnsi="仿宋_GB2312" w:cs="仿宋_GB2312" w:eastAsia="仿宋_GB2312"/>
                      <w:sz w:val="21"/>
                    </w:rPr>
                    <w:t>，</w:t>
                  </w:r>
                  <w:r>
                    <w:rPr>
                      <w:rFonts w:ascii="仿宋_GB2312" w:hAnsi="仿宋_GB2312" w:cs="仿宋_GB2312" w:eastAsia="仿宋_GB2312"/>
                      <w:sz w:val="21"/>
                    </w:rPr>
                    <w:t>IPS</w:t>
                  </w:r>
                  <w:r>
                    <w:rPr>
                      <w:rFonts w:ascii="仿宋_GB2312" w:hAnsi="仿宋_GB2312" w:cs="仿宋_GB2312" w:eastAsia="仿宋_GB2312"/>
                      <w:sz w:val="21"/>
                    </w:rPr>
                    <w:t>吞吐量</w:t>
                  </w:r>
                  <w:r>
                    <w:rPr>
                      <w:rFonts w:ascii="仿宋_GB2312" w:hAnsi="仿宋_GB2312" w:cs="仿宋_GB2312" w:eastAsia="仿宋_GB2312"/>
                      <w:sz w:val="21"/>
                    </w:rPr>
                    <w:t>≥20Gbps</w:t>
                  </w:r>
                  <w:r>
                    <w:rPr>
                      <w:rFonts w:ascii="仿宋_GB2312" w:hAnsi="仿宋_GB2312" w:cs="仿宋_GB2312" w:eastAsia="仿宋_GB2312"/>
                      <w:sz w:val="21"/>
                    </w:rPr>
                    <w:t>；产品支持访问控制、入侵防御、防病毒、负载均衡、流量控制、上网行为管理，</w:t>
                  </w:r>
                  <w:r>
                    <w:rPr>
                      <w:rFonts w:ascii="仿宋_GB2312" w:hAnsi="仿宋_GB2312" w:cs="仿宋_GB2312" w:eastAsia="仿宋_GB2312"/>
                      <w:sz w:val="21"/>
                    </w:rPr>
                    <w:t>VPN</w:t>
                  </w:r>
                  <w:r>
                    <w:rPr>
                      <w:rFonts w:ascii="仿宋_GB2312" w:hAnsi="仿宋_GB2312" w:cs="仿宋_GB2312" w:eastAsia="仿宋_GB2312"/>
                      <w:sz w:val="21"/>
                    </w:rPr>
                    <w:t>等功能，含特征库三年升级授权，</w:t>
                  </w:r>
                  <w:r>
                    <w:rPr>
                      <w:rFonts w:ascii="仿宋_GB2312" w:hAnsi="仿宋_GB2312" w:cs="仿宋_GB2312" w:eastAsia="仿宋_GB2312"/>
                      <w:sz w:val="21"/>
                    </w:rPr>
                    <w:t>≥10</w:t>
                  </w:r>
                  <w:r>
                    <w:rPr>
                      <w:rFonts w:ascii="仿宋_GB2312" w:hAnsi="仿宋_GB2312" w:cs="仿宋_GB2312" w:eastAsia="仿宋_GB2312"/>
                      <w:sz w:val="21"/>
                    </w:rPr>
                    <w:t>个</w:t>
                  </w:r>
                  <w:r>
                    <w:rPr>
                      <w:rFonts w:ascii="仿宋_GB2312" w:hAnsi="仿宋_GB2312" w:cs="仿宋_GB2312" w:eastAsia="仿宋_GB2312"/>
                      <w:sz w:val="21"/>
                    </w:rPr>
                    <w:t>SSL VPN</w:t>
                  </w:r>
                  <w:r>
                    <w:rPr>
                      <w:rFonts w:ascii="仿宋_GB2312" w:hAnsi="仿宋_GB2312" w:cs="仿宋_GB2312" w:eastAsia="仿宋_GB2312"/>
                      <w:sz w:val="21"/>
                    </w:rPr>
                    <w:t>客户端授权。</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入侵检测</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国产化操作系统及</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2U</w:t>
                  </w:r>
                  <w:r>
                    <w:rPr>
                      <w:rFonts w:ascii="仿宋_GB2312" w:hAnsi="仿宋_GB2312" w:cs="仿宋_GB2312" w:eastAsia="仿宋_GB2312"/>
                      <w:sz w:val="21"/>
                    </w:rPr>
                    <w:t>机架式机箱，冗余电源，千兆电口</w:t>
                  </w:r>
                  <w:r>
                    <w:rPr>
                      <w:rFonts w:ascii="仿宋_GB2312" w:hAnsi="仿宋_GB2312" w:cs="仿宋_GB2312" w:eastAsia="仿宋_GB2312"/>
                      <w:sz w:val="21"/>
                    </w:rPr>
                    <w:t>≥10</w:t>
                  </w:r>
                  <w:r>
                    <w:rPr>
                      <w:rFonts w:ascii="仿宋_GB2312" w:hAnsi="仿宋_GB2312" w:cs="仿宋_GB2312" w:eastAsia="仿宋_GB2312"/>
                      <w:sz w:val="21"/>
                    </w:rPr>
                    <w:t>个，千兆光口</w:t>
                  </w:r>
                  <w:r>
                    <w:rPr>
                      <w:rFonts w:ascii="仿宋_GB2312" w:hAnsi="仿宋_GB2312" w:cs="仿宋_GB2312" w:eastAsia="仿宋_GB2312"/>
                      <w:sz w:val="21"/>
                    </w:rPr>
                    <w:t>≥8</w:t>
                  </w:r>
                  <w:r>
                    <w:rPr>
                      <w:rFonts w:ascii="仿宋_GB2312" w:hAnsi="仿宋_GB2312" w:cs="仿宋_GB2312" w:eastAsia="仿宋_GB2312"/>
                      <w:sz w:val="21"/>
                    </w:rPr>
                    <w:t>个，万兆光口</w:t>
                  </w:r>
                  <w:r>
                    <w:rPr>
                      <w:rFonts w:ascii="仿宋_GB2312" w:hAnsi="仿宋_GB2312" w:cs="仿宋_GB2312" w:eastAsia="仿宋_GB2312"/>
                      <w:sz w:val="21"/>
                    </w:rPr>
                    <w:t>≥5</w:t>
                  </w:r>
                  <w:r>
                    <w:rPr>
                      <w:rFonts w:ascii="仿宋_GB2312" w:hAnsi="仿宋_GB2312" w:cs="仿宋_GB2312" w:eastAsia="仿宋_GB2312"/>
                      <w:sz w:val="21"/>
                    </w:rPr>
                    <w:t>个，扩展插槽</w:t>
                  </w:r>
                  <w:r>
                    <w:rPr>
                      <w:rFonts w:ascii="仿宋_GB2312" w:hAnsi="仿宋_GB2312" w:cs="仿宋_GB2312" w:eastAsia="仿宋_GB2312"/>
                      <w:sz w:val="21"/>
                    </w:rPr>
                    <w:t>≥3</w:t>
                  </w:r>
                  <w:r>
                    <w:rPr>
                      <w:rFonts w:ascii="仿宋_GB2312" w:hAnsi="仿宋_GB2312" w:cs="仿宋_GB2312" w:eastAsia="仿宋_GB2312"/>
                      <w:sz w:val="21"/>
                    </w:rPr>
                    <w:t>个，支持</w:t>
                  </w:r>
                  <w:r>
                    <w:rPr>
                      <w:rFonts w:ascii="仿宋_GB2312" w:hAnsi="仿宋_GB2312" w:cs="仿宋_GB2312" w:eastAsia="仿宋_GB2312"/>
                      <w:sz w:val="21"/>
                    </w:rPr>
                    <w:t>3</w:t>
                  </w:r>
                  <w:r>
                    <w:rPr>
                      <w:rFonts w:ascii="仿宋_GB2312" w:hAnsi="仿宋_GB2312" w:cs="仿宋_GB2312" w:eastAsia="仿宋_GB2312"/>
                      <w:sz w:val="21"/>
                    </w:rPr>
                    <w:t>对</w:t>
                  </w:r>
                  <w:r>
                    <w:rPr>
                      <w:rFonts w:ascii="仿宋_GB2312" w:hAnsi="仿宋_GB2312" w:cs="仿宋_GB2312" w:eastAsia="仿宋_GB2312"/>
                      <w:sz w:val="21"/>
                    </w:rPr>
                    <w:t>bypass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个串口，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口，固态硬盘</w:t>
                  </w:r>
                  <w:r>
                    <w:rPr>
                      <w:rFonts w:ascii="仿宋_GB2312" w:hAnsi="仿宋_GB2312" w:cs="仿宋_GB2312" w:eastAsia="仿宋_GB2312"/>
                      <w:sz w:val="21"/>
                    </w:rPr>
                    <w:t>≥2T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网络层吞吐量</w:t>
                  </w:r>
                  <w:r>
                    <w:rPr>
                      <w:rFonts w:ascii="仿宋_GB2312" w:hAnsi="仿宋_GB2312" w:cs="仿宋_GB2312" w:eastAsia="仿宋_GB2312"/>
                      <w:sz w:val="21"/>
                    </w:rPr>
                    <w:t>≥30Gbps</w:t>
                  </w:r>
                  <w:r>
                    <w:rPr>
                      <w:rFonts w:ascii="仿宋_GB2312" w:hAnsi="仿宋_GB2312" w:cs="仿宋_GB2312" w:eastAsia="仿宋_GB2312"/>
                      <w:sz w:val="21"/>
                    </w:rPr>
                    <w:t>，最大并发连接</w:t>
                  </w:r>
                  <w:r>
                    <w:rPr>
                      <w:rFonts w:ascii="仿宋_GB2312" w:hAnsi="仿宋_GB2312" w:cs="仿宋_GB2312" w:eastAsia="仿宋_GB2312"/>
                      <w:sz w:val="21"/>
                    </w:rPr>
                    <w:t>≥2500</w:t>
                  </w:r>
                  <w:r>
                    <w:rPr>
                      <w:rFonts w:ascii="仿宋_GB2312" w:hAnsi="仿宋_GB2312" w:cs="仿宋_GB2312" w:eastAsia="仿宋_GB2312"/>
                      <w:sz w:val="21"/>
                    </w:rPr>
                    <w:t>万，每秒新建连接数</w:t>
                  </w:r>
                  <w:r>
                    <w:rPr>
                      <w:rFonts w:ascii="仿宋_GB2312" w:hAnsi="仿宋_GB2312" w:cs="仿宋_GB2312" w:eastAsia="仿宋_GB2312"/>
                      <w:sz w:val="21"/>
                    </w:rPr>
                    <w:t>≥26</w:t>
                  </w:r>
                  <w:r>
                    <w:rPr>
                      <w:rFonts w:ascii="仿宋_GB2312" w:hAnsi="仿宋_GB2312" w:cs="仿宋_GB2312" w:eastAsia="仿宋_GB2312"/>
                      <w:sz w:val="21"/>
                    </w:rPr>
                    <w:t>万，应用层吞吐量</w:t>
                  </w:r>
                  <w:r>
                    <w:rPr>
                      <w:rFonts w:ascii="仿宋_GB2312" w:hAnsi="仿宋_GB2312" w:cs="仿宋_GB2312" w:eastAsia="仿宋_GB2312"/>
                      <w:sz w:val="21"/>
                    </w:rPr>
                    <w:t>≥20Gbps</w:t>
                  </w:r>
                  <w:r>
                    <w:rPr>
                      <w:rFonts w:ascii="仿宋_GB2312" w:hAnsi="仿宋_GB2312" w:cs="仿宋_GB2312" w:eastAsia="仿宋_GB2312"/>
                      <w:sz w:val="21"/>
                    </w:rPr>
                    <w:t>，</w:t>
                  </w:r>
                  <w:r>
                    <w:rPr>
                      <w:rFonts w:ascii="仿宋_GB2312" w:hAnsi="仿宋_GB2312" w:cs="仿宋_GB2312" w:eastAsia="仿宋_GB2312"/>
                      <w:sz w:val="21"/>
                    </w:rPr>
                    <w:t>IPS</w:t>
                  </w:r>
                  <w:r>
                    <w:rPr>
                      <w:rFonts w:ascii="仿宋_GB2312" w:hAnsi="仿宋_GB2312" w:cs="仿宋_GB2312" w:eastAsia="仿宋_GB2312"/>
                      <w:sz w:val="21"/>
                    </w:rPr>
                    <w:t>吞吐量</w:t>
                  </w:r>
                  <w:r>
                    <w:rPr>
                      <w:rFonts w:ascii="仿宋_GB2312" w:hAnsi="仿宋_GB2312" w:cs="仿宋_GB2312" w:eastAsia="仿宋_GB2312"/>
                      <w:sz w:val="21"/>
                    </w:rPr>
                    <w:t>≥20Gbps</w:t>
                  </w:r>
                  <w:r>
                    <w:rPr>
                      <w:rFonts w:ascii="仿宋_GB2312" w:hAnsi="仿宋_GB2312" w:cs="仿宋_GB2312" w:eastAsia="仿宋_GB2312"/>
                      <w:sz w:val="21"/>
                    </w:rPr>
                    <w:t>；产品支持入侵检测、病毒检测、</w:t>
                  </w:r>
                  <w:r>
                    <w:rPr>
                      <w:rFonts w:ascii="仿宋_GB2312" w:hAnsi="仿宋_GB2312" w:cs="仿宋_GB2312" w:eastAsia="仿宋_GB2312"/>
                      <w:sz w:val="21"/>
                    </w:rPr>
                    <w:t>WEB</w:t>
                  </w:r>
                  <w:r>
                    <w:rPr>
                      <w:rFonts w:ascii="仿宋_GB2312" w:hAnsi="仿宋_GB2312" w:cs="仿宋_GB2312" w:eastAsia="仿宋_GB2312"/>
                      <w:sz w:val="21"/>
                    </w:rPr>
                    <w:t>安全监测、扫描监测、攻击监测、工业协议识别、工业协议攻击监测等，支持安全风险分析、安全告警分析、用户行为分析、流量统计分析等功能，含</w:t>
                  </w:r>
                  <w:r>
                    <w:rPr>
                      <w:rFonts w:ascii="仿宋_GB2312" w:hAnsi="仿宋_GB2312" w:cs="仿宋_GB2312" w:eastAsia="仿宋_GB2312"/>
                      <w:sz w:val="21"/>
                    </w:rPr>
                    <w:t>3</w:t>
                  </w:r>
                  <w:r>
                    <w:rPr>
                      <w:rFonts w:ascii="仿宋_GB2312" w:hAnsi="仿宋_GB2312" w:cs="仿宋_GB2312" w:eastAsia="仿宋_GB2312"/>
                      <w:sz w:val="21"/>
                    </w:rPr>
                    <w:t>年全部特征库升级。</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47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1、货物验收由甲方组织，乙方配合，并按下列程序进行： （1）交货验收时，乙方须提供质检部门产品抽样检查合格的检测报告（或制造商自检报告）及所提供货物（产品）的合格证、装箱清单、配件、随机工具、用户使用手册（产品使用说明书）、保修卡等资料交付给甲方； （2）到货验收：货物到达后，按合同第一条款的货物清单和装箱单经行逐一核对，同时检查货物外观，是否有划痕或破损的，并做好相应记录； （3）货物初验：乙方应在货物到货之日起，10日内全部完成安装调试完毕；乙方安装调试完毕后1日内完成初步验收；初步验收合格后，进入10日试用期；试用期间发生重大质量问题，修复后试用期相应顺延； （4）货物终验：试用期结束后3日内完成最终验收； （5）质量验收合格，双方签署质量验收报告。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1、履约保证金的有效期为12个月，该项目质保期为12个月。2、如乙方未能履行合同规定的义务，甲方有权从履约保证金中取得补偿。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法定代表人身份证、法定代表人授权书及被授权人身份证合法有效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通过“信用中国”网站（www.creditchina.gov.cn）和中国政府采购网（www.ccgp.gov.cn）查询申请 人信用记录，被列入失信被执行人、重大税收违法案件当事人名单、政府采购严重违法失信行为记录名单的单位将被拒绝参与 本项目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方案.docx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方案.docx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方案.docx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