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8EE4EF">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auto"/>
          <w:sz w:val="36"/>
          <w:szCs w:val="36"/>
        </w:rPr>
      </w:pPr>
      <w:r>
        <w:rPr>
          <w:rFonts w:ascii="宋体" w:hAnsi="宋体" w:eastAsia="宋体" w:cs="宋体"/>
          <w:b/>
          <w:bCs/>
          <w:color w:val="auto"/>
          <w:kern w:val="0"/>
          <w:sz w:val="36"/>
          <w:szCs w:val="36"/>
          <w:lang w:val="en-US" w:eastAsia="zh-CN" w:bidi="ar"/>
        </w:rPr>
        <w:t>县人民医院医疗设备采购项目招标公告</w:t>
      </w:r>
    </w:p>
    <w:p w14:paraId="1C9A62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bookmarkStart w:id="0" w:name="_GoBack"/>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项目概况</w:t>
      </w:r>
    </w:p>
    <w:p w14:paraId="6618F3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县人民医院医疗设备采购项目招标项目的潜在投标人应在全国公共资源交易平台（陕西省.安康市）获取招标文件，并于 2026年08月11日 14时00分（北京时间）前递交投标文件。</w:t>
      </w:r>
    </w:p>
    <w:p w14:paraId="639F83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一、项目基本情况</w:t>
      </w:r>
    </w:p>
    <w:p w14:paraId="3AB48D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项目编号：HLZB2026-128</w:t>
      </w:r>
    </w:p>
    <w:p w14:paraId="2174E0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项目名称：县人民医院医疗设备采购项目</w:t>
      </w:r>
    </w:p>
    <w:p w14:paraId="5DD0E3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采购方式：公开招标</w:t>
      </w:r>
    </w:p>
    <w:p w14:paraId="640A24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预算金额：850,000.00元</w:t>
      </w:r>
    </w:p>
    <w:p w14:paraId="08BC44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采购需求：</w:t>
      </w:r>
    </w:p>
    <w:p w14:paraId="296D06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合同包1(县人民医院医疗设备采购项目):</w:t>
      </w:r>
    </w:p>
    <w:p w14:paraId="4607FE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合同包预算金额：850,000.00元</w:t>
      </w:r>
    </w:p>
    <w:p w14:paraId="32655C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合同包最高限价：850,000.00元</w:t>
      </w:r>
    </w:p>
    <w:tbl>
      <w:tblPr>
        <w:tblW w:w="8805" w:type="dxa"/>
        <w:tblInd w:w="40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065"/>
        <w:gridCol w:w="1710"/>
        <w:gridCol w:w="1560"/>
        <w:gridCol w:w="1110"/>
        <w:gridCol w:w="1845"/>
        <w:gridCol w:w="1515"/>
      </w:tblGrid>
      <w:tr w14:paraId="11E6FF9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0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B5BB5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品目号</w:t>
            </w:r>
          </w:p>
        </w:tc>
        <w:tc>
          <w:tcPr>
            <w:tcW w:w="17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5C7F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w:t>
            </w:r>
          </w:p>
          <w:p w14:paraId="5F0D86E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名称</w:t>
            </w:r>
          </w:p>
        </w:tc>
        <w:tc>
          <w:tcPr>
            <w:tcW w:w="15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82BE9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采购</w:t>
            </w:r>
          </w:p>
          <w:p w14:paraId="11CF7C8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标的</w:t>
            </w:r>
          </w:p>
        </w:tc>
        <w:tc>
          <w:tcPr>
            <w:tcW w:w="11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6DAED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数量</w:t>
            </w:r>
          </w:p>
          <w:p w14:paraId="5777CF0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（单位）</w:t>
            </w:r>
          </w:p>
        </w:tc>
        <w:tc>
          <w:tcPr>
            <w:tcW w:w="18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111B0C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BE9E9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品目预算</w:t>
            </w:r>
          </w:p>
          <w:p w14:paraId="4CA4EC2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(元)</w:t>
            </w:r>
          </w:p>
        </w:tc>
      </w:tr>
      <w:tr w14:paraId="602C30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AEBB7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1-1</w:t>
            </w:r>
          </w:p>
        </w:tc>
        <w:tc>
          <w:tcPr>
            <w:tcW w:w="17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3AA88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医用低温、冷疗设备</w:t>
            </w:r>
          </w:p>
        </w:tc>
        <w:tc>
          <w:tcPr>
            <w:tcW w:w="15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DF1F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冷冻手术治疗仪</w:t>
            </w:r>
          </w:p>
        </w:tc>
        <w:tc>
          <w:tcPr>
            <w:tcW w:w="11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EE683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1(套)</w:t>
            </w:r>
          </w:p>
        </w:tc>
        <w:tc>
          <w:tcPr>
            <w:tcW w:w="18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FC2EC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17B1F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450,000.00</w:t>
            </w:r>
          </w:p>
        </w:tc>
      </w:tr>
      <w:tr w14:paraId="53CD84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10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A0ADAA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1-2</w:t>
            </w:r>
          </w:p>
        </w:tc>
        <w:tc>
          <w:tcPr>
            <w:tcW w:w="17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BA49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急救和生命支持设备</w:t>
            </w:r>
          </w:p>
        </w:tc>
        <w:tc>
          <w:tcPr>
            <w:tcW w:w="15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F0B1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呼吸机</w:t>
            </w:r>
          </w:p>
        </w:tc>
        <w:tc>
          <w:tcPr>
            <w:tcW w:w="11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2598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1(台)</w:t>
            </w:r>
          </w:p>
        </w:tc>
        <w:tc>
          <w:tcPr>
            <w:tcW w:w="18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DFA56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977E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55,000.00</w:t>
            </w:r>
          </w:p>
        </w:tc>
      </w:tr>
      <w:tr w14:paraId="1AB97CD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08AC7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1-3</w:t>
            </w:r>
          </w:p>
        </w:tc>
        <w:tc>
          <w:tcPr>
            <w:tcW w:w="17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2C3A0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急救和生命支持设备</w:t>
            </w:r>
          </w:p>
        </w:tc>
        <w:tc>
          <w:tcPr>
            <w:tcW w:w="15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0FD21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心电监护仪</w:t>
            </w:r>
          </w:p>
        </w:tc>
        <w:tc>
          <w:tcPr>
            <w:tcW w:w="11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04D47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10(台)</w:t>
            </w:r>
          </w:p>
        </w:tc>
        <w:tc>
          <w:tcPr>
            <w:tcW w:w="18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85A59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977B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200,000.00</w:t>
            </w:r>
          </w:p>
        </w:tc>
      </w:tr>
      <w:tr w14:paraId="1DA581B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10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26E30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1-4</w:t>
            </w:r>
          </w:p>
        </w:tc>
        <w:tc>
          <w:tcPr>
            <w:tcW w:w="17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D2556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急救和生命支持设备</w:t>
            </w:r>
          </w:p>
        </w:tc>
        <w:tc>
          <w:tcPr>
            <w:tcW w:w="15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FEB6D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胎心监护仪</w:t>
            </w:r>
          </w:p>
        </w:tc>
        <w:tc>
          <w:tcPr>
            <w:tcW w:w="11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91FDC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4(台)</w:t>
            </w:r>
          </w:p>
        </w:tc>
        <w:tc>
          <w:tcPr>
            <w:tcW w:w="18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1DB0A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E999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100,000.00</w:t>
            </w:r>
          </w:p>
        </w:tc>
      </w:tr>
      <w:tr w14:paraId="019BCB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A70C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1-5</w:t>
            </w:r>
          </w:p>
        </w:tc>
        <w:tc>
          <w:tcPr>
            <w:tcW w:w="17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2B85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其他医疗设备</w:t>
            </w:r>
          </w:p>
        </w:tc>
        <w:tc>
          <w:tcPr>
            <w:tcW w:w="15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4EF74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抢救转运车</w:t>
            </w:r>
          </w:p>
        </w:tc>
        <w:tc>
          <w:tcPr>
            <w:tcW w:w="11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4436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2(台)</w:t>
            </w:r>
          </w:p>
        </w:tc>
        <w:tc>
          <w:tcPr>
            <w:tcW w:w="18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47ED0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04CE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10,000.00</w:t>
            </w:r>
          </w:p>
        </w:tc>
      </w:tr>
      <w:tr w14:paraId="66D750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10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6D26D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1-6</w:t>
            </w:r>
          </w:p>
        </w:tc>
        <w:tc>
          <w:tcPr>
            <w:tcW w:w="17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80DA3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其他医疗设备</w:t>
            </w:r>
          </w:p>
        </w:tc>
        <w:tc>
          <w:tcPr>
            <w:tcW w:w="156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86EDC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医用外伤冲洗器</w:t>
            </w:r>
          </w:p>
        </w:tc>
        <w:tc>
          <w:tcPr>
            <w:tcW w:w="111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58FE9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1(套)</w:t>
            </w:r>
          </w:p>
        </w:tc>
        <w:tc>
          <w:tcPr>
            <w:tcW w:w="184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68BB6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15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5E02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35,000.00</w:t>
            </w:r>
          </w:p>
        </w:tc>
      </w:tr>
    </w:tbl>
    <w:p w14:paraId="669C57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本合同包不接受联合体投标</w:t>
      </w:r>
    </w:p>
    <w:p w14:paraId="58EAAE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合同履行期限：详见招标文件</w:t>
      </w:r>
    </w:p>
    <w:p w14:paraId="0983BC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二、申请人的资格要求：</w:t>
      </w:r>
    </w:p>
    <w:p w14:paraId="31D1AD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1.满足《中华人民共和国政府采购法》第二十二条规定;</w:t>
      </w:r>
    </w:p>
    <w:p w14:paraId="59216F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2.落实政府采购政策需满足的资格要求： 无。</w:t>
      </w:r>
    </w:p>
    <w:p w14:paraId="3A60B0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3.本项目的特定资格要求：</w:t>
      </w:r>
    </w:p>
    <w:p w14:paraId="5896ED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合同包1(县人民医院医疗设备采购项目)特定资格要求如下:</w:t>
      </w:r>
    </w:p>
    <w:p w14:paraId="4F734D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48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投标人所投产品为医疗器械管理范畴须提供医疗器械注册证或医疗器械备案凭证；投标人为代理商的应出具医疗器械经营许可证(或医疗器械经营备案凭证)和制造厂商的医疗器械生产许可证(或医疗器械生产备案凭证);投标人为制造厂商的应出具医疗器械生产许可证(或医疗器械生产备案凭证)；</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（3）投标人不得为“信用中国”网站 (www.creditchina.gov.cn) 中列入失信被执行人和重大税收违法案件当事人名单的投标人，不得为中国政府采购网(www.ccgp.gov.cn)政府采购严重违法失信行为记录名单中被财政部门禁止参 加政府采购活动的投标人(提供书面承诺函，格式自拟加盖投标人公章)；</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（5）本项目非联合体投标声明或承诺。</w:t>
      </w:r>
    </w:p>
    <w:p w14:paraId="6BB04E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三、获取招标文件</w:t>
      </w:r>
    </w:p>
    <w:p w14:paraId="5C6BB2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时间：2026年07月20日至2026年07月27日，每天上午09:00:00至 12:00:00，下午14:00:00至17:00:00（北京时间）</w:t>
      </w:r>
    </w:p>
    <w:p w14:paraId="7CB1AF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途径：全国公共资源交易平台（陕西省.安康市）</w:t>
      </w:r>
    </w:p>
    <w:p w14:paraId="1666FB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方式：在线获取</w:t>
      </w:r>
    </w:p>
    <w:p w14:paraId="34BF20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售价：0元</w:t>
      </w:r>
    </w:p>
    <w:p w14:paraId="0BF9AD8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四、提交投标文件截止时间、开标时间和地点</w:t>
      </w:r>
    </w:p>
    <w:p w14:paraId="5B0278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时间：2026年08月11日 14时00分00秒（北京时间）</w:t>
      </w:r>
    </w:p>
    <w:p w14:paraId="2312CD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提交投标文件地点：全国公共资源交易平台（陕西省.安康市）</w:t>
      </w:r>
    </w:p>
    <w:p w14:paraId="3B26FD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开标地点：全国公共资源交易平台（陕西省.安康市）不见面开标大厅</w:t>
      </w:r>
    </w:p>
    <w:p w14:paraId="73471D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五、公告期限</w:t>
      </w:r>
    </w:p>
    <w:p w14:paraId="2F6EA9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自本公告发布之日起5个工作日。</w:t>
      </w:r>
    </w:p>
    <w:p w14:paraId="067A608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六、其他补充事宜</w:t>
      </w:r>
    </w:p>
    <w:p w14:paraId="117D66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1、落实的政府采购政策：</w:t>
      </w:r>
    </w:p>
    <w:p w14:paraId="730103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6EAD52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1FD105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75728C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428B26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E76B2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（6）《关于进一步加强政府绿色采购有关问题的通知》（陕财办采〔2021〕29号）；</w:t>
      </w:r>
    </w:p>
    <w:p w14:paraId="7EBA87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（7）如有最新颁布的政府采购政策，按最新的文件执行。</w:t>
      </w:r>
    </w:p>
    <w:p w14:paraId="7AE81F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2、其他</w:t>
      </w:r>
    </w:p>
    <w:p w14:paraId="3C19FB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（1）请供应商按照陕西省财政厅关于政府采购供应商注册登记有关事项的通知中的要求，通过陕西省政府采购网（http://www.ccgp-shaanxi.gov.cn/）注册登记加入陕西省政府采购供应商库；</w:t>
      </w:r>
    </w:p>
    <w:p w14:paraId="65F08D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（2）凡有意投标者，请于文件获取时间内（法定节假日除外）登录全国公共资源交易平台（陕西省.安康市）系统（http://ak.sxggzyjy.cn/），选择本项目点击“我要投标”，参与投标活动；</w:t>
      </w:r>
    </w:p>
    <w:p w14:paraId="307C9F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3）网上报名成功后，各供应商须在文件获取时间内（法定节假日除外）将加盖公章的报名回执单、有效的单位介绍信、被介绍人身份证复印件（文字及公章须清晰，无缺失并标明联系人、联系方式及邮箱）发送至代理机构邮箱3681872291@qq.com（以邮件到达时间为准），并及时联系代理机构进行确认，下载扩展名为（*.SXSZF）的电子版招标文件（没有下载招标文件的潜在供应商将无法提交投标文件）。</w:t>
      </w:r>
    </w:p>
    <w:p w14:paraId="20C630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4）投标人须在招标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相关更正公告。</w:t>
      </w:r>
    </w:p>
    <w:p w14:paraId="4CBEFB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投标人自身设施故障或自身原因导致无法完成签到或投标的，由投标人自行承担后果。技术支持电话：4009280095、4009980000。</w:t>
      </w:r>
    </w:p>
    <w:p w14:paraId="137821D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七、对本次招标提出询问，请按以下方式联系。</w:t>
      </w:r>
    </w:p>
    <w:p w14:paraId="2A612C4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1.采购人信息</w:t>
      </w:r>
    </w:p>
    <w:p w14:paraId="116BCF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名称：紫阳县人民医院</w:t>
      </w:r>
    </w:p>
    <w:p w14:paraId="642406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地址：紫阳县紫府路中段</w:t>
      </w:r>
    </w:p>
    <w:p w14:paraId="4A3CD7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联系方式：0915-4423552</w:t>
      </w:r>
    </w:p>
    <w:p w14:paraId="0B53895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2.采购代理机构信息</w:t>
      </w:r>
    </w:p>
    <w:p w14:paraId="3F9C15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名称：陕西翰林招标有限公司</w:t>
      </w:r>
    </w:p>
    <w:p w14:paraId="63D970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地址：西安市雁塔区高新路西部国际广场B座28层</w:t>
      </w:r>
    </w:p>
    <w:p w14:paraId="37287F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联系方式：029-89640570</w:t>
      </w:r>
    </w:p>
    <w:p w14:paraId="36EB21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3.项目联系方式</w:t>
      </w:r>
    </w:p>
    <w:p w14:paraId="79DFA6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项目联系人：周工</w:t>
      </w:r>
    </w:p>
    <w:p w14:paraId="3672C3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电话：029-89640570</w:t>
      </w:r>
    </w:p>
    <w:p w14:paraId="527985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1502" w:firstLineChars="626"/>
        <w:jc w:val="both"/>
        <w:textAlignment w:val="auto"/>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pPr>
    </w:p>
    <w:p w14:paraId="5FE3DF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1502" w:firstLineChars="626"/>
        <w:jc w:val="both"/>
        <w:textAlignment w:val="auto"/>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陕西翰林招标有限公司</w:t>
      </w:r>
    </w:p>
    <w:p w14:paraId="7ACCC7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1742" w:firstLineChars="726"/>
        <w:jc w:val="both"/>
        <w:textAlignment w:val="auto"/>
        <w:rPr>
          <w:rFonts w:hint="default" w:ascii="宋体" w:hAnsi="宋体" w:eastAsia="宋体" w:cs="宋体"/>
          <w:i w:val="0"/>
          <w:iCs w:val="0"/>
          <w:caps w:val="0"/>
          <w:color w:val="000000" w:themeColor="text1"/>
          <w:spacing w:val="0"/>
          <w:sz w:val="24"/>
          <w:szCs w:val="24"/>
          <w:bdr w:val="none" w:color="auto" w:sz="0" w:space="0"/>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lang w:val="en-US" w:eastAsia="zh-CN"/>
          <w14:textFill>
            <w14:solidFill>
              <w14:schemeClr w14:val="tx1"/>
            </w14:solidFill>
          </w14:textFill>
        </w:rPr>
        <w:t>2026年07月20日</w:t>
      </w:r>
    </w:p>
    <w:p w14:paraId="653BAAC7">
      <w:pPr>
        <w:keepNext w:val="0"/>
        <w:keepLines w:val="0"/>
        <w:pageBreakBefore w:val="0"/>
        <w:kinsoku/>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14:textFill>
            <w14:solidFill>
              <w14:schemeClr w14:val="tx1"/>
            </w14:solidFill>
          </w14:textFill>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CF695D"/>
    <w:rsid w:val="278632C1"/>
    <w:rsid w:val="3DFF7476"/>
    <w:rsid w:val="5ACF69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2613</Words>
  <Characters>3109</Characters>
  <Lines>0</Lines>
  <Paragraphs>0</Paragraphs>
  <TotalTime>5</TotalTime>
  <ScaleCrop>false</ScaleCrop>
  <LinksUpToDate>false</LinksUpToDate>
  <CharactersWithSpaces>3121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2026-07-19T08:12:00Z</dcterms:created>
  <dc:creator>冲仔的梦想</dc:creator>
  <cp:lastModifiedBy>冲仔的梦想</cp:lastModifiedBy>
  <dcterms:modified xsi:type="dcterms:W3CDTF">2026-07-20T01:34:46Z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1403E8AC66E04A899DE59A34F488AEE9_11</vt:lpwstr>
  </property>
  <property fmtid="{D5CDD505-2E9C-101B-9397-08002B2CF9AE}" pid="4" name="KSOTemplateDocerSaveRecord">
    <vt:lpwstr>eyJoZGlkIjoiMTkzYTdiMTBiZDZlNGMwOTE2Y2YwNzYxNDg5ODNkMDIiLCJ1c2VySWQiOiI5MTI4MTEzMDIifQ==</vt:lpwstr>
  </property>
</Properties>
</file>