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9D3D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神木市第三学校高考设备采购招标公告</w:t>
      </w:r>
    </w:p>
    <w:p w14:paraId="436C51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0362BC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高考设备采购</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全国公共资源交易平台（陕西省·榆林市）榆林市公共资源交易中心http://yl.sxggzyjy.cn/使用CA锁自行下载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2026年11月26日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w:t>
      </w:r>
      <w:bookmarkStart w:id="0" w:name="_GoBack"/>
      <w:bookmarkEnd w:id="0"/>
      <w:r>
        <w:rPr>
          <w:rFonts w:hint="eastAsia" w:ascii="微软雅黑" w:hAnsi="微软雅黑" w:eastAsia="微软雅黑" w:cs="微软雅黑"/>
          <w:i w:val="0"/>
          <w:iCs w:val="0"/>
          <w:caps w:val="0"/>
          <w:color w:val="333333"/>
          <w:spacing w:val="0"/>
          <w:sz w:val="21"/>
          <w:szCs w:val="21"/>
          <w:bdr w:val="none" w:color="auto" w:sz="0" w:space="0"/>
          <w:shd w:val="clear" w:fill="FFFFFF"/>
        </w:rPr>
        <w:t>投标文件。</w:t>
      </w:r>
    </w:p>
    <w:p w14:paraId="4DB19E9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一、项目基本情况</w:t>
      </w:r>
    </w:p>
    <w:p w14:paraId="1BBD3A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项目编号：XYWT2026-SM-084</w:t>
      </w:r>
    </w:p>
    <w:p w14:paraId="72AABE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项目名称：高考设备采购</w:t>
      </w:r>
    </w:p>
    <w:p w14:paraId="50E680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7B6076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预算金额：701,000.00元</w:t>
      </w:r>
    </w:p>
    <w:p w14:paraId="0175E2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CC511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合同包1(高考设备采购):</w:t>
      </w:r>
    </w:p>
    <w:p w14:paraId="09A9B3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合同包预算金额：701,000.00元</w:t>
      </w:r>
    </w:p>
    <w:p w14:paraId="54FAE4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合同包最高限价：701,000.00元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4"/>
        <w:gridCol w:w="2210"/>
        <w:gridCol w:w="2210"/>
        <w:gridCol w:w="755"/>
        <w:gridCol w:w="1494"/>
        <w:gridCol w:w="1290"/>
      </w:tblGrid>
      <w:tr w14:paraId="67F43E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371A640">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99246CD">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111674E">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C26EE50">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AEEDADF">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74AF341">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CE6B1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5109E47">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BE52A79">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其他信息化设备</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5BCEDD7">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神木市第三学校高考设备采购</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D4AFE41">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F481664">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BE7A755">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701,000.00</w:t>
            </w:r>
          </w:p>
        </w:tc>
      </w:tr>
    </w:tbl>
    <w:p w14:paraId="7D37D7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96B50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59978BE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二、申请人的资格要求：</w:t>
      </w:r>
    </w:p>
    <w:p w14:paraId="41CADF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BBB0F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C6C89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合同包1(高考设备采购)落实政府采购政策需满足的资格要求如下:</w:t>
      </w:r>
    </w:p>
    <w:p w14:paraId="5E36B4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关于进一步加大政府采购支持中小企业力度的通知》（财库〔2022〕19号）、《政府采购促进中小企业发展管理办法》（财库〔2020〕46号）、《财政部司法部关于政府采购支持监狱企业发展有关问题的通知》（财库〔2014〕68号）、《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品政府采购品目清单的通知》（财库〔2019〕19号）。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④《国家互联网信息办公室工业和信息化部公安部财政部国家认证认可监督管理委员会关于调整网络安全专用产品安全管理有关事项的公告》（2023年第1号）。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⑤《陕西省财政厅关于加快推进我省中小企业政府采购信用融资工作的通知》（陕财办采〔2020〕15号）、《陕西省财政厅关于印发&lt;陕西省中小企业政府采购信用融资办法&gt;的通知》（陕财办采〔2018〕23号）。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⑨如有最新颁布的政府采购政策，按最新的文件执行。</w:t>
      </w:r>
    </w:p>
    <w:p w14:paraId="667996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08AF6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合同包1(高考设备采购)特定资格要求如下:</w:t>
      </w:r>
    </w:p>
    <w:p w14:paraId="079CC8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会保障资金缴纳证明：提供2026年5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（4）税收缴纳证明：提供2026年5月至今已缴纳的至少1个月的纳税证明或完税证明，依法免税的供应商应提供相关证明材料；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（7）提供《榆林市政府采购货物类项目供应商信用承诺书》及投标信用（保证金）承诺书。供应商应在“信用中国（陕西榆林）”网站进行注册、登录，自主上报信用承诺书（格式见采购文件）;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187F022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三、获取招标文件</w:t>
      </w:r>
    </w:p>
    <w:p w14:paraId="4808BC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2026年11月06日 至 2026年11月12日 ，每天上午 08:00:00 至 11:30:00 ，下午 14:00:00 至 17:30:00 （北京时间）</w:t>
      </w:r>
    </w:p>
    <w:p w14:paraId="6D4340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全国公共资源交易平台（陕西省·榆林市）榆林市公共资源交易中心http://yl.sxggzyjy.cn/使用CA锁自行下载</w:t>
      </w:r>
    </w:p>
    <w:p w14:paraId="08278A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7F96AA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A64120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四、提交投标文件截止时间、开标时间和地点</w:t>
      </w:r>
    </w:p>
    <w:p w14:paraId="3A7788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2026年11月26日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E3A66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陕西省公共资源交易平台递交（陕西省·榆林市）</w:t>
      </w:r>
    </w:p>
    <w:p w14:paraId="06C468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榆林市公共资源交易中心18楼开标室1802B</w:t>
      </w:r>
    </w:p>
    <w:p w14:paraId="09119F2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五、公告期限</w:t>
      </w:r>
    </w:p>
    <w:p w14:paraId="5E4A35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6457D6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六、其他补充事宜</w:t>
      </w:r>
    </w:p>
    <w:p w14:paraId="611F2B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ascii="仿宋" w:hAnsi="仿宋" w:eastAsia="仿宋" w:cs="仿宋"/>
          <w:i w:val="0"/>
          <w:iCs w:val="0"/>
          <w:caps w:val="0"/>
          <w:color w:val="000000"/>
          <w:spacing w:val="0"/>
          <w:kern w:val="0"/>
          <w:sz w:val="21"/>
          <w:szCs w:val="21"/>
          <w:bdr w:val="none" w:color="auto" w:sz="0" w:space="0"/>
          <w:shd w:val="clear" w:fill="FFFFFF"/>
          <w:lang w:val="en-US" w:eastAsia="zh-CN" w:bidi="ar"/>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1E1DD0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501A80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3、请各投标供应商获取招标文件后，按照陕西省财政厅《关于政府采购供应商注册登记有关事项的通知》要求，通过陕西省政府采购网（http://www.ccgp-shaanxi.gov.cn/）注册登记加入陕西省政府采购供应商库。</w:t>
      </w:r>
    </w:p>
    <w:p w14:paraId="6D610B5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七、对本次招标提出询问，请按以下方式联系。</w:t>
      </w:r>
    </w:p>
    <w:p w14:paraId="45DF54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8714E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神木市第三学校</w:t>
      </w:r>
    </w:p>
    <w:p w14:paraId="688E74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神木镇育才路十字东街8号</w:t>
      </w:r>
    </w:p>
    <w:p w14:paraId="39E398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13379128055</w:t>
      </w:r>
    </w:p>
    <w:p w14:paraId="09F99B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8B706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345961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3BA435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15877587635</w:t>
      </w:r>
    </w:p>
    <w:p w14:paraId="2763C6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4EDEEE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鑫悦文泰经办账号</w:t>
      </w:r>
    </w:p>
    <w:p w14:paraId="26CAD1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15877587635</w:t>
      </w:r>
    </w:p>
    <w:p w14:paraId="588D47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9792D45"/>
    <w:rsid w:val="0B1A60CD"/>
    <w:rsid w:val="0C9A18B8"/>
    <w:rsid w:val="0CC715C3"/>
    <w:rsid w:val="0E124007"/>
    <w:rsid w:val="0E21772A"/>
    <w:rsid w:val="0F087D01"/>
    <w:rsid w:val="14981C66"/>
    <w:rsid w:val="16126FE8"/>
    <w:rsid w:val="175209B0"/>
    <w:rsid w:val="1A154433"/>
    <w:rsid w:val="1C3C0BD1"/>
    <w:rsid w:val="1E3C1B92"/>
    <w:rsid w:val="21EE69A7"/>
    <w:rsid w:val="23105802"/>
    <w:rsid w:val="27056B13"/>
    <w:rsid w:val="2806741A"/>
    <w:rsid w:val="29CB08D5"/>
    <w:rsid w:val="2A41556B"/>
    <w:rsid w:val="2F0D2C9A"/>
    <w:rsid w:val="31433EDE"/>
    <w:rsid w:val="318D2DAF"/>
    <w:rsid w:val="3239636D"/>
    <w:rsid w:val="33321FDB"/>
    <w:rsid w:val="33505F45"/>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6F65EA"/>
    <w:rsid w:val="59CD21DB"/>
    <w:rsid w:val="59CE13A4"/>
    <w:rsid w:val="59E5233A"/>
    <w:rsid w:val="61003D5E"/>
    <w:rsid w:val="61825654"/>
    <w:rsid w:val="62E74B7C"/>
    <w:rsid w:val="65C54CBE"/>
    <w:rsid w:val="68C66FDF"/>
    <w:rsid w:val="695177E0"/>
    <w:rsid w:val="6FF95129"/>
    <w:rsid w:val="70ED0C1D"/>
    <w:rsid w:val="73394943"/>
    <w:rsid w:val="758E210B"/>
    <w:rsid w:val="75CA3F9B"/>
    <w:rsid w:val="77175A13"/>
    <w:rsid w:val="77C8776C"/>
    <w:rsid w:val="78BE0845"/>
    <w:rsid w:val="78F15E58"/>
    <w:rsid w:val="795D529B"/>
    <w:rsid w:val="7A7819DC"/>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367</Words>
  <Characters>491</Characters>
  <Lines>0</Lines>
  <Paragraphs>0</Paragraphs>
  <TotalTime>32</TotalTime>
  <ScaleCrop>false</ScaleCrop>
  <LinksUpToDate>false</LinksUpToDate>
  <CharactersWithSpaces>496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2026-11-05T07:07:09Z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