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版本号：HHGJZC2026-CS36020260507001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西安市经开第八学校前期编制单位采购项目(二次)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HHGJZC2026-CS360</w:t>
      </w:r>
      <w:r>
        <w:br/>
      </w:r>
      <w:r>
        <w:br/>
      </w:r>
      <w:r>
        <w:br/>
      </w:r>
    </w:p>
    <w:p>
      <w:pPr>
        <w:pStyle w:val="null3"/>
        <w:jc w:val="center"/>
        <w:outlineLvl w:val="2"/>
      </w:pPr>
      <w:r>
        <w:rPr>
          <w:rFonts w:ascii="仿宋_GB2312" w:hAnsi="仿宋_GB2312" w:cs="仿宋_GB2312" w:eastAsia="仿宋_GB2312"/>
          <w:sz w:val="28"/>
          <w:b/>
        </w:rPr>
        <w:t>西安经济技术开发区公共项目建设管理中心</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西安经济技术开发区公共项目建设管理中心</w:t>
      </w:r>
      <w:r>
        <w:rPr>
          <w:rFonts w:ascii="仿宋_GB2312" w:hAnsi="仿宋_GB2312" w:cs="仿宋_GB2312" w:eastAsia="仿宋_GB2312"/>
        </w:rPr>
        <w:t>委托，拟对</w:t>
      </w:r>
      <w:r>
        <w:rPr>
          <w:rFonts w:ascii="仿宋_GB2312" w:hAnsi="仿宋_GB2312" w:cs="仿宋_GB2312" w:eastAsia="仿宋_GB2312"/>
        </w:rPr>
        <w:t>西安市经开第八学校前期编制单位采购项目(二次)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西安市经开第八学校前期编制单位采购项目(二次)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西安市经开第八学校前期编制单位采购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采购包1（交通影响评价采购）：属于专门面向中小企业采购。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西安市经开区明光路166号凯瑞F座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029-86516508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代理服务费收费标准：定额收取2500元/包。 成交供应商在领取成交通知书前，须向采购代理机构一次性支付招标代理服务费。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西安经济技术开发区公共项目建设管理中心</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经开第八学校选址位于元鼎路以北、元朔大道以南、元光西路以西、鸿嘉路以东，占地约69.7亩，总建筑面积约7.63万平方米，主要建设教学楼、综合楼、食堂、风雨操场等设施，总投资估算约5.49亿元。项目拟设54个教学班，新增学位2610个，为九年一贯制学校，本次采购内容为西安市经开第八学校前期编制单位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交通影响评价采购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标的名称：交通影响评价采购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具体负责西安市经开第八学校交通影响评价报告编制工作，并协助采购人取得政府规划部门审批。</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交通影响评价报告的主要内容：</w:t>
            </w:r>
          </w:p>
          <w:p>
            <w:pPr>
              <w:pStyle w:val="null3"/>
            </w:pPr>
            <w:r>
              <w:rPr>
                <w:rFonts w:ascii="仿宋_GB2312" w:hAnsi="仿宋_GB2312" w:cs="仿宋_GB2312" w:eastAsia="仿宋_GB2312"/>
                <w:sz w:val="21"/>
              </w:rPr>
              <w:t>(1)建设项目概况(2)评价范围与年限(3)评价范围现状与规划情况(4)现状交通分析(5)交通需求预测(6)交通影响程度评价(7)交通系统改善措施与评价(8)结论及建议</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成果及交付：</w:t>
            </w:r>
          </w:p>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应提交经专家评审通过的全套成果文件</w:t>
            </w:r>
            <w:r>
              <w:rPr>
                <w:rFonts w:ascii="仿宋_GB2312" w:hAnsi="仿宋_GB2312" w:cs="仿宋_GB2312" w:eastAsia="仿宋_GB2312"/>
                <w:sz w:val="21"/>
              </w:rPr>
              <w:t>5份，并交付成果电子版</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供应商应根据本合同包实际情况投入设施设备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自合同签订之日起30天完成报告编制工作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交通影响评价报告编制完成通过专家评审且总平图建审方章完成后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3.4.4本项目允许供应商对多个包进行响应，但每个供应商最多只能中一个包，磋商小组按照包号顺序进行评审，在前一合同包被确定为第一成交候选人的，在后续各包不得作为成交候选人，按照评审得分由高到低由排名在其后的投标人依次递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资格证明文件-5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资格证明文件-5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资格证明文件-5</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资格证明文件-5</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分项报价表 中小企业声明函 报价表 资格证明文件-5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资格证明文件-5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资格证明文件-5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 评审标准：方案内容专门针对本项目编制，切合本项目实际情况及实施要求，内容与要点相符、每个要点均有展开详细的阐述且能够适用于本项目的，得12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评审内容：①服务总体设想及目标；②总体实施方案；③资料收集方案；④设施设备配备方案；⑤成果编制方案；⑥配合批复方案；⑦项目实施过程中协调管理措施。 评审标准：方案内容专门针对本项目编制，切合本项目实际情况及实施要求，内容与要点相符、每个要点均有展开详细的阐述且能够适用于本项目的，得28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15分；每缺一项扣3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2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