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17141">
      <w:pPr>
        <w:pStyle w:val="4"/>
        <w:spacing w:line="500" w:lineRule="exact"/>
        <w:jc w:val="both"/>
        <w:outlineLvl w:val="1"/>
        <w:rPr>
          <w:rFonts w:hint="eastAsia" w:ascii="仿宋" w:hAnsi="仿宋" w:eastAsia="仿宋" w:cs="Times New Roman"/>
          <w:color w:val="000000"/>
          <w:kern w:val="2"/>
          <w:sz w:val="28"/>
          <w:szCs w:val="28"/>
          <w:lang w:val="en-US" w:eastAsia="zh-CN" w:bidi="ar-SA"/>
        </w:rPr>
      </w:pPr>
      <w:bookmarkStart w:id="0" w:name="_GoBack"/>
      <w:r>
        <w:rPr>
          <w:rFonts w:hint="eastAsia" w:ascii="仿宋" w:hAnsi="仿宋" w:eastAsia="仿宋" w:cs="Times New Roman"/>
          <w:color w:val="000000"/>
          <w:kern w:val="2"/>
          <w:sz w:val="28"/>
          <w:szCs w:val="28"/>
          <w:lang w:val="en-US" w:eastAsia="zh-CN" w:bidi="ar-SA"/>
        </w:rPr>
        <w:t>采购需求：</w:t>
      </w:r>
    </w:p>
    <w:bookmarkEnd w:id="0"/>
    <w:p w14:paraId="3FDAC23B">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（一）采购项目内容介绍</w:t>
      </w:r>
    </w:p>
    <w:p w14:paraId="19D0D92E">
      <w:pPr>
        <w:spacing w:line="360" w:lineRule="auto"/>
        <w:ind w:firstLine="560" w:firstLineChars="200"/>
        <w:rPr>
          <w:rFonts w:hint="default"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1、坐落位置:陕西省榆林市高新区沙河路437号</w:t>
      </w:r>
    </w:p>
    <w:p w14:paraId="15DDB710">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2、占地面积: 9173.33平方米</w:t>
      </w:r>
    </w:p>
    <w:p w14:paraId="2638D905">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3、总建筑面积:12800平方米，(包括办公室用房、公共服务用房、设备用房、附属用房、特殊业务用房)，其余为公共面积。</w:t>
      </w:r>
    </w:p>
    <w:p w14:paraId="5CEB4259">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4、楼层层数及布局:共计六层，都为办公区。</w:t>
      </w:r>
    </w:p>
    <w:p w14:paraId="03A22E7D">
      <w:pPr>
        <w:spacing w:line="360" w:lineRule="auto"/>
        <w:ind w:firstLine="560" w:firstLineChars="200"/>
        <w:rPr>
          <w:rFonts w:hint="default"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5、办公楼公共区域及会议室服务面积2160平方米，会议室4个，卫生间4间。</w:t>
      </w:r>
    </w:p>
    <w:p w14:paraId="710C3B92">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6、室外面积3000平米， 露天停车场数量1个。</w:t>
      </w:r>
    </w:p>
    <w:p w14:paraId="14193FC9">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7、绿化面积: 1500平方米。</w:t>
      </w:r>
    </w:p>
    <w:p w14:paraId="531FCED5">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9、楼顶平台及建筑物其他附属面积:800平方米。</w:t>
      </w:r>
    </w:p>
    <w:p w14:paraId="2CA68B57">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10、楼内供电设有变电室、变压器1台，双电源供电(配有紧急供电用柴油发电机一组)，主建筑由配电室配送供电。</w:t>
      </w:r>
    </w:p>
    <w:p w14:paraId="6DC7CC50">
      <w:pPr>
        <w:spacing w:line="360" w:lineRule="auto"/>
        <w:ind w:firstLine="560" w:firstLineChars="200"/>
        <w:rPr>
          <w:rFonts w:hint="default"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11、楼内设有电梯2部，需要对电梯进行日常管理和维护，出现问题及时通知对接电梯维保公司，具体维保由甲方聘用第三方维保公司负责。</w:t>
      </w:r>
    </w:p>
    <w:p w14:paraId="269B6D37">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12、后勤设施:设有火灾自动报警系统，控制室设在一层，各主要通道电子门的开闭可实现联动;使用城市管道天然气，设有排烟系统及换新风系统，靠近外出入口，同时在城市管道天然气总管道和进入每个厨房的支管道上均设有事故紧急切断阀，并能与设在厨房内的气体泄漏报警系统联动关闭;设有8个防火分区中。所有办公区域及展厅均采取喷淋加密措施;建筑内普遍设有感烟器。</w:t>
      </w:r>
    </w:p>
    <w:p w14:paraId="0D9F4792">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（三）具体服务要求</w:t>
      </w:r>
    </w:p>
    <w:p w14:paraId="1CB01F08">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1、经理及业务主管:</w:t>
      </w:r>
    </w:p>
    <w:p w14:paraId="0170EBA6">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（1）服务内容</w:t>
      </w:r>
    </w:p>
    <w:p w14:paraId="3F6858B1">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制定后勤管理的各种规章制度，并监督贯彻执行;汇报后勤管理预算执行情况;完善档案、图纸、维修记录等技术资料的管理工作;定期对质量目标完成情况进行统计，并做好记录;对每日工作进行计划安排，并认真填写工作日志; 协调与相关地方政府及其他组织机构(街道办事处、派出所、交警队等)的关系;制定管理岗位责任目标，完善各专业管理制度，加强技术培训;定期向业主调查对服务质量的满意程度，并做好记录，进行分析;</w:t>
      </w:r>
    </w:p>
    <w:p w14:paraId="288BEF62">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（2）维修人员日常养护维修</w:t>
      </w:r>
    </w:p>
    <w:p w14:paraId="258575D7">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服务内容:办公区及展厅房屋地面、墙台面及吊顶、门窗、楼梯、照明设施、通风道等的日常养护维修;同时负责全楼日常巡逻和绿化管理，并在保安人员临时缺岗时能接替保安工作。</w:t>
      </w:r>
    </w:p>
    <w:p w14:paraId="101407B4">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（3）给排水设备运行维护</w:t>
      </w:r>
    </w:p>
    <w:p w14:paraId="1A17B424">
      <w:pPr>
        <w:spacing w:line="360" w:lineRule="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服务内容:对办公区及展厅室内外给排水系统的设备、设施，如水泵、水箱、气压给水装置、水处理设备、消火栓、管道、管件、阀门、水嘴、卫生洁具、排水管、透气管及疏通、水封设备、室外排水管、换热站及其附属构筑物等正常运行使用进行日常养护维修。</w:t>
      </w:r>
    </w:p>
    <w:p w14:paraId="09F0733C">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（4）供电设备管理维护</w:t>
      </w:r>
    </w:p>
    <w:p w14:paraId="7D4985BA">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服务内容:对办公区及展厅供电系统高、低压电器设备、电线电缆、网络网线、照明装置、柴油发电机及配套设施等设备正常运行使用进行日常管理和养护维修。</w:t>
      </w:r>
    </w:p>
    <w:p w14:paraId="4C6C6D69">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（5）空调系统运行维护</w:t>
      </w:r>
    </w:p>
    <w:p w14:paraId="5A043B21">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 xml:space="preserve"> 服务内容:集中空调系统的运行管理及冷水机组、新风机组、变频式空调、水泵、风机盘管、管道系统、各种阀类、采气装置和各类风口、自动控制系统等设备的日常使用维护。</w:t>
      </w:r>
    </w:p>
    <w:p w14:paraId="02E76B2D">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（6）后勤系统维护</w:t>
      </w:r>
    </w:p>
    <w:p w14:paraId="63FF17A3">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服务内容:对火灾自动报警系统;自动喷淋系统;室内灭火栓;排防烟系统;安全疏散、应急系统;防火门系统;二氧化碳等灭火系统进行日常管理和养护。</w:t>
      </w:r>
    </w:p>
    <w:p w14:paraId="59BB2088">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（7）保安服务内容</w:t>
      </w:r>
    </w:p>
    <w:p w14:paraId="3451EAB1">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现场安保巡逻:负责单位外围、院落、办公区、院区安全保卫巡逻、防火、防盗，消除安全隐患，维护现场安全秩序。</w:t>
      </w:r>
    </w:p>
    <w:p w14:paraId="4C996B47">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正常上班时间，重点维护好现场安全秩序，认真进行安全检查，预防事故发生。遇客流高峰，及时疏导观众，保证观众参观安全。管理院内各种车辆停放，维护院内安全秩序。</w:t>
      </w:r>
    </w:p>
    <w:p w14:paraId="50DF8AC1">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（8）监控:</w:t>
      </w:r>
    </w:p>
    <w:p w14:paraId="2CF4529C">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负责操作视频监控、自动系统、水泵房设备工作，发现异常情况及时通报馆区安全保卫巡逻人员，并向安保部汇报。</w:t>
      </w:r>
    </w:p>
    <w:p w14:paraId="471870C8">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熟练掌握馆内突发事件的应急处理方法，重点安保部位特征，通讯联系方法，各种设备的操作技能。</w:t>
      </w:r>
    </w:p>
    <w:p w14:paraId="6B42E68D">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值班时间严禁脱岗，夜班不能睡觉，保持室内整洁，无关人员不得进入监控室。</w:t>
      </w:r>
    </w:p>
    <w:p w14:paraId="4B459DE5">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（9）电梯操作</w:t>
      </w:r>
    </w:p>
    <w:p w14:paraId="5AF58083">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负责电梯运行的安全操作。执行电梯操作的规章制度，持证上岗。提示安全用语，疏导外来人员上下。做好日常设备维护巡查工作，发现设备隐患故障及时报告管理部门。每天做好设备运行记录及相关资料。积极处理电梯故障或应急事件并提供救援。</w:t>
      </w:r>
    </w:p>
    <w:p w14:paraId="6FACF2C3">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（10）保洁环境卫生管理</w:t>
      </w:r>
    </w:p>
    <w:p w14:paraId="2B594A2E">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服务内容:办公区及楼内楼梯、大厅、走廊、天台、电梯间、卫生间、公共活动场所、楼宇外墙、穹幕影院外观等所有公共部位，办公区域道路、停车场(库)等所有公共场地及“门前三包”区域的日常清洁保养，垃圾等废弃物清理等。</w:t>
      </w:r>
    </w:p>
    <w:p w14:paraId="6A24BA7B">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（11）除“四害”管理和卫生消毒</w:t>
      </w:r>
    </w:p>
    <w:p w14:paraId="7A2925E4">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服务内容:灭鼠、灭蚊、灭蝇、灭蟑螂达到全国爱卫会规定的标准。科学有效地进行卫生消毒。</w:t>
      </w:r>
    </w:p>
    <w:p w14:paraId="169DEDC0">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（12）会议服务</w:t>
      </w:r>
    </w:p>
    <w:p w14:paraId="1C5F8B8E">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服务内容:为办公区举办的各类会议、活动提供会场布置、音响保障、开水供应、保洁等服务。</w:t>
      </w:r>
    </w:p>
    <w:p w14:paraId="06C99EA6">
      <w:pPr>
        <w:spacing w:line="360" w:lineRule="auto"/>
        <w:ind w:firstLine="560" w:firstLineChars="200"/>
        <w:rPr>
          <w:rFonts w:hint="default"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（13）绿植租赁</w:t>
      </w:r>
    </w:p>
    <w:p w14:paraId="5EA4617A">
      <w:pPr>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绿植租赁挑选株型饱满、无病虫害的优质绿植，搭配适配花盆。上门配送、规范摆放，确保绿植与场地适配。日常提供定期养护，包括浇水、施肥、修剪、病虫害防治，及时更换长势不佳的绿植。租赁期间可根据需求调整绿植品种、数量及摆放位置，合同期满后负责绿植免费回收，为办公场景营造清新舒适的绿色环境。</w:t>
      </w:r>
    </w:p>
    <w:p w14:paraId="5C9C4D60">
      <w:pPr>
        <w:spacing w:line="360" w:lineRule="auto"/>
        <w:jc w:val="center"/>
        <w:rPr>
          <w:rFonts w:hint="eastAsia" w:ascii="仿宋" w:hAnsi="仿宋" w:eastAsia="仿宋" w:cs="仿宋"/>
          <w:b/>
          <w:bCs/>
          <w:sz w:val="36"/>
          <w:szCs w:val="36"/>
          <w:lang w:val="en-US" w:eastAsia="zh-CN"/>
        </w:rPr>
      </w:pPr>
      <w:r>
        <w:rPr>
          <w:rFonts w:hint="eastAsia" w:ascii="仿宋" w:hAnsi="仿宋" w:eastAsia="仿宋" w:cs="仿宋"/>
          <w:b/>
          <w:bCs/>
          <w:sz w:val="32"/>
          <w:szCs w:val="32"/>
        </w:rPr>
        <w:t>人员配置</w:t>
      </w:r>
      <w:r>
        <w:rPr>
          <w:rFonts w:hint="eastAsia" w:ascii="仿宋" w:hAnsi="仿宋" w:eastAsia="仿宋" w:cs="仿宋"/>
          <w:b/>
          <w:bCs/>
          <w:sz w:val="32"/>
          <w:szCs w:val="32"/>
          <w:lang w:val="en-US" w:eastAsia="zh-CN"/>
        </w:rPr>
        <w:t>表</w:t>
      </w:r>
    </w:p>
    <w:tbl>
      <w:tblPr>
        <w:tblStyle w:val="5"/>
        <w:tblW w:w="52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36"/>
        <w:gridCol w:w="1780"/>
        <w:gridCol w:w="854"/>
        <w:gridCol w:w="5428"/>
      </w:tblGrid>
      <w:tr w14:paraId="07AFE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 w:hRule="atLeast"/>
          <w:jc w:val="center"/>
        </w:trPr>
        <w:tc>
          <w:tcPr>
            <w:tcW w:w="418" w:type="pct"/>
            <w:noWrap w:val="0"/>
            <w:vAlign w:val="center"/>
          </w:tcPr>
          <w:p w14:paraId="7ECE6DDE">
            <w:pPr>
              <w:bidi w:val="0"/>
              <w:jc w:val="center"/>
              <w:rPr>
                <w:rFonts w:hint="eastAsia" w:ascii="仿宋" w:hAnsi="仿宋" w:eastAsia="仿宋" w:cs="仿宋"/>
                <w:sz w:val="24"/>
                <w:szCs w:val="24"/>
              </w:rPr>
            </w:pPr>
            <w:r>
              <w:rPr>
                <w:rFonts w:hint="eastAsia" w:ascii="仿宋" w:hAnsi="仿宋" w:eastAsia="仿宋" w:cs="仿宋"/>
                <w:sz w:val="24"/>
                <w:szCs w:val="24"/>
              </w:rPr>
              <w:t>序号</w:t>
            </w:r>
          </w:p>
        </w:tc>
        <w:tc>
          <w:tcPr>
            <w:tcW w:w="1011" w:type="pct"/>
            <w:noWrap w:val="0"/>
            <w:vAlign w:val="center"/>
          </w:tcPr>
          <w:p w14:paraId="4CCFBB5A">
            <w:pPr>
              <w:bidi w:val="0"/>
              <w:jc w:val="center"/>
              <w:rPr>
                <w:rFonts w:hint="eastAsia" w:ascii="仿宋" w:hAnsi="仿宋" w:eastAsia="仿宋" w:cs="仿宋"/>
                <w:sz w:val="24"/>
                <w:szCs w:val="24"/>
              </w:rPr>
            </w:pPr>
            <w:r>
              <w:rPr>
                <w:rFonts w:hint="eastAsia" w:ascii="仿宋" w:hAnsi="仿宋" w:eastAsia="仿宋" w:cs="仿宋"/>
                <w:sz w:val="24"/>
                <w:szCs w:val="24"/>
              </w:rPr>
              <w:t>岗位</w:t>
            </w:r>
          </w:p>
        </w:tc>
        <w:tc>
          <w:tcPr>
            <w:tcW w:w="485" w:type="pct"/>
            <w:tcBorders>
              <w:right w:val="single" w:color="000000" w:sz="6" w:space="0"/>
            </w:tcBorders>
            <w:noWrap w:val="0"/>
            <w:vAlign w:val="center"/>
          </w:tcPr>
          <w:p w14:paraId="6CC1D7DB">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数量</w:t>
            </w:r>
          </w:p>
        </w:tc>
        <w:tc>
          <w:tcPr>
            <w:tcW w:w="3083" w:type="pct"/>
            <w:tcBorders>
              <w:right w:val="single" w:color="000000" w:sz="6" w:space="0"/>
            </w:tcBorders>
            <w:noWrap w:val="0"/>
            <w:vAlign w:val="center"/>
          </w:tcPr>
          <w:p w14:paraId="5F2CF1A9">
            <w:pPr>
              <w:bidi w:val="0"/>
              <w:jc w:val="center"/>
              <w:rPr>
                <w:rFonts w:hint="eastAsia" w:ascii="仿宋" w:hAnsi="仿宋" w:eastAsia="仿宋" w:cs="仿宋"/>
                <w:sz w:val="24"/>
                <w:szCs w:val="24"/>
              </w:rPr>
            </w:pPr>
            <w:r>
              <w:rPr>
                <w:rFonts w:hint="eastAsia" w:ascii="仿宋" w:hAnsi="仿宋" w:eastAsia="仿宋" w:cs="仿宋"/>
                <w:sz w:val="24"/>
                <w:szCs w:val="24"/>
              </w:rPr>
              <w:t>人员要求</w:t>
            </w:r>
          </w:p>
        </w:tc>
      </w:tr>
      <w:tr w14:paraId="63BC9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 w:hRule="atLeast"/>
          <w:jc w:val="center"/>
        </w:trPr>
        <w:tc>
          <w:tcPr>
            <w:tcW w:w="418" w:type="pct"/>
            <w:noWrap w:val="0"/>
            <w:vAlign w:val="center"/>
          </w:tcPr>
          <w:p w14:paraId="118607CE">
            <w:pPr>
              <w:bidi w:val="0"/>
              <w:jc w:val="center"/>
              <w:rPr>
                <w:rFonts w:hint="eastAsia" w:ascii="仿宋" w:hAnsi="仿宋" w:eastAsia="仿宋" w:cs="仿宋"/>
                <w:sz w:val="24"/>
                <w:szCs w:val="24"/>
              </w:rPr>
            </w:pPr>
            <w:r>
              <w:rPr>
                <w:rFonts w:hint="eastAsia" w:ascii="仿宋" w:hAnsi="仿宋" w:eastAsia="仿宋" w:cs="仿宋"/>
                <w:sz w:val="24"/>
                <w:szCs w:val="24"/>
              </w:rPr>
              <w:t>1</w:t>
            </w:r>
          </w:p>
        </w:tc>
        <w:tc>
          <w:tcPr>
            <w:tcW w:w="1011" w:type="pct"/>
            <w:noWrap w:val="0"/>
            <w:vAlign w:val="center"/>
          </w:tcPr>
          <w:p w14:paraId="27DF6094">
            <w:pPr>
              <w:bidi w:val="0"/>
              <w:jc w:val="center"/>
              <w:rPr>
                <w:rFonts w:hint="eastAsia" w:ascii="仿宋" w:hAnsi="仿宋" w:eastAsia="仿宋" w:cs="仿宋"/>
                <w:sz w:val="24"/>
                <w:szCs w:val="24"/>
              </w:rPr>
            </w:pPr>
            <w:r>
              <w:rPr>
                <w:rFonts w:hint="eastAsia" w:ascii="仿宋" w:hAnsi="仿宋" w:eastAsia="仿宋" w:cs="仿宋"/>
                <w:sz w:val="24"/>
                <w:szCs w:val="24"/>
              </w:rPr>
              <w:t>项目经理</w:t>
            </w:r>
          </w:p>
        </w:tc>
        <w:tc>
          <w:tcPr>
            <w:tcW w:w="485" w:type="pct"/>
            <w:tcBorders>
              <w:right w:val="single" w:color="000000" w:sz="6" w:space="0"/>
            </w:tcBorders>
            <w:noWrap w:val="0"/>
            <w:vAlign w:val="center"/>
          </w:tcPr>
          <w:p w14:paraId="17BEE9F5">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083" w:type="pct"/>
            <w:tcBorders>
              <w:right w:val="single" w:color="000000" w:sz="6" w:space="0"/>
            </w:tcBorders>
            <w:noWrap w:val="0"/>
            <w:vAlign w:val="top"/>
          </w:tcPr>
          <w:p w14:paraId="7E38D793">
            <w:pPr>
              <w:bidi w:val="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男女不限，50周岁以下，懂得管理专业，从事物业管理工作3年以上，品行端正、遵守制度、，物业管理相关证书。 </w:t>
            </w:r>
          </w:p>
        </w:tc>
      </w:tr>
      <w:tr w14:paraId="68366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 w:hRule="atLeast"/>
          <w:jc w:val="center"/>
        </w:trPr>
        <w:tc>
          <w:tcPr>
            <w:tcW w:w="418" w:type="pct"/>
            <w:noWrap w:val="0"/>
            <w:vAlign w:val="center"/>
          </w:tcPr>
          <w:p w14:paraId="62DF8871">
            <w:pPr>
              <w:bidi w:val="0"/>
              <w:jc w:val="center"/>
              <w:rPr>
                <w:rFonts w:hint="eastAsia" w:ascii="仿宋" w:hAnsi="仿宋" w:eastAsia="仿宋" w:cs="仿宋"/>
                <w:sz w:val="24"/>
                <w:szCs w:val="24"/>
              </w:rPr>
            </w:pPr>
            <w:r>
              <w:rPr>
                <w:rFonts w:hint="eastAsia" w:ascii="仿宋" w:hAnsi="仿宋" w:eastAsia="仿宋" w:cs="仿宋"/>
                <w:sz w:val="24"/>
                <w:szCs w:val="24"/>
              </w:rPr>
              <w:t>2</w:t>
            </w:r>
          </w:p>
        </w:tc>
        <w:tc>
          <w:tcPr>
            <w:tcW w:w="1011" w:type="pct"/>
            <w:noWrap w:val="0"/>
            <w:vAlign w:val="center"/>
          </w:tcPr>
          <w:p w14:paraId="28198D82">
            <w:pPr>
              <w:bidi w:val="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客服管理员</w:t>
            </w:r>
          </w:p>
        </w:tc>
        <w:tc>
          <w:tcPr>
            <w:tcW w:w="485" w:type="pct"/>
            <w:tcBorders>
              <w:right w:val="single" w:color="000000" w:sz="6" w:space="0"/>
            </w:tcBorders>
            <w:noWrap w:val="0"/>
            <w:vAlign w:val="center"/>
          </w:tcPr>
          <w:p w14:paraId="7758C820">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083" w:type="pct"/>
            <w:tcBorders>
              <w:right w:val="single" w:color="000000" w:sz="6" w:space="0"/>
            </w:tcBorders>
            <w:noWrap w:val="0"/>
            <w:vAlign w:val="top"/>
          </w:tcPr>
          <w:p w14:paraId="02B0EE0A">
            <w:pPr>
              <w:bidi w:val="0"/>
              <w:rPr>
                <w:rFonts w:hint="eastAsia" w:ascii="仿宋" w:hAnsi="仿宋" w:eastAsia="仿宋" w:cs="仿宋"/>
                <w:sz w:val="24"/>
                <w:szCs w:val="24"/>
              </w:rPr>
            </w:pPr>
            <w:r>
              <w:rPr>
                <w:rFonts w:hint="eastAsia" w:ascii="仿宋" w:hAnsi="仿宋" w:eastAsia="仿宋" w:cs="仿宋"/>
                <w:sz w:val="24"/>
                <w:szCs w:val="24"/>
                <w:lang w:val="en-US" w:eastAsia="zh-CN"/>
              </w:rPr>
              <w:t>女性，40周岁以下，</w:t>
            </w:r>
            <w:r>
              <w:rPr>
                <w:rFonts w:hint="eastAsia" w:ascii="仿宋" w:hAnsi="仿宋" w:eastAsia="仿宋" w:cs="仿宋"/>
                <w:sz w:val="24"/>
                <w:szCs w:val="24"/>
              </w:rPr>
              <w:t>电脑操作熟练，熟悉办公软件</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具有一定的协调和沟通能力。</w:t>
            </w:r>
          </w:p>
        </w:tc>
      </w:tr>
      <w:tr w14:paraId="50B8F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 w:hRule="atLeast"/>
          <w:jc w:val="center"/>
        </w:trPr>
        <w:tc>
          <w:tcPr>
            <w:tcW w:w="418" w:type="pct"/>
            <w:noWrap w:val="0"/>
            <w:vAlign w:val="center"/>
          </w:tcPr>
          <w:p w14:paraId="5705334E">
            <w:pPr>
              <w:bidi w:val="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011" w:type="pct"/>
            <w:noWrap w:val="0"/>
            <w:vAlign w:val="center"/>
          </w:tcPr>
          <w:p w14:paraId="6AA737CF">
            <w:pPr>
              <w:bidi w:val="0"/>
              <w:jc w:val="center"/>
              <w:rPr>
                <w:rFonts w:hint="eastAsia" w:ascii="仿宋" w:hAnsi="仿宋" w:eastAsia="仿宋" w:cs="仿宋"/>
                <w:sz w:val="24"/>
                <w:szCs w:val="24"/>
              </w:rPr>
            </w:pPr>
            <w:r>
              <w:rPr>
                <w:rFonts w:hint="eastAsia" w:ascii="仿宋" w:hAnsi="仿宋" w:eastAsia="仿宋" w:cs="仿宋"/>
                <w:sz w:val="24"/>
                <w:szCs w:val="24"/>
                <w:lang w:val="en-US" w:eastAsia="zh-CN"/>
              </w:rPr>
              <w:t>维修工</w:t>
            </w:r>
          </w:p>
        </w:tc>
        <w:tc>
          <w:tcPr>
            <w:tcW w:w="485" w:type="pct"/>
            <w:tcBorders>
              <w:right w:val="single" w:color="000000" w:sz="6" w:space="0"/>
            </w:tcBorders>
            <w:noWrap w:val="0"/>
            <w:vAlign w:val="center"/>
          </w:tcPr>
          <w:p w14:paraId="782832BE">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083" w:type="pct"/>
            <w:tcBorders>
              <w:right w:val="single" w:color="000000" w:sz="6" w:space="0"/>
            </w:tcBorders>
            <w:noWrap w:val="0"/>
            <w:vAlign w:val="top"/>
          </w:tcPr>
          <w:p w14:paraId="1B158F78">
            <w:pPr>
              <w:bidi w:val="0"/>
              <w:rPr>
                <w:rFonts w:hint="eastAsia" w:ascii="仿宋" w:hAnsi="仿宋" w:eastAsia="仿宋" w:cs="仿宋"/>
                <w:sz w:val="24"/>
                <w:szCs w:val="24"/>
              </w:rPr>
            </w:pPr>
            <w:r>
              <w:rPr>
                <w:rFonts w:hint="eastAsia" w:ascii="仿宋" w:hAnsi="仿宋" w:eastAsia="仿宋" w:cs="仿宋"/>
                <w:sz w:val="24"/>
                <w:szCs w:val="24"/>
              </w:rPr>
              <w:t>男性，</w:t>
            </w:r>
            <w:r>
              <w:rPr>
                <w:rFonts w:hint="eastAsia" w:ascii="仿宋" w:hAnsi="仿宋" w:eastAsia="仿宋" w:cs="仿宋"/>
                <w:sz w:val="24"/>
                <w:szCs w:val="24"/>
                <w:lang w:val="en-US" w:eastAsia="zh-CN"/>
              </w:rPr>
              <w:t>50周岁以下，</w:t>
            </w:r>
            <w:r>
              <w:rPr>
                <w:rFonts w:hint="eastAsia" w:ascii="仿宋" w:hAnsi="仿宋" w:eastAsia="仿宋" w:cs="仿宋"/>
                <w:sz w:val="24"/>
                <w:szCs w:val="24"/>
              </w:rPr>
              <w:t>具有电</w:t>
            </w:r>
            <w:r>
              <w:rPr>
                <w:rFonts w:hint="eastAsia" w:ascii="仿宋" w:hAnsi="仿宋" w:eastAsia="仿宋" w:cs="仿宋"/>
                <w:sz w:val="24"/>
                <w:szCs w:val="24"/>
                <w:lang w:val="en-US" w:eastAsia="zh-CN"/>
              </w:rPr>
              <w:t>路专业知识</w:t>
            </w:r>
            <w:r>
              <w:rPr>
                <w:rFonts w:hint="eastAsia" w:ascii="仿宋" w:hAnsi="仿宋" w:eastAsia="仿宋" w:cs="仿宋"/>
                <w:sz w:val="24"/>
                <w:szCs w:val="24"/>
              </w:rPr>
              <w:t>，</w:t>
            </w:r>
            <w:r>
              <w:rPr>
                <w:rFonts w:hint="eastAsia" w:ascii="仿宋" w:hAnsi="仿宋" w:eastAsia="仿宋" w:cs="仿宋"/>
                <w:color w:val="000000"/>
                <w:sz w:val="24"/>
                <w:szCs w:val="24"/>
              </w:rPr>
              <w:t>持电工证</w:t>
            </w:r>
            <w:r>
              <w:rPr>
                <w:rFonts w:hint="eastAsia" w:ascii="仿宋" w:hAnsi="仿宋" w:eastAsia="仿宋" w:cs="仿宋"/>
                <w:color w:val="000000"/>
                <w:sz w:val="24"/>
                <w:szCs w:val="24"/>
                <w:lang w:eastAsia="zh-CN"/>
              </w:rPr>
              <w:t>，</w:t>
            </w:r>
            <w:r>
              <w:rPr>
                <w:rFonts w:hint="eastAsia" w:ascii="仿宋" w:hAnsi="仿宋" w:eastAsia="仿宋" w:cs="仿宋"/>
                <w:sz w:val="24"/>
                <w:szCs w:val="24"/>
              </w:rPr>
              <w:t>熟悉电工操作的各项规程</w:t>
            </w:r>
            <w:r>
              <w:rPr>
                <w:rFonts w:hint="eastAsia" w:ascii="仿宋" w:hAnsi="仿宋" w:eastAsia="仿宋" w:cs="仿宋"/>
                <w:sz w:val="24"/>
                <w:szCs w:val="24"/>
                <w:lang w:val="en-US" w:eastAsia="zh-CN"/>
              </w:rPr>
              <w:t>，对电梯和空调具有相关维修经验，</w:t>
            </w:r>
            <w:r>
              <w:rPr>
                <w:rFonts w:hint="eastAsia" w:ascii="仿宋" w:hAnsi="仿宋" w:eastAsia="仿宋" w:cs="仿宋"/>
                <w:sz w:val="24"/>
                <w:szCs w:val="24"/>
              </w:rPr>
              <w:t>熟悉水暖操作的各项规程</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流程，</w:t>
            </w:r>
            <w:r>
              <w:rPr>
                <w:rFonts w:hint="eastAsia" w:ascii="仿宋" w:hAnsi="仿宋" w:eastAsia="仿宋" w:cs="仿宋"/>
                <w:sz w:val="24"/>
                <w:szCs w:val="24"/>
              </w:rPr>
              <w:t>具有服务行业从业人员</w:t>
            </w:r>
            <w:r>
              <w:rPr>
                <w:rFonts w:hint="eastAsia" w:ascii="仿宋" w:hAnsi="仿宋" w:eastAsia="仿宋" w:cs="仿宋"/>
                <w:sz w:val="24"/>
                <w:szCs w:val="24"/>
                <w:lang w:val="en-US" w:eastAsia="zh-CN"/>
              </w:rPr>
              <w:t>专业技能</w:t>
            </w:r>
            <w:r>
              <w:rPr>
                <w:rFonts w:hint="eastAsia" w:ascii="仿宋" w:hAnsi="仿宋" w:eastAsia="仿宋" w:cs="仿宋"/>
                <w:sz w:val="24"/>
                <w:szCs w:val="24"/>
              </w:rPr>
              <w:t>。</w:t>
            </w:r>
          </w:p>
        </w:tc>
      </w:tr>
      <w:tr w14:paraId="1F023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 w:hRule="atLeast"/>
          <w:jc w:val="center"/>
        </w:trPr>
        <w:tc>
          <w:tcPr>
            <w:tcW w:w="418" w:type="pct"/>
            <w:noWrap w:val="0"/>
            <w:vAlign w:val="center"/>
          </w:tcPr>
          <w:p w14:paraId="536D561A">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011" w:type="pct"/>
            <w:noWrap w:val="0"/>
            <w:vAlign w:val="center"/>
          </w:tcPr>
          <w:p w14:paraId="53B437B3">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消防管理员</w:t>
            </w:r>
          </w:p>
        </w:tc>
        <w:tc>
          <w:tcPr>
            <w:tcW w:w="485" w:type="pct"/>
            <w:tcBorders>
              <w:right w:val="single" w:color="000000" w:sz="6" w:space="0"/>
            </w:tcBorders>
            <w:noWrap w:val="0"/>
            <w:vAlign w:val="center"/>
          </w:tcPr>
          <w:p w14:paraId="7A33DA23">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083" w:type="pct"/>
            <w:tcBorders>
              <w:right w:val="single" w:color="000000" w:sz="6" w:space="0"/>
            </w:tcBorders>
            <w:noWrap w:val="0"/>
            <w:vAlign w:val="center"/>
          </w:tcPr>
          <w:p w14:paraId="39F1C90A">
            <w:pPr>
              <w:bidi w:val="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男女不限，50周岁以下，</w:t>
            </w:r>
            <w:r>
              <w:rPr>
                <w:rFonts w:hint="eastAsia" w:ascii="仿宋" w:hAnsi="仿宋" w:eastAsia="仿宋" w:cs="仿宋"/>
                <w:color w:val="000000"/>
                <w:sz w:val="24"/>
                <w:szCs w:val="24"/>
                <w:lang w:val="en-US" w:eastAsia="zh-CN"/>
              </w:rPr>
              <w:t xml:space="preserve">负责所有区域消防管理工作。 </w:t>
            </w:r>
          </w:p>
        </w:tc>
      </w:tr>
      <w:tr w14:paraId="05A7E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 w:hRule="atLeast"/>
          <w:jc w:val="center"/>
        </w:trPr>
        <w:tc>
          <w:tcPr>
            <w:tcW w:w="418" w:type="pct"/>
            <w:noWrap w:val="0"/>
            <w:vAlign w:val="center"/>
          </w:tcPr>
          <w:p w14:paraId="1B756ED0">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011" w:type="pct"/>
            <w:noWrap w:val="0"/>
            <w:vAlign w:val="center"/>
          </w:tcPr>
          <w:p w14:paraId="4A7E5FCA">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保安队长</w:t>
            </w:r>
          </w:p>
        </w:tc>
        <w:tc>
          <w:tcPr>
            <w:tcW w:w="485" w:type="pct"/>
            <w:tcBorders>
              <w:right w:val="single" w:color="000000" w:sz="6" w:space="0"/>
            </w:tcBorders>
            <w:noWrap w:val="0"/>
            <w:vAlign w:val="center"/>
          </w:tcPr>
          <w:p w14:paraId="607E91BB">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083" w:type="pct"/>
            <w:tcBorders>
              <w:right w:val="single" w:color="000000" w:sz="6" w:space="0"/>
            </w:tcBorders>
            <w:noWrap w:val="0"/>
            <w:vAlign w:val="center"/>
          </w:tcPr>
          <w:p w14:paraId="5221EFF0">
            <w:pPr>
              <w:bidi w:val="0"/>
              <w:rPr>
                <w:rFonts w:hint="default" w:ascii="仿宋" w:hAnsi="仿宋" w:eastAsia="仿宋" w:cs="仿宋"/>
                <w:sz w:val="24"/>
                <w:szCs w:val="24"/>
                <w:lang w:val="en-US" w:eastAsia="zh-CN"/>
              </w:rPr>
            </w:pPr>
            <w:r>
              <w:rPr>
                <w:rFonts w:hint="eastAsia" w:ascii="仿宋" w:hAnsi="仿宋" w:eastAsia="仿宋" w:cs="仿宋"/>
                <w:color w:val="000000"/>
                <w:sz w:val="24"/>
                <w:szCs w:val="24"/>
                <w:lang w:val="en-US" w:eastAsia="zh-CN"/>
              </w:rPr>
              <w:t>男性，50周岁以下，负责所有安保工作，持有保安证或退伍军人证。</w:t>
            </w:r>
          </w:p>
        </w:tc>
      </w:tr>
      <w:tr w14:paraId="5F465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 w:hRule="atLeast"/>
          <w:jc w:val="center"/>
        </w:trPr>
        <w:tc>
          <w:tcPr>
            <w:tcW w:w="418" w:type="pct"/>
            <w:noWrap w:val="0"/>
            <w:vAlign w:val="center"/>
          </w:tcPr>
          <w:p w14:paraId="5A0EAAA6">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011" w:type="pct"/>
            <w:noWrap w:val="0"/>
            <w:vAlign w:val="center"/>
          </w:tcPr>
          <w:p w14:paraId="3AB84D72">
            <w:pPr>
              <w:bidi w:val="0"/>
              <w:jc w:val="center"/>
              <w:rPr>
                <w:rFonts w:hint="eastAsia" w:ascii="仿宋" w:hAnsi="仿宋" w:eastAsia="仿宋" w:cs="仿宋"/>
                <w:sz w:val="24"/>
                <w:szCs w:val="24"/>
              </w:rPr>
            </w:pPr>
            <w:r>
              <w:rPr>
                <w:rFonts w:hint="eastAsia" w:ascii="仿宋" w:hAnsi="仿宋" w:eastAsia="仿宋" w:cs="仿宋"/>
                <w:sz w:val="24"/>
                <w:szCs w:val="24"/>
              </w:rPr>
              <w:t>保安员</w:t>
            </w:r>
          </w:p>
        </w:tc>
        <w:tc>
          <w:tcPr>
            <w:tcW w:w="485" w:type="pct"/>
            <w:tcBorders>
              <w:right w:val="single" w:color="000000" w:sz="6" w:space="0"/>
            </w:tcBorders>
            <w:noWrap w:val="0"/>
            <w:vAlign w:val="center"/>
          </w:tcPr>
          <w:p w14:paraId="1857F2AC">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3083" w:type="pct"/>
            <w:tcBorders>
              <w:right w:val="single" w:color="000000" w:sz="6" w:space="0"/>
            </w:tcBorders>
            <w:noWrap w:val="0"/>
            <w:vAlign w:val="top"/>
          </w:tcPr>
          <w:p w14:paraId="63E60DDF">
            <w:pPr>
              <w:bidi w:val="0"/>
              <w:rPr>
                <w:rFonts w:hint="default" w:ascii="仿宋" w:hAnsi="仿宋" w:eastAsia="仿宋" w:cs="仿宋"/>
                <w:sz w:val="24"/>
                <w:szCs w:val="24"/>
                <w:lang w:val="en-US" w:eastAsia="zh-CN"/>
              </w:rPr>
            </w:pPr>
            <w:r>
              <w:rPr>
                <w:rFonts w:hint="eastAsia" w:ascii="仿宋" w:hAnsi="仿宋" w:eastAsia="仿宋" w:cs="仿宋"/>
                <w:color w:val="000000"/>
                <w:sz w:val="24"/>
                <w:szCs w:val="24"/>
                <w:lang w:val="en-US" w:eastAsia="zh-CN"/>
              </w:rPr>
              <w:t>男性，50周岁以下，</w:t>
            </w:r>
            <w:r>
              <w:rPr>
                <w:rFonts w:hint="eastAsia" w:ascii="仿宋" w:hAnsi="仿宋" w:eastAsia="仿宋" w:cs="仿宋"/>
                <w:sz w:val="24"/>
                <w:szCs w:val="24"/>
                <w:lang w:val="en-US" w:eastAsia="zh-CN"/>
              </w:rPr>
              <w:t>具备一定相关经验的秩序维护经验，品行端正、工作积极，</w:t>
            </w:r>
            <w:r>
              <w:rPr>
                <w:rFonts w:hint="eastAsia" w:ascii="仿宋" w:hAnsi="仿宋" w:eastAsia="仿宋" w:cs="仿宋"/>
                <w:sz w:val="24"/>
                <w:szCs w:val="24"/>
              </w:rPr>
              <w:t>具有服务行业从业人员</w:t>
            </w:r>
            <w:r>
              <w:rPr>
                <w:rFonts w:hint="eastAsia" w:ascii="仿宋" w:hAnsi="仿宋" w:eastAsia="仿宋" w:cs="仿宋"/>
                <w:sz w:val="24"/>
                <w:szCs w:val="24"/>
                <w:lang w:val="en-US" w:eastAsia="zh-CN"/>
              </w:rPr>
              <w:t>应变能力，</w:t>
            </w:r>
            <w:r>
              <w:rPr>
                <w:rFonts w:hint="eastAsia" w:ascii="仿宋" w:hAnsi="仿宋" w:eastAsia="仿宋" w:cs="仿宋"/>
                <w:sz w:val="24"/>
                <w:szCs w:val="24"/>
                <w:lang w:eastAsia="zh-CN"/>
              </w:rPr>
              <w:t>保安员每天三班倒。</w:t>
            </w:r>
          </w:p>
        </w:tc>
      </w:tr>
      <w:tr w14:paraId="005D2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 w:hRule="atLeast"/>
          <w:jc w:val="center"/>
        </w:trPr>
        <w:tc>
          <w:tcPr>
            <w:tcW w:w="418" w:type="pct"/>
            <w:noWrap w:val="0"/>
            <w:vAlign w:val="center"/>
          </w:tcPr>
          <w:p w14:paraId="44B4FC3B">
            <w:pPr>
              <w:bidi w:val="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p>
        </w:tc>
        <w:tc>
          <w:tcPr>
            <w:tcW w:w="1011" w:type="pct"/>
            <w:noWrap w:val="0"/>
            <w:vAlign w:val="center"/>
          </w:tcPr>
          <w:p w14:paraId="542889DA">
            <w:pPr>
              <w:bidi w:val="0"/>
              <w:jc w:val="center"/>
              <w:rPr>
                <w:rFonts w:hint="eastAsia" w:ascii="仿宋" w:hAnsi="仿宋" w:eastAsia="仿宋" w:cs="仿宋"/>
                <w:sz w:val="24"/>
                <w:szCs w:val="24"/>
              </w:rPr>
            </w:pPr>
            <w:r>
              <w:rPr>
                <w:rFonts w:hint="eastAsia" w:ascii="仿宋" w:hAnsi="仿宋" w:eastAsia="仿宋" w:cs="仿宋"/>
                <w:sz w:val="24"/>
                <w:szCs w:val="24"/>
              </w:rPr>
              <w:t>保洁员</w:t>
            </w:r>
          </w:p>
        </w:tc>
        <w:tc>
          <w:tcPr>
            <w:tcW w:w="485" w:type="pct"/>
            <w:tcBorders>
              <w:right w:val="single" w:color="000000" w:sz="6" w:space="0"/>
            </w:tcBorders>
            <w:noWrap w:val="0"/>
            <w:vAlign w:val="center"/>
          </w:tcPr>
          <w:p w14:paraId="7AA18F6E">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3083" w:type="pct"/>
            <w:tcBorders>
              <w:right w:val="single" w:color="000000" w:sz="6" w:space="0"/>
            </w:tcBorders>
            <w:noWrap w:val="0"/>
            <w:vAlign w:val="top"/>
          </w:tcPr>
          <w:p w14:paraId="509B7F14">
            <w:pPr>
              <w:bidi w:val="0"/>
              <w:rPr>
                <w:rFonts w:hint="eastAsia" w:ascii="仿宋" w:hAnsi="仿宋" w:eastAsia="仿宋" w:cs="仿宋"/>
                <w:sz w:val="24"/>
                <w:szCs w:val="24"/>
                <w:lang w:val="en-US" w:eastAsia="zh-CN"/>
              </w:rPr>
            </w:pPr>
            <w:r>
              <w:rPr>
                <w:rFonts w:hint="eastAsia" w:ascii="仿宋" w:hAnsi="仿宋" w:eastAsia="仿宋" w:cs="仿宋"/>
                <w:sz w:val="24"/>
                <w:szCs w:val="24"/>
              </w:rPr>
              <w:t>女性，</w:t>
            </w:r>
            <w:r>
              <w:rPr>
                <w:rFonts w:hint="eastAsia" w:ascii="仿宋" w:hAnsi="仿宋" w:eastAsia="仿宋" w:cs="仿宋"/>
                <w:sz w:val="24"/>
                <w:szCs w:val="24"/>
                <w:lang w:val="en-US" w:eastAsia="zh-CN"/>
              </w:rPr>
              <w:t>50周岁以下，</w:t>
            </w:r>
            <w:r>
              <w:rPr>
                <w:rFonts w:hint="eastAsia" w:ascii="仿宋" w:hAnsi="仿宋" w:eastAsia="仿宋" w:cs="仿宋"/>
                <w:sz w:val="24"/>
                <w:szCs w:val="24"/>
              </w:rPr>
              <w:t>品行端正，遵守制度，具有服务行业从业人员</w:t>
            </w:r>
            <w:r>
              <w:rPr>
                <w:rFonts w:hint="eastAsia" w:ascii="仿宋" w:hAnsi="仿宋" w:eastAsia="仿宋" w:cs="仿宋"/>
                <w:sz w:val="24"/>
                <w:szCs w:val="24"/>
                <w:lang w:val="en-US" w:eastAsia="zh-CN"/>
              </w:rPr>
              <w:t>专业技能。</w:t>
            </w:r>
          </w:p>
        </w:tc>
      </w:tr>
      <w:tr w14:paraId="76613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18" w:type="pct"/>
            <w:noWrap w:val="0"/>
            <w:vAlign w:val="center"/>
          </w:tcPr>
          <w:p w14:paraId="6D8B3B4E">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1011" w:type="pct"/>
            <w:noWrap w:val="0"/>
            <w:vAlign w:val="center"/>
          </w:tcPr>
          <w:p w14:paraId="2D4C281E">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外围绿化养护员</w:t>
            </w:r>
          </w:p>
        </w:tc>
        <w:tc>
          <w:tcPr>
            <w:tcW w:w="485" w:type="pct"/>
            <w:tcBorders>
              <w:right w:val="single" w:color="000000" w:sz="6" w:space="0"/>
            </w:tcBorders>
            <w:noWrap w:val="0"/>
            <w:vAlign w:val="center"/>
          </w:tcPr>
          <w:p w14:paraId="53CA9225">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083" w:type="pct"/>
            <w:tcBorders>
              <w:right w:val="single" w:color="000000" w:sz="6" w:space="0"/>
            </w:tcBorders>
            <w:noWrap w:val="0"/>
            <w:vAlign w:val="top"/>
          </w:tcPr>
          <w:p w14:paraId="75F0E290">
            <w:pPr>
              <w:bidi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男女不限，50周岁以下，</w:t>
            </w:r>
            <w:r>
              <w:rPr>
                <w:rFonts w:hint="eastAsia" w:ascii="仿宋" w:hAnsi="仿宋" w:eastAsia="仿宋" w:cs="仿宋"/>
                <w:sz w:val="24"/>
                <w:szCs w:val="24"/>
              </w:rPr>
              <w:t>负责内外</w:t>
            </w:r>
            <w:r>
              <w:rPr>
                <w:rFonts w:hint="eastAsia" w:ascii="仿宋" w:hAnsi="仿宋" w:eastAsia="仿宋" w:cs="仿宋"/>
                <w:sz w:val="24"/>
                <w:szCs w:val="24"/>
                <w:lang w:val="en-US" w:eastAsia="zh-CN"/>
              </w:rPr>
              <w:t>围</w:t>
            </w:r>
            <w:r>
              <w:rPr>
                <w:rFonts w:hint="eastAsia" w:ascii="仿宋" w:hAnsi="仿宋" w:eastAsia="仿宋" w:cs="仿宋"/>
                <w:sz w:val="24"/>
                <w:szCs w:val="24"/>
              </w:rPr>
              <w:t>绿化保洁养护</w:t>
            </w:r>
            <w:r>
              <w:rPr>
                <w:rFonts w:hint="eastAsia" w:ascii="仿宋" w:hAnsi="仿宋" w:eastAsia="仿宋" w:cs="仿宋"/>
                <w:sz w:val="24"/>
                <w:szCs w:val="24"/>
                <w:lang w:val="en-US" w:eastAsia="zh-CN"/>
              </w:rPr>
              <w:t>工作</w:t>
            </w:r>
            <w:r>
              <w:rPr>
                <w:rFonts w:hint="eastAsia" w:ascii="仿宋" w:hAnsi="仿宋" w:eastAsia="仿宋" w:cs="仿宋"/>
                <w:sz w:val="24"/>
                <w:szCs w:val="24"/>
                <w:lang w:eastAsia="zh-CN"/>
              </w:rPr>
              <w:t>。</w:t>
            </w:r>
          </w:p>
        </w:tc>
      </w:tr>
      <w:tr w14:paraId="6C78D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18" w:type="pct"/>
            <w:noWrap w:val="0"/>
            <w:vAlign w:val="center"/>
          </w:tcPr>
          <w:p w14:paraId="2499B51B">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1011" w:type="pct"/>
            <w:noWrap w:val="0"/>
            <w:vAlign w:val="center"/>
          </w:tcPr>
          <w:p w14:paraId="6156C627">
            <w:pPr>
              <w:bidi w:val="0"/>
              <w:jc w:val="center"/>
              <w:rPr>
                <w:rFonts w:hint="eastAsia" w:ascii="仿宋" w:hAnsi="仿宋" w:eastAsia="仿宋" w:cs="仿宋"/>
                <w:sz w:val="24"/>
                <w:szCs w:val="24"/>
              </w:rPr>
            </w:pPr>
            <w:r>
              <w:rPr>
                <w:rFonts w:hint="eastAsia" w:ascii="仿宋" w:hAnsi="仿宋" w:eastAsia="仿宋" w:cs="仿宋"/>
                <w:sz w:val="24"/>
                <w:szCs w:val="24"/>
              </w:rPr>
              <w:t>会议室服务保障</w:t>
            </w:r>
          </w:p>
        </w:tc>
        <w:tc>
          <w:tcPr>
            <w:tcW w:w="485" w:type="pct"/>
            <w:tcBorders>
              <w:right w:val="single" w:color="000000" w:sz="6" w:space="0"/>
            </w:tcBorders>
            <w:noWrap w:val="0"/>
            <w:vAlign w:val="center"/>
          </w:tcPr>
          <w:p w14:paraId="703E3C21">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083" w:type="pct"/>
            <w:tcBorders>
              <w:right w:val="single" w:color="000000" w:sz="6" w:space="0"/>
            </w:tcBorders>
            <w:noWrap w:val="0"/>
            <w:vAlign w:val="center"/>
          </w:tcPr>
          <w:p w14:paraId="4C281512">
            <w:pPr>
              <w:bidi w:val="0"/>
              <w:rPr>
                <w:rFonts w:hint="eastAsia" w:ascii="仿宋" w:hAnsi="仿宋" w:eastAsia="仿宋" w:cs="仿宋"/>
                <w:sz w:val="24"/>
                <w:szCs w:val="24"/>
              </w:rPr>
            </w:pPr>
            <w:r>
              <w:rPr>
                <w:rFonts w:hint="eastAsia" w:ascii="仿宋" w:hAnsi="仿宋" w:eastAsia="仿宋" w:cs="仿宋"/>
                <w:sz w:val="24"/>
                <w:szCs w:val="24"/>
              </w:rPr>
              <w:t>女性，品行端正，</w:t>
            </w:r>
            <w:r>
              <w:rPr>
                <w:rFonts w:hint="eastAsia" w:ascii="仿宋" w:hAnsi="仿宋" w:eastAsia="仿宋" w:cs="仿宋"/>
                <w:sz w:val="24"/>
                <w:szCs w:val="24"/>
                <w:lang w:val="en-US" w:eastAsia="zh-CN"/>
              </w:rPr>
              <w:t>遵守制度、具备一定相关专业的知识</w:t>
            </w:r>
            <w:r>
              <w:rPr>
                <w:rFonts w:hint="eastAsia" w:ascii="仿宋" w:hAnsi="仿宋" w:eastAsia="仿宋" w:cs="仿宋"/>
                <w:sz w:val="24"/>
                <w:szCs w:val="24"/>
              </w:rPr>
              <w:t>，具有服务行业从业人员</w:t>
            </w:r>
            <w:r>
              <w:rPr>
                <w:rFonts w:hint="eastAsia" w:ascii="仿宋" w:hAnsi="仿宋" w:eastAsia="仿宋" w:cs="仿宋"/>
                <w:sz w:val="24"/>
                <w:szCs w:val="24"/>
                <w:lang w:val="en-US" w:eastAsia="zh-CN"/>
              </w:rPr>
              <w:t>专业技能</w:t>
            </w:r>
            <w:r>
              <w:rPr>
                <w:rFonts w:hint="eastAsia" w:ascii="仿宋" w:hAnsi="仿宋" w:eastAsia="仿宋" w:cs="仿宋"/>
                <w:sz w:val="24"/>
                <w:szCs w:val="24"/>
              </w:rPr>
              <w:t>，年龄不超 40 岁。</w:t>
            </w:r>
          </w:p>
        </w:tc>
      </w:tr>
      <w:tr w14:paraId="0688B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 w:hRule="atLeast"/>
          <w:jc w:val="center"/>
        </w:trPr>
        <w:tc>
          <w:tcPr>
            <w:tcW w:w="418" w:type="pct"/>
            <w:noWrap w:val="0"/>
            <w:vAlign w:val="center"/>
          </w:tcPr>
          <w:p w14:paraId="6169150E">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1011" w:type="pct"/>
            <w:noWrap w:val="0"/>
            <w:vAlign w:val="center"/>
          </w:tcPr>
          <w:p w14:paraId="2BFC6220">
            <w:pPr>
              <w:bidi w:val="0"/>
              <w:jc w:val="center"/>
              <w:rPr>
                <w:rFonts w:hint="eastAsia" w:ascii="仿宋" w:hAnsi="仿宋" w:eastAsia="仿宋" w:cs="仿宋"/>
                <w:sz w:val="24"/>
                <w:szCs w:val="24"/>
              </w:rPr>
            </w:pPr>
          </w:p>
        </w:tc>
        <w:tc>
          <w:tcPr>
            <w:tcW w:w="485" w:type="pct"/>
            <w:tcBorders>
              <w:right w:val="single" w:color="000000" w:sz="6" w:space="0"/>
            </w:tcBorders>
            <w:noWrap w:val="0"/>
            <w:vAlign w:val="center"/>
          </w:tcPr>
          <w:p w14:paraId="48B38523">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3083" w:type="pct"/>
            <w:tcBorders>
              <w:right w:val="single" w:color="000000" w:sz="6" w:space="0"/>
            </w:tcBorders>
            <w:noWrap w:val="0"/>
            <w:vAlign w:val="center"/>
          </w:tcPr>
          <w:p w14:paraId="4BB561FC">
            <w:pPr>
              <w:bidi w:val="0"/>
              <w:rPr>
                <w:rFonts w:hint="eastAsia" w:ascii="仿宋" w:hAnsi="仿宋" w:eastAsia="仿宋" w:cs="仿宋"/>
                <w:sz w:val="24"/>
                <w:szCs w:val="24"/>
              </w:rPr>
            </w:pPr>
          </w:p>
        </w:tc>
      </w:tr>
    </w:tbl>
    <w:p w14:paraId="5C034D01">
      <w:p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备注：以上人员上岗前</w:t>
      </w:r>
      <w:r>
        <w:rPr>
          <w:rFonts w:hint="eastAsia" w:ascii="仿宋" w:hAnsi="仿宋" w:eastAsia="仿宋" w:cs="仿宋"/>
          <w:b/>
          <w:bCs/>
          <w:i w:val="0"/>
          <w:iCs w:val="0"/>
          <w:color w:val="000000"/>
          <w:kern w:val="0"/>
          <w:sz w:val="28"/>
          <w:szCs w:val="28"/>
          <w:u w:val="none"/>
          <w:lang w:val="en-US" w:eastAsia="zh-CN" w:bidi="ar"/>
        </w:rPr>
        <w:t>需提供有效身份证、健康证和</w:t>
      </w:r>
      <w:r>
        <w:rPr>
          <w:rFonts w:hint="eastAsia" w:ascii="仿宋" w:hAnsi="仿宋" w:eastAsia="仿宋" w:cs="仿宋"/>
          <w:b/>
          <w:bCs/>
          <w:sz w:val="28"/>
          <w:szCs w:val="28"/>
        </w:rPr>
        <w:t>无违法</w:t>
      </w:r>
      <w:r>
        <w:rPr>
          <w:rFonts w:hint="eastAsia" w:ascii="仿宋" w:hAnsi="仿宋" w:eastAsia="仿宋" w:cs="仿宋"/>
          <w:b/>
          <w:bCs/>
          <w:sz w:val="28"/>
          <w:szCs w:val="28"/>
          <w:lang w:val="en-US" w:eastAsia="zh-CN"/>
        </w:rPr>
        <w:t>犯罪</w:t>
      </w:r>
      <w:r>
        <w:rPr>
          <w:rFonts w:hint="eastAsia" w:ascii="仿宋" w:hAnsi="仿宋" w:eastAsia="仿宋" w:cs="仿宋"/>
          <w:b/>
          <w:bCs/>
          <w:sz w:val="28"/>
          <w:szCs w:val="28"/>
        </w:rPr>
        <w:t>记录，</w:t>
      </w:r>
      <w:r>
        <w:rPr>
          <w:rFonts w:hint="eastAsia" w:ascii="仿宋" w:hAnsi="仿宋" w:eastAsia="仿宋" w:cs="仿宋"/>
          <w:b/>
          <w:bCs/>
          <w:i w:val="0"/>
          <w:iCs w:val="0"/>
          <w:color w:val="000000"/>
          <w:kern w:val="0"/>
          <w:sz w:val="28"/>
          <w:szCs w:val="28"/>
          <w:u w:val="none"/>
          <w:lang w:val="en-US" w:eastAsia="zh-CN" w:bidi="ar"/>
        </w:rPr>
        <w:t>经由甲方现场核验。</w:t>
      </w:r>
    </w:p>
    <w:p w14:paraId="7828E201"/>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B674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next w:val="1"/>
    <w:unhideWhenUsed/>
    <w:qFormat/>
    <w:uiPriority w:val="99"/>
    <w:pPr>
      <w:ind w:firstLine="420"/>
    </w:pPr>
  </w:style>
  <w:style w:type="paragraph" w:styleId="3">
    <w:name w:val="Body Text"/>
    <w:basedOn w:val="1"/>
    <w:next w:val="1"/>
    <w:qFormat/>
    <w:uiPriority w:val="99"/>
    <w:pPr>
      <w:spacing w:afterLines="50" w:line="360" w:lineRule="auto"/>
    </w:pPr>
    <w:rPr>
      <w:rFonts w:ascii="宋体" w:hAnsi="宋体"/>
      <w:color w:val="000000"/>
      <w:sz w:val="24"/>
    </w:rPr>
  </w:style>
  <w:style w:type="paragraph" w:styleId="4">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我能吃十个蛋挞</cp:lastModifiedBy>
  <dcterms:modified xsi:type="dcterms:W3CDTF">2026-05-28T02:15:42Z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eyJoZGlkIjoiYzFiYzAwYmRhMThhMjc3MjE4OTY4NmU5MTcwYjkwNTgiLCJ1c2VySWQiOiI3Mjg0OTkzNjgifQ==</vt:lpwstr>
  </property>
  <property fmtid="{D5CDD505-2E9C-101B-9397-08002B2CF9AE}" pid="4" name="ICV">
    <vt:lpwstr>FCDC3408D25148C9B3149ECBEBDA4C67_13</vt:lpwstr>
  </property>
</Properties>
</file>