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版本号：DX2026-13220260515001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DX2026-132</w:t>
      </w:r>
      <w:r>
        <w:br/>
      </w:r>
      <w:r>
        <w:br/>
      </w:r>
      <w:r>
        <w:br/>
      </w:r>
    </w:p>
    <w:p>
      <w:pPr>
        <w:pStyle w:val="null3"/>
        <w:jc w:val="center"/>
        <w:outlineLvl w:val="2"/>
      </w:pPr>
      <w:r>
        <w:rPr>
          <w:rFonts w:ascii="仿宋_GB2312" w:hAnsi="仿宋_GB2312" w:cs="仿宋_GB2312" w:eastAsia="仿宋_GB2312"/>
          <w:sz w:val="28"/>
          <w:b/>
        </w:rPr>
        <w:t>西安航天城第三小学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西安航天城第三小学</w:t>
      </w:r>
      <w:r>
        <w:rPr>
          <w:rFonts w:ascii="仿宋_GB2312" w:hAnsi="仿宋_GB2312" w:cs="仿宋_GB2312" w:eastAsia="仿宋_GB2312"/>
        </w:rPr>
        <w:t>委托，拟对</w:t>
      </w:r>
      <w:r>
        <w:rPr>
          <w:rFonts w:ascii="仿宋_GB2312" w:hAnsi="仿宋_GB2312" w:cs="仿宋_GB2312" w:eastAsia="仿宋_GB2312"/>
        </w:rPr>
        <w:t>餐厅运转保障项目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西安航天城第三小学餐厅运转保障项目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西安市航天基地神州二路369号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029-85839818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西安航天城第三小学</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联系人：张亚娜、刘艳娇、聂肖、王雪艳</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西安航天城第三小学餐厅运转保障项目，教职工人数预计为111人，以实际就餐人数为准。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968,000.00</w:t>
      </w:r>
    </w:p>
    <w:p>
      <w:pPr>
        <w:pStyle w:val="null3"/>
      </w:pPr>
      <w:r>
        <w:rPr>
          <w:rFonts w:ascii="仿宋_GB2312" w:hAnsi="仿宋_GB2312" w:cs="仿宋_GB2312" w:eastAsia="仿宋_GB2312"/>
        </w:rPr>
        <w:t>采购包最高限价（元）: 968,000.00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968000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标的名称：968000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项目名称</w:t>
            </w:r>
            <w:r>
              <w:rPr>
                <w:rFonts w:ascii="仿宋_GB2312" w:hAnsi="仿宋_GB2312" w:cs="仿宋_GB2312" w:eastAsia="仿宋_GB2312"/>
                <w:sz w:val="21"/>
              </w:rPr>
              <w:t>：西安航天城第三小学餐厅运转保障项目</w:t>
            </w:r>
          </w:p>
          <w:p>
            <w:pPr>
              <w:pStyle w:val="null3"/>
              <w:jc w:val="both"/>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sz w:val="21"/>
                <w:b/>
              </w:rPr>
              <w:t>服务内容：</w:t>
            </w:r>
          </w:p>
          <w:p>
            <w:pPr>
              <w:pStyle w:val="null3"/>
              <w:ind w:firstLine="420"/>
            </w:pPr>
            <w:r>
              <w:rPr>
                <w:rFonts w:ascii="仿宋_GB2312" w:hAnsi="仿宋_GB2312" w:cs="仿宋_GB2312" w:eastAsia="仿宋_GB2312"/>
                <w:sz w:val="21"/>
              </w:rPr>
              <w:t>为采购人提供</w:t>
            </w:r>
            <w:r>
              <w:rPr>
                <w:rFonts w:ascii="仿宋_GB2312" w:hAnsi="仿宋_GB2312" w:cs="仿宋_GB2312" w:eastAsia="仿宋_GB2312"/>
                <w:sz w:val="21"/>
              </w:rPr>
              <w:t>餐饮服务。营造健康、优质的就餐环境，每日保证营养均衡膳食搭配，切实保证全体教职工的健康发展等；做好学校食品安全管理工作等。</w:t>
            </w:r>
          </w:p>
          <w:p>
            <w:pPr>
              <w:pStyle w:val="null3"/>
              <w:jc w:val="both"/>
            </w:pP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rPr>
              <w:t>111</w:t>
            </w:r>
            <w:r>
              <w:rPr>
                <w:rFonts w:ascii="仿宋_GB2312" w:hAnsi="仿宋_GB2312" w:cs="仿宋_GB2312" w:eastAsia="仿宋_GB2312"/>
                <w:sz w:val="21"/>
              </w:rPr>
              <w:t>人，具体人数以实际就餐为准。</w:t>
            </w:r>
          </w:p>
          <w:p>
            <w:pPr>
              <w:pStyle w:val="null3"/>
            </w:pPr>
            <w:r>
              <w:rPr>
                <w:rFonts w:ascii="仿宋_GB2312" w:hAnsi="仿宋_GB2312" w:cs="仿宋_GB2312" w:eastAsia="仿宋_GB2312"/>
                <w:sz w:val="21"/>
              </w:rPr>
              <w:t>（3）就餐标准：3餐制。</w:t>
            </w:r>
          </w:p>
          <w:p>
            <w:pPr>
              <w:pStyle w:val="null3"/>
            </w:pPr>
            <w:r>
              <w:rPr>
                <w:rFonts w:ascii="仿宋_GB2312" w:hAnsi="仿宋_GB2312" w:cs="仿宋_GB2312" w:eastAsia="仿宋_GB2312"/>
                <w:sz w:val="21"/>
              </w:rPr>
              <w:t>早餐1：1种2色小炒菜、1个鸡蛋、1种稀饭、1主食</w:t>
            </w:r>
          </w:p>
          <w:p>
            <w:pPr>
              <w:pStyle w:val="null3"/>
            </w:pPr>
            <w:r>
              <w:rPr>
                <w:rFonts w:ascii="仿宋_GB2312" w:hAnsi="仿宋_GB2312" w:cs="仿宋_GB2312" w:eastAsia="仿宋_GB2312"/>
                <w:sz w:val="21"/>
              </w:rPr>
              <w:t>或早餐2:1种牛奶（200ml）、1种主食/鸡蛋、2色炒菜，</w:t>
            </w:r>
          </w:p>
          <w:p>
            <w:pPr>
              <w:pStyle w:val="null3"/>
            </w:pPr>
            <w:r>
              <w:rPr>
                <w:rFonts w:ascii="仿宋_GB2312" w:hAnsi="仿宋_GB2312" w:cs="仿宋_GB2312" w:eastAsia="仿宋_GB2312"/>
                <w:sz w:val="21"/>
              </w:rPr>
              <w:t>午餐1：3个热菜（二荤一素）、1种主食、1汤、1种时令水果</w:t>
            </w:r>
          </w:p>
          <w:p>
            <w:pPr>
              <w:pStyle w:val="null3"/>
            </w:pPr>
            <w:r>
              <w:rPr>
                <w:rFonts w:ascii="仿宋_GB2312" w:hAnsi="仿宋_GB2312" w:cs="仿宋_GB2312" w:eastAsia="仿宋_GB2312"/>
                <w:sz w:val="21"/>
              </w:rPr>
              <w:t>或午餐2:1种各色面食（大盘鸡拌面、红烧牛肉面、豆角焖面、牛肉泡馍等）、1种1色炒菜/鸡腿类、1种粗粮、1时令水果</w:t>
            </w:r>
          </w:p>
          <w:p>
            <w:pPr>
              <w:pStyle w:val="null3"/>
            </w:pPr>
            <w:r>
              <w:rPr>
                <w:rFonts w:ascii="仿宋_GB2312" w:hAnsi="仿宋_GB2312" w:cs="仿宋_GB2312" w:eastAsia="仿宋_GB2312"/>
                <w:sz w:val="21"/>
              </w:rPr>
              <w:t>晚餐：3种小炒菜（1荤2素）、特色风味小吃1种（米线、饺子、水盆、风味面食等）/稀饭、花样饼1种/1粗粮、1水果、汤品/牛奶/酸奶</w:t>
            </w:r>
          </w:p>
          <w:p>
            <w:pPr>
              <w:pStyle w:val="null3"/>
            </w:pPr>
            <w:r>
              <w:rPr>
                <w:rFonts w:ascii="仿宋_GB2312" w:hAnsi="仿宋_GB2312" w:cs="仿宋_GB2312" w:eastAsia="仿宋_GB2312"/>
                <w:sz w:val="21"/>
              </w:rPr>
              <w:t>具体以实际食谱为准。</w:t>
            </w:r>
          </w:p>
          <w:p>
            <w:pPr>
              <w:pStyle w:val="null3"/>
            </w:pPr>
            <w:r>
              <w:rPr>
                <w:rFonts w:ascii="仿宋_GB2312" w:hAnsi="仿宋_GB2312" w:cs="仿宋_GB2312" w:eastAsia="仿宋_GB2312"/>
                <w:sz w:val="21"/>
              </w:rPr>
              <w:t>备注：以上3餐供应根据季节不同与学校相关要求适时调整食材供应。</w:t>
            </w:r>
          </w:p>
          <w:p>
            <w:pPr>
              <w:pStyle w:val="null3"/>
            </w:pPr>
            <w:r>
              <w:rPr>
                <w:rFonts w:ascii="仿宋_GB2312" w:hAnsi="仿宋_GB2312" w:cs="仿宋_GB2312" w:eastAsia="仿宋_GB2312"/>
                <w:sz w:val="21"/>
              </w:rPr>
              <w:t>注：其中原辅材料成本按照不低于伙食费标准的70%标准执行</w:t>
            </w:r>
            <w:r>
              <w:rPr>
                <w:rFonts w:ascii="仿宋_GB2312" w:hAnsi="仿宋_GB2312" w:cs="仿宋_GB2312" w:eastAsia="仿宋_GB2312"/>
                <w:sz w:val="21"/>
              </w:rPr>
              <w:t>。</w:t>
            </w:r>
            <w:r>
              <w:rPr>
                <w:rFonts w:ascii="仿宋_GB2312" w:hAnsi="仿宋_GB2312" w:cs="仿宋_GB2312" w:eastAsia="仿宋_GB2312"/>
                <w:sz w:val="21"/>
              </w:rPr>
              <w:t>包含：米面油</w:t>
            </w:r>
            <w:r>
              <w:rPr>
                <w:rFonts w:ascii="仿宋_GB2312" w:hAnsi="仿宋_GB2312" w:cs="仿宋_GB2312" w:eastAsia="仿宋_GB2312"/>
                <w:sz w:val="21"/>
              </w:rPr>
              <w:t>、</w:t>
            </w:r>
            <w:r>
              <w:rPr>
                <w:rFonts w:ascii="仿宋_GB2312" w:hAnsi="仿宋_GB2312" w:cs="仿宋_GB2312" w:eastAsia="仿宋_GB2312"/>
                <w:sz w:val="21"/>
              </w:rPr>
              <w:t>肉蛋奶杂粮</w:t>
            </w:r>
            <w:r>
              <w:rPr>
                <w:rFonts w:ascii="仿宋_GB2312" w:hAnsi="仿宋_GB2312" w:cs="仿宋_GB2312" w:eastAsia="仿宋_GB2312"/>
                <w:sz w:val="21"/>
              </w:rPr>
              <w:t>、</w:t>
            </w:r>
            <w:r>
              <w:rPr>
                <w:rFonts w:ascii="仿宋_GB2312" w:hAnsi="仿宋_GB2312" w:cs="仿宋_GB2312" w:eastAsia="仿宋_GB2312"/>
                <w:sz w:val="21"/>
              </w:rPr>
              <w:t>豆类</w:t>
            </w:r>
            <w:r>
              <w:rPr>
                <w:rFonts w:ascii="仿宋_GB2312" w:hAnsi="仿宋_GB2312" w:cs="仿宋_GB2312" w:eastAsia="仿宋_GB2312"/>
                <w:sz w:val="21"/>
              </w:rPr>
              <w:t>、</w:t>
            </w:r>
            <w:r>
              <w:rPr>
                <w:rFonts w:ascii="仿宋_GB2312" w:hAnsi="仿宋_GB2312" w:cs="仿宋_GB2312" w:eastAsia="仿宋_GB2312"/>
                <w:sz w:val="21"/>
              </w:rPr>
              <w:t>生鲜果蔬类及干货调料品类等</w:t>
            </w:r>
            <w:r>
              <w:rPr>
                <w:rFonts w:ascii="仿宋_GB2312" w:hAnsi="仿宋_GB2312" w:cs="仿宋_GB2312" w:eastAsia="仿宋_GB2312"/>
                <w:sz w:val="21"/>
              </w:rPr>
              <w:t>。</w:t>
            </w:r>
            <w:r>
              <w:rPr>
                <w:rFonts w:ascii="仿宋_GB2312" w:hAnsi="仿宋_GB2312" w:cs="仿宋_GB2312" w:eastAsia="仿宋_GB2312"/>
                <w:sz w:val="21"/>
              </w:rPr>
              <w:t>人员服务成本（含人员工资</w:t>
            </w:r>
            <w:r>
              <w:rPr>
                <w:rFonts w:ascii="仿宋_GB2312" w:hAnsi="仿宋_GB2312" w:cs="仿宋_GB2312" w:eastAsia="仿宋_GB2312"/>
                <w:sz w:val="21"/>
              </w:rPr>
              <w:t>、</w:t>
            </w:r>
            <w:r>
              <w:rPr>
                <w:rFonts w:ascii="仿宋_GB2312" w:hAnsi="仿宋_GB2312" w:cs="仿宋_GB2312" w:eastAsia="仿宋_GB2312"/>
                <w:sz w:val="21"/>
              </w:rPr>
              <w:t>设施设备采购</w:t>
            </w:r>
            <w:r>
              <w:rPr>
                <w:rFonts w:ascii="仿宋_GB2312" w:hAnsi="仿宋_GB2312" w:cs="仿宋_GB2312" w:eastAsia="仿宋_GB2312"/>
                <w:sz w:val="21"/>
              </w:rPr>
              <w:t>、</w:t>
            </w:r>
            <w:r>
              <w:rPr>
                <w:rFonts w:ascii="仿宋_GB2312" w:hAnsi="仿宋_GB2312" w:cs="仿宋_GB2312" w:eastAsia="仿宋_GB2312"/>
                <w:sz w:val="21"/>
              </w:rPr>
              <w:t>日常易耗品</w:t>
            </w:r>
            <w:r>
              <w:rPr>
                <w:rFonts w:ascii="仿宋_GB2312" w:hAnsi="仿宋_GB2312" w:cs="仿宋_GB2312" w:eastAsia="仿宋_GB2312"/>
                <w:sz w:val="21"/>
              </w:rPr>
              <w:t>、</w:t>
            </w:r>
            <w:r>
              <w:rPr>
                <w:rFonts w:ascii="仿宋_GB2312" w:hAnsi="仿宋_GB2312" w:cs="仿宋_GB2312" w:eastAsia="仿宋_GB2312"/>
                <w:sz w:val="21"/>
              </w:rPr>
              <w:t>日常维修</w:t>
            </w:r>
            <w:r>
              <w:rPr>
                <w:rFonts w:ascii="仿宋_GB2312" w:hAnsi="仿宋_GB2312" w:cs="仿宋_GB2312" w:eastAsia="仿宋_GB2312"/>
                <w:sz w:val="21"/>
              </w:rPr>
              <w:t>、</w:t>
            </w:r>
            <w:r>
              <w:rPr>
                <w:rFonts w:ascii="仿宋_GB2312" w:hAnsi="仿宋_GB2312" w:cs="仿宋_GB2312" w:eastAsia="仿宋_GB2312"/>
                <w:sz w:val="21"/>
              </w:rPr>
              <w:t>水电气等其他费用）按照不高于伙食费标准的30%标准执行。</w:t>
            </w:r>
          </w:p>
          <w:p>
            <w:pPr>
              <w:pStyle w:val="null3"/>
              <w:numPr>
                <w:ilvl w:val="0"/>
                <w:numId w:val="1"/>
              </w:numPr>
            </w:pPr>
            <w:r>
              <w:rPr>
                <w:rFonts w:ascii="仿宋_GB2312" w:hAnsi="仿宋_GB2312" w:cs="仿宋_GB2312" w:eastAsia="仿宋_GB2312"/>
                <w:sz w:val="21"/>
              </w:rPr>
              <w:t>供餐</w:t>
            </w:r>
            <w:r>
              <w:rPr>
                <w:rFonts w:ascii="仿宋_GB2312" w:hAnsi="仿宋_GB2312" w:cs="仿宋_GB2312" w:eastAsia="仿宋_GB2312"/>
                <w:sz w:val="21"/>
              </w:rPr>
              <w:t>时间：</w:t>
            </w:r>
          </w:p>
          <w:p>
            <w:pPr>
              <w:pStyle w:val="null3"/>
              <w:jc w:val="both"/>
            </w:pPr>
            <w:r>
              <w:rPr>
                <w:rFonts w:ascii="仿宋_GB2312" w:hAnsi="仿宋_GB2312" w:cs="仿宋_GB2312" w:eastAsia="仿宋_GB2312"/>
                <w:sz w:val="21"/>
              </w:rPr>
              <w:t>早餐（预计）：上午7:</w:t>
            </w:r>
            <w:r>
              <w:rPr>
                <w:rFonts w:ascii="仿宋_GB2312" w:hAnsi="仿宋_GB2312" w:cs="仿宋_GB2312" w:eastAsia="仿宋_GB2312"/>
                <w:sz w:val="21"/>
              </w:rPr>
              <w:t>00</w:t>
            </w:r>
            <w:r>
              <w:rPr>
                <w:rFonts w:ascii="仿宋_GB2312" w:hAnsi="仿宋_GB2312" w:cs="仿宋_GB2312" w:eastAsia="仿宋_GB2312"/>
                <w:sz w:val="21"/>
              </w:rPr>
              <w:t>至上午</w:t>
            </w:r>
            <w:r>
              <w:rPr>
                <w:rFonts w:ascii="仿宋_GB2312" w:hAnsi="仿宋_GB2312" w:cs="仿宋_GB2312" w:eastAsia="仿宋_GB2312"/>
                <w:sz w:val="21"/>
              </w:rPr>
              <w:t>8：00</w:t>
            </w:r>
          </w:p>
          <w:p>
            <w:pPr>
              <w:pStyle w:val="null3"/>
              <w:jc w:val="both"/>
            </w:pPr>
            <w:r>
              <w:rPr>
                <w:rFonts w:ascii="仿宋_GB2312" w:hAnsi="仿宋_GB2312" w:cs="仿宋_GB2312" w:eastAsia="仿宋_GB2312"/>
                <w:sz w:val="21"/>
              </w:rPr>
              <w:t>午餐（预计）：中午12:</w:t>
            </w:r>
            <w:r>
              <w:rPr>
                <w:rFonts w:ascii="仿宋_GB2312" w:hAnsi="仿宋_GB2312" w:cs="仿宋_GB2312" w:eastAsia="仿宋_GB2312"/>
                <w:sz w:val="21"/>
              </w:rPr>
              <w:t>1</w:t>
            </w:r>
            <w:r>
              <w:rPr>
                <w:rFonts w:ascii="仿宋_GB2312" w:hAnsi="仿宋_GB2312" w:cs="仿宋_GB2312" w:eastAsia="仿宋_GB2312"/>
                <w:sz w:val="21"/>
              </w:rPr>
              <w:t>0至中午12:</w:t>
            </w:r>
            <w:r>
              <w:rPr>
                <w:rFonts w:ascii="仿宋_GB2312" w:hAnsi="仿宋_GB2312" w:cs="仿宋_GB2312" w:eastAsia="仿宋_GB2312"/>
                <w:sz w:val="21"/>
              </w:rPr>
              <w:t>40</w:t>
            </w:r>
          </w:p>
          <w:p>
            <w:pPr>
              <w:pStyle w:val="null3"/>
              <w:jc w:val="both"/>
            </w:pPr>
            <w:r>
              <w:rPr>
                <w:rFonts w:ascii="仿宋_GB2312" w:hAnsi="仿宋_GB2312" w:cs="仿宋_GB2312" w:eastAsia="仿宋_GB2312"/>
                <w:sz w:val="21"/>
              </w:rPr>
              <w:t>晚餐（预计）：下午1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0-1</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w:t>
            </w:r>
            <w:r>
              <w:rPr>
                <w:rFonts w:ascii="仿宋_GB2312" w:hAnsi="仿宋_GB2312" w:cs="仿宋_GB2312" w:eastAsia="仿宋_GB2312"/>
                <w:sz w:val="21"/>
              </w:rPr>
              <w:t>学校</w:t>
            </w:r>
            <w:r>
              <w:rPr>
                <w:rFonts w:ascii="仿宋_GB2312" w:hAnsi="仿宋_GB2312" w:cs="仿宋_GB2312" w:eastAsia="仿宋_GB2312"/>
                <w:sz w:val="21"/>
              </w:rPr>
              <w:t>工作实际，配备相应厨房工作人员，以保证加值班人员的临时用餐需求。</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服务</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（2）因相关食品安全问题引发社会面重大舆论；</w:t>
            </w:r>
          </w:p>
          <w:p>
            <w:pPr>
              <w:pStyle w:val="null3"/>
              <w:jc w:val="both"/>
            </w:pP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学校每学年将邀请专业审计机构对餐饮服务单位的相关资金、运营进行监督和审计、并出具审计报告。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卫生管理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环境卫生</w:t>
            </w:r>
          </w:p>
          <w:p>
            <w:pPr>
              <w:pStyle w:val="null3"/>
              <w:jc w:val="both"/>
            </w:pPr>
            <w:r>
              <w:rPr>
                <w:rFonts w:ascii="仿宋_GB2312" w:hAnsi="仿宋_GB2312" w:cs="仿宋_GB2312" w:eastAsia="仿宋_GB2312"/>
                <w:sz w:val="21"/>
              </w:rPr>
              <w:t>保持厨房、备餐间的整洁卫生，有消除“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食品卫生、无毒、无害，符合应有营养要求，具有相应的色香味等感官性状，达到卫生监督部门有关《食品卫生信誉度》A级要求。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numPr>
                <w:ilvl w:val="0"/>
                <w:numId w:val="1"/>
              </w:numPr>
              <w:jc w:val="both"/>
            </w:pPr>
            <w:r>
              <w:rPr>
                <w:rFonts w:ascii="仿宋_GB2312" w:hAnsi="仿宋_GB2312" w:cs="仿宋_GB2312" w:eastAsia="仿宋_GB2312"/>
                <w:sz w:val="21"/>
              </w:rPr>
              <w:t>服务人员</w:t>
            </w:r>
            <w:r>
              <w:rPr>
                <w:rFonts w:ascii="仿宋_GB2312" w:hAnsi="仿宋_GB2312" w:cs="仿宋_GB2312" w:eastAsia="仿宋_GB2312"/>
                <w:sz w:val="21"/>
              </w:rPr>
              <w:t>工作要求：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每天从业人员确保</w:t>
            </w:r>
            <w:r>
              <w:rPr>
                <w:rFonts w:ascii="仿宋_GB2312" w:hAnsi="仿宋_GB2312" w:cs="仿宋_GB2312" w:eastAsia="仿宋_GB2312"/>
                <w:sz w:val="21"/>
              </w:rPr>
              <w:t>教师</w:t>
            </w:r>
            <w:r>
              <w:rPr>
                <w:rFonts w:ascii="仿宋_GB2312" w:hAnsi="仿宋_GB2312" w:cs="仿宋_GB2312" w:eastAsia="仿宋_GB2312"/>
                <w:sz w:val="21"/>
              </w:rPr>
              <w:t>开餐时间正常开餐。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所有配置人员必须具备下列要求：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必须遵守有关管理的纪律要求，严格执行保密协议的有关规定；</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工作期间，工作人员必须统一着装，并佩戴卫生防护用品。</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1.根据教职工人数，要求配置</w:t>
            </w:r>
            <w:r>
              <w:rPr>
                <w:rFonts w:ascii="仿宋_GB2312" w:hAnsi="仿宋_GB2312" w:cs="仿宋_GB2312" w:eastAsia="仿宋_GB2312"/>
                <w:sz w:val="21"/>
              </w:rPr>
              <w:t>至少3</w:t>
            </w:r>
            <w:r>
              <w:rPr>
                <w:rFonts w:ascii="仿宋_GB2312" w:hAnsi="仿宋_GB2312" w:cs="仿宋_GB2312" w:eastAsia="仿宋_GB2312"/>
                <w:sz w:val="21"/>
              </w:rPr>
              <w:t>名</w:t>
            </w:r>
            <w:r>
              <w:rPr>
                <w:rFonts w:ascii="仿宋_GB2312" w:hAnsi="仿宋_GB2312" w:cs="仿宋_GB2312" w:eastAsia="仿宋_GB2312"/>
                <w:sz w:val="21"/>
              </w:rPr>
              <w:t>服务人员</w:t>
            </w:r>
            <w:r>
              <w:rPr>
                <w:rFonts w:ascii="仿宋_GB2312" w:hAnsi="仿宋_GB2312" w:cs="仿宋_GB2312" w:eastAsia="仿宋_GB2312"/>
                <w:sz w:val="21"/>
              </w:rPr>
              <w:t>进行厨房运转类服务保障，不得有任何违法犯罪记录。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餐厅运转保障项目</w:t>
            </w:r>
            <w:r>
              <w:rPr>
                <w:rFonts w:ascii="仿宋_GB2312" w:hAnsi="仿宋_GB2312" w:cs="仿宋_GB2312" w:eastAsia="仿宋_GB2312"/>
                <w:sz w:val="21"/>
              </w:rPr>
              <w:t>应包含完成本次采购项目的所有人员及食材成本费用。厨房</w:t>
            </w:r>
            <w:r>
              <w:rPr>
                <w:rFonts w:ascii="仿宋_GB2312" w:hAnsi="仿宋_GB2312" w:cs="仿宋_GB2312" w:eastAsia="仿宋_GB2312"/>
                <w:sz w:val="21"/>
              </w:rPr>
              <w:t>服务</w:t>
            </w:r>
            <w:r>
              <w:rPr>
                <w:rFonts w:ascii="仿宋_GB2312" w:hAnsi="仿宋_GB2312" w:cs="仿宋_GB2312" w:eastAsia="仿宋_GB2312"/>
                <w:sz w:val="21"/>
              </w:rPr>
              <w:t>人员的工资和福利、人员宿舍均由供应商承担，按规定缴纳的各项社会保险、意外伤害保险等。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81"/>
              <w:gridCol w:w="348"/>
              <w:gridCol w:w="676"/>
              <w:gridCol w:w="114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热菜厨师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w:t>
                  </w:r>
                  <w:r>
                    <w:rPr>
                      <w:rFonts w:ascii="仿宋_GB2312" w:hAnsi="仿宋_GB2312" w:cs="仿宋_GB2312" w:eastAsia="仿宋_GB2312"/>
                      <w:sz w:val="21"/>
                    </w:rPr>
                    <w:t>学校</w:t>
                  </w:r>
                  <w:r>
                    <w:rPr>
                      <w:rFonts w:ascii="仿宋_GB2312" w:hAnsi="仿宋_GB2312" w:cs="仿宋_GB2312" w:eastAsia="仿宋_GB2312"/>
                      <w:sz w:val="21"/>
                    </w:rPr>
                    <w:t>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相关</w:t>
                  </w:r>
                  <w:r>
                    <w:rPr>
                      <w:rFonts w:ascii="仿宋_GB2312" w:hAnsi="仿宋_GB2312" w:cs="仿宋_GB2312" w:eastAsia="仿宋_GB2312"/>
                      <w:sz w:val="21"/>
                    </w:rPr>
                    <w:t>工作经验</w:t>
                  </w:r>
                  <w:r>
                    <w:rPr>
                      <w:rFonts w:ascii="仿宋_GB2312" w:hAnsi="仿宋_GB2312" w:cs="仿宋_GB2312" w:eastAsia="仿宋_GB2312"/>
                      <w:sz w:val="21"/>
                    </w:rPr>
                    <w:t>；熟悉烹饪工艺知识；具有熟练的刀工技术，懂得各类原料的加工及保存方法。配合厨师完成厨房所有工作。</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面点师傅</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相关</w:t>
                  </w:r>
                  <w:r>
                    <w:rPr>
                      <w:rFonts w:ascii="仿宋_GB2312" w:hAnsi="仿宋_GB2312" w:cs="仿宋_GB2312" w:eastAsia="仿宋_GB2312"/>
                      <w:sz w:val="21"/>
                    </w:rPr>
                    <w:t>工作经验</w:t>
                  </w:r>
                  <w:r>
                    <w:rPr>
                      <w:rFonts w:ascii="仿宋_GB2312" w:hAnsi="仿宋_GB2312" w:cs="仿宋_GB2312" w:eastAsia="仿宋_GB2312"/>
                      <w:sz w:val="21"/>
                    </w:rPr>
                    <w:t>、熟悉各类面点制作工艺和技能；工作认真，具有较强的产品创新能力，能够熟练制作各种面食；工作责任心强，爱岗敬业，配合厨师长完成厨房一日工作安排。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人</w:t>
                  </w:r>
                </w:p>
              </w:tc>
            </w:tr>
          </w:tbl>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服务期限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2026年7月1日至2027年6月30日</w:t>
            </w:r>
            <w:r>
              <w:rPr>
                <w:rFonts w:ascii="仿宋_GB2312" w:hAnsi="仿宋_GB2312" w:cs="仿宋_GB2312" w:eastAsia="仿宋_GB2312"/>
                <w:sz w:val="21"/>
              </w:rPr>
              <w:t>，服务期不少于10个月</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西安航天城第三小学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“一次付清”为系统固定描述，本项目具体付款方式以合同支付约定为准</w:t>
      </w:r>
      <w:r>
        <w:rPr>
          <w:rFonts w:ascii="仿宋_GB2312" w:hAnsi="仿宋_GB2312" w:cs="仿宋_GB2312" w:eastAsia="仿宋_GB2312"/>
        </w:rPr>
        <w:t xml:space="preserve"> ，达到付款条件起 </w:t>
      </w:r>
      <w:r>
        <w:rPr>
          <w:rFonts w:ascii="仿宋_GB2312" w:hAnsi="仿宋_GB2312" w:cs="仿宋_GB2312" w:eastAsia="仿宋_GB2312"/>
        </w:rPr>
        <w:t>45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二、评审标准 1、完善性：方案必须全面，对评审内容中的各项要求有详细阐述； 2、可实施性：切合本项目实际情况，提出步骤清晰、合理的方案； 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②服务人员组织架构建立，有明确的岗位职责。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针对本项目需求编制应急处置方案，包括①针对于停水、停电、停气急预案措施； ②重大节假日、活动及突发性的接待、考察导致用餐人数增多等情况的应急措施； ③公共卫生事件； ④食品安全突发事件应急方案。 二、评审标准 1、完善性：方案必须全面，对评审内容中的各项要求有详细阐述；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