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7"/>
        <w:gridCol w:w="1043"/>
        <w:gridCol w:w="6577"/>
      </w:tblGrid>
      <w:tr w14:paraId="419CB4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7" w:type="dxa"/>
            <w:vAlign w:val="center"/>
          </w:tcPr>
          <w:p w14:paraId="08EFED01">
            <w:pPr>
              <w:pStyle w:val="4"/>
              <w:jc w:val="center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043" w:type="dxa"/>
            <w:vAlign w:val="center"/>
          </w:tcPr>
          <w:p w14:paraId="6A280218">
            <w:pPr>
              <w:pStyle w:val="4"/>
              <w:jc w:val="both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6577" w:type="dxa"/>
          </w:tcPr>
          <w:p w14:paraId="7FB92FE5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0892DB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7" w:type="dxa"/>
            <w:vAlign w:val="center"/>
          </w:tcPr>
          <w:p w14:paraId="3B28EA7A">
            <w:pPr>
              <w:pStyle w:val="4"/>
              <w:jc w:val="center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43" w:type="dxa"/>
            <w:vAlign w:val="center"/>
          </w:tcPr>
          <w:p w14:paraId="1571B222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577" w:type="dxa"/>
          </w:tcPr>
          <w:p w14:paraId="19FA62E7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多功能高温高压可视舱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：1套</w:t>
            </w:r>
          </w:p>
          <w:p w14:paraId="4C4568D9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1、工作压力：</w:t>
            </w:r>
            <w:r>
              <w:rPr>
                <w:color w:val="auto"/>
                <w:highlight w:val="none"/>
                <w:lang w:eastAsia="zh-CN"/>
              </w:rPr>
              <w:t>≥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20MPa；</w:t>
            </w:r>
          </w:p>
          <w:p w14:paraId="006B8B00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2、工作温度：</w:t>
            </w:r>
            <w:r>
              <w:rPr>
                <w:color w:val="auto"/>
                <w:highlight w:val="none"/>
                <w:lang w:eastAsia="zh-CN"/>
              </w:rPr>
              <w:t>≥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200℃；</w:t>
            </w:r>
          </w:p>
          <w:p w14:paraId="69BD7076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3、双面可视：可视直径</w:t>
            </w:r>
            <w:r>
              <w:rPr>
                <w:color w:val="auto"/>
                <w:highlight w:val="none"/>
                <w:lang w:eastAsia="zh-CN"/>
              </w:rPr>
              <w:t>≥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40mm；</w:t>
            </w:r>
          </w:p>
          <w:p w14:paraId="770C8025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4、加热方式：电加热，控温范围RT～240±1℃；</w:t>
            </w:r>
          </w:p>
          <w:p w14:paraId="5B473B7A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5、接口：舱体上下面各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不少于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2个流体/压力接口；</w:t>
            </w:r>
          </w:p>
          <w:p w14:paraId="0665ED6A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6、适用岩心片：直径25～50mm，厚度5～20mm；</w:t>
            </w:r>
          </w:p>
          <w:p w14:paraId="04EEA0C1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7、岩心片夹具：配置可拆卸式分层密封组件，实现舱体内部上下两层独立密封（用于岩心片上下分层实验）；数量不少于3套；</w:t>
            </w:r>
          </w:p>
          <w:p w14:paraId="625695CD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8、适用刻蚀片：25×25mm，配5片；</w:t>
            </w:r>
          </w:p>
          <w:p w14:paraId="38AAFC81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9、刻蚀片夹具：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：配置专用夹具，具备进口和出口各不少于1个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；</w:t>
            </w:r>
          </w:p>
          <w:p w14:paraId="3000B6B9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10、固定支架平台：可实现X、Y、Z三轴向微调。</w:t>
            </w:r>
          </w:p>
        </w:tc>
      </w:tr>
      <w:tr w14:paraId="3C2224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7" w:type="dxa"/>
            <w:vAlign w:val="center"/>
          </w:tcPr>
          <w:p w14:paraId="08CDEF66">
            <w:pPr>
              <w:pStyle w:val="4"/>
              <w:jc w:val="center"/>
              <w:rPr>
                <w:rFonts w:hint="default" w:ascii="仿宋_GB2312" w:hAnsi="仿宋_GB2312" w:eastAsia="仿宋_GB2312" w:cs="仿宋_GB2312"/>
                <w:lang w:eastAsia="zh-CN"/>
              </w:rPr>
            </w:pPr>
            <w:r>
              <w:rPr>
                <w:rFonts w:ascii="仿宋_GB2312" w:hAnsi="仿宋_GB2312" w:eastAsia="仿宋_GB2312" w:cs="仿宋_GB2312"/>
                <w:lang w:eastAsia="zh-CN"/>
              </w:rPr>
              <w:t>2</w:t>
            </w:r>
          </w:p>
        </w:tc>
        <w:tc>
          <w:tcPr>
            <w:tcW w:w="1043" w:type="dxa"/>
            <w:vAlign w:val="center"/>
          </w:tcPr>
          <w:p w14:paraId="56F4AA66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577" w:type="dxa"/>
          </w:tcPr>
          <w:p w14:paraId="7A465D7F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压力室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：1套</w:t>
            </w:r>
          </w:p>
          <w:p w14:paraId="4ED3CC33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1、轴压加载:≥3150kN</w:t>
            </w:r>
          </w:p>
          <w:p w14:paraId="3C5AB322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2、框架刚度最高:10.5MN/mm</w:t>
            </w:r>
          </w:p>
          <w:p w14:paraId="3B176411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3、围压系统:60～150MPa</w:t>
            </w:r>
          </w:p>
          <w:p w14:paraId="09E4FDE4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4、孔压系统: 0～</w:t>
            </w:r>
            <w:r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  <w:t>15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0MPa</w:t>
            </w:r>
          </w:p>
          <w:p w14:paraId="56778E00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5、试样尺寸:</w:t>
            </w:r>
            <w:r>
              <w:rPr>
                <w:color w:val="auto"/>
                <w:highlight w:val="none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φ50x100mm</w:t>
            </w:r>
          </w:p>
          <w:p w14:paraId="4EA71D0F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6、动态频率：0～10Hz</w:t>
            </w:r>
          </w:p>
          <w:p w14:paraId="22036AD4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7、温度：15℃～150℃</w:t>
            </w:r>
          </w:p>
          <w:p w14:paraId="3E12C607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8、载荷传感器1只，轴向应变传感器1套，环向应变传感器1套，加热器一套，温控器一套，电器接口5套(每套6只针脚, 耐压140MPa)，高压阀门一套(耐压140MPa)</w:t>
            </w:r>
          </w:p>
        </w:tc>
      </w:tr>
      <w:tr w14:paraId="6B3A85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7" w:type="dxa"/>
            <w:vAlign w:val="center"/>
          </w:tcPr>
          <w:p w14:paraId="54C1AA36">
            <w:pPr>
              <w:pStyle w:val="4"/>
              <w:jc w:val="center"/>
              <w:rPr>
                <w:rFonts w:hint="default" w:ascii="仿宋_GB2312" w:hAnsi="仿宋_GB2312" w:eastAsia="仿宋_GB2312" w:cs="仿宋_GB2312"/>
                <w:lang w:eastAsia="zh-CN"/>
              </w:rPr>
            </w:pPr>
            <w:r>
              <w:rPr>
                <w:rFonts w:ascii="仿宋_GB2312" w:hAnsi="仿宋_GB2312" w:eastAsia="仿宋_GB2312" w:cs="仿宋_GB2312"/>
                <w:lang w:eastAsia="zh-CN"/>
              </w:rPr>
              <w:t>3</w:t>
            </w:r>
          </w:p>
        </w:tc>
        <w:tc>
          <w:tcPr>
            <w:tcW w:w="1043" w:type="dxa"/>
            <w:vAlign w:val="center"/>
          </w:tcPr>
          <w:p w14:paraId="284AF769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577" w:type="dxa"/>
          </w:tcPr>
          <w:p w14:paraId="7609C78C">
            <w:pPr>
              <w:pStyle w:val="4"/>
              <w:jc w:val="both"/>
              <w:rPr>
                <w:rFonts w:ascii="仿宋_GB2312" w:hAnsi="仿宋_GB2312" w:eastAsia="仿宋_GB2312" w:cs="仿宋_GB2312"/>
                <w:b/>
                <w:bCs/>
                <w:color w:val="auto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压力架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：1套</w:t>
            </w:r>
          </w:p>
          <w:p w14:paraId="207F2C57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KN：≥3150</w:t>
            </w:r>
          </w:p>
          <w:p w14:paraId="73D3F5A5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2、系统压力MPa：≥25</w:t>
            </w:r>
          </w:p>
          <w:p w14:paraId="14D85210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3、工作台尺寸mm：</w:t>
            </w: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</w:rPr>
              <w:t>工作台尺寸(左右×前后）：≥800mm×600mm</w:t>
            </w:r>
          </w:p>
          <w:p w14:paraId="25F8E4A7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4、开口高度mm：≥1000</w:t>
            </w:r>
          </w:p>
          <w:p w14:paraId="404A433D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5、油缸有效行程mm：≥200</w:t>
            </w:r>
          </w:p>
          <w:p w14:paraId="7D571C50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6、下行速度mm/s：≥12</w:t>
            </w:r>
          </w:p>
          <w:p w14:paraId="3FD03681">
            <w:pPr>
              <w:pStyle w:val="4"/>
              <w:jc w:val="both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7、电机功率KW：≥15</w:t>
            </w:r>
          </w:p>
          <w:p w14:paraId="75D58705">
            <w:pPr>
              <w:pStyle w:val="4"/>
              <w:jc w:val="both"/>
              <w:rPr>
                <w:rFonts w:hint="eastAsia" w:ascii="仿宋_GB2312" w:hAnsi="仿宋_GB2312" w:cs="仿宋_GB2312" w:eastAsiaTheme="minorEastAsia"/>
                <w:color w:val="auto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8、液压伺服控制系统一套</w:t>
            </w: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  <w:lang w:eastAsia="zh-CN"/>
              </w:rPr>
              <w:t>，具备闭环控制功能，与压力室轴压加载系统匹配</w:t>
            </w:r>
          </w:p>
        </w:tc>
      </w:tr>
    </w:tbl>
    <w:p w14:paraId="10B4E1C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EF0F71"/>
    <w:rsid w:val="7EE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2026-10-20T10:00:00Z</dcterms:created>
  <dc:creator>白日梦</dc:creator>
  <cp:lastModifiedBy>白日梦</cp:lastModifiedBy>
  <dcterms:modified xsi:type="dcterms:W3CDTF">2026-10-20T10:00:12Z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087288AB628C4909B6EBCA4910DF65F0_11</vt:lpwstr>
  </property>
  <property fmtid="{D5CDD505-2E9C-101B-9397-08002B2CF9AE}" pid="4" name="KSOTemplateDocerSaveRecord">
    <vt:lpwstr>eyJoZGlkIjoiOTQyNjJhYWQ1Y2ZkMWY1OTgyN2E4ZDZkNGNkNDQwMjYiLCJ1c2VySWQiOiIzMTI3MDEwNzEifQ==</vt:lpwstr>
  </property>
</Properties>
</file>