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版本号：HXGJXM2026-ZC-CS102420260518002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公路网运行管理中心维护项目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HXGJXM2026-ZC-CS1024</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公路网运行管理中心维护项目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公路网运行管理中心维护项目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路网运行管理中心建设于2014年，2015年正式投入使用，主要包含以下几个子系统：大屏显示、视频会议系统、扩音拾音系统、计算机网络、门禁、空调、供配电系统，消防灭火系统、静电接地、照明以及值班座席电脑等。为了保障陕西省路网运行管理中心各子系统稳定、可靠、安全地运行，以及在今后的日常运行中得到有效的管理维护，各种故障能够及时响应解决，提出了相关设备的维护保障工作需求，由专业的维护服务企业进行日常的维护管理和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采购包1（陕西省公路局公路网运行管理中心维护）：属于专门面向中小企业采购。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磋商截止日前一年内在本单位已缴存的至少一个月的社保缴纳证明）；法定代表人直接参加磋商，须提供法定代表人身份证明（附法定代表人身份证复印件）。</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2、信用记录：供应商未被“信用中国”网站列入失信被执行人和重大税收违法失信主体，未被中国政府采购网列入政府采购严重违法失信行为记录名单(处罚期限届满的除外)（以开标现场信用记录查询结果为准）</w:t>
      </w:r>
    </w:p>
    <w:p>
      <w:pPr>
        <w:pStyle w:val="null3"/>
      </w:pPr>
      <w:r>
        <w:rPr>
          <w:rFonts w:ascii="仿宋_GB2312" w:hAnsi="仿宋_GB2312" w:cs="仿宋_GB2312" w:eastAsia="仿宋_GB2312"/>
        </w:rPr>
        <w:t>3、磋商保证金：磋商保证金缴纳凭证或担保机构出具的保函。</w:t>
      </w:r>
    </w:p>
    <w:p>
      <w:pPr>
        <w:pStyle w:val="null3"/>
      </w:pPr>
      <w:r>
        <w:rPr>
          <w:rFonts w:ascii="仿宋_GB2312" w:hAnsi="仿宋_GB2312" w:cs="仿宋_GB2312" w:eastAsia="仿宋_GB2312"/>
        </w:rPr>
        <w:t>4、非联合体：本项目不接受联合体磋商。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魏依依、李小峰、张艳萍、康敏茹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采购包1：894,200.00元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说明：（一）本项目履约保证金为合同金额的5%，在合同签订前必须缴纳，履约保证金缴纳形式：成交供应商应当以支票、转账等非现金形式缴纳。 （二）收款账户：中标后向招标人提供； （三）履约保证金的退付：合同已完全履行，经采购人验收合格且双方无争议后，履约保证金将无息退还至成交供应商账户。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代理服务费收费标准：代理服务费标准按照代理机构在参加采购人代理机构评价活动中的报价系数确定，为0.65。(最终代理服务费=参照《招标代理服务收费管理暂行办法》(计价格(2002)1980)计算后金额*报价系数)。 成交单位在领取成交通知书前，须向采购代理机构一次性支付代理服务费。 代理服务费账户：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联系人：魏依依、李小峰、张艳萍、康敏茹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路网运行管理中心建设于2014年，2015年正式投入使用，主要包含以下几个子系统：大屏显示、视频会议系统、扩音拾音系统、计算机网络、门禁、空调、供配电系统，消防灭火系统、静电接地、照明以及值班座席电脑等。为了保障陕西省路网运行管理中心各子系统稳定、可靠、安全地运行，以及在今后的日常运行中得到有效的管理维护，各种故障能够及时响应解决，提出了相关设备的维护保障工作需求，由专业的维护服务企业进行日常的维护管理和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894,200.00</w:t>
      </w:r>
    </w:p>
    <w:p>
      <w:pPr>
        <w:pStyle w:val="null3"/>
      </w:pPr>
      <w:r>
        <w:rPr>
          <w:rFonts w:ascii="仿宋_GB2312" w:hAnsi="仿宋_GB2312" w:cs="仿宋_GB2312" w:eastAsia="仿宋_GB2312"/>
        </w:rPr>
        <w:t>采购包最高限价（元）: 894,200.00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陕西省公路局公路网运行管理中心维护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894,200.00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标的名称：陕西省公路局公路网运行管理中心维护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一、项目概况及总体要求</w:t>
            </w:r>
          </w:p>
          <w:p>
            <w:pPr>
              <w:pStyle w:val="null3"/>
              <w:jc w:val="both"/>
            </w:pPr>
            <w:r>
              <w:rPr>
                <w:rFonts w:ascii="仿宋_GB2312" w:hAnsi="仿宋_GB2312" w:cs="仿宋_GB2312" w:eastAsia="仿宋_GB2312"/>
              </w:rPr>
              <w:t>陕西省路网运行管理中心主要包含以下几个子系统：大屏显示、视频会议系统、扩音拾音系统、计算机网络、门禁、空调、供配电系统，消防灭火系统、静电接地、照明以及值班座席电脑等。为了保障陕西省路网运行管理中心各子系统稳定、可靠、安全地运行，以及在今后的日常运行中得到有效的管理维护，各种故障能够及时响应解决，提出了相关设备的维护保障工作需求，由专业的维护服务企业进行日常的维护管理和服务。</w:t>
            </w:r>
          </w:p>
          <w:p>
            <w:pPr>
              <w:pStyle w:val="null3"/>
              <w:jc w:val="left"/>
            </w:pPr>
            <w:r>
              <w:rPr>
                <w:rFonts w:ascii="仿宋_GB2312" w:hAnsi="仿宋_GB2312" w:cs="仿宋_GB2312" w:eastAsia="仿宋_GB2312"/>
                <w:b/>
              </w:rPr>
              <w:t>二、项目地点：甲方指定地点</w:t>
            </w:r>
          </w:p>
          <w:p>
            <w:pPr>
              <w:pStyle w:val="null3"/>
              <w:jc w:val="left"/>
            </w:pPr>
            <w:r>
              <w:rPr>
                <w:rFonts w:ascii="仿宋_GB2312" w:hAnsi="仿宋_GB2312" w:cs="仿宋_GB2312" w:eastAsia="仿宋_GB2312"/>
                <w:b/>
              </w:rPr>
              <w:t>三、服务期限：自合同生效之日起1年</w:t>
            </w:r>
          </w:p>
          <w:p>
            <w:pPr>
              <w:pStyle w:val="null3"/>
              <w:jc w:val="left"/>
            </w:pPr>
            <w:r>
              <w:rPr>
                <w:rFonts w:ascii="仿宋_GB2312" w:hAnsi="仿宋_GB2312" w:cs="仿宋_GB2312" w:eastAsia="仿宋_GB2312"/>
                <w:b/>
              </w:rPr>
              <w:t>四、服务内容及要求</w:t>
            </w:r>
          </w:p>
          <w:p>
            <w:pPr>
              <w:pStyle w:val="null3"/>
              <w:jc w:val="both"/>
            </w:pPr>
            <w:r>
              <w:rPr>
                <w:rFonts w:ascii="仿宋_GB2312" w:hAnsi="仿宋_GB2312" w:cs="仿宋_GB2312" w:eastAsia="仿宋_GB2312"/>
                <w:b/>
              </w:rPr>
              <w:t>（一）陕西省路网运行管理中心设施维护服务内容</w:t>
            </w:r>
          </w:p>
          <w:p>
            <w:pPr>
              <w:pStyle w:val="null3"/>
              <w:jc w:val="both"/>
            </w:pPr>
            <w:r>
              <w:rPr>
                <w:rFonts w:ascii="仿宋_GB2312" w:hAnsi="仿宋_GB2312" w:cs="仿宋_GB2312" w:eastAsia="仿宋_GB2312"/>
              </w:rPr>
              <w:t>1.</w:t>
            </w:r>
            <w:r>
              <w:rPr>
                <w:rFonts w:ascii="仿宋_GB2312" w:hAnsi="仿宋_GB2312" w:cs="仿宋_GB2312" w:eastAsia="仿宋_GB2312"/>
              </w:rPr>
              <w:t>陕西省路网运行管理中心相关子系统应用软件运行监测及故障处理，网络及网络设备运行监测、故障处理，网络线路及网络配置的调整与优化，PC硬件设备及操作系统运行监测及故障处理。</w:t>
            </w:r>
          </w:p>
          <w:p>
            <w:pPr>
              <w:pStyle w:val="null3"/>
              <w:jc w:val="both"/>
            </w:pPr>
            <w:r>
              <w:rPr>
                <w:rFonts w:ascii="仿宋_GB2312" w:hAnsi="仿宋_GB2312" w:cs="仿宋_GB2312" w:eastAsia="仿宋_GB2312"/>
              </w:rPr>
              <w:t>2.</w:t>
            </w:r>
            <w:r>
              <w:rPr>
                <w:rFonts w:ascii="仿宋_GB2312" w:hAnsi="仿宋_GB2312" w:cs="仿宋_GB2312" w:eastAsia="仿宋_GB2312"/>
              </w:rPr>
              <w:t>每周一次定期测试视频会议系统及扩音、拾音系统的运行情况，确保系统运行正常；突发事件发生时，在大屏显示系统上显示高速公路及普通干线公路相关路段的实时监控视频，为应急处置提供支撑。视频会议现场技术保障，实时监控本地会场画面，迅速解决会议期间出现各种问题或者突发紧急故障，保障视频会议正常进行。</w:t>
            </w:r>
          </w:p>
          <w:p>
            <w:pPr>
              <w:pStyle w:val="null3"/>
              <w:jc w:val="both"/>
            </w:pPr>
            <w:r>
              <w:rPr>
                <w:rFonts w:ascii="仿宋_GB2312" w:hAnsi="仿宋_GB2312" w:cs="仿宋_GB2312" w:eastAsia="仿宋_GB2312"/>
              </w:rPr>
              <w:t>3.</w:t>
            </w:r>
            <w:r>
              <w:rPr>
                <w:rFonts w:ascii="仿宋_GB2312" w:hAnsi="仿宋_GB2312" w:cs="仿宋_GB2312" w:eastAsia="仿宋_GB2312"/>
              </w:rPr>
              <w:t>根据路网运行管理中心各个集成系统出现的各类硬件设施故障及问题，及时解决硬件设施异常问题，确保日常管理中心各类硬件设施运行正常。</w:t>
            </w:r>
          </w:p>
          <w:p>
            <w:pPr>
              <w:pStyle w:val="null3"/>
              <w:jc w:val="both"/>
            </w:pPr>
            <w:r>
              <w:rPr>
                <w:rFonts w:ascii="仿宋_GB2312" w:hAnsi="仿宋_GB2312" w:cs="仿宋_GB2312" w:eastAsia="仿宋_GB2312"/>
              </w:rPr>
              <w:t>4.</w:t>
            </w:r>
            <w:r>
              <w:rPr>
                <w:rFonts w:ascii="仿宋_GB2312" w:hAnsi="仿宋_GB2312" w:cs="仿宋_GB2312" w:eastAsia="仿宋_GB2312"/>
              </w:rPr>
              <w:t>根据路网运行管理中心公路视频服务系统需求，配合做好公路视频自动监测试点应用工作。</w:t>
            </w:r>
          </w:p>
          <w:p>
            <w:pPr>
              <w:pStyle w:val="null3"/>
              <w:jc w:val="both"/>
            </w:pPr>
            <w:r>
              <w:rPr>
                <w:rFonts w:ascii="仿宋_GB2312" w:hAnsi="仿宋_GB2312" w:cs="仿宋_GB2312" w:eastAsia="仿宋_GB2312"/>
              </w:rPr>
              <w:t>5.</w:t>
            </w:r>
            <w:r>
              <w:rPr>
                <w:rFonts w:ascii="仿宋_GB2312" w:hAnsi="仿宋_GB2312" w:cs="仿宋_GB2312" w:eastAsia="仿宋_GB2312"/>
              </w:rPr>
              <w:t>根据路网运行管理中心日常需求，完成管理中心所有按键电话机和管理计算机的日常维护工作。</w:t>
            </w:r>
          </w:p>
          <w:p>
            <w:pPr>
              <w:pStyle w:val="null3"/>
              <w:jc w:val="both"/>
            </w:pPr>
            <w:r>
              <w:rPr>
                <w:rFonts w:ascii="仿宋_GB2312" w:hAnsi="仿宋_GB2312" w:cs="仿宋_GB2312" w:eastAsia="仿宋_GB2312"/>
              </w:rPr>
              <w:t>6.</w:t>
            </w:r>
            <w:r>
              <w:rPr>
                <w:rFonts w:ascii="仿宋_GB2312" w:hAnsi="仿宋_GB2312" w:cs="仿宋_GB2312" w:eastAsia="仿宋_GB2312"/>
              </w:rPr>
              <w:t>在运维期内，需提供以下运维工作资料。</w:t>
            </w:r>
          </w:p>
          <w:p>
            <w:pPr>
              <w:pStyle w:val="null3"/>
              <w:jc w:val="both"/>
            </w:pPr>
            <w:r>
              <w:rPr>
                <w:rFonts w:ascii="仿宋_GB2312" w:hAnsi="仿宋_GB2312" w:cs="仿宋_GB2312" w:eastAsia="仿宋_GB2312"/>
              </w:rPr>
              <w:t>(1)陕西省路网运行管理中心运维服务月报；</w:t>
            </w:r>
          </w:p>
          <w:p>
            <w:pPr>
              <w:pStyle w:val="null3"/>
              <w:jc w:val="both"/>
            </w:pPr>
            <w:r>
              <w:rPr>
                <w:rFonts w:ascii="仿宋_GB2312" w:hAnsi="仿宋_GB2312" w:cs="仿宋_GB2312" w:eastAsia="仿宋_GB2312"/>
              </w:rPr>
              <w:t>(2)陕西省路网运行管理中心运维服务运维周期资料汇编。</w:t>
            </w:r>
          </w:p>
          <w:p>
            <w:pPr>
              <w:pStyle w:val="null3"/>
              <w:jc w:val="both"/>
            </w:pPr>
            <w:r>
              <w:rPr>
                <w:rFonts w:ascii="仿宋_GB2312" w:hAnsi="仿宋_GB2312" w:cs="仿宋_GB2312" w:eastAsia="仿宋_GB2312"/>
                <w:b/>
              </w:rPr>
              <w:t>（二）陕西省路网运行管理中心运行服务工作内容</w:t>
            </w:r>
          </w:p>
          <w:p>
            <w:pPr>
              <w:pStyle w:val="null3"/>
              <w:jc w:val="both"/>
            </w:pPr>
            <w:r>
              <w:rPr>
                <w:rFonts w:ascii="仿宋_GB2312" w:hAnsi="仿宋_GB2312" w:cs="仿宋_GB2312" w:eastAsia="仿宋_GB2312"/>
              </w:rPr>
              <w:t>1.</w:t>
            </w:r>
            <w:r>
              <w:rPr>
                <w:rFonts w:ascii="仿宋_GB2312" w:hAnsi="仿宋_GB2312" w:cs="仿宋_GB2312" w:eastAsia="仿宋_GB2312"/>
              </w:rPr>
              <w:t>每日工作：</w:t>
            </w:r>
          </w:p>
          <w:p>
            <w:pPr>
              <w:pStyle w:val="null3"/>
              <w:jc w:val="both"/>
            </w:pPr>
            <w:r>
              <w:rPr>
                <w:rFonts w:ascii="仿宋_GB2312" w:hAnsi="仿宋_GB2312" w:cs="仿宋_GB2312" w:eastAsia="仿宋_GB2312"/>
              </w:rPr>
              <w:t>（1）朝九晚五按时汇总全省最新路况信息，发送至省专业气象台、厅总值班室和部路网中心。</w:t>
            </w:r>
          </w:p>
          <w:p>
            <w:pPr>
              <w:pStyle w:val="null3"/>
              <w:jc w:val="both"/>
            </w:pPr>
            <w:r>
              <w:rPr>
                <w:rFonts w:ascii="仿宋_GB2312" w:hAnsi="仿宋_GB2312" w:cs="仿宋_GB2312" w:eastAsia="仿宋_GB2312"/>
              </w:rPr>
              <w:t>（2）突发事件按要求及时上报发布。</w:t>
            </w:r>
          </w:p>
          <w:p>
            <w:pPr>
              <w:pStyle w:val="null3"/>
              <w:jc w:val="both"/>
            </w:pPr>
            <w:r>
              <w:rPr>
                <w:rFonts w:ascii="仿宋_GB2312" w:hAnsi="仿宋_GB2312" w:cs="仿宋_GB2312" w:eastAsia="仿宋_GB2312"/>
              </w:rPr>
              <w:t>（3）接答社会公众路况信息问询。</w:t>
            </w:r>
          </w:p>
          <w:p>
            <w:pPr>
              <w:pStyle w:val="null3"/>
              <w:jc w:val="both"/>
            </w:pPr>
            <w:r>
              <w:rPr>
                <w:rFonts w:ascii="仿宋_GB2312" w:hAnsi="仿宋_GB2312" w:cs="仿宋_GB2312" w:eastAsia="仿宋_GB2312"/>
              </w:rPr>
              <w:t>2.</w:t>
            </w:r>
            <w:r>
              <w:rPr>
                <w:rFonts w:ascii="仿宋_GB2312" w:hAnsi="仿宋_GB2312" w:cs="仿宋_GB2312" w:eastAsia="仿宋_GB2312"/>
              </w:rPr>
              <w:t>每周工作：</w:t>
            </w:r>
          </w:p>
          <w:p>
            <w:pPr>
              <w:pStyle w:val="null3"/>
              <w:jc w:val="both"/>
            </w:pPr>
            <w:r>
              <w:rPr>
                <w:rFonts w:ascii="仿宋_GB2312" w:hAnsi="仿宋_GB2312" w:cs="仿宋_GB2312" w:eastAsia="仿宋_GB2312"/>
              </w:rPr>
              <w:t>（</w:t>
            </w:r>
            <w:r>
              <w:rPr>
                <w:rFonts w:ascii="仿宋_GB2312" w:hAnsi="仿宋_GB2312" w:cs="仿宋_GB2312" w:eastAsia="仿宋_GB2312"/>
              </w:rPr>
              <w:t>1）汇总全省路网运行情况，形成值班周报，在办公自动化发简报；（2）每周视频会议巡查一次，对值班人员点名抽查，并做好记录；（3）按时给带班领导和值班处长发送值班提醒短信；（4）每周更新LED显示屏。</w:t>
            </w:r>
          </w:p>
          <w:p>
            <w:pPr>
              <w:pStyle w:val="null3"/>
              <w:jc w:val="both"/>
            </w:pPr>
            <w:r>
              <w:rPr>
                <w:rFonts w:ascii="仿宋_GB2312" w:hAnsi="仿宋_GB2312" w:cs="仿宋_GB2312" w:eastAsia="仿宋_GB2312"/>
              </w:rPr>
              <w:t>3.</w:t>
            </w:r>
            <w:r>
              <w:rPr>
                <w:rFonts w:ascii="仿宋_GB2312" w:hAnsi="仿宋_GB2312" w:cs="仿宋_GB2312" w:eastAsia="仿宋_GB2312"/>
              </w:rPr>
              <w:t>每月工作：每月汇总全省路网运行情况，上报厅监测中心。</w:t>
            </w:r>
          </w:p>
          <w:p>
            <w:pPr>
              <w:pStyle w:val="null3"/>
              <w:jc w:val="both"/>
            </w:pPr>
            <w:r>
              <w:rPr>
                <w:rFonts w:ascii="仿宋_GB2312" w:hAnsi="仿宋_GB2312" w:cs="仿宋_GB2312" w:eastAsia="仿宋_GB2312"/>
              </w:rPr>
              <w:t>4.</w:t>
            </w:r>
            <w:r>
              <w:rPr>
                <w:rFonts w:ascii="仿宋_GB2312" w:hAnsi="仿宋_GB2312" w:cs="仿宋_GB2312" w:eastAsia="仿宋_GB2312"/>
              </w:rPr>
              <w:t>每季工作：每季汇总全省路网运行分析报告，形成文件。</w:t>
            </w:r>
          </w:p>
          <w:p>
            <w:pPr>
              <w:pStyle w:val="null3"/>
              <w:jc w:val="both"/>
            </w:pPr>
            <w:r>
              <w:rPr>
                <w:rFonts w:ascii="仿宋_GB2312" w:hAnsi="仿宋_GB2312" w:cs="仿宋_GB2312" w:eastAsia="仿宋_GB2312"/>
              </w:rPr>
              <w:t>5.</w:t>
            </w:r>
            <w:r>
              <w:rPr>
                <w:rFonts w:ascii="仿宋_GB2312" w:hAnsi="仿宋_GB2312" w:cs="仿宋_GB2312" w:eastAsia="仿宋_GB2312"/>
              </w:rPr>
              <w:t>节假日：</w:t>
            </w:r>
          </w:p>
          <w:p>
            <w:pPr>
              <w:pStyle w:val="null3"/>
              <w:jc w:val="both"/>
            </w:pPr>
            <w:r>
              <w:rPr>
                <w:rFonts w:ascii="仿宋_GB2312" w:hAnsi="仿宋_GB2312" w:cs="仿宋_GB2312" w:eastAsia="仿宋_GB2312"/>
              </w:rPr>
              <w:t>（1）春节、清明节、劳动节和国庆节，节前收集全省各单位节日路网运行研判；（2）节日期间每日汇总统计全省通行情况，上报省厅、部路网中心，编发手机短信。（3）假期结束汇总假日期间全省通行情况，按时上报部路网中心、厅总值班室、厅办公室和厅运行监测中心，发节日汇总分析简报。</w:t>
            </w:r>
          </w:p>
          <w:p>
            <w:pPr>
              <w:pStyle w:val="null3"/>
              <w:jc w:val="both"/>
            </w:pPr>
            <w:r>
              <w:rPr>
                <w:rFonts w:ascii="仿宋_GB2312" w:hAnsi="仿宋_GB2312" w:cs="仿宋_GB2312" w:eastAsia="仿宋_GB2312"/>
              </w:rPr>
              <w:t>6.</w:t>
            </w:r>
            <w:r>
              <w:rPr>
                <w:rFonts w:ascii="仿宋_GB2312" w:hAnsi="仿宋_GB2312" w:cs="仿宋_GB2312" w:eastAsia="仿宋_GB2312"/>
              </w:rPr>
              <w:t>特殊时段：汛期、春运期间及其他特殊时段每日汇总全省公路信息上报部路网中心、省厅总值班室、省交通应急值守QQ群和省路网信息发布微信群。</w:t>
            </w:r>
          </w:p>
          <w:p>
            <w:pPr>
              <w:pStyle w:val="null3"/>
              <w:jc w:val="both"/>
            </w:pPr>
            <w:r>
              <w:rPr>
                <w:rFonts w:ascii="仿宋_GB2312" w:hAnsi="仿宋_GB2312" w:cs="仿宋_GB2312" w:eastAsia="仿宋_GB2312"/>
              </w:rPr>
              <w:t>7.</w:t>
            </w:r>
            <w:r>
              <w:rPr>
                <w:rFonts w:ascii="仿宋_GB2312" w:hAnsi="仿宋_GB2312" w:cs="仿宋_GB2312" w:eastAsia="仿宋_GB2312"/>
              </w:rPr>
              <w:t>恶劣天气时段：大屏实时监测全省涉及路段，做好轮巡工作。</w:t>
            </w:r>
          </w:p>
          <w:p>
            <w:pPr>
              <w:pStyle w:val="null3"/>
              <w:jc w:val="left"/>
            </w:pPr>
            <w:r>
              <w:rPr>
                <w:rFonts w:ascii="仿宋_GB2312" w:hAnsi="仿宋_GB2312" w:cs="仿宋_GB2312" w:eastAsia="仿宋_GB2312"/>
                <w:b/>
              </w:rPr>
              <w:t>五、维护服务人员职责及要求</w:t>
            </w:r>
          </w:p>
          <w:p>
            <w:pPr>
              <w:pStyle w:val="null3"/>
              <w:jc w:val="both"/>
            </w:pPr>
            <w:r>
              <w:rPr>
                <w:rFonts w:ascii="仿宋_GB2312" w:hAnsi="仿宋_GB2312" w:cs="仿宋_GB2312" w:eastAsia="仿宋_GB2312"/>
              </w:rPr>
              <w:t>根据系统运行情况运维人员需包含陕西省路网运行管理中心工作人员和设施维护人员两类。</w:t>
            </w:r>
          </w:p>
          <w:p>
            <w:pPr>
              <w:pStyle w:val="null3"/>
              <w:jc w:val="both"/>
            </w:pPr>
            <w:r>
              <w:rPr>
                <w:rFonts w:ascii="仿宋_GB2312" w:hAnsi="仿宋_GB2312" w:cs="仿宋_GB2312" w:eastAsia="仿宋_GB2312"/>
                <w:b/>
              </w:rPr>
              <w:t>（一）设施维护要求</w:t>
            </w:r>
          </w:p>
          <w:p>
            <w:pPr>
              <w:pStyle w:val="null3"/>
              <w:jc w:val="both"/>
            </w:pPr>
            <w:r>
              <w:rPr>
                <w:rFonts w:ascii="仿宋_GB2312" w:hAnsi="仿宋_GB2312" w:cs="仿宋_GB2312" w:eastAsia="仿宋_GB2312"/>
              </w:rPr>
              <w:t>1.</w:t>
            </w:r>
            <w:r>
              <w:rPr>
                <w:rFonts w:ascii="仿宋_GB2312" w:hAnsi="仿宋_GB2312" w:cs="仿宋_GB2312" w:eastAsia="仿宋_GB2312"/>
              </w:rPr>
              <w:t>服务响应时间：为接到通知后15分钟以内</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故障解决时间：发生故障后，应在2小时内解决故障或恢复系统正常运行；若在2小时内，故障未能解决，应请第三方进行处理，费用由中标供应商承担。</w:t>
            </w:r>
          </w:p>
          <w:p>
            <w:pPr>
              <w:pStyle w:val="null3"/>
              <w:jc w:val="both"/>
            </w:pPr>
            <w:r>
              <w:rPr>
                <w:rFonts w:ascii="仿宋_GB2312" w:hAnsi="仿宋_GB2312" w:cs="仿宋_GB2312" w:eastAsia="仿宋_GB2312"/>
                <w:b/>
              </w:rPr>
              <w:t>（二）陕西省路网运行管理中心设施维护人员要求</w:t>
            </w:r>
          </w:p>
          <w:p>
            <w:pPr>
              <w:pStyle w:val="null3"/>
              <w:jc w:val="both"/>
            </w:pPr>
            <w:r>
              <w:rPr>
                <w:rFonts w:ascii="仿宋_GB2312" w:hAnsi="仿宋_GB2312" w:cs="仿宋_GB2312" w:eastAsia="仿宋_GB2312"/>
              </w:rPr>
              <w:t>1.</w:t>
            </w:r>
            <w:r>
              <w:rPr>
                <w:rFonts w:ascii="仿宋_GB2312" w:hAnsi="仿宋_GB2312" w:cs="仿宋_GB2312" w:eastAsia="仿宋_GB2312"/>
              </w:rPr>
              <w:t>驻场人员要求：配备设施维护人员2名，值班时间为周一至周五8:30-18:00，节假日根据需求值班值守。</w:t>
            </w:r>
          </w:p>
          <w:p>
            <w:pPr>
              <w:pStyle w:val="null3"/>
              <w:jc w:val="both"/>
            </w:pPr>
            <w:r>
              <w:rPr>
                <w:rFonts w:ascii="仿宋_GB2312" w:hAnsi="仿宋_GB2312" w:cs="仿宋_GB2312" w:eastAsia="仿宋_GB2312"/>
              </w:rPr>
              <w:t>2.</w:t>
            </w:r>
            <w:r>
              <w:rPr>
                <w:rFonts w:ascii="仿宋_GB2312" w:hAnsi="仿宋_GB2312" w:cs="仿宋_GB2312" w:eastAsia="仿宋_GB2312"/>
              </w:rPr>
              <w:t>运行人员要求：</w:t>
            </w:r>
          </w:p>
          <w:p>
            <w:pPr>
              <w:pStyle w:val="null3"/>
              <w:jc w:val="both"/>
            </w:pPr>
            <w:r>
              <w:rPr>
                <w:rFonts w:ascii="仿宋_GB2312" w:hAnsi="仿宋_GB2312" w:cs="仿宋_GB2312" w:eastAsia="仿宋_GB2312"/>
              </w:rPr>
              <w:t>（1）大专及以上学历，能够熟悉计算机，应用服务器、各种网络设备的操作及维护。</w:t>
            </w:r>
          </w:p>
          <w:p>
            <w:pPr>
              <w:pStyle w:val="null3"/>
              <w:jc w:val="both"/>
            </w:pPr>
            <w:r>
              <w:rPr>
                <w:rFonts w:ascii="仿宋_GB2312" w:hAnsi="仿宋_GB2312" w:cs="仿宋_GB2312" w:eastAsia="仿宋_GB2312"/>
              </w:rPr>
              <w:t>（2）能够快速解决各类网络设备和应用服务、视频会议等相关设备的故障。</w:t>
            </w:r>
          </w:p>
          <w:p>
            <w:pPr>
              <w:pStyle w:val="null3"/>
              <w:jc w:val="both"/>
            </w:pPr>
            <w:r>
              <w:rPr>
                <w:rFonts w:ascii="仿宋_GB2312" w:hAnsi="仿宋_GB2312" w:cs="仿宋_GB2312" w:eastAsia="仿宋_GB2312"/>
                <w:b/>
              </w:rPr>
              <w:t>（三）陕西省路网运行管理中心工作人员要求</w:t>
            </w:r>
          </w:p>
          <w:p>
            <w:pPr>
              <w:pStyle w:val="null3"/>
              <w:jc w:val="both"/>
            </w:pPr>
            <w:r>
              <w:rPr>
                <w:rFonts w:ascii="仿宋_GB2312" w:hAnsi="仿宋_GB2312" w:cs="仿宋_GB2312" w:eastAsia="仿宋_GB2312"/>
              </w:rPr>
              <w:t>1.驻场要求：需确定8名工作人员，采用四班三运转模式（每班2人），为陕西省路网运行管理中心提供全年24小时值班值守。派驻陕西省路网运行管理中心的工作人员必须经过甲方确认同意后上岗，上岗后严格遵守省公路局各项规章制度。</w:t>
            </w:r>
          </w:p>
          <w:p>
            <w:pPr>
              <w:pStyle w:val="null3"/>
              <w:jc w:val="both"/>
            </w:pPr>
            <w:r>
              <w:rPr>
                <w:rFonts w:ascii="仿宋_GB2312" w:hAnsi="仿宋_GB2312" w:cs="仿宋_GB2312" w:eastAsia="仿宋_GB2312"/>
              </w:rPr>
              <w:t>2.运行人员要求：</w:t>
            </w:r>
          </w:p>
          <w:p>
            <w:pPr>
              <w:pStyle w:val="null3"/>
              <w:jc w:val="both"/>
            </w:pPr>
            <w:r>
              <w:rPr>
                <w:rFonts w:ascii="仿宋_GB2312" w:hAnsi="仿宋_GB2312" w:cs="仿宋_GB2312" w:eastAsia="仿宋_GB2312"/>
              </w:rPr>
              <w:t>（1）大专及以上学历，能够熟悉计算机基本知识，汉字录入操作熟练。</w:t>
            </w:r>
          </w:p>
          <w:p>
            <w:pPr>
              <w:pStyle w:val="null3"/>
              <w:jc w:val="both"/>
            </w:pPr>
            <w:r>
              <w:rPr>
                <w:rFonts w:ascii="仿宋_GB2312" w:hAnsi="仿宋_GB2312" w:cs="仿宋_GB2312" w:eastAsia="仿宋_GB2312"/>
              </w:rPr>
              <w:t>（2）语言表达能力和理解能力较好，具备良好的沟通技巧并能够快速掌握日常工作中的各类政策、信息。</w:t>
            </w:r>
          </w:p>
          <w:p>
            <w:pPr>
              <w:pStyle w:val="null3"/>
              <w:jc w:val="both"/>
            </w:pPr>
            <w:r>
              <w:rPr>
                <w:rFonts w:ascii="仿宋_GB2312" w:hAnsi="仿宋_GB2312" w:cs="仿宋_GB2312" w:eastAsia="仿宋_GB2312"/>
              </w:rPr>
              <w:t>（3）有良好的文字表达能力，能够较好地完成各种系统信息等的填写及各类信息平台的回复工作。</w:t>
            </w:r>
          </w:p>
          <w:p>
            <w:pPr>
              <w:pStyle w:val="null3"/>
              <w:jc w:val="both"/>
            </w:pPr>
            <w:r>
              <w:rPr>
                <w:rFonts w:ascii="仿宋_GB2312" w:hAnsi="仿宋_GB2312" w:cs="仿宋_GB2312" w:eastAsia="仿宋_GB2312"/>
              </w:rPr>
              <w:t>（4）有良好的沟通、协调、团队合作能力，工作责任心和服务意识强，有较强的敬业和吃苦耐劳精神。</w:t>
            </w:r>
          </w:p>
          <w:p>
            <w:pPr>
              <w:pStyle w:val="null3"/>
              <w:jc w:val="both"/>
            </w:pPr>
            <w:r>
              <w:rPr>
                <w:rFonts w:ascii="仿宋_GB2312" w:hAnsi="仿宋_GB2312" w:cs="仿宋_GB2312" w:eastAsia="仿宋_GB2312"/>
              </w:rPr>
              <w:t>（5）有较强的应变能力和解决问题的能力，对热线话务员工作有较高热情。</w:t>
            </w:r>
          </w:p>
          <w:p>
            <w:pPr>
              <w:pStyle w:val="null3"/>
              <w:jc w:val="both"/>
            </w:pPr>
            <w:r>
              <w:rPr>
                <w:rFonts w:ascii="仿宋_GB2312" w:hAnsi="仿宋_GB2312" w:cs="仿宋_GB2312" w:eastAsia="仿宋_GB2312"/>
              </w:rPr>
              <w:t>（6）身体健康，能够适应夜班及轮班轮休工作制。</w:t>
            </w:r>
          </w:p>
          <w:p>
            <w:pPr>
              <w:pStyle w:val="null3"/>
              <w:jc w:val="both"/>
            </w:pPr>
            <w:r>
              <w:rPr>
                <w:rFonts w:ascii="仿宋_GB2312" w:hAnsi="仿宋_GB2312" w:cs="仿宋_GB2312" w:eastAsia="仿宋_GB2312"/>
              </w:rPr>
              <w:t>3.乙方如需更换驻场服务人员，应提前【5】个工作日向甲方提交书面更换申请，经甲方审核同意后方可更换；更换后的人员资质、服务能力不得低于原派驻人员标准”“乙方应按照《劳动合同法》等相关规定，与派驻甲方的工作人员签订《劳动合同》，按时支付人员工资，并依法为其缴纳各项保险，乙方派驻工作人员因社保、工资、意外事故、工伤、经济补偿、赔偿等产生的劳动或劳务纠纷由乙方自行解决，甲方不承担任何责任，且有权单方解除合同，若因此给甲方造成损失的，乙方还应予以赔偿。</w:t>
            </w:r>
          </w:p>
          <w:p>
            <w:pPr>
              <w:pStyle w:val="null3"/>
              <w:jc w:val="left"/>
            </w:pPr>
            <w:r>
              <w:rPr>
                <w:rFonts w:ascii="仿宋_GB2312" w:hAnsi="仿宋_GB2312" w:cs="仿宋_GB2312" w:eastAsia="仿宋_GB2312"/>
                <w:b/>
              </w:rPr>
              <w:t>六、维护服务质量要求</w:t>
            </w:r>
          </w:p>
          <w:p>
            <w:pPr>
              <w:pStyle w:val="null3"/>
              <w:jc w:val="both"/>
            </w:pPr>
            <w:r>
              <w:rPr>
                <w:rFonts w:ascii="仿宋_GB2312" w:hAnsi="仿宋_GB2312" w:cs="仿宋_GB2312" w:eastAsia="仿宋_GB2312"/>
              </w:rPr>
              <w:t>针对陕西省路网运行管理中心各子系统和路网运行管理中心服务功能，提供24小时全面有效地管理及维护服务，建立完整的安全管理体系。通过科学化、系统化的管理手段，保障陕西省路网运行管理中心运行稳定、可靠。</w:t>
            </w:r>
          </w:p>
          <w:p>
            <w:pPr>
              <w:pStyle w:val="null3"/>
            </w:pPr>
            <w:r>
              <w:rPr>
                <w:rFonts w:ascii="仿宋_GB2312" w:hAnsi="仿宋_GB2312" w:cs="仿宋_GB2312" w:eastAsia="仿宋_GB2312"/>
                <w:b/>
              </w:rPr>
              <w:t>附件1：陕西省路网运行管理中心硬件设施维护服务清单</w:t>
            </w:r>
          </w:p>
          <w:tbl>
            <w:tblPr>
              <w:tblInd w:type="dxa" w:w="225"/>
              <w:tblBorders>
                <w:top w:val="none" w:color="000000" w:sz="4"/>
                <w:left w:val="none" w:color="000000" w:sz="4"/>
                <w:bottom w:val="none" w:color="000000" w:sz="4"/>
                <w:right w:val="none" w:color="000000" w:sz="4"/>
                <w:insideH w:val="none"/>
                <w:insideV w:val="none"/>
              </w:tblBorders>
            </w:tblPr>
            <w:tblGrid>
              <w:gridCol w:w="221"/>
              <w:gridCol w:w="676"/>
              <w:gridCol w:w="232"/>
              <w:gridCol w:w="232"/>
              <w:gridCol w:w="119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大屏显示系统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P1.2LED单元板</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12.96</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m²</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海康 DS-D4012</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大屏管理平台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海康 DS-B30-S11</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LED发送卡</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海康 DS-DT60C-01HIO6NO</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网络系统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千兆光纤收发器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RPA0362</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智能交换机</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华为S7535</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无线AP</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CISCOE4200v2</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供配电系统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UPS主机20KVA</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科士达YDC9320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科士达6-FM-100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UPS配电</w:t>
                  </w:r>
                  <w:r>
                    <w:rPr>
                      <w:rFonts w:ascii="仿宋_GB2312" w:hAnsi="仿宋_GB2312" w:cs="仿宋_GB2312" w:eastAsia="仿宋_GB2312"/>
                      <w:sz w:val="19"/>
                      <w:color w:val="000000"/>
                    </w:rPr>
                    <w:t>柜</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科士达C-20</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消防灭火系统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防火报警主机</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西核彩桥</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烟感探测器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西核彩桥</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热敏探测器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西核彩桥</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空调系统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柜式空调</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格力5P</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视频会议及扩、拾音系统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会议摄像机</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华为CAMERA200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无线会议主机1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 TS-D300M</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无线麦克风AP2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 TS-526UH</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反馈抑制器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ITC TS-224</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音频处理器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 TS-3400MIX</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交换机－音频1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TP-LINK  TL-SF101P</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交换机－音频2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TP-LINK  TL-SF1009PE</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调音台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ITC TS-14PFX-4</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视频会议终端BOX610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华为BOX610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视频会议终端 TE40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华为TE40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会议摄像机</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CAMERA200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会议摄像机</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VPC620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电源时序器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ITCTS-820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功放1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ITCTS-350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功放2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ITCTS-700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音频隔离器</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ITCTS-P880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海康威视DS-B30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海康DS-B30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无线会议主机2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ITCTS-W100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无线麦克风AP1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ITCTS-W111</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视频会议管理终端</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华为会议Touch</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音响</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ITCTS-608</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无线会议话筒</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ITCTS-W310D</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无线长颈话筒</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ITCTS-W101</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无线手持话筒</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ITC500MHz</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桌面设备及外设</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品牌/型号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台式机</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相关业务系统</w:t>
                  </w:r>
                </w:p>
              </w:tc>
            </w:tr>
            <w:tr>
              <w:tc>
                <w:tcPr>
                  <w:tcW w:type="dxa" w:w="22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6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品名/指标</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3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1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备注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大屏控制系统</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视频会议系统</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和其他相关单位视频会议互联互通</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签订合同前，供应商向采购人交付合同金额5%的履约保证金，合同签订后，采购人向供应商付款（银行转账）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剩余的40%在2026年年底前支付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乙方应将所需技术资料、数据的内容及标准以书面形式告知甲方，甲方未提供合同约定的技术资料，或者所提供的数据、资料不满足要求，造成工作延迟或者影响工作质量，甲方应承担相应责任。2.乙方迟延完成维护，每延迟一天按照合同金额的0.1%应向甲方支付违约金；逾期5天以上的，甲方有权随时解除合同。乙方应退还已收取的全部价款，给甲方造成损失的还应予以赔偿。 3.乙方因维护不当使系统无法继续使用的，甲方有权扣除支付合同总价款5%的违约金，违约金不足以弥补因此对甲方造成的损失，乙方应予以赔偿。4.乙方未在指定期限内全额缴纳履约保证金，甲方有权取消其中标资格或随时解除合同。 5.争议及解决：双方合同履行过程中发生争议，双方应协商解决或请求调解。协商、调解不成功的，甲乙双方可向甲方所在地人民法院提起诉讼。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供应商需在项目电子化交易系统中按要求填写《响应函》完成承诺并提供以下资料进行电子签章。 (1)主体资格：提供合格有效的法人或者其他组织的营业执照等证明文件，自然人的身份证明；供应商是法人或其他组织的应提供营业执照等证明文件，供应商是自然人的应提供有效的自然人身份证明。 (2)财务状况：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(3)税收缴纳：提供磋商截止日前一年内任意一个月的依法缴纳税收的完税证明，完税证明应有税务机关或代收机关的公章或业务专用章。依法免税或无须缴纳税收的供应商，应提供相应证明文件。 (4)社保缴纳：提供磋商截止日前一年内已缴存的至少一个月的社会保障资金缴存单据或社保机构开具的社会保险参保缴费情况证明，依法不需要缴纳社会保 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在本单位已缴存的至少一个月的社保缴纳证明）；法定代表人直接参加磋商，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供应商未被“信用中国”网站列入失信被执行人和重大税收违法失信主体，未被中国政府采购网列入政府采购严重违法失信行为记录名单(处罚期限届满的除外)（以开标现场信用记录查询结果为准）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磋商方案说明书.docx 响应函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磋商方案说明书.docx 响应函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磋商方案说明书.docx 响应函 供应商承诺书.docx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磋商方案说明书.docx 响应函 供应商承诺书.docx 商务条款偏离表.docx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项目总体理解与认识</w:t>
            </w:r>
          </w:p>
        </w:tc>
        <w:tc>
          <w:tcPr>
            <w:tcW w:type="dxa" w:w="2492"/>
          </w:tcPr>
          <w:p>
            <w:pPr>
              <w:pStyle w:val="null3"/>
            </w:pPr>
            <w:r>
              <w:rPr>
                <w:rFonts w:ascii="仿宋_GB2312" w:hAnsi="仿宋_GB2312" w:cs="仿宋_GB2312" w:eastAsia="仿宋_GB2312"/>
              </w:rPr>
              <w:t>1.评审内容 供应商针对本项目的总体理解与认识，内容包括但不限于：①项目背景及项目工作目标的理解与认识②服务范围、服务内容理解与认识③服务标准的理解与认识； 2.评审标准 ①完整性：方案必须全面，对评审内容中的各项要求有详细描述。 ②可实施性：切合本项目实际情况，提出步骤清晰、合理的方案。 ③针对性：方案能紧扣项目实际情况，内容科学合理。 3.赋分标准 ①项目背景以及项目工作目标的理解与认识：每完全满足一个评审标准得1分，满分3分。 ②服务范围、服务内容理解与认识：每完全满足一个评审标准得1分，满分3分。 ③服务标准的理解与认识：每完全满足一个评审标准得1分，满分3分。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维护管理方案</w:t>
            </w:r>
          </w:p>
        </w:tc>
        <w:tc>
          <w:tcPr>
            <w:tcW w:type="dxa" w:w="2492"/>
          </w:tcPr>
          <w:p>
            <w:pPr>
              <w:pStyle w:val="null3"/>
            </w:pPr>
            <w:r>
              <w:rPr>
                <w:rFonts w:ascii="仿宋_GB2312" w:hAnsi="仿宋_GB2312" w:cs="仿宋_GB2312" w:eastAsia="仿宋_GB2312"/>
              </w:rPr>
              <w:t>1.评审内容 供应商提供针对本项目的维护管理方案，方案内容包括但不限于：①陕西省路网运行管理中心系统及软件运行维护服务②陕西省路网运行管理中心设备设施等硬件部分维护管理方案③整个运维服务项目的实施组织机构、人员安排具体方案（需满足“第三部分采购内容及要求：五、维护服务人员职责及要求”提供承诺函或相关证明材料）。 2.评审标准 ①完整性：方案必须全面，对评审内容中的各项要求有详细描述。 ②可实施性：切合本项目实际情况，提出步骤清晰、合理的方案。 ③针对性：方案能紧扣项目实际情况，内容科学合理。 3.赋分标准 ①陕西省路网运行管理中心系统及软件运行维护服务：每完全满足一个评审标准得2分，满分6分。 ②陕西省路网运行管理中心设备设施等硬件部分维护管理方案：每完全满足一个评审标准得2分，满分6分。 ③整个运维服务项目的实施组织机构、人员安排具体方案： 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1.评审内容 供应商提供项目实施过程中的保障措施，方案内容包括但不限于：①质量目标管理体系及制度②维护服务响应时间保障措施③维护服务工作资料保障措施。 2.评审标准 ①完整性：方案必须全面，对评审内容中的各项要求有详细描述。 ②可实施性：切合本项目实际情况，提出步骤清晰、合理的方案。 ③针对性：方案能紧扣项目实际情况，内容科学合理。 3.赋分标准 ①质量目标管理体系及制度：每完全满足一个评审标准得2分，满分6分。 ②维护服务响应时间保障措施：每完全满足一个评审标准得2分，满分6分。 ③维护服务工作资料保障措施：每完全满足一个评审标准得2分，满分6分。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供应商提供针对本项目的工作进度安排，方案内容括但不限于：①运维服务工作进度安排计划②确保服务期进度的保证措施。 2.评审标准 ①完整性：方案必须全面，对评审内容中的各项要求有详细描述。 ②可实施性：切合本项目实际情况，提出步骤清晰、合理的方案。 ③针对性：方案能紧扣项目实际情况，内容科学合理。 3.赋分标准 ①运维服务工作进度安排计划：每完全满足一个评审标准得1分，满分3分。 ②确保服务期进度的保证措施：每完全满足一个评审标准得1分，满分3分。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售后服务承诺及培训</w:t>
            </w:r>
          </w:p>
        </w:tc>
        <w:tc>
          <w:tcPr>
            <w:tcW w:type="dxa" w:w="2492"/>
          </w:tcPr>
          <w:p>
            <w:pPr>
              <w:pStyle w:val="null3"/>
            </w:pPr>
            <w:r>
              <w:rPr>
                <w:rFonts w:ascii="仿宋_GB2312" w:hAnsi="仿宋_GB2312" w:cs="仿宋_GB2312" w:eastAsia="仿宋_GB2312"/>
              </w:rPr>
              <w:t>1.评审内容 根据本项目采购需求提供售后服务承诺及培训方案，包括但不限于：①售后服务方案（质保期、售后服务团队、重大活动保障能力及所提供设备仪器或证明材料）②维护服务要求响应承诺③售后服务响应时间承诺④培训计划及组织方案。 2.评审标准 ①完整性：方案必须全面，对评审内容中的各项要求有详细描述。 ②可实施性：切合本项目实际情况，提出步骤清晰、合理的方案。 ③针对性：方案能紧扣项目实际情况，内容科学合理。 3.赋分标准 ①售后服务方案（质保期、售后服务团队、重大活动保障能力及所提供设备仪器或证明材料）：每完全满足一个评审标准得2分，满分6分。 ②维护服务要求响应承诺：每完全满足一个评审标准得2分，满分6分。 ③售后服务响应时间承诺：每完全满足一个评审标准得2分，满分6分。 ④培训计划及组织方案：每完全满足一个评审标准得2分，满分6分。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提供供应商2023年4月1日至今（以合同签订时间为准）承担过的类似项目业绩，提供1份有效业绩得1分，本项满分10分。 备注：业绩证明材料须提供和合同/协议书复印件并加盖公章。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2.满足磋商文件实质性要求且最终报价最低的供应商的价格为磋商基准价，其价格分为满分15分。 3.磋商报价得分=（磋商基准价/最终磋商报价）×15的公式计算得分。 4.磋商报价不完整的，不进入磋商基准价的计算，本项得0分。 5.本项目为专门面向中小企业采购的采购项目，不再执行价格评审优惠扶持政策。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