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版本号：SCZE2026-CS-2296-00120260727001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计算机教室、教室多媒体改造政府采购项目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SCZE2026-CS-2296-001</w:t>
      </w:r>
      <w:r>
        <w:br/>
      </w:r>
      <w:r>
        <w:br/>
      </w:r>
      <w:r>
        <w:br/>
      </w:r>
    </w:p>
    <w:p>
      <w:pPr>
        <w:pStyle w:val="null3"/>
        <w:jc w:val="center"/>
        <w:outlineLvl w:val="2"/>
      </w:pPr>
      <w:r>
        <w:rPr>
          <w:rFonts w:ascii="仿宋_GB2312" w:hAnsi="仿宋_GB2312" w:cs="仿宋_GB2312" w:eastAsia="仿宋_GB2312"/>
          <w:sz w:val="28"/>
          <w:b/>
        </w:rPr>
        <w:t>西安市曲江第十二小学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西安市曲江第十二小学</w:t>
      </w:r>
      <w:r>
        <w:rPr>
          <w:rFonts w:ascii="仿宋_GB2312" w:hAnsi="仿宋_GB2312" w:cs="仿宋_GB2312" w:eastAsia="仿宋_GB2312"/>
        </w:rPr>
        <w:t>委托，拟对</w:t>
      </w:r>
      <w:r>
        <w:rPr>
          <w:rFonts w:ascii="仿宋_GB2312" w:hAnsi="仿宋_GB2312" w:cs="仿宋_GB2312" w:eastAsia="仿宋_GB2312"/>
        </w:rPr>
        <w:t>计算机教室、教室多媒体改造政府采购项目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SCZE2026-CS-2296-001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计算机教室、教室多媒体改造政府采购项目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本项目拟为西安市曲江第十二小学更换计算机教室设备、教室多媒体设备及讲桌等，具体详见采购文件。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 （www.ccgp.gov.cn）上被列入失信被执行人、重大税收违法失信主体、政府采购严重违法失信行为信息记录名单的，不得参加投标。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法人（单位负责人）身份证明或授权委托书：法定代表人直接参加投标时须出具法定代表人证明书（附法定代表人身份证复印件）以及法定代表人在开标日期前六个月内任意一个月的社保缴纳证明(须赋可查询的验证编号或验证二维码且开标日期在验证有效期内)；被授权人参加投标时须提供法定代表人授权委托书（附法定代表人、被授权人身份证复印件）及被授权人在开标日期前六个月内任意一个月的社保缴纳证明(须赋可查询的验证编号或验证二维码且开标日期在验证有效期内)。</w:t>
      </w:r>
    </w:p>
    <w:p>
      <w:pPr>
        <w:pStyle w:val="null3"/>
      </w:pPr>
      <w:r>
        <w:rPr>
          <w:rFonts w:ascii="仿宋_GB2312" w:hAnsi="仿宋_GB2312" w:cs="仿宋_GB2312" w:eastAsia="仿宋_GB2312"/>
        </w:rPr>
        <w:t>3、投标人不得存在以下情形：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西安市曲江第十二小学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西安市雁塔区曲江新区花朝路与翔悦路交叉口西南100米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杨红雨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18149473138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张菁、马超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029-88490543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采购包1：365,600.00元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改委办公厅颁发的《关于招标代理服务收费有关问题的通知》（发改办价格[2003]857号）的货物类有关规定，按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西安市曲江第十二小学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西安市曲江第十二小学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西安市曲江第十二小学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 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本项目拟为西安市曲江第十二小学更换计算机教室设备、教室多媒体设备及讲桌等，具体详见采购文件。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365,600.00</w:t>
      </w:r>
    </w:p>
    <w:p>
      <w:pPr>
        <w:pStyle w:val="null3"/>
      </w:pPr>
      <w:r>
        <w:rPr>
          <w:rFonts w:ascii="仿宋_GB2312" w:hAnsi="仿宋_GB2312" w:cs="仿宋_GB2312" w:eastAsia="仿宋_GB2312"/>
        </w:rPr>
        <w:t>采购包最高限价（元）: 365,600.00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西安市曲江第十二小学计算机教室、教室多媒体改造政府采购项目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365,600.00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标的名称：西安市曲江第十二小学计算机教室、教室多媒体改造政府采购项目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pPr>
            <w:r>
              <w:rPr>
                <w:rFonts w:ascii="仿宋_GB2312" w:hAnsi="仿宋_GB2312" w:cs="仿宋_GB2312" w:eastAsia="仿宋_GB2312"/>
                <w:sz w:val="20"/>
                <w:color w:val="000000"/>
              </w:rPr>
              <w:t>机柜</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个</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不小于</w:t>
            </w:r>
            <w:r>
              <w:rPr>
                <w:rFonts w:ascii="仿宋_GB2312" w:hAnsi="仿宋_GB2312" w:cs="仿宋_GB2312" w:eastAsia="仿宋_GB2312"/>
                <w:sz w:val="20"/>
                <w:color w:val="000000"/>
              </w:rPr>
              <w:t>22U</w:t>
            </w:r>
            <w:r>
              <w:rPr>
                <w:rFonts w:ascii="仿宋_GB2312" w:hAnsi="仿宋_GB2312" w:cs="仿宋_GB2312" w:eastAsia="仿宋_GB2312"/>
                <w:sz w:val="20"/>
                <w:color w:val="000000"/>
              </w:rPr>
              <w:t>机柜，尺寸≥</w:t>
            </w:r>
            <w:r>
              <w:rPr>
                <w:rFonts w:ascii="仿宋_GB2312" w:hAnsi="仿宋_GB2312" w:cs="仿宋_GB2312" w:eastAsia="仿宋_GB2312"/>
                <w:sz w:val="20"/>
                <w:color w:val="000000"/>
              </w:rPr>
              <w:t>600*600*1200mm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after="195"/>
            </w:pPr>
            <w:r>
              <w:rPr>
                <w:rFonts w:ascii="仿宋_GB2312" w:hAnsi="仿宋_GB2312" w:cs="仿宋_GB2312" w:eastAsia="仿宋_GB2312"/>
                <w:sz w:val="20"/>
                <w:color w:val="000000"/>
              </w:rPr>
              <w:t>机房教学管理软件</w:t>
            </w:r>
            <w:r>
              <w:rPr>
                <w:rFonts w:ascii="仿宋_GB2312" w:hAnsi="仿宋_GB2312" w:cs="仿宋_GB2312" w:eastAsia="仿宋_GB2312"/>
                <w:sz w:val="20"/>
                <w:color w:val="000000"/>
              </w:rPr>
              <w:t>（</w:t>
            </w:r>
            <w:r>
              <w:rPr>
                <w:rFonts w:ascii="仿宋_GB2312" w:hAnsi="仿宋_GB2312" w:cs="仿宋_GB2312" w:eastAsia="仿宋_GB2312"/>
                <w:sz w:val="20"/>
                <w:color w:val="000000"/>
              </w:rPr>
              <w:t>55</w:t>
            </w:r>
            <w:r>
              <w:rPr>
                <w:rFonts w:ascii="仿宋_GB2312" w:hAnsi="仿宋_GB2312" w:cs="仿宋_GB2312" w:eastAsia="仿宋_GB2312"/>
                <w:sz w:val="20"/>
                <w:color w:val="000000"/>
              </w:rPr>
              <w:t>套</w:t>
            </w:r>
            <w:r>
              <w:rPr>
                <w:rFonts w:ascii="仿宋_GB2312" w:hAnsi="仿宋_GB2312" w:cs="仿宋_GB2312" w:eastAsia="仿宋_GB2312"/>
                <w:sz w:val="20"/>
                <w:color w:val="000000"/>
              </w:rPr>
              <w:t>）</w:t>
            </w:r>
          </w:p>
          <w:p>
            <w:pPr>
              <w:pStyle w:val="null3"/>
              <w:spacing w:after="195"/>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飞腾、鲲鹏、麒麟、兆芯、龙芯、海光等国产化芯片终端，</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KOS</w:t>
            </w:r>
            <w:r>
              <w:rPr>
                <w:rFonts w:ascii="仿宋_GB2312" w:hAnsi="仿宋_GB2312" w:cs="仿宋_GB2312" w:eastAsia="仿宋_GB2312"/>
                <w:sz w:val="20"/>
                <w:color w:val="000000"/>
              </w:rPr>
              <w:t>、</w:t>
            </w:r>
            <w:r>
              <w:rPr>
                <w:rFonts w:ascii="仿宋_GB2312" w:hAnsi="仿宋_GB2312" w:cs="仿宋_GB2312" w:eastAsia="仿宋_GB2312"/>
                <w:sz w:val="20"/>
                <w:color w:val="000000"/>
              </w:rPr>
              <w:t>UOS</w:t>
            </w:r>
            <w:r>
              <w:rPr>
                <w:rFonts w:ascii="仿宋_GB2312" w:hAnsi="仿宋_GB2312" w:cs="仿宋_GB2312" w:eastAsia="仿宋_GB2312"/>
                <w:sz w:val="20"/>
                <w:color w:val="000000"/>
              </w:rPr>
              <w:t>操作系统环境；</w:t>
            </w:r>
          </w:p>
          <w:p>
            <w:pPr>
              <w:pStyle w:val="null3"/>
              <w:spacing w:after="195"/>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班级管理，可将频道和班级进行绑定，用于不同的教室登录不同的频道进行上课；</w:t>
            </w:r>
          </w:p>
          <w:p>
            <w:pPr>
              <w:pStyle w:val="null3"/>
              <w:spacing w:after="195"/>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对学生视图自定义命令和排序，便于学生未点名时，通过座位信息快速找到学生；</w:t>
            </w:r>
          </w:p>
          <w:p>
            <w:pPr>
              <w:pStyle w:val="null3"/>
              <w:spacing w:after="195"/>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屏幕广播功能，能够实现两种接收模式，包括学生全屏</w:t>
            </w:r>
            <w:r>
              <w:rPr>
                <w:rFonts w:ascii="仿宋_GB2312" w:hAnsi="仿宋_GB2312" w:cs="仿宋_GB2312" w:eastAsia="仿宋_GB2312"/>
                <w:sz w:val="20"/>
                <w:color w:val="000000"/>
              </w:rPr>
              <w:t>/</w:t>
            </w:r>
            <w:r>
              <w:rPr>
                <w:rFonts w:ascii="仿宋_GB2312" w:hAnsi="仿宋_GB2312" w:cs="仿宋_GB2312" w:eastAsia="仿宋_GB2312"/>
                <w:sz w:val="20"/>
                <w:color w:val="000000"/>
              </w:rPr>
              <w:t>窗口模式接收教师机广播的画面，全屏状态锁定学生鼠标和键盘；</w:t>
            </w:r>
          </w:p>
          <w:p>
            <w:pPr>
              <w:pStyle w:val="null3"/>
              <w:spacing w:after="195"/>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屏幕广播</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区域广播方式，教师端可选取一块区域广播给学生机（如只广播教学软件界面）；</w:t>
            </w:r>
          </w:p>
          <w:p>
            <w:pPr>
              <w:pStyle w:val="null3"/>
              <w:spacing w:after="195"/>
            </w:pP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屏幕广播状态下，教师可开启实时语音，学生端可以通过耳机接听教师语音；</w:t>
            </w:r>
          </w:p>
          <w:p>
            <w:pPr>
              <w:pStyle w:val="null3"/>
              <w:spacing w:after="195"/>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影音广播，即使在终端未进入桌面的状态，也能够实现全体学生的影音广播，影音广播下</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视频的切换、暂停，并</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点击进度条任意地方以改变视频播放进度；</w:t>
            </w:r>
          </w:p>
          <w:p>
            <w:pPr>
              <w:pStyle w:val="null3"/>
              <w:spacing w:after="195"/>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在屏幕广播之后连接上来的终端可直接接收屏幕广播内容，不影响互动学习；</w:t>
            </w:r>
          </w:p>
          <w:p>
            <w:pPr>
              <w:pStyle w:val="null3"/>
              <w:spacing w:after="195"/>
            </w:pP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教师可选定一个学生操作本机或操作教师机进行教学演示，并将该学生演示的画面广播给每一个学生；被广播的学生将全屏</w:t>
            </w:r>
            <w:r>
              <w:rPr>
                <w:rFonts w:ascii="仿宋_GB2312" w:hAnsi="仿宋_GB2312" w:cs="仿宋_GB2312" w:eastAsia="仿宋_GB2312"/>
                <w:sz w:val="20"/>
                <w:color w:val="000000"/>
              </w:rPr>
              <w:t>/</w:t>
            </w:r>
            <w:r>
              <w:rPr>
                <w:rFonts w:ascii="仿宋_GB2312" w:hAnsi="仿宋_GB2312" w:cs="仿宋_GB2312" w:eastAsia="仿宋_GB2312"/>
                <w:sz w:val="20"/>
                <w:color w:val="000000"/>
              </w:rPr>
              <w:t>窗口接收演示学生的画面，全屏状态键盘和鼠标被锁定；</w:t>
            </w:r>
          </w:p>
          <w:p>
            <w:pPr>
              <w:pStyle w:val="null3"/>
              <w:spacing w:after="195"/>
            </w:pP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遥控转播，教师端可对单个学生机进行遥控并转播到其它学生机桌面；</w:t>
            </w:r>
          </w:p>
          <w:p>
            <w:pPr>
              <w:pStyle w:val="null3"/>
              <w:spacing w:after="195"/>
            </w:pPr>
            <w:r>
              <w:rPr>
                <w:rFonts w:ascii="仿宋_GB2312" w:hAnsi="仿宋_GB2312" w:cs="仿宋_GB2312" w:eastAsia="仿宋_GB2312"/>
                <w:sz w:val="20"/>
                <w:color w:val="000000"/>
              </w:rPr>
              <w:t>11</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遥控监看，教师可实时监看学生端的学生桌面，并可远程遥控学生端桌面，</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单屏控制和全体控制，控制时可锁定学生机；</w:t>
            </w:r>
            <w:r>
              <w:rPr>
                <w:rFonts w:ascii="仿宋_GB2312" w:hAnsi="仿宋_GB2312" w:cs="仿宋_GB2312" w:eastAsia="仿宋_GB2312"/>
                <w:sz w:val="20"/>
                <w:color w:val="000000"/>
              </w:rPr>
              <w:t xml:space="preserve">  </w:t>
            </w:r>
          </w:p>
          <w:p>
            <w:pPr>
              <w:pStyle w:val="null3"/>
              <w:spacing w:after="195"/>
            </w:pPr>
            <w:r>
              <w:rPr>
                <w:rFonts w:ascii="仿宋_GB2312" w:hAnsi="仿宋_GB2312" w:cs="仿宋_GB2312" w:eastAsia="仿宋_GB2312"/>
                <w:sz w:val="20"/>
                <w:color w:val="000000"/>
              </w:rPr>
              <w:t>12</w:t>
            </w:r>
            <w:r>
              <w:rPr>
                <w:rFonts w:ascii="仿宋_GB2312" w:hAnsi="仿宋_GB2312" w:cs="仿宋_GB2312" w:eastAsia="仿宋_GB2312"/>
                <w:sz w:val="20"/>
                <w:color w:val="000000"/>
              </w:rPr>
              <w:t>.</w:t>
            </w:r>
            <w:r>
              <w:rPr>
                <w:rFonts w:ascii="仿宋_GB2312" w:hAnsi="仿宋_GB2312" w:cs="仿宋_GB2312" w:eastAsia="仿宋_GB2312"/>
                <w:sz w:val="20"/>
                <w:color w:val="000000"/>
              </w:rPr>
              <w:t>教师机可以连续监看所选学生机屏幕，每屏可监视多个学生</w:t>
            </w:r>
            <w:r>
              <w:rPr>
                <w:rFonts w:ascii="仿宋_GB2312" w:hAnsi="仿宋_GB2312" w:cs="仿宋_GB2312" w:eastAsia="仿宋_GB2312"/>
                <w:sz w:val="20"/>
                <w:color w:val="000000"/>
              </w:rPr>
              <w:t>,</w:t>
            </w:r>
            <w:r>
              <w:rPr>
                <w:rFonts w:ascii="仿宋_GB2312" w:hAnsi="仿宋_GB2312" w:cs="仿宋_GB2312" w:eastAsia="仿宋_GB2312"/>
                <w:sz w:val="20"/>
                <w:color w:val="000000"/>
              </w:rPr>
              <w:t>可设置每屏学生机的数量以及学生机屏幕轮循的时间间隔；</w:t>
            </w:r>
          </w:p>
          <w:p>
            <w:pPr>
              <w:pStyle w:val="null3"/>
              <w:spacing w:after="195"/>
            </w:pPr>
            <w:r>
              <w:rPr>
                <w:rFonts w:ascii="仿宋_GB2312" w:hAnsi="仿宋_GB2312" w:cs="仿宋_GB2312" w:eastAsia="仿宋_GB2312"/>
                <w:sz w:val="20"/>
                <w:color w:val="000000"/>
              </w:rPr>
              <w:t>13</w:t>
            </w:r>
            <w:r>
              <w:rPr>
                <w:rFonts w:ascii="仿宋_GB2312" w:hAnsi="仿宋_GB2312" w:cs="仿宋_GB2312" w:eastAsia="仿宋_GB2312"/>
                <w:sz w:val="20"/>
                <w:color w:val="000000"/>
              </w:rPr>
              <w:t>.</w:t>
            </w:r>
            <w:r>
              <w:rPr>
                <w:rFonts w:ascii="仿宋_GB2312" w:hAnsi="仿宋_GB2312" w:cs="仿宋_GB2312" w:eastAsia="仿宋_GB2312"/>
                <w:sz w:val="20"/>
                <w:color w:val="000000"/>
              </w:rPr>
              <w:t>教师可对学生进行电子点名，可以自定义院系、专业、班级等单位类别，可导入导出学生信息，可设置迟到时间，可显示签到人数；</w:t>
            </w:r>
          </w:p>
          <w:p>
            <w:pPr>
              <w:pStyle w:val="null3"/>
              <w:spacing w:after="195"/>
            </w:pPr>
            <w:r>
              <w:rPr>
                <w:rFonts w:ascii="仿宋_GB2312" w:hAnsi="仿宋_GB2312" w:cs="仿宋_GB2312" w:eastAsia="仿宋_GB2312"/>
                <w:sz w:val="20"/>
                <w:color w:val="000000"/>
              </w:rPr>
              <w:t>14</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作业下发，教师机可将自己机器上的文件传输到学生机，</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一对多传输，当选中多台学生机执行下发文件时，教师端需选择其中一台学生机作为样本机，并选择存放路径，</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发送文件或文件夹；</w:t>
            </w:r>
          </w:p>
          <w:p>
            <w:pPr>
              <w:pStyle w:val="null3"/>
              <w:spacing w:after="195"/>
            </w:pPr>
            <w:r>
              <w:rPr>
                <w:rFonts w:ascii="仿宋_GB2312" w:hAnsi="仿宋_GB2312" w:cs="仿宋_GB2312" w:eastAsia="仿宋_GB2312"/>
                <w:sz w:val="20"/>
                <w:color w:val="000000"/>
              </w:rPr>
              <w:t>15</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收取作业，教师可发起作业提交，学生提交作业后自动收取，默认将收取上来的作业存放在桌面，该路径可自定义更换；作业命名方式</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学生自定义和教师自定义，教师自定义命名</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加入学生姓名、学号、学生机器名或学生机</w:t>
            </w:r>
            <w:r>
              <w:rPr>
                <w:rFonts w:ascii="仿宋_GB2312" w:hAnsi="仿宋_GB2312" w:cs="仿宋_GB2312" w:eastAsia="仿宋_GB2312"/>
                <w:sz w:val="20"/>
                <w:color w:val="000000"/>
              </w:rPr>
              <w:t>IP</w:t>
            </w:r>
            <w:r>
              <w:rPr>
                <w:rFonts w:ascii="仿宋_GB2312" w:hAnsi="仿宋_GB2312" w:cs="仿宋_GB2312" w:eastAsia="仿宋_GB2312"/>
                <w:sz w:val="20"/>
                <w:color w:val="000000"/>
              </w:rPr>
              <w:t>地址中的一种方式；</w:t>
            </w:r>
          </w:p>
          <w:p>
            <w:pPr>
              <w:pStyle w:val="null3"/>
              <w:spacing w:after="195"/>
            </w:pPr>
            <w:r>
              <w:rPr>
                <w:rFonts w:ascii="仿宋_GB2312" w:hAnsi="仿宋_GB2312" w:cs="仿宋_GB2312" w:eastAsia="仿宋_GB2312"/>
                <w:sz w:val="20"/>
                <w:color w:val="000000"/>
              </w:rPr>
              <w:t>16</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一键收取指定路径的学生作业，弥补学生忘交作业和不会提交作业的缺点，提升老师收取作业的时效性；</w:t>
            </w:r>
          </w:p>
          <w:p>
            <w:pPr>
              <w:pStyle w:val="null3"/>
              <w:spacing w:after="195"/>
            </w:pPr>
            <w:r>
              <w:rPr>
                <w:rFonts w:ascii="仿宋_GB2312" w:hAnsi="仿宋_GB2312" w:cs="仿宋_GB2312" w:eastAsia="仿宋_GB2312"/>
                <w:sz w:val="20"/>
                <w:color w:val="000000"/>
              </w:rPr>
              <w:t>17</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远程命令、远程开机，远程关机等功能；</w:t>
            </w:r>
          </w:p>
          <w:p>
            <w:pPr>
              <w:pStyle w:val="null3"/>
              <w:spacing w:after="195"/>
            </w:pPr>
            <w:r>
              <w:rPr>
                <w:rFonts w:ascii="仿宋_GB2312" w:hAnsi="仿宋_GB2312" w:cs="仿宋_GB2312" w:eastAsia="仿宋_GB2312"/>
                <w:sz w:val="20"/>
                <w:color w:val="000000"/>
              </w:rPr>
              <w:t>18</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黑屏肃静，教师可对学生执行黑屏肃静操作，能够自定义黑屏肃静的提示信息，</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手动解锁、按时解锁、按时长解锁；</w:t>
            </w:r>
          </w:p>
          <w:p>
            <w:pPr>
              <w:pStyle w:val="null3"/>
              <w:spacing w:after="195"/>
            </w:pPr>
            <w:r>
              <w:rPr>
                <w:rFonts w:ascii="仿宋_GB2312" w:hAnsi="仿宋_GB2312" w:cs="仿宋_GB2312" w:eastAsia="仿宋_GB2312"/>
                <w:sz w:val="20"/>
                <w:color w:val="000000"/>
              </w:rPr>
              <w:t>19</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学生面板功能，学生端通过学生面板可使用电子举手，提交作业，查看消息等常用功能；</w:t>
            </w:r>
          </w:p>
          <w:p>
            <w:pPr>
              <w:pStyle w:val="null3"/>
            </w:pPr>
            <w:r>
              <w:rPr>
                <w:rFonts w:ascii="仿宋_GB2312" w:hAnsi="仿宋_GB2312" w:cs="仿宋_GB2312" w:eastAsia="仿宋_GB2312"/>
                <w:sz w:val="20"/>
                <w:color w:val="000000"/>
              </w:rPr>
              <w:t>20</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学生端访问因特网，学生可直接访问教师端提前设置的学习网址，简化上网应用</w:t>
            </w:r>
            <w:r>
              <w:rPr>
                <w:rFonts w:ascii="仿宋_GB2312" w:hAnsi="仿宋_GB2312" w:cs="仿宋_GB2312" w:eastAsia="仿宋_GB2312"/>
                <w:sz w:val="22"/>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after="195"/>
            </w:pPr>
            <w:r>
              <w:rPr>
                <w:rFonts w:ascii="仿宋_GB2312" w:hAnsi="仿宋_GB2312" w:cs="仿宋_GB2312" w:eastAsia="仿宋_GB2312"/>
                <w:sz w:val="20"/>
                <w:color w:val="000000"/>
              </w:rPr>
              <w:t>企业级路由器</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个</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10/100/1000Mbps</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IPSec VPN</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100</w:t>
            </w:r>
            <w:r>
              <w:rPr>
                <w:rFonts w:ascii="仿宋_GB2312" w:hAnsi="仿宋_GB2312" w:cs="仿宋_GB2312" w:eastAsia="仿宋_GB2312"/>
                <w:sz w:val="20"/>
                <w:color w:val="000000"/>
              </w:rPr>
              <w:t>条</w:t>
            </w:r>
            <w:r>
              <w:rPr>
                <w:rFonts w:ascii="仿宋_GB2312" w:hAnsi="仿宋_GB2312" w:cs="仿宋_GB2312" w:eastAsia="仿宋_GB2312"/>
                <w:sz w:val="20"/>
                <w:color w:val="000000"/>
              </w:rPr>
              <w:t>IPSec</w:t>
            </w:r>
            <w:r>
              <w:rPr>
                <w:rFonts w:ascii="仿宋_GB2312" w:hAnsi="仿宋_GB2312" w:cs="仿宋_GB2312" w:eastAsia="仿宋_GB2312"/>
                <w:sz w:val="20"/>
                <w:color w:val="000000"/>
              </w:rPr>
              <w:t>连接</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AH</w:t>
            </w:r>
            <w:r>
              <w:rPr>
                <w:rFonts w:ascii="仿宋_GB2312" w:hAnsi="仿宋_GB2312" w:cs="仿宋_GB2312" w:eastAsia="仿宋_GB2312"/>
                <w:sz w:val="20"/>
                <w:color w:val="000000"/>
              </w:rPr>
              <w:t>、</w:t>
            </w:r>
            <w:r>
              <w:rPr>
                <w:rFonts w:ascii="仿宋_GB2312" w:hAnsi="仿宋_GB2312" w:cs="仿宋_GB2312" w:eastAsia="仿宋_GB2312"/>
                <w:sz w:val="20"/>
                <w:color w:val="000000"/>
              </w:rPr>
              <w:t>ESP</w:t>
            </w:r>
            <w:r>
              <w:rPr>
                <w:rFonts w:ascii="仿宋_GB2312" w:hAnsi="仿宋_GB2312" w:cs="仿宋_GB2312" w:eastAsia="仿宋_GB2312"/>
                <w:sz w:val="20"/>
                <w:color w:val="000000"/>
              </w:rPr>
              <w:t>协议</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IKE</w:t>
            </w:r>
            <w:r>
              <w:rPr>
                <w:rFonts w:ascii="仿宋_GB2312" w:hAnsi="仿宋_GB2312" w:cs="仿宋_GB2312" w:eastAsia="仿宋_GB2312"/>
                <w:sz w:val="20"/>
                <w:color w:val="000000"/>
              </w:rPr>
              <w:t>自动建立安全联盟</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ESP</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3DES</w:t>
            </w:r>
            <w:r>
              <w:rPr>
                <w:rFonts w:ascii="仿宋_GB2312" w:hAnsi="仿宋_GB2312" w:cs="仿宋_GB2312" w:eastAsia="仿宋_GB2312"/>
                <w:sz w:val="20"/>
                <w:color w:val="000000"/>
              </w:rPr>
              <w:t>、</w:t>
            </w:r>
            <w:r>
              <w:rPr>
                <w:rFonts w:ascii="仿宋_GB2312" w:hAnsi="仿宋_GB2312" w:cs="仿宋_GB2312" w:eastAsia="仿宋_GB2312"/>
                <w:sz w:val="20"/>
                <w:color w:val="000000"/>
              </w:rPr>
              <w:t>AES</w:t>
            </w:r>
            <w:r>
              <w:rPr>
                <w:rFonts w:ascii="仿宋_GB2312" w:hAnsi="仿宋_GB2312" w:cs="仿宋_GB2312" w:eastAsia="仿宋_GB2312"/>
                <w:sz w:val="20"/>
                <w:color w:val="000000"/>
              </w:rPr>
              <w:t>多种加密算法</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MD5</w:t>
            </w:r>
            <w:r>
              <w:rPr>
                <w:rFonts w:ascii="仿宋_GB2312" w:hAnsi="仿宋_GB2312" w:cs="仿宋_GB2312" w:eastAsia="仿宋_GB2312"/>
                <w:sz w:val="20"/>
                <w:color w:val="000000"/>
              </w:rPr>
              <w:t>及</w:t>
            </w:r>
            <w:r>
              <w:rPr>
                <w:rFonts w:ascii="仿宋_GB2312" w:hAnsi="仿宋_GB2312" w:cs="仿宋_GB2312" w:eastAsia="仿宋_GB2312"/>
                <w:sz w:val="20"/>
                <w:color w:val="000000"/>
              </w:rPr>
              <w:t>SHA-1</w:t>
            </w:r>
            <w:r>
              <w:rPr>
                <w:rFonts w:ascii="仿宋_GB2312" w:hAnsi="仿宋_GB2312" w:cs="仿宋_GB2312" w:eastAsia="仿宋_GB2312"/>
                <w:sz w:val="20"/>
                <w:color w:val="000000"/>
              </w:rPr>
              <w:t>验证算法</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IKE</w:t>
            </w:r>
            <w:r>
              <w:rPr>
                <w:rFonts w:ascii="仿宋_GB2312" w:hAnsi="仿宋_GB2312" w:cs="仿宋_GB2312" w:eastAsia="仿宋_GB2312"/>
                <w:sz w:val="20"/>
                <w:color w:val="000000"/>
              </w:rPr>
              <w:t>主模式及野蛮模式</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NAT-T</w:t>
            </w:r>
            <w:r>
              <w:rPr>
                <w:rFonts w:ascii="仿宋_GB2312" w:hAnsi="仿宋_GB2312" w:cs="仿宋_GB2312" w:eastAsia="仿宋_GB2312"/>
                <w:sz w:val="20"/>
                <w:color w:val="000000"/>
              </w:rPr>
              <w:t>穿越</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通过域名方式配置</w:t>
            </w:r>
            <w:r>
              <w:rPr>
                <w:rFonts w:ascii="仿宋_GB2312" w:hAnsi="仿宋_GB2312" w:cs="仿宋_GB2312" w:eastAsia="仿宋_GB2312"/>
                <w:sz w:val="20"/>
                <w:color w:val="000000"/>
              </w:rPr>
              <w:t>IPSec</w:t>
            </w:r>
            <w:r>
              <w:rPr>
                <w:rFonts w:ascii="仿宋_GB2312" w:hAnsi="仿宋_GB2312" w:cs="仿宋_GB2312" w:eastAsia="仿宋_GB2312"/>
                <w:sz w:val="20"/>
                <w:color w:val="000000"/>
              </w:rPr>
              <w:t>连接（</w:t>
            </w:r>
            <w:r>
              <w:rPr>
                <w:rFonts w:ascii="仿宋_GB2312" w:hAnsi="仿宋_GB2312" w:cs="仿宋_GB2312" w:eastAsia="仿宋_GB2312"/>
                <w:sz w:val="20"/>
                <w:color w:val="000000"/>
              </w:rPr>
              <w:t>DDNS</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10.</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L2TP VPN</w:t>
            </w:r>
            <w:r>
              <w:rPr>
                <w:rFonts w:ascii="仿宋_GB2312" w:hAnsi="仿宋_GB2312" w:cs="仿宋_GB2312" w:eastAsia="仿宋_GB2312"/>
                <w:sz w:val="20"/>
                <w:color w:val="000000"/>
              </w:rPr>
              <w:t>（</w:t>
            </w:r>
            <w:r>
              <w:rPr>
                <w:rFonts w:ascii="仿宋_GB2312" w:hAnsi="仿宋_GB2312" w:cs="仿宋_GB2312" w:eastAsia="仿宋_GB2312"/>
                <w:sz w:val="20"/>
                <w:color w:val="000000"/>
              </w:rPr>
              <w:t>LAC</w:t>
            </w:r>
            <w:r>
              <w:rPr>
                <w:rFonts w:ascii="仿宋_GB2312" w:hAnsi="仿宋_GB2312" w:cs="仿宋_GB2312" w:eastAsia="仿宋_GB2312"/>
                <w:sz w:val="20"/>
                <w:color w:val="000000"/>
              </w:rPr>
              <w:t>和</w:t>
            </w:r>
            <w:r>
              <w:rPr>
                <w:rFonts w:ascii="仿宋_GB2312" w:hAnsi="仿宋_GB2312" w:cs="仿宋_GB2312" w:eastAsia="仿宋_GB2312"/>
                <w:sz w:val="20"/>
                <w:color w:val="000000"/>
              </w:rPr>
              <w:t>LNS</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after="195"/>
            </w:pPr>
            <w:r>
              <w:rPr>
                <w:rFonts w:ascii="仿宋_GB2312" w:hAnsi="仿宋_GB2312" w:cs="仿宋_GB2312" w:eastAsia="仿宋_GB2312"/>
                <w:sz w:val="20"/>
                <w:color w:val="000000"/>
              </w:rPr>
              <w:t>交换机</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个</w:t>
            </w:r>
            <w:r>
              <w:rPr>
                <w:rFonts w:ascii="仿宋_GB2312" w:hAnsi="仿宋_GB2312" w:cs="仿宋_GB2312" w:eastAsia="仿宋_GB2312"/>
                <w:sz w:val="20"/>
                <w:color w:val="000000"/>
              </w:rPr>
              <w:t>）</w:t>
            </w:r>
          </w:p>
          <w:p>
            <w:pPr>
              <w:pStyle w:val="null3"/>
              <w:spacing w:after="195"/>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24</w:t>
            </w:r>
            <w:r>
              <w:rPr>
                <w:rFonts w:ascii="仿宋_GB2312" w:hAnsi="仿宋_GB2312" w:cs="仿宋_GB2312" w:eastAsia="仿宋_GB2312"/>
                <w:sz w:val="20"/>
                <w:color w:val="000000"/>
              </w:rPr>
              <w:t>口千兆交换机</w:t>
            </w:r>
          </w:p>
          <w:p>
            <w:pPr>
              <w:pStyle w:val="null3"/>
              <w:spacing w:after="195"/>
            </w:pPr>
            <w:r>
              <w:rPr>
                <w:rFonts w:ascii="仿宋_GB2312" w:hAnsi="仿宋_GB2312" w:cs="仿宋_GB2312" w:eastAsia="仿宋_GB2312"/>
                <w:sz w:val="20"/>
                <w:color w:val="000000"/>
              </w:rPr>
              <w:t>2.</w:t>
            </w:r>
            <w:r>
              <w:rPr>
                <w:rFonts w:ascii="仿宋_GB2312" w:hAnsi="仿宋_GB2312" w:cs="仿宋_GB2312" w:eastAsia="仿宋_GB2312"/>
                <w:sz w:val="20"/>
                <w:color w:val="000000"/>
              </w:rPr>
              <w:t>交换机容量：≥</w:t>
            </w:r>
            <w:r>
              <w:rPr>
                <w:rFonts w:ascii="仿宋_GB2312" w:hAnsi="仿宋_GB2312" w:cs="仿宋_GB2312" w:eastAsia="仿宋_GB2312"/>
                <w:sz w:val="20"/>
                <w:color w:val="000000"/>
              </w:rPr>
              <w:t>48Gbps</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包转换率：≥</w:t>
            </w:r>
            <w:r>
              <w:rPr>
                <w:rFonts w:ascii="仿宋_GB2312" w:hAnsi="仿宋_GB2312" w:cs="仿宋_GB2312" w:eastAsia="仿宋_GB2312"/>
                <w:sz w:val="20"/>
                <w:color w:val="000000"/>
              </w:rPr>
              <w:t>36Mpps</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spacing w:after="195"/>
            </w:pPr>
            <w:r>
              <w:rPr>
                <w:rFonts w:ascii="仿宋_GB2312" w:hAnsi="仿宋_GB2312" w:cs="仿宋_GB2312" w:eastAsia="仿宋_GB2312"/>
                <w:sz w:val="20"/>
                <w:color w:val="000000"/>
              </w:rPr>
              <w:t>教师桌椅</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套</w:t>
            </w:r>
            <w:r>
              <w:rPr>
                <w:rFonts w:ascii="仿宋_GB2312" w:hAnsi="仿宋_GB2312" w:cs="仿宋_GB2312" w:eastAsia="仿宋_GB2312"/>
                <w:sz w:val="20"/>
                <w:color w:val="000000"/>
              </w:rPr>
              <w:t>）</w:t>
            </w:r>
          </w:p>
          <w:p>
            <w:pPr>
              <w:pStyle w:val="null3"/>
              <w:spacing w:after="195"/>
            </w:pPr>
            <w:r>
              <w:rPr>
                <w:rFonts w:ascii="仿宋_GB2312" w:hAnsi="仿宋_GB2312" w:cs="仿宋_GB2312" w:eastAsia="仿宋_GB2312"/>
                <w:sz w:val="20"/>
                <w:color w:val="000000"/>
              </w:rPr>
              <w:t>1.</w:t>
            </w:r>
            <w:r>
              <w:rPr>
                <w:rFonts w:ascii="仿宋_GB2312" w:hAnsi="仿宋_GB2312" w:cs="仿宋_GB2312" w:eastAsia="仿宋_GB2312"/>
                <w:sz w:val="20"/>
                <w:color w:val="000000"/>
              </w:rPr>
              <w:t>教师桌：</w:t>
            </w:r>
          </w:p>
          <w:p>
            <w:pPr>
              <w:pStyle w:val="null3"/>
              <w:spacing w:after="195"/>
            </w:pPr>
            <w:r>
              <w:rPr>
                <w:rFonts w:ascii="仿宋_GB2312" w:hAnsi="仿宋_GB2312" w:cs="仿宋_GB2312" w:eastAsia="仿宋_GB2312"/>
                <w:sz w:val="20"/>
                <w:color w:val="000000"/>
              </w:rPr>
              <w:t>(1)</w:t>
            </w:r>
            <w:r>
              <w:rPr>
                <w:rFonts w:ascii="仿宋_GB2312" w:hAnsi="仿宋_GB2312" w:cs="仿宋_GB2312" w:eastAsia="仿宋_GB2312"/>
                <w:sz w:val="20"/>
                <w:color w:val="000000"/>
              </w:rPr>
              <w:t>长宽高</w:t>
            </w:r>
            <w:r>
              <w:rPr>
                <w:rFonts w:ascii="仿宋_GB2312" w:hAnsi="仿宋_GB2312" w:cs="仿宋_GB2312" w:eastAsia="仿宋_GB2312"/>
                <w:sz w:val="20"/>
                <w:color w:val="000000"/>
              </w:rPr>
              <w:t>≥</w:t>
            </w:r>
            <w:r>
              <w:rPr>
                <w:rFonts w:ascii="仿宋_GB2312" w:hAnsi="仿宋_GB2312" w:cs="仿宋_GB2312" w:eastAsia="仿宋_GB2312"/>
                <w:sz w:val="20"/>
                <w:color w:val="000000"/>
              </w:rPr>
              <w:t>1600*600*750mm</w:t>
            </w:r>
            <w:r>
              <w:rPr>
                <w:rFonts w:ascii="仿宋_GB2312" w:hAnsi="仿宋_GB2312" w:cs="仿宋_GB2312" w:eastAsia="仿宋_GB2312"/>
                <w:sz w:val="20"/>
                <w:color w:val="000000"/>
              </w:rPr>
              <w:t>，</w:t>
            </w:r>
          </w:p>
          <w:p>
            <w:pPr>
              <w:pStyle w:val="null3"/>
              <w:spacing w:after="195"/>
            </w:pPr>
            <w:r>
              <w:rPr>
                <w:rFonts w:ascii="仿宋_GB2312" w:hAnsi="仿宋_GB2312" w:cs="仿宋_GB2312" w:eastAsia="仿宋_GB2312"/>
                <w:sz w:val="20"/>
                <w:color w:val="000000"/>
              </w:rPr>
              <w:t>(2)</w:t>
            </w:r>
            <w:r>
              <w:rPr>
                <w:rFonts w:ascii="仿宋_GB2312" w:hAnsi="仿宋_GB2312" w:cs="仿宋_GB2312" w:eastAsia="仿宋_GB2312"/>
                <w:sz w:val="20"/>
                <w:color w:val="000000"/>
              </w:rPr>
              <w:t>桌面为</w:t>
            </w:r>
            <w:r>
              <w:rPr>
                <w:rFonts w:ascii="仿宋_GB2312" w:hAnsi="仿宋_GB2312" w:cs="仿宋_GB2312" w:eastAsia="仿宋_GB2312"/>
                <w:sz w:val="20"/>
                <w:color w:val="000000"/>
              </w:rPr>
              <w:t>≥</w:t>
            </w:r>
            <w:r>
              <w:rPr>
                <w:rFonts w:ascii="仿宋_GB2312" w:hAnsi="仿宋_GB2312" w:cs="仿宋_GB2312" w:eastAsia="仿宋_GB2312"/>
                <w:sz w:val="20"/>
                <w:color w:val="000000"/>
              </w:rPr>
              <w:t>25 mm</w:t>
            </w:r>
            <w:r>
              <w:rPr>
                <w:rFonts w:ascii="仿宋_GB2312" w:hAnsi="仿宋_GB2312" w:cs="仿宋_GB2312" w:eastAsia="仿宋_GB2312"/>
                <w:sz w:val="20"/>
                <w:color w:val="000000"/>
              </w:rPr>
              <w:t>厚</w:t>
            </w:r>
            <w:r>
              <w:rPr>
                <w:rFonts w:ascii="仿宋_GB2312" w:hAnsi="仿宋_GB2312" w:cs="仿宋_GB2312" w:eastAsia="仿宋_GB2312"/>
                <w:sz w:val="20"/>
                <w:color w:val="000000"/>
              </w:rPr>
              <w:t>E1</w:t>
            </w:r>
            <w:r>
              <w:rPr>
                <w:rFonts w:ascii="仿宋_GB2312" w:hAnsi="仿宋_GB2312" w:cs="仿宋_GB2312" w:eastAsia="仿宋_GB2312"/>
                <w:sz w:val="20"/>
                <w:color w:val="000000"/>
              </w:rPr>
              <w:t>级三聚氰胺双贴面板，</w:t>
            </w:r>
          </w:p>
          <w:p>
            <w:pPr>
              <w:pStyle w:val="null3"/>
              <w:spacing w:after="195"/>
            </w:pPr>
            <w:r>
              <w:rPr>
                <w:rFonts w:ascii="仿宋_GB2312" w:hAnsi="仿宋_GB2312" w:cs="仿宋_GB2312" w:eastAsia="仿宋_GB2312"/>
                <w:sz w:val="20"/>
                <w:color w:val="000000"/>
              </w:rPr>
              <w:t>(3)</w:t>
            </w:r>
            <w:r>
              <w:rPr>
                <w:rFonts w:ascii="仿宋_GB2312" w:hAnsi="仿宋_GB2312" w:cs="仿宋_GB2312" w:eastAsia="仿宋_GB2312"/>
                <w:sz w:val="20"/>
                <w:color w:val="000000"/>
              </w:rPr>
              <w:t>四边</w:t>
            </w:r>
            <w:r>
              <w:rPr>
                <w:rFonts w:ascii="仿宋_GB2312" w:hAnsi="仿宋_GB2312" w:cs="仿宋_GB2312" w:eastAsia="仿宋_GB2312"/>
                <w:sz w:val="20"/>
                <w:color w:val="000000"/>
              </w:rPr>
              <w:t>≥</w:t>
            </w:r>
            <w:r>
              <w:rPr>
                <w:rFonts w:ascii="仿宋_GB2312" w:hAnsi="仿宋_GB2312" w:cs="仿宋_GB2312" w:eastAsia="仿宋_GB2312"/>
                <w:sz w:val="20"/>
                <w:color w:val="000000"/>
              </w:rPr>
              <w:t>1.5 mm</w:t>
            </w:r>
            <w:r>
              <w:rPr>
                <w:rFonts w:ascii="仿宋_GB2312" w:hAnsi="仿宋_GB2312" w:cs="仿宋_GB2312" w:eastAsia="仿宋_GB2312"/>
                <w:sz w:val="20"/>
                <w:color w:val="000000"/>
              </w:rPr>
              <w:t>厚</w:t>
            </w:r>
            <w:r>
              <w:rPr>
                <w:rFonts w:ascii="仿宋_GB2312" w:hAnsi="仿宋_GB2312" w:cs="仿宋_GB2312" w:eastAsia="仿宋_GB2312"/>
                <w:sz w:val="20"/>
                <w:color w:val="000000"/>
              </w:rPr>
              <w:t>pvc</w:t>
            </w:r>
            <w:r>
              <w:rPr>
                <w:rFonts w:ascii="仿宋_GB2312" w:hAnsi="仿宋_GB2312" w:cs="仿宋_GB2312" w:eastAsia="仿宋_GB2312"/>
                <w:sz w:val="20"/>
                <w:color w:val="000000"/>
              </w:rPr>
              <w:t>封边，进口热熔胶粘接，边角光滑无毛刺。</w:t>
            </w:r>
          </w:p>
          <w:p>
            <w:pPr>
              <w:pStyle w:val="null3"/>
              <w:spacing w:after="195"/>
            </w:pPr>
            <w:r>
              <w:rPr>
                <w:rFonts w:ascii="仿宋_GB2312" w:hAnsi="仿宋_GB2312" w:cs="仿宋_GB2312" w:eastAsia="仿宋_GB2312"/>
                <w:sz w:val="20"/>
                <w:color w:val="000000"/>
              </w:rPr>
              <w:t>(4)</w:t>
            </w:r>
            <w:r>
              <w:rPr>
                <w:rFonts w:ascii="仿宋_GB2312" w:hAnsi="仿宋_GB2312" w:cs="仿宋_GB2312" w:eastAsia="仿宋_GB2312"/>
                <w:sz w:val="20"/>
                <w:color w:val="000000"/>
              </w:rPr>
              <w:t>桌体全钢结构，立腿</w:t>
            </w:r>
            <w:r>
              <w:rPr>
                <w:rFonts w:ascii="仿宋_GB2312" w:hAnsi="仿宋_GB2312" w:cs="仿宋_GB2312" w:eastAsia="仿宋_GB2312"/>
                <w:sz w:val="20"/>
                <w:color w:val="000000"/>
              </w:rPr>
              <w:t>≥</w:t>
            </w:r>
            <w:r>
              <w:rPr>
                <w:rFonts w:ascii="仿宋_GB2312" w:hAnsi="仿宋_GB2312" w:cs="仿宋_GB2312" w:eastAsia="仿宋_GB2312"/>
                <w:sz w:val="20"/>
                <w:color w:val="000000"/>
              </w:rPr>
              <w:t>15*50*1.2mm</w:t>
            </w:r>
            <w:r>
              <w:rPr>
                <w:rFonts w:ascii="仿宋_GB2312" w:hAnsi="仿宋_GB2312" w:cs="仿宋_GB2312" w:eastAsia="仿宋_GB2312"/>
                <w:sz w:val="20"/>
                <w:color w:val="000000"/>
              </w:rPr>
              <w:t>钢管经模具折弯一次成蝴蝶型，背板为≥</w:t>
            </w:r>
            <w:r>
              <w:rPr>
                <w:rFonts w:ascii="仿宋_GB2312" w:hAnsi="仿宋_GB2312" w:cs="仿宋_GB2312" w:eastAsia="仿宋_GB2312"/>
                <w:sz w:val="20"/>
                <w:color w:val="000000"/>
              </w:rPr>
              <w:t>0.8 mm</w:t>
            </w:r>
            <w:r>
              <w:rPr>
                <w:rFonts w:ascii="仿宋_GB2312" w:hAnsi="仿宋_GB2312" w:cs="仿宋_GB2312" w:eastAsia="仿宋_GB2312"/>
                <w:sz w:val="20"/>
                <w:color w:val="000000"/>
              </w:rPr>
              <w:t>厚冷扎钢板，表面经喷砂除油处理。</w:t>
            </w:r>
          </w:p>
          <w:p>
            <w:pPr>
              <w:pStyle w:val="null3"/>
              <w:spacing w:after="195"/>
            </w:pPr>
            <w:r>
              <w:rPr>
                <w:rFonts w:ascii="仿宋_GB2312" w:hAnsi="仿宋_GB2312" w:cs="仿宋_GB2312" w:eastAsia="仿宋_GB2312"/>
                <w:sz w:val="20"/>
                <w:color w:val="000000"/>
              </w:rPr>
              <w:t>2.</w:t>
            </w:r>
            <w:r>
              <w:rPr>
                <w:rFonts w:ascii="仿宋_GB2312" w:hAnsi="仿宋_GB2312" w:cs="仿宋_GB2312" w:eastAsia="仿宋_GB2312"/>
                <w:sz w:val="20"/>
                <w:color w:val="000000"/>
              </w:rPr>
              <w:t>椅子</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网布带靠背，五轮转椅。</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spacing w:after="195"/>
            </w:pPr>
            <w:r>
              <w:rPr>
                <w:rFonts w:ascii="仿宋_GB2312" w:hAnsi="仿宋_GB2312" w:cs="仿宋_GB2312" w:eastAsia="仿宋_GB2312"/>
                <w:sz w:val="20"/>
                <w:color w:val="000000"/>
              </w:rPr>
              <w:t>学生电脑桌</w:t>
            </w:r>
            <w:r>
              <w:rPr>
                <w:rFonts w:ascii="仿宋_GB2312" w:hAnsi="仿宋_GB2312" w:cs="仿宋_GB2312" w:eastAsia="仿宋_GB2312"/>
                <w:sz w:val="20"/>
                <w:color w:val="000000"/>
              </w:rPr>
              <w:t>（</w:t>
            </w:r>
            <w:r>
              <w:rPr>
                <w:rFonts w:ascii="仿宋_GB2312" w:hAnsi="仿宋_GB2312" w:cs="仿宋_GB2312" w:eastAsia="仿宋_GB2312"/>
                <w:sz w:val="20"/>
                <w:color w:val="000000"/>
              </w:rPr>
              <w:t>28</w:t>
            </w:r>
            <w:r>
              <w:rPr>
                <w:rFonts w:ascii="仿宋_GB2312" w:hAnsi="仿宋_GB2312" w:cs="仿宋_GB2312" w:eastAsia="仿宋_GB2312"/>
                <w:sz w:val="20"/>
                <w:color w:val="000000"/>
              </w:rPr>
              <w:t>台</w:t>
            </w:r>
            <w:r>
              <w:rPr>
                <w:rFonts w:ascii="仿宋_GB2312" w:hAnsi="仿宋_GB2312" w:cs="仿宋_GB2312" w:eastAsia="仿宋_GB2312"/>
                <w:sz w:val="20"/>
                <w:color w:val="000000"/>
              </w:rPr>
              <w:t>）</w:t>
            </w:r>
          </w:p>
          <w:p>
            <w:pPr>
              <w:pStyle w:val="null3"/>
              <w:spacing w:after="195"/>
            </w:pPr>
            <w:r>
              <w:rPr>
                <w:rFonts w:ascii="仿宋_GB2312" w:hAnsi="仿宋_GB2312" w:cs="仿宋_GB2312" w:eastAsia="仿宋_GB2312"/>
                <w:sz w:val="20"/>
                <w:color w:val="000000"/>
              </w:rPr>
              <w:t>(1)</w:t>
            </w:r>
            <w:r>
              <w:rPr>
                <w:rFonts w:ascii="仿宋_GB2312" w:hAnsi="仿宋_GB2312" w:cs="仿宋_GB2312" w:eastAsia="仿宋_GB2312"/>
                <w:sz w:val="20"/>
                <w:color w:val="000000"/>
              </w:rPr>
              <w:t>长宽高</w:t>
            </w:r>
            <w:r>
              <w:rPr>
                <w:rFonts w:ascii="仿宋_GB2312" w:hAnsi="仿宋_GB2312" w:cs="仿宋_GB2312" w:eastAsia="仿宋_GB2312"/>
                <w:sz w:val="20"/>
                <w:color w:val="000000"/>
              </w:rPr>
              <w:t>≥</w:t>
            </w:r>
            <w:r>
              <w:rPr>
                <w:rFonts w:ascii="仿宋_GB2312" w:hAnsi="仿宋_GB2312" w:cs="仿宋_GB2312" w:eastAsia="仿宋_GB2312"/>
                <w:sz w:val="20"/>
                <w:color w:val="000000"/>
              </w:rPr>
              <w:t>1200*600*750mm</w:t>
            </w:r>
            <w:r>
              <w:rPr>
                <w:rFonts w:ascii="仿宋_GB2312" w:hAnsi="仿宋_GB2312" w:cs="仿宋_GB2312" w:eastAsia="仿宋_GB2312"/>
                <w:sz w:val="20"/>
                <w:color w:val="000000"/>
              </w:rPr>
              <w:t>;</w:t>
            </w:r>
          </w:p>
          <w:p>
            <w:pPr>
              <w:pStyle w:val="null3"/>
              <w:spacing w:after="195"/>
            </w:pPr>
            <w:r>
              <w:rPr>
                <w:rFonts w:ascii="仿宋_GB2312" w:hAnsi="仿宋_GB2312" w:cs="仿宋_GB2312" w:eastAsia="仿宋_GB2312"/>
                <w:sz w:val="20"/>
                <w:color w:val="000000"/>
              </w:rPr>
              <w:t>(2)</w:t>
            </w:r>
            <w:r>
              <w:rPr>
                <w:rFonts w:ascii="仿宋_GB2312" w:hAnsi="仿宋_GB2312" w:cs="仿宋_GB2312" w:eastAsia="仿宋_GB2312"/>
                <w:sz w:val="20"/>
                <w:color w:val="000000"/>
              </w:rPr>
              <w:t>桌面</w:t>
            </w:r>
            <w:r>
              <w:rPr>
                <w:rFonts w:ascii="仿宋_GB2312" w:hAnsi="仿宋_GB2312" w:cs="仿宋_GB2312" w:eastAsia="仿宋_GB2312"/>
                <w:sz w:val="20"/>
                <w:color w:val="000000"/>
              </w:rPr>
              <w:t>≥</w:t>
            </w:r>
            <w:r>
              <w:rPr>
                <w:rFonts w:ascii="仿宋_GB2312" w:hAnsi="仿宋_GB2312" w:cs="仿宋_GB2312" w:eastAsia="仿宋_GB2312"/>
                <w:sz w:val="20"/>
                <w:color w:val="000000"/>
              </w:rPr>
              <w:t>25mm</w:t>
            </w:r>
            <w:r>
              <w:rPr>
                <w:rFonts w:ascii="仿宋_GB2312" w:hAnsi="仿宋_GB2312" w:cs="仿宋_GB2312" w:eastAsia="仿宋_GB2312"/>
                <w:sz w:val="20"/>
                <w:color w:val="000000"/>
              </w:rPr>
              <w:t>厚</w:t>
            </w:r>
            <w:r>
              <w:rPr>
                <w:rFonts w:ascii="仿宋_GB2312" w:hAnsi="仿宋_GB2312" w:cs="仿宋_GB2312" w:eastAsia="仿宋_GB2312"/>
                <w:sz w:val="20"/>
                <w:color w:val="000000"/>
              </w:rPr>
              <w:t>E1</w:t>
            </w:r>
            <w:r>
              <w:rPr>
                <w:rFonts w:ascii="仿宋_GB2312" w:hAnsi="仿宋_GB2312" w:cs="仿宋_GB2312" w:eastAsia="仿宋_GB2312"/>
                <w:sz w:val="20"/>
                <w:color w:val="000000"/>
              </w:rPr>
              <w:t>级三聚氰胺双贴面板</w:t>
            </w:r>
            <w:r>
              <w:rPr>
                <w:rFonts w:ascii="仿宋_GB2312" w:hAnsi="仿宋_GB2312" w:cs="仿宋_GB2312" w:eastAsia="仿宋_GB2312"/>
                <w:sz w:val="20"/>
                <w:color w:val="000000"/>
              </w:rPr>
              <w:t>;</w:t>
            </w:r>
          </w:p>
          <w:p>
            <w:pPr>
              <w:pStyle w:val="null3"/>
              <w:spacing w:after="195"/>
            </w:pPr>
            <w:r>
              <w:rPr>
                <w:rFonts w:ascii="仿宋_GB2312" w:hAnsi="仿宋_GB2312" w:cs="仿宋_GB2312" w:eastAsia="仿宋_GB2312"/>
                <w:sz w:val="20"/>
                <w:color w:val="000000"/>
              </w:rPr>
              <w:t>(3)</w:t>
            </w:r>
            <w:r>
              <w:rPr>
                <w:rFonts w:ascii="仿宋_GB2312" w:hAnsi="仿宋_GB2312" w:cs="仿宋_GB2312" w:eastAsia="仿宋_GB2312"/>
                <w:sz w:val="20"/>
                <w:color w:val="000000"/>
              </w:rPr>
              <w:t>四边</w:t>
            </w:r>
            <w:r>
              <w:rPr>
                <w:rFonts w:ascii="仿宋_GB2312" w:hAnsi="仿宋_GB2312" w:cs="仿宋_GB2312" w:eastAsia="仿宋_GB2312"/>
                <w:sz w:val="20"/>
                <w:color w:val="000000"/>
              </w:rPr>
              <w:t>≥</w:t>
            </w:r>
            <w:r>
              <w:rPr>
                <w:rFonts w:ascii="仿宋_GB2312" w:hAnsi="仿宋_GB2312" w:cs="仿宋_GB2312" w:eastAsia="仿宋_GB2312"/>
                <w:sz w:val="20"/>
                <w:color w:val="000000"/>
              </w:rPr>
              <w:t>1.5 mm</w:t>
            </w:r>
            <w:r>
              <w:rPr>
                <w:rFonts w:ascii="仿宋_GB2312" w:hAnsi="仿宋_GB2312" w:cs="仿宋_GB2312" w:eastAsia="仿宋_GB2312"/>
                <w:sz w:val="20"/>
                <w:color w:val="000000"/>
              </w:rPr>
              <w:t>厚</w:t>
            </w:r>
            <w:r>
              <w:rPr>
                <w:rFonts w:ascii="仿宋_GB2312" w:hAnsi="仿宋_GB2312" w:cs="仿宋_GB2312" w:eastAsia="仿宋_GB2312"/>
                <w:sz w:val="20"/>
                <w:color w:val="000000"/>
              </w:rPr>
              <w:t>pvc</w:t>
            </w:r>
            <w:r>
              <w:rPr>
                <w:rFonts w:ascii="仿宋_GB2312" w:hAnsi="仿宋_GB2312" w:cs="仿宋_GB2312" w:eastAsia="仿宋_GB2312"/>
                <w:sz w:val="20"/>
                <w:color w:val="000000"/>
              </w:rPr>
              <w:t>封边，进口热熔胶粘接，边角光滑无毛刺。</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桌体全钢结构，立腿</w:t>
            </w:r>
            <w:r>
              <w:rPr>
                <w:rFonts w:ascii="仿宋_GB2312" w:hAnsi="仿宋_GB2312" w:cs="仿宋_GB2312" w:eastAsia="仿宋_GB2312"/>
                <w:sz w:val="20"/>
                <w:color w:val="000000"/>
              </w:rPr>
              <w:t>≥</w:t>
            </w:r>
            <w:r>
              <w:rPr>
                <w:rFonts w:ascii="仿宋_GB2312" w:hAnsi="仿宋_GB2312" w:cs="仿宋_GB2312" w:eastAsia="仿宋_GB2312"/>
                <w:sz w:val="20"/>
                <w:color w:val="000000"/>
              </w:rPr>
              <w:t>15*50*1.2mm</w:t>
            </w:r>
            <w:r>
              <w:rPr>
                <w:rFonts w:ascii="仿宋_GB2312" w:hAnsi="仿宋_GB2312" w:cs="仿宋_GB2312" w:eastAsia="仿宋_GB2312"/>
                <w:sz w:val="20"/>
                <w:color w:val="000000"/>
              </w:rPr>
              <w:t>钢管经模具折弯一次成蝴蝶型，背板为≥</w:t>
            </w:r>
            <w:r>
              <w:rPr>
                <w:rFonts w:ascii="仿宋_GB2312" w:hAnsi="仿宋_GB2312" w:cs="仿宋_GB2312" w:eastAsia="仿宋_GB2312"/>
                <w:sz w:val="20"/>
                <w:color w:val="000000"/>
              </w:rPr>
              <w:t>0.8 mm</w:t>
            </w:r>
            <w:r>
              <w:rPr>
                <w:rFonts w:ascii="仿宋_GB2312" w:hAnsi="仿宋_GB2312" w:cs="仿宋_GB2312" w:eastAsia="仿宋_GB2312"/>
                <w:sz w:val="20"/>
                <w:color w:val="000000"/>
              </w:rPr>
              <w:t>厚冷扎钢板，表面经喷砂除油处理。</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spacing w:after="195"/>
            </w:pPr>
            <w:r>
              <w:rPr>
                <w:rFonts w:ascii="仿宋_GB2312" w:hAnsi="仿宋_GB2312" w:cs="仿宋_GB2312" w:eastAsia="仿宋_GB2312"/>
                <w:sz w:val="20"/>
                <w:color w:val="000000"/>
              </w:rPr>
              <w:t>学生电脑凳(55个）</w:t>
            </w:r>
          </w:p>
          <w:p>
            <w:pPr>
              <w:pStyle w:val="null3"/>
              <w:spacing w:after="195"/>
            </w:pPr>
            <w:r>
              <w:rPr>
                <w:rFonts w:ascii="仿宋_GB2312" w:hAnsi="仿宋_GB2312" w:cs="仿宋_GB2312" w:eastAsia="仿宋_GB2312"/>
                <w:sz w:val="20"/>
                <w:color w:val="000000"/>
              </w:rPr>
              <w:t>(1)</w:t>
            </w:r>
            <w:r>
              <w:rPr>
                <w:rFonts w:ascii="仿宋_GB2312" w:hAnsi="仿宋_GB2312" w:cs="仿宋_GB2312" w:eastAsia="仿宋_GB2312"/>
                <w:sz w:val="20"/>
                <w:color w:val="000000"/>
              </w:rPr>
              <w:t>共</w:t>
            </w:r>
            <w:r>
              <w:rPr>
                <w:rFonts w:ascii="仿宋_GB2312" w:hAnsi="仿宋_GB2312" w:cs="仿宋_GB2312" w:eastAsia="仿宋_GB2312"/>
                <w:sz w:val="20"/>
                <w:color w:val="000000"/>
              </w:rPr>
              <w:t>4</w:t>
            </w:r>
            <w:r>
              <w:rPr>
                <w:rFonts w:ascii="仿宋_GB2312" w:hAnsi="仿宋_GB2312" w:cs="仿宋_GB2312" w:eastAsia="仿宋_GB2312"/>
                <w:sz w:val="20"/>
                <w:color w:val="000000"/>
              </w:rPr>
              <w:t>脚</w:t>
            </w:r>
            <w:r>
              <w:rPr>
                <w:rFonts w:ascii="仿宋_GB2312" w:hAnsi="仿宋_GB2312" w:cs="仿宋_GB2312" w:eastAsia="仿宋_GB2312"/>
                <w:sz w:val="20"/>
                <w:color w:val="000000"/>
              </w:rPr>
              <w:t>，</w:t>
            </w:r>
            <w:r>
              <w:rPr>
                <w:rFonts w:ascii="仿宋_GB2312" w:hAnsi="仿宋_GB2312" w:cs="仿宋_GB2312" w:eastAsia="仿宋_GB2312"/>
                <w:sz w:val="20"/>
                <w:color w:val="000000"/>
              </w:rPr>
              <w:t>长宽高</w:t>
            </w:r>
            <w:r>
              <w:rPr>
                <w:rFonts w:ascii="仿宋_GB2312" w:hAnsi="仿宋_GB2312" w:cs="仿宋_GB2312" w:eastAsia="仿宋_GB2312"/>
                <w:sz w:val="20"/>
                <w:color w:val="000000"/>
              </w:rPr>
              <w:t>≥</w:t>
            </w:r>
            <w:r>
              <w:rPr>
                <w:rFonts w:ascii="仿宋_GB2312" w:hAnsi="仿宋_GB2312" w:cs="仿宋_GB2312" w:eastAsia="仿宋_GB2312"/>
                <w:sz w:val="20"/>
                <w:color w:val="000000"/>
              </w:rPr>
              <w:t>340mm*240mm*450mm</w:t>
            </w:r>
            <w:r>
              <w:rPr>
                <w:rFonts w:ascii="仿宋_GB2312" w:hAnsi="仿宋_GB2312" w:cs="仿宋_GB2312" w:eastAsia="仿宋_GB2312"/>
                <w:sz w:val="20"/>
                <w:color w:val="000000"/>
              </w:rPr>
              <w:t>;</w:t>
            </w:r>
          </w:p>
          <w:p>
            <w:pPr>
              <w:pStyle w:val="null3"/>
              <w:spacing w:after="195"/>
            </w:pPr>
            <w:r>
              <w:rPr>
                <w:rFonts w:ascii="仿宋_GB2312" w:hAnsi="仿宋_GB2312" w:cs="仿宋_GB2312" w:eastAsia="仿宋_GB2312"/>
                <w:sz w:val="20"/>
                <w:color w:val="000000"/>
              </w:rPr>
              <w:t>(2)</w:t>
            </w:r>
            <w:r>
              <w:rPr>
                <w:rFonts w:ascii="仿宋_GB2312" w:hAnsi="仿宋_GB2312" w:cs="仿宋_GB2312" w:eastAsia="仿宋_GB2312"/>
                <w:sz w:val="20"/>
                <w:color w:val="000000"/>
              </w:rPr>
              <w:t>钢木结构，凳面材质同桌面，颜色同桌面。</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凳架为</w:t>
            </w:r>
            <w:r>
              <w:rPr>
                <w:rFonts w:ascii="仿宋_GB2312" w:hAnsi="仿宋_GB2312" w:cs="仿宋_GB2312" w:eastAsia="仿宋_GB2312"/>
                <w:sz w:val="20"/>
                <w:color w:val="000000"/>
              </w:rPr>
              <w:t>≥</w:t>
            </w:r>
            <w:r>
              <w:rPr>
                <w:rFonts w:ascii="仿宋_GB2312" w:hAnsi="仿宋_GB2312" w:cs="仿宋_GB2312" w:eastAsia="仿宋_GB2312"/>
                <w:sz w:val="20"/>
                <w:color w:val="000000"/>
              </w:rPr>
              <w:t>25mm*25mm</w:t>
            </w:r>
            <w:r>
              <w:rPr>
                <w:rFonts w:ascii="仿宋_GB2312" w:hAnsi="仿宋_GB2312" w:cs="仿宋_GB2312" w:eastAsia="仿宋_GB2312"/>
                <w:sz w:val="20"/>
                <w:color w:val="000000"/>
              </w:rPr>
              <w:t>方管焊接，凳脚为防滑耐磨塑料垫。</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spacing w:after="75"/>
            </w:pPr>
            <w:r>
              <w:rPr>
                <w:rFonts w:ascii="仿宋_GB2312" w:hAnsi="仿宋_GB2312" w:cs="仿宋_GB2312" w:eastAsia="仿宋_GB2312"/>
                <w:sz w:val="20"/>
                <w:color w:val="000000"/>
              </w:rPr>
              <w:t>智慧黑板</w:t>
            </w:r>
            <w:r>
              <w:rPr>
                <w:rFonts w:ascii="仿宋_GB2312" w:hAnsi="仿宋_GB2312" w:cs="仿宋_GB2312" w:eastAsia="仿宋_GB2312"/>
                <w:sz w:val="20"/>
                <w:color w:val="000000"/>
              </w:rPr>
              <w:t>（</w:t>
            </w:r>
            <w:r>
              <w:rPr>
                <w:rFonts w:ascii="仿宋_GB2312" w:hAnsi="仿宋_GB2312" w:cs="仿宋_GB2312" w:eastAsia="仿宋_GB2312"/>
                <w:sz w:val="20"/>
                <w:color w:val="000000"/>
              </w:rPr>
              <w:t>核心产品</w:t>
            </w:r>
            <w:r>
              <w:rPr>
                <w:rFonts w:ascii="仿宋_GB2312" w:hAnsi="仿宋_GB2312" w:cs="仿宋_GB2312" w:eastAsia="仿宋_GB2312"/>
                <w:sz w:val="20"/>
                <w:color w:val="000000"/>
              </w:rPr>
              <w:t>）（</w:t>
            </w:r>
            <w:r>
              <w:rPr>
                <w:rFonts w:ascii="仿宋_GB2312" w:hAnsi="仿宋_GB2312" w:cs="仿宋_GB2312" w:eastAsia="仿宋_GB2312"/>
                <w:sz w:val="20"/>
                <w:color w:val="000000"/>
              </w:rPr>
              <w:t>11</w:t>
            </w:r>
            <w:r>
              <w:rPr>
                <w:rFonts w:ascii="仿宋_GB2312" w:hAnsi="仿宋_GB2312" w:cs="仿宋_GB2312" w:eastAsia="仿宋_GB2312"/>
                <w:sz w:val="20"/>
                <w:color w:val="000000"/>
              </w:rPr>
              <w:t>套</w:t>
            </w:r>
            <w:r>
              <w:rPr>
                <w:rFonts w:ascii="仿宋_GB2312" w:hAnsi="仿宋_GB2312" w:cs="仿宋_GB2312" w:eastAsia="仿宋_GB2312"/>
                <w:sz w:val="20"/>
                <w:color w:val="000000"/>
              </w:rPr>
              <w:t>）</w:t>
            </w:r>
          </w:p>
          <w:p>
            <w:pPr>
              <w:pStyle w:val="null3"/>
              <w:spacing w:after="75"/>
            </w:pPr>
            <w:r>
              <w:rPr>
                <w:rFonts w:ascii="仿宋_GB2312" w:hAnsi="仿宋_GB2312" w:cs="仿宋_GB2312" w:eastAsia="仿宋_GB2312"/>
                <w:sz w:val="20"/>
                <w:color w:val="000000"/>
              </w:rPr>
              <w:t>一、硬件：</w:t>
            </w:r>
          </w:p>
          <w:p>
            <w:pPr>
              <w:pStyle w:val="null3"/>
              <w:spacing w:after="75"/>
            </w:pPr>
            <w:r>
              <w:rPr>
                <w:rFonts w:ascii="仿宋_GB2312" w:hAnsi="仿宋_GB2312" w:cs="仿宋_GB2312" w:eastAsia="仿宋_GB2312"/>
                <w:sz w:val="20"/>
                <w:color w:val="000000"/>
              </w:rPr>
              <w:t>1.</w:t>
            </w:r>
            <w:r>
              <w:rPr>
                <w:rFonts w:ascii="仿宋_GB2312" w:hAnsi="仿宋_GB2312" w:cs="仿宋_GB2312" w:eastAsia="仿宋_GB2312"/>
                <w:sz w:val="20"/>
                <w:color w:val="000000"/>
              </w:rPr>
              <w:t>外壳与结构整机采用全金属外壳，三拼接平面一体化设计，屏幕边缘采用圆角包边防护，整机背板采用金属材质。</w:t>
            </w:r>
          </w:p>
          <w:p>
            <w:pPr>
              <w:pStyle w:val="null3"/>
              <w:spacing w:after="75"/>
            </w:pPr>
            <w:r>
              <w:rPr>
                <w:rFonts w:ascii="仿宋_GB2312" w:hAnsi="仿宋_GB2312" w:cs="仿宋_GB2312" w:eastAsia="仿宋_GB2312"/>
                <w:sz w:val="20"/>
                <w:color w:val="000000"/>
              </w:rPr>
              <w:t>2.</w:t>
            </w:r>
            <w:r>
              <w:rPr>
                <w:rFonts w:ascii="仿宋_GB2312" w:hAnsi="仿宋_GB2312" w:cs="仿宋_GB2312" w:eastAsia="仿宋_GB2312"/>
                <w:sz w:val="20"/>
                <w:color w:val="000000"/>
              </w:rPr>
              <w:t>整体外观尺寸：宽≥</w:t>
            </w:r>
            <w:r>
              <w:rPr>
                <w:rFonts w:ascii="仿宋_GB2312" w:hAnsi="仿宋_GB2312" w:cs="仿宋_GB2312" w:eastAsia="仿宋_GB2312"/>
                <w:sz w:val="20"/>
                <w:color w:val="000000"/>
              </w:rPr>
              <w:t>4200mm</w:t>
            </w:r>
            <w:r>
              <w:rPr>
                <w:rFonts w:ascii="仿宋_GB2312" w:hAnsi="仿宋_GB2312" w:cs="仿宋_GB2312" w:eastAsia="仿宋_GB2312"/>
                <w:sz w:val="20"/>
                <w:color w:val="000000"/>
              </w:rPr>
              <w:t>，高≥</w:t>
            </w:r>
            <w:r>
              <w:rPr>
                <w:rFonts w:ascii="仿宋_GB2312" w:hAnsi="仿宋_GB2312" w:cs="仿宋_GB2312" w:eastAsia="仿宋_GB2312"/>
                <w:sz w:val="20"/>
                <w:color w:val="000000"/>
              </w:rPr>
              <w:t>1200mm</w:t>
            </w:r>
            <w:r>
              <w:rPr>
                <w:rFonts w:ascii="仿宋_GB2312" w:hAnsi="仿宋_GB2312" w:cs="仿宋_GB2312" w:eastAsia="仿宋_GB2312"/>
                <w:sz w:val="20"/>
                <w:color w:val="000000"/>
              </w:rPr>
              <w:t>，厚≤</w:t>
            </w:r>
            <w:r>
              <w:rPr>
                <w:rFonts w:ascii="仿宋_GB2312" w:hAnsi="仿宋_GB2312" w:cs="仿宋_GB2312" w:eastAsia="仿宋_GB2312"/>
                <w:sz w:val="20"/>
                <w:color w:val="000000"/>
              </w:rPr>
              <w:t>120mm</w:t>
            </w:r>
            <w:r>
              <w:rPr>
                <w:rFonts w:ascii="仿宋_GB2312" w:hAnsi="仿宋_GB2312" w:cs="仿宋_GB2312" w:eastAsia="仿宋_GB2312"/>
                <w:sz w:val="20"/>
                <w:color w:val="000000"/>
              </w:rPr>
              <w:t>。</w:t>
            </w:r>
          </w:p>
          <w:p>
            <w:pPr>
              <w:pStyle w:val="null3"/>
              <w:spacing w:after="75"/>
            </w:pPr>
            <w:r>
              <w:rPr>
                <w:rFonts w:ascii="仿宋_GB2312" w:hAnsi="仿宋_GB2312" w:cs="仿宋_GB2312" w:eastAsia="仿宋_GB2312"/>
                <w:sz w:val="20"/>
                <w:color w:val="000000"/>
              </w:rPr>
              <w:t>3.</w:t>
            </w:r>
            <w:r>
              <w:rPr>
                <w:rFonts w:ascii="仿宋_GB2312" w:hAnsi="仿宋_GB2312" w:cs="仿宋_GB2312" w:eastAsia="仿宋_GB2312"/>
                <w:sz w:val="20"/>
                <w:color w:val="000000"/>
              </w:rPr>
              <w:t>主屏具备普通粉笔直接书写。整机两侧副屏可具备以下媒介（普通粉笔、液体粉笔、成膜笔）进行板书书写。</w:t>
            </w:r>
          </w:p>
          <w:p>
            <w:pPr>
              <w:pStyle w:val="null3"/>
              <w:spacing w:after="75"/>
            </w:pPr>
            <w:r>
              <w:rPr>
                <w:rFonts w:ascii="仿宋_GB2312" w:hAnsi="仿宋_GB2312" w:cs="仿宋_GB2312" w:eastAsia="仿宋_GB2312"/>
                <w:sz w:val="20"/>
                <w:color w:val="000000"/>
              </w:rPr>
              <w:t>4.</w:t>
            </w:r>
            <w:r>
              <w:rPr>
                <w:rFonts w:ascii="仿宋_GB2312" w:hAnsi="仿宋_GB2312" w:cs="仿宋_GB2312" w:eastAsia="仿宋_GB2312"/>
                <w:sz w:val="20"/>
                <w:color w:val="000000"/>
              </w:rPr>
              <w:t>屏幕采用超高清</w:t>
            </w:r>
            <w:r>
              <w:rPr>
                <w:rFonts w:ascii="仿宋_GB2312" w:hAnsi="仿宋_GB2312" w:cs="仿宋_GB2312" w:eastAsia="仿宋_GB2312"/>
                <w:sz w:val="20"/>
                <w:color w:val="000000"/>
              </w:rPr>
              <w:t>LED</w:t>
            </w:r>
            <w:r>
              <w:rPr>
                <w:rFonts w:ascii="仿宋_GB2312" w:hAnsi="仿宋_GB2312" w:cs="仿宋_GB2312" w:eastAsia="仿宋_GB2312"/>
                <w:sz w:val="20"/>
                <w:color w:val="000000"/>
              </w:rPr>
              <w:t>液晶显示屏，显示尺寸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86</w:t>
            </w:r>
            <w:r>
              <w:rPr>
                <w:rFonts w:ascii="仿宋_GB2312" w:hAnsi="仿宋_GB2312" w:cs="仿宋_GB2312" w:eastAsia="仿宋_GB2312"/>
                <w:sz w:val="20"/>
                <w:color w:val="000000"/>
              </w:rPr>
              <w:t>寸。</w:t>
            </w:r>
          </w:p>
          <w:p>
            <w:pPr>
              <w:pStyle w:val="null3"/>
              <w:spacing w:after="75"/>
            </w:pPr>
            <w:r>
              <w:rPr>
                <w:rFonts w:ascii="仿宋_GB2312" w:hAnsi="仿宋_GB2312" w:cs="仿宋_GB2312" w:eastAsia="仿宋_GB2312"/>
                <w:sz w:val="20"/>
                <w:color w:val="000000"/>
              </w:rPr>
              <w:t>5.</w:t>
            </w:r>
            <w:r>
              <w:rPr>
                <w:rFonts w:ascii="仿宋_GB2312" w:hAnsi="仿宋_GB2312" w:cs="仿宋_GB2312" w:eastAsia="仿宋_GB2312"/>
                <w:sz w:val="20"/>
                <w:color w:val="000000"/>
              </w:rPr>
              <w:t>嵌入式系统版本≥</w:t>
            </w:r>
            <w:r>
              <w:rPr>
                <w:rFonts w:ascii="仿宋_GB2312" w:hAnsi="仿宋_GB2312" w:cs="仿宋_GB2312" w:eastAsia="仿宋_GB2312"/>
                <w:sz w:val="20"/>
                <w:color w:val="000000"/>
              </w:rPr>
              <w:t>Android 14</w:t>
            </w:r>
            <w:r>
              <w:rPr>
                <w:rFonts w:ascii="仿宋_GB2312" w:hAnsi="仿宋_GB2312" w:cs="仿宋_GB2312" w:eastAsia="仿宋_GB2312"/>
                <w:sz w:val="20"/>
                <w:color w:val="000000"/>
              </w:rPr>
              <w:t>，主频≥</w:t>
            </w:r>
            <w:r>
              <w:rPr>
                <w:rFonts w:ascii="仿宋_GB2312" w:hAnsi="仿宋_GB2312" w:cs="仿宋_GB2312" w:eastAsia="仿宋_GB2312"/>
                <w:sz w:val="20"/>
                <w:color w:val="000000"/>
              </w:rPr>
              <w:t>1.8GHz</w:t>
            </w:r>
            <w:r>
              <w:rPr>
                <w:rFonts w:ascii="仿宋_GB2312" w:hAnsi="仿宋_GB2312" w:cs="仿宋_GB2312" w:eastAsia="仿宋_GB2312"/>
                <w:sz w:val="20"/>
                <w:color w:val="000000"/>
              </w:rPr>
              <w:t>。</w:t>
            </w:r>
          </w:p>
          <w:p>
            <w:pPr>
              <w:pStyle w:val="null3"/>
              <w:spacing w:after="75"/>
            </w:pPr>
            <w:r>
              <w:rPr>
                <w:rFonts w:ascii="仿宋_GB2312" w:hAnsi="仿宋_GB2312" w:cs="仿宋_GB2312" w:eastAsia="仿宋_GB2312"/>
                <w:sz w:val="20"/>
                <w:color w:val="000000"/>
              </w:rPr>
              <w:t>6.</w:t>
            </w:r>
            <w:r>
              <w:rPr>
                <w:rFonts w:ascii="仿宋_GB2312" w:hAnsi="仿宋_GB2312" w:cs="仿宋_GB2312" w:eastAsia="仿宋_GB2312"/>
                <w:sz w:val="20"/>
                <w:color w:val="000000"/>
              </w:rPr>
              <w:t>钢化玻璃表面硬度≥</w:t>
            </w:r>
            <w:r>
              <w:rPr>
                <w:rFonts w:ascii="仿宋_GB2312" w:hAnsi="仿宋_GB2312" w:cs="仿宋_GB2312" w:eastAsia="仿宋_GB2312"/>
                <w:sz w:val="20"/>
                <w:color w:val="000000"/>
              </w:rPr>
              <w:t>9H</w:t>
            </w:r>
            <w:r>
              <w:rPr>
                <w:rFonts w:ascii="仿宋_GB2312" w:hAnsi="仿宋_GB2312" w:cs="仿宋_GB2312" w:eastAsia="仿宋_GB2312"/>
                <w:sz w:val="20"/>
                <w:color w:val="000000"/>
              </w:rPr>
              <w:t>。整机钢化玻璃厚度≤</w:t>
            </w:r>
            <w:r>
              <w:rPr>
                <w:rFonts w:ascii="仿宋_GB2312" w:hAnsi="仿宋_GB2312" w:cs="仿宋_GB2312" w:eastAsia="仿宋_GB2312"/>
                <w:sz w:val="20"/>
                <w:color w:val="000000"/>
              </w:rPr>
              <w:t>3.2mm</w:t>
            </w:r>
            <w:r>
              <w:rPr>
                <w:rFonts w:ascii="仿宋_GB2312" w:hAnsi="仿宋_GB2312" w:cs="仿宋_GB2312" w:eastAsia="仿宋_GB2312"/>
                <w:sz w:val="20"/>
                <w:color w:val="000000"/>
              </w:rPr>
              <w:t>。</w:t>
            </w:r>
          </w:p>
          <w:p>
            <w:pPr>
              <w:pStyle w:val="null3"/>
              <w:spacing w:after="75"/>
            </w:pPr>
            <w:r>
              <w:rPr>
                <w:rFonts w:ascii="仿宋_GB2312" w:hAnsi="仿宋_GB2312" w:cs="仿宋_GB2312" w:eastAsia="仿宋_GB2312"/>
                <w:sz w:val="20"/>
                <w:color w:val="000000"/>
              </w:rPr>
              <w:t>7.</w:t>
            </w:r>
            <w:r>
              <w:rPr>
                <w:rFonts w:ascii="仿宋_GB2312" w:hAnsi="仿宋_GB2312" w:cs="仿宋_GB2312" w:eastAsia="仿宋_GB2312"/>
                <w:sz w:val="20"/>
                <w:color w:val="000000"/>
              </w:rPr>
              <w:t>采用红外触控方式，具备</w:t>
            </w:r>
            <w:r>
              <w:rPr>
                <w:rFonts w:ascii="仿宋_GB2312" w:hAnsi="仿宋_GB2312" w:cs="仿宋_GB2312" w:eastAsia="仿宋_GB2312"/>
                <w:sz w:val="20"/>
                <w:color w:val="000000"/>
              </w:rPr>
              <w:t>Windows</w:t>
            </w:r>
            <w:r>
              <w:rPr>
                <w:rFonts w:ascii="仿宋_GB2312" w:hAnsi="仿宋_GB2312" w:cs="仿宋_GB2312" w:eastAsia="仿宋_GB2312"/>
                <w:sz w:val="20"/>
                <w:color w:val="000000"/>
              </w:rPr>
              <w:t>系统中进行</w:t>
            </w:r>
            <w:r>
              <w:rPr>
                <w:rFonts w:ascii="仿宋_GB2312" w:hAnsi="仿宋_GB2312" w:cs="仿宋_GB2312" w:eastAsia="仿宋_GB2312"/>
                <w:sz w:val="20"/>
                <w:color w:val="000000"/>
              </w:rPr>
              <w:t>40</w:t>
            </w:r>
            <w:r>
              <w:rPr>
                <w:rFonts w:ascii="仿宋_GB2312" w:hAnsi="仿宋_GB2312" w:cs="仿宋_GB2312" w:eastAsia="仿宋_GB2312"/>
                <w:sz w:val="20"/>
                <w:color w:val="000000"/>
              </w:rPr>
              <w:t>点或以上触控，具备在</w:t>
            </w:r>
            <w:r>
              <w:rPr>
                <w:rFonts w:ascii="仿宋_GB2312" w:hAnsi="仿宋_GB2312" w:cs="仿宋_GB2312" w:eastAsia="仿宋_GB2312"/>
                <w:sz w:val="20"/>
                <w:color w:val="000000"/>
              </w:rPr>
              <w:t>Android</w:t>
            </w:r>
            <w:r>
              <w:rPr>
                <w:rFonts w:ascii="仿宋_GB2312" w:hAnsi="仿宋_GB2312" w:cs="仿宋_GB2312" w:eastAsia="仿宋_GB2312"/>
                <w:sz w:val="20"/>
                <w:color w:val="000000"/>
              </w:rPr>
              <w:t>系统中进行</w:t>
            </w:r>
            <w:r>
              <w:rPr>
                <w:rFonts w:ascii="仿宋_GB2312" w:hAnsi="仿宋_GB2312" w:cs="仿宋_GB2312" w:eastAsia="仿宋_GB2312"/>
                <w:sz w:val="20"/>
                <w:color w:val="000000"/>
              </w:rPr>
              <w:t>40</w:t>
            </w:r>
            <w:r>
              <w:rPr>
                <w:rFonts w:ascii="仿宋_GB2312" w:hAnsi="仿宋_GB2312" w:cs="仿宋_GB2312" w:eastAsia="仿宋_GB2312"/>
                <w:sz w:val="20"/>
                <w:color w:val="000000"/>
              </w:rPr>
              <w:t>点或以上触控。</w:t>
            </w:r>
          </w:p>
          <w:p>
            <w:pPr>
              <w:pStyle w:val="null3"/>
              <w:spacing w:after="75"/>
            </w:pPr>
            <w:r>
              <w:rPr>
                <w:rFonts w:ascii="仿宋_GB2312" w:hAnsi="仿宋_GB2312" w:cs="仿宋_GB2312" w:eastAsia="仿宋_GB2312"/>
                <w:sz w:val="20"/>
                <w:color w:val="000000"/>
              </w:rPr>
              <w:t>8.</w:t>
            </w:r>
            <w:r>
              <w:rPr>
                <w:rFonts w:ascii="仿宋_GB2312" w:hAnsi="仿宋_GB2312" w:cs="仿宋_GB2312" w:eastAsia="仿宋_GB2312"/>
                <w:sz w:val="20"/>
                <w:color w:val="000000"/>
              </w:rPr>
              <w:t>能感应并自动调节屏幕亮度来达到在不同光照环境下的不同亮度显示效果，此功能可自行开启或关闭。</w:t>
            </w:r>
          </w:p>
          <w:p>
            <w:pPr>
              <w:pStyle w:val="null3"/>
              <w:spacing w:after="75"/>
            </w:pPr>
            <w:r>
              <w:rPr>
                <w:rFonts w:ascii="仿宋_GB2312" w:hAnsi="仿宋_GB2312" w:cs="仿宋_GB2312" w:eastAsia="仿宋_GB2312"/>
                <w:sz w:val="20"/>
                <w:color w:val="000000"/>
              </w:rPr>
              <w:t>9.</w:t>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2.2</w:t>
            </w:r>
            <w:r>
              <w:rPr>
                <w:rFonts w:ascii="仿宋_GB2312" w:hAnsi="仿宋_GB2312" w:cs="仿宋_GB2312" w:eastAsia="仿宋_GB2312"/>
                <w:sz w:val="20"/>
                <w:color w:val="000000"/>
              </w:rPr>
              <w:t>声道扬声器，位于设备上边框，顶置朝前发声，前朝向</w:t>
            </w:r>
            <w:r>
              <w:rPr>
                <w:rFonts w:ascii="仿宋_GB2312" w:hAnsi="仿宋_GB2312" w:cs="仿宋_GB2312" w:eastAsia="仿宋_GB2312"/>
                <w:sz w:val="20"/>
                <w:color w:val="000000"/>
              </w:rPr>
              <w:t>10W</w:t>
            </w:r>
            <w:r>
              <w:rPr>
                <w:rFonts w:ascii="仿宋_GB2312" w:hAnsi="仿宋_GB2312" w:cs="仿宋_GB2312" w:eastAsia="仿宋_GB2312"/>
                <w:sz w:val="20"/>
                <w:color w:val="000000"/>
              </w:rPr>
              <w:t>高音扬声器</w:t>
            </w:r>
            <w:r>
              <w:rPr>
                <w:rFonts w:ascii="仿宋_GB2312" w:hAnsi="仿宋_GB2312" w:cs="仿宋_GB2312" w:eastAsia="仿宋_GB2312"/>
                <w:sz w:val="20"/>
                <w:color w:val="000000"/>
              </w:rPr>
              <w:t>2</w:t>
            </w:r>
            <w:r>
              <w:rPr>
                <w:rFonts w:ascii="仿宋_GB2312" w:hAnsi="仿宋_GB2312" w:cs="仿宋_GB2312" w:eastAsia="仿宋_GB2312"/>
                <w:sz w:val="20"/>
                <w:color w:val="000000"/>
              </w:rPr>
              <w:t>个，上朝向</w:t>
            </w:r>
            <w:r>
              <w:rPr>
                <w:rFonts w:ascii="仿宋_GB2312" w:hAnsi="仿宋_GB2312" w:cs="仿宋_GB2312" w:eastAsia="仿宋_GB2312"/>
                <w:sz w:val="20"/>
                <w:color w:val="000000"/>
              </w:rPr>
              <w:t>20W</w:t>
            </w:r>
            <w:r>
              <w:rPr>
                <w:rFonts w:ascii="仿宋_GB2312" w:hAnsi="仿宋_GB2312" w:cs="仿宋_GB2312" w:eastAsia="仿宋_GB2312"/>
                <w:sz w:val="20"/>
                <w:color w:val="000000"/>
              </w:rPr>
              <w:t>中低音扬声器</w:t>
            </w:r>
            <w:r>
              <w:rPr>
                <w:rFonts w:ascii="仿宋_GB2312" w:hAnsi="仿宋_GB2312" w:cs="仿宋_GB2312" w:eastAsia="仿宋_GB2312"/>
                <w:sz w:val="20"/>
                <w:color w:val="000000"/>
              </w:rPr>
              <w:t>2</w:t>
            </w:r>
            <w:r>
              <w:rPr>
                <w:rFonts w:ascii="仿宋_GB2312" w:hAnsi="仿宋_GB2312" w:cs="仿宋_GB2312" w:eastAsia="仿宋_GB2312"/>
                <w:sz w:val="20"/>
                <w:color w:val="000000"/>
              </w:rPr>
              <w:t>个，额定总功率≥</w:t>
            </w:r>
            <w:r>
              <w:rPr>
                <w:rFonts w:ascii="仿宋_GB2312" w:hAnsi="仿宋_GB2312" w:cs="仿宋_GB2312" w:eastAsia="仿宋_GB2312"/>
                <w:sz w:val="20"/>
                <w:color w:val="000000"/>
              </w:rPr>
              <w:t>60W</w:t>
            </w:r>
            <w:r>
              <w:rPr>
                <w:rFonts w:ascii="仿宋_GB2312" w:hAnsi="仿宋_GB2312" w:cs="仿宋_GB2312" w:eastAsia="仿宋_GB2312"/>
                <w:sz w:val="20"/>
                <w:color w:val="000000"/>
              </w:rPr>
              <w:t>。</w:t>
            </w:r>
          </w:p>
          <w:p>
            <w:pPr>
              <w:pStyle w:val="null3"/>
              <w:spacing w:after="75"/>
            </w:pPr>
            <w:r>
              <w:rPr>
                <w:rFonts w:ascii="仿宋_GB2312" w:hAnsi="仿宋_GB2312" w:cs="仿宋_GB2312" w:eastAsia="仿宋_GB2312"/>
                <w:sz w:val="20"/>
                <w:color w:val="000000"/>
              </w:rPr>
              <w:t>10.</w:t>
            </w:r>
            <w:r>
              <w:rPr>
                <w:rFonts w:ascii="仿宋_GB2312" w:hAnsi="仿宋_GB2312" w:cs="仿宋_GB2312" w:eastAsia="仿宋_GB2312"/>
                <w:sz w:val="20"/>
                <w:color w:val="000000"/>
              </w:rPr>
              <w:t>可选择高级音效设置，具备在左右声道平衡显示范围中进行更改；中低频段显示调节范围</w:t>
            </w:r>
            <w:r>
              <w:rPr>
                <w:rFonts w:ascii="仿宋_GB2312" w:hAnsi="仿宋_GB2312" w:cs="仿宋_GB2312" w:eastAsia="仿宋_GB2312"/>
                <w:sz w:val="20"/>
                <w:color w:val="000000"/>
              </w:rPr>
              <w:t>125Hz</w:t>
            </w:r>
            <w:r>
              <w:rPr>
                <w:rFonts w:ascii="仿宋_GB2312" w:hAnsi="仿宋_GB2312" w:cs="仿宋_GB2312" w:eastAsia="仿宋_GB2312"/>
                <w:sz w:val="20"/>
                <w:color w:val="000000"/>
              </w:rPr>
              <w:t>～</w:t>
            </w:r>
            <w:r>
              <w:rPr>
                <w:rFonts w:ascii="仿宋_GB2312" w:hAnsi="仿宋_GB2312" w:cs="仿宋_GB2312" w:eastAsia="仿宋_GB2312"/>
                <w:sz w:val="20"/>
                <w:color w:val="000000"/>
              </w:rPr>
              <w:t>1KHz</w:t>
            </w:r>
            <w:r>
              <w:rPr>
                <w:rFonts w:ascii="仿宋_GB2312" w:hAnsi="仿宋_GB2312" w:cs="仿宋_GB2312" w:eastAsia="仿宋_GB2312"/>
                <w:sz w:val="20"/>
                <w:color w:val="000000"/>
              </w:rPr>
              <w:t xml:space="preserve">，高频段显示调节范围 </w:t>
            </w:r>
            <w:r>
              <w:rPr>
                <w:rFonts w:ascii="仿宋_GB2312" w:hAnsi="仿宋_GB2312" w:cs="仿宋_GB2312" w:eastAsia="仿宋_GB2312"/>
                <w:sz w:val="20"/>
                <w:color w:val="000000"/>
              </w:rPr>
              <w:t>2KHz</w:t>
            </w:r>
            <w:r>
              <w:rPr>
                <w:rFonts w:ascii="仿宋_GB2312" w:hAnsi="仿宋_GB2312" w:cs="仿宋_GB2312" w:eastAsia="仿宋_GB2312"/>
                <w:sz w:val="20"/>
                <w:color w:val="000000"/>
              </w:rPr>
              <w:t>～</w:t>
            </w:r>
            <w:r>
              <w:rPr>
                <w:rFonts w:ascii="仿宋_GB2312" w:hAnsi="仿宋_GB2312" w:cs="仿宋_GB2312" w:eastAsia="仿宋_GB2312"/>
                <w:sz w:val="20"/>
                <w:color w:val="000000"/>
              </w:rPr>
              <w:t>16KHz</w:t>
            </w:r>
            <w:r>
              <w:rPr>
                <w:rFonts w:ascii="仿宋_GB2312" w:hAnsi="仿宋_GB2312" w:cs="仿宋_GB2312" w:eastAsia="仿宋_GB2312"/>
                <w:sz w:val="20"/>
                <w:color w:val="000000"/>
              </w:rPr>
              <w:t>，分贝显示</w:t>
            </w:r>
            <w:r>
              <w:rPr>
                <w:rFonts w:ascii="仿宋_GB2312" w:hAnsi="仿宋_GB2312" w:cs="仿宋_GB2312" w:eastAsia="仿宋_GB2312"/>
                <w:sz w:val="20"/>
                <w:color w:val="000000"/>
              </w:rPr>
              <w:t>-12dB</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12dB </w:t>
            </w:r>
            <w:r>
              <w:rPr>
                <w:rFonts w:ascii="仿宋_GB2312" w:hAnsi="仿宋_GB2312" w:cs="仿宋_GB2312" w:eastAsia="仿宋_GB2312"/>
                <w:sz w:val="20"/>
                <w:color w:val="000000"/>
              </w:rPr>
              <w:t>调节范围。</w:t>
            </w:r>
          </w:p>
          <w:p>
            <w:pPr>
              <w:pStyle w:val="null3"/>
              <w:spacing w:after="75"/>
            </w:pPr>
            <w:r>
              <w:rPr>
                <w:rFonts w:ascii="仿宋_GB2312" w:hAnsi="仿宋_GB2312" w:cs="仿宋_GB2312" w:eastAsia="仿宋_GB2312"/>
                <w:sz w:val="20"/>
                <w:color w:val="000000"/>
              </w:rPr>
              <w:t>11.</w:t>
            </w:r>
            <w:r>
              <w:rPr>
                <w:rFonts w:ascii="仿宋_GB2312" w:hAnsi="仿宋_GB2312" w:cs="仿宋_GB2312" w:eastAsia="仿宋_GB2312"/>
                <w:sz w:val="20"/>
                <w:color w:val="000000"/>
              </w:rPr>
              <w:t>内置非独立外扩展的</w:t>
            </w:r>
            <w:r>
              <w:rPr>
                <w:rFonts w:ascii="仿宋_GB2312" w:hAnsi="仿宋_GB2312" w:cs="仿宋_GB2312" w:eastAsia="仿宋_GB2312"/>
                <w:sz w:val="20"/>
                <w:color w:val="000000"/>
              </w:rPr>
              <w:t>8</w:t>
            </w:r>
            <w:r>
              <w:rPr>
                <w:rFonts w:ascii="仿宋_GB2312" w:hAnsi="仿宋_GB2312" w:cs="仿宋_GB2312" w:eastAsia="仿宋_GB2312"/>
                <w:sz w:val="20"/>
                <w:color w:val="000000"/>
              </w:rPr>
              <w:t>阵列麦克风，拾音角度≥</w:t>
            </w:r>
            <w:r>
              <w:rPr>
                <w:rFonts w:ascii="仿宋_GB2312" w:hAnsi="仿宋_GB2312" w:cs="仿宋_GB2312" w:eastAsia="仿宋_GB2312"/>
                <w:sz w:val="20"/>
                <w:color w:val="000000"/>
              </w:rPr>
              <w:t>180</w:t>
            </w:r>
            <w:r>
              <w:rPr>
                <w:rFonts w:ascii="仿宋_GB2312" w:hAnsi="仿宋_GB2312" w:cs="仿宋_GB2312" w:eastAsia="仿宋_GB2312"/>
                <w:sz w:val="20"/>
                <w:color w:val="000000"/>
              </w:rPr>
              <w:t>°，可用于对教室环境音频进行采集，拾音距离≥</w:t>
            </w:r>
            <w:r>
              <w:rPr>
                <w:rFonts w:ascii="仿宋_GB2312" w:hAnsi="仿宋_GB2312" w:cs="仿宋_GB2312" w:eastAsia="仿宋_GB2312"/>
                <w:sz w:val="20"/>
                <w:color w:val="000000"/>
              </w:rPr>
              <w:t>12m</w:t>
            </w:r>
            <w:r>
              <w:rPr>
                <w:rFonts w:ascii="仿宋_GB2312" w:hAnsi="仿宋_GB2312" w:cs="仿宋_GB2312" w:eastAsia="仿宋_GB2312"/>
                <w:sz w:val="20"/>
                <w:color w:val="000000"/>
              </w:rPr>
              <w:t>。</w:t>
            </w:r>
          </w:p>
          <w:p>
            <w:pPr>
              <w:pStyle w:val="null3"/>
              <w:spacing w:after="75"/>
            </w:pPr>
            <w:r>
              <w:rPr>
                <w:rFonts w:ascii="仿宋_GB2312" w:hAnsi="仿宋_GB2312" w:cs="仿宋_GB2312" w:eastAsia="仿宋_GB2312"/>
                <w:sz w:val="20"/>
                <w:color w:val="000000"/>
              </w:rPr>
              <w:t>12.</w:t>
            </w:r>
            <w:r>
              <w:rPr>
                <w:rFonts w:ascii="仿宋_GB2312" w:hAnsi="仿宋_GB2312" w:cs="仿宋_GB2312" w:eastAsia="仿宋_GB2312"/>
                <w:sz w:val="20"/>
                <w:color w:val="000000"/>
              </w:rPr>
              <w:t>▲内置扬声器采用缝隙发声技术，喇叭采用槽式开口设计，不大于</w:t>
            </w:r>
            <w:r>
              <w:rPr>
                <w:rFonts w:ascii="仿宋_GB2312" w:hAnsi="仿宋_GB2312" w:cs="仿宋_GB2312" w:eastAsia="仿宋_GB2312"/>
                <w:sz w:val="20"/>
                <w:color w:val="000000"/>
              </w:rPr>
              <w:t>5.8mm</w:t>
            </w:r>
            <w:r>
              <w:rPr>
                <w:rFonts w:ascii="仿宋_GB2312" w:hAnsi="仿宋_GB2312" w:cs="仿宋_GB2312" w:eastAsia="仿宋_GB2312"/>
                <w:sz w:val="20"/>
                <w:color w:val="000000"/>
              </w:rPr>
              <w:t>。</w:t>
            </w:r>
          </w:p>
          <w:p>
            <w:pPr>
              <w:pStyle w:val="null3"/>
              <w:spacing w:after="75"/>
            </w:pPr>
            <w:r>
              <w:rPr>
                <w:rFonts w:ascii="仿宋_GB2312" w:hAnsi="仿宋_GB2312" w:cs="仿宋_GB2312" w:eastAsia="仿宋_GB2312"/>
                <w:sz w:val="20"/>
                <w:color w:val="000000"/>
              </w:rPr>
              <w:t>13.</w:t>
            </w:r>
            <w:r>
              <w:rPr>
                <w:rFonts w:ascii="仿宋_GB2312" w:hAnsi="仿宋_GB2312" w:cs="仿宋_GB2312" w:eastAsia="仿宋_GB2312"/>
                <w:sz w:val="20"/>
                <w:color w:val="000000"/>
              </w:rPr>
              <w:t>扬声器在</w:t>
            </w:r>
            <w:r>
              <w:rPr>
                <w:rFonts w:ascii="仿宋_GB2312" w:hAnsi="仿宋_GB2312" w:cs="仿宋_GB2312" w:eastAsia="仿宋_GB2312"/>
                <w:sz w:val="20"/>
                <w:color w:val="000000"/>
              </w:rPr>
              <w:t>100%</w:t>
            </w:r>
            <w:r>
              <w:rPr>
                <w:rFonts w:ascii="仿宋_GB2312" w:hAnsi="仿宋_GB2312" w:cs="仿宋_GB2312" w:eastAsia="仿宋_GB2312"/>
                <w:sz w:val="20"/>
                <w:color w:val="000000"/>
              </w:rPr>
              <w:t>音量下，可做到</w:t>
            </w:r>
            <w:r>
              <w:rPr>
                <w:rFonts w:ascii="仿宋_GB2312" w:hAnsi="仿宋_GB2312" w:cs="仿宋_GB2312" w:eastAsia="仿宋_GB2312"/>
                <w:sz w:val="20"/>
                <w:color w:val="000000"/>
              </w:rPr>
              <w:t>1</w:t>
            </w:r>
            <w:r>
              <w:rPr>
                <w:rFonts w:ascii="仿宋_GB2312" w:hAnsi="仿宋_GB2312" w:cs="仿宋_GB2312" w:eastAsia="仿宋_GB2312"/>
                <w:sz w:val="20"/>
                <w:color w:val="000000"/>
              </w:rPr>
              <w:t>米处声压级≥</w:t>
            </w:r>
            <w:r>
              <w:rPr>
                <w:rFonts w:ascii="仿宋_GB2312" w:hAnsi="仿宋_GB2312" w:cs="仿宋_GB2312" w:eastAsia="仿宋_GB2312"/>
                <w:sz w:val="20"/>
                <w:color w:val="000000"/>
              </w:rPr>
              <w:t>90db</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米处声压级≥</w:t>
            </w:r>
            <w:r>
              <w:rPr>
                <w:rFonts w:ascii="仿宋_GB2312" w:hAnsi="仿宋_GB2312" w:cs="仿宋_GB2312" w:eastAsia="仿宋_GB2312"/>
                <w:sz w:val="20"/>
                <w:color w:val="000000"/>
              </w:rPr>
              <w:t>80dB</w:t>
            </w:r>
          </w:p>
          <w:p>
            <w:pPr>
              <w:pStyle w:val="null3"/>
              <w:spacing w:after="75"/>
            </w:pPr>
            <w:r>
              <w:rPr>
                <w:rFonts w:ascii="仿宋_GB2312" w:hAnsi="仿宋_GB2312" w:cs="仿宋_GB2312" w:eastAsia="仿宋_GB2312"/>
                <w:sz w:val="20"/>
                <w:color w:val="000000"/>
              </w:rPr>
              <w:t>14.</w:t>
            </w:r>
            <w:r>
              <w:rPr>
                <w:rFonts w:ascii="仿宋_GB2312" w:hAnsi="仿宋_GB2312" w:cs="仿宋_GB2312" w:eastAsia="仿宋_GB2312"/>
                <w:sz w:val="20"/>
                <w:color w:val="000000"/>
              </w:rPr>
              <w:t>具备标准、听力、观影和</w:t>
            </w:r>
            <w:r>
              <w:rPr>
                <w:rFonts w:ascii="仿宋_GB2312" w:hAnsi="仿宋_GB2312" w:cs="仿宋_GB2312" w:eastAsia="仿宋_GB2312"/>
                <w:sz w:val="20"/>
                <w:color w:val="000000"/>
              </w:rPr>
              <w:t>AI</w:t>
            </w:r>
            <w:r>
              <w:rPr>
                <w:rFonts w:ascii="仿宋_GB2312" w:hAnsi="仿宋_GB2312" w:cs="仿宋_GB2312" w:eastAsia="仿宋_GB2312"/>
                <w:sz w:val="20"/>
                <w:color w:val="000000"/>
              </w:rPr>
              <w:t>空间感知音效模式，</w:t>
            </w:r>
            <w:r>
              <w:rPr>
                <w:rFonts w:ascii="仿宋_GB2312" w:hAnsi="仿宋_GB2312" w:cs="仿宋_GB2312" w:eastAsia="仿宋_GB2312"/>
                <w:sz w:val="20"/>
                <w:color w:val="000000"/>
              </w:rPr>
              <w:t>AI</w:t>
            </w:r>
            <w:r>
              <w:rPr>
                <w:rFonts w:ascii="仿宋_GB2312" w:hAnsi="仿宋_GB2312" w:cs="仿宋_GB2312" w:eastAsia="仿宋_GB2312"/>
                <w:sz w:val="20"/>
                <w:color w:val="000000"/>
              </w:rPr>
              <w:t>空间感知音效模式可通过内置麦克风采集教室物理环境声音，自动生成符合当前教室物理环境的频段、音量、音效。</w:t>
            </w:r>
          </w:p>
          <w:p>
            <w:pPr>
              <w:pStyle w:val="null3"/>
              <w:spacing w:after="75"/>
            </w:pPr>
            <w:r>
              <w:rPr>
                <w:rFonts w:ascii="仿宋_GB2312" w:hAnsi="仿宋_GB2312" w:cs="仿宋_GB2312" w:eastAsia="仿宋_GB2312"/>
                <w:sz w:val="20"/>
                <w:color w:val="000000"/>
              </w:rPr>
              <w:t>15.</w:t>
            </w:r>
            <w:r>
              <w:rPr>
                <w:rFonts w:ascii="仿宋_GB2312" w:hAnsi="仿宋_GB2312" w:cs="仿宋_GB2312" w:eastAsia="仿宋_GB2312"/>
                <w:sz w:val="20"/>
                <w:color w:val="000000"/>
              </w:rPr>
              <w:t>背光系统具备</w:t>
            </w:r>
            <w:r>
              <w:rPr>
                <w:rFonts w:ascii="仿宋_GB2312" w:hAnsi="仿宋_GB2312" w:cs="仿宋_GB2312" w:eastAsia="仿宋_GB2312"/>
                <w:sz w:val="20"/>
                <w:color w:val="000000"/>
              </w:rPr>
              <w:t>DC</w:t>
            </w:r>
            <w:r>
              <w:rPr>
                <w:rFonts w:ascii="仿宋_GB2312" w:hAnsi="仿宋_GB2312" w:cs="仿宋_GB2312" w:eastAsia="仿宋_GB2312"/>
                <w:sz w:val="20"/>
                <w:color w:val="000000"/>
              </w:rPr>
              <w:t>调光方式，多级亮度调节，具备白颜色背景下最暗亮度≤</w:t>
            </w:r>
            <w:r>
              <w:rPr>
                <w:rFonts w:ascii="仿宋_GB2312" w:hAnsi="仿宋_GB2312" w:cs="仿宋_GB2312" w:eastAsia="仿宋_GB2312"/>
                <w:sz w:val="20"/>
                <w:color w:val="000000"/>
              </w:rPr>
              <w:t>100nit</w:t>
            </w:r>
            <w:r>
              <w:rPr>
                <w:rFonts w:ascii="仿宋_GB2312" w:hAnsi="仿宋_GB2312" w:cs="仿宋_GB2312" w:eastAsia="仿宋_GB2312"/>
                <w:sz w:val="20"/>
                <w:color w:val="000000"/>
              </w:rPr>
              <w:t>，用于提升显示对比度。</w:t>
            </w:r>
          </w:p>
          <w:p>
            <w:pPr>
              <w:pStyle w:val="null3"/>
              <w:spacing w:after="75"/>
            </w:pPr>
            <w:r>
              <w:rPr>
                <w:rFonts w:ascii="仿宋_GB2312" w:hAnsi="仿宋_GB2312" w:cs="仿宋_GB2312" w:eastAsia="仿宋_GB2312"/>
                <w:sz w:val="20"/>
                <w:color w:val="000000"/>
              </w:rPr>
              <w:t>16.</w:t>
            </w:r>
            <w:r>
              <w:rPr>
                <w:rFonts w:ascii="仿宋_GB2312" w:hAnsi="仿宋_GB2312" w:cs="仿宋_GB2312" w:eastAsia="仿宋_GB2312"/>
                <w:sz w:val="20"/>
                <w:color w:val="000000"/>
              </w:rPr>
              <w:t>具备色彩空间可选，包含标准模式和</w:t>
            </w:r>
            <w:r>
              <w:rPr>
                <w:rFonts w:ascii="仿宋_GB2312" w:hAnsi="仿宋_GB2312" w:cs="仿宋_GB2312" w:eastAsia="仿宋_GB2312"/>
                <w:sz w:val="20"/>
                <w:color w:val="000000"/>
              </w:rPr>
              <w:t>sRGB</w:t>
            </w:r>
            <w:r>
              <w:rPr>
                <w:rFonts w:ascii="仿宋_GB2312" w:hAnsi="仿宋_GB2312" w:cs="仿宋_GB2312" w:eastAsia="仿宋_GB2312"/>
                <w:sz w:val="20"/>
                <w:color w:val="000000"/>
              </w:rPr>
              <w:t>模式，在</w:t>
            </w:r>
            <w:r>
              <w:rPr>
                <w:rFonts w:ascii="仿宋_GB2312" w:hAnsi="仿宋_GB2312" w:cs="仿宋_GB2312" w:eastAsia="仿宋_GB2312"/>
                <w:sz w:val="20"/>
                <w:color w:val="000000"/>
              </w:rPr>
              <w:t>sRGB</w:t>
            </w:r>
            <w:r>
              <w:rPr>
                <w:rFonts w:ascii="仿宋_GB2312" w:hAnsi="仿宋_GB2312" w:cs="仿宋_GB2312" w:eastAsia="仿宋_GB2312"/>
                <w:sz w:val="20"/>
                <w:color w:val="000000"/>
              </w:rPr>
              <w:t>模式下可做到高色准△</w:t>
            </w:r>
            <w:r>
              <w:rPr>
                <w:rFonts w:ascii="仿宋_GB2312" w:hAnsi="仿宋_GB2312" w:cs="仿宋_GB2312" w:eastAsia="仿宋_GB2312"/>
                <w:sz w:val="20"/>
                <w:color w:val="000000"/>
              </w:rPr>
              <w:t>E</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p>
          <w:p>
            <w:pPr>
              <w:pStyle w:val="null3"/>
              <w:spacing w:after="75"/>
            </w:pPr>
            <w:r>
              <w:rPr>
                <w:rFonts w:ascii="仿宋_GB2312" w:hAnsi="仿宋_GB2312" w:cs="仿宋_GB2312" w:eastAsia="仿宋_GB2312"/>
                <w:sz w:val="20"/>
                <w:color w:val="000000"/>
              </w:rPr>
              <w:t>17.</w:t>
            </w:r>
            <w:r>
              <w:rPr>
                <w:rFonts w:ascii="仿宋_GB2312" w:hAnsi="仿宋_GB2312" w:cs="仿宋_GB2312" w:eastAsia="仿宋_GB2312"/>
                <w:sz w:val="20"/>
                <w:color w:val="000000"/>
              </w:rPr>
              <w:t>采用硬件低蓝光背光技术，在源头减少有害蓝光波段能量，蓝光占比（有害蓝光</w:t>
            </w:r>
            <w:r>
              <w:rPr>
                <w:rFonts w:ascii="仿宋_GB2312" w:hAnsi="仿宋_GB2312" w:cs="仿宋_GB2312" w:eastAsia="仿宋_GB2312"/>
                <w:sz w:val="20"/>
                <w:color w:val="000000"/>
              </w:rPr>
              <w:t>415</w:t>
            </w:r>
            <w:r>
              <w:rPr>
                <w:rFonts w:ascii="仿宋_GB2312" w:hAnsi="仿宋_GB2312" w:cs="仿宋_GB2312" w:eastAsia="仿宋_GB2312"/>
                <w:sz w:val="20"/>
                <w:color w:val="000000"/>
              </w:rPr>
              <w:t>～</w:t>
            </w:r>
            <w:r>
              <w:rPr>
                <w:rFonts w:ascii="仿宋_GB2312" w:hAnsi="仿宋_GB2312" w:cs="仿宋_GB2312" w:eastAsia="仿宋_GB2312"/>
                <w:sz w:val="20"/>
                <w:color w:val="000000"/>
              </w:rPr>
              <w:t>455nm</w:t>
            </w:r>
            <w:r>
              <w:rPr>
                <w:rFonts w:ascii="仿宋_GB2312" w:hAnsi="仿宋_GB2312" w:cs="仿宋_GB2312" w:eastAsia="仿宋_GB2312"/>
                <w:sz w:val="20"/>
                <w:color w:val="000000"/>
              </w:rPr>
              <w:t>能量综合）</w:t>
            </w:r>
            <w:r>
              <w:rPr>
                <w:rFonts w:ascii="仿宋_GB2312" w:hAnsi="仿宋_GB2312" w:cs="仿宋_GB2312" w:eastAsia="仿宋_GB2312"/>
                <w:sz w:val="20"/>
                <w:color w:val="000000"/>
              </w:rPr>
              <w:t>/</w:t>
            </w:r>
            <w:r>
              <w:rPr>
                <w:rFonts w:ascii="仿宋_GB2312" w:hAnsi="仿宋_GB2312" w:cs="仿宋_GB2312" w:eastAsia="仿宋_GB2312"/>
                <w:sz w:val="20"/>
                <w:color w:val="000000"/>
              </w:rPr>
              <w:t>（整体蓝光</w:t>
            </w:r>
            <w:r>
              <w:rPr>
                <w:rFonts w:ascii="仿宋_GB2312" w:hAnsi="仿宋_GB2312" w:cs="仿宋_GB2312" w:eastAsia="仿宋_GB2312"/>
                <w:sz w:val="20"/>
                <w:color w:val="000000"/>
              </w:rPr>
              <w:t>400</w:t>
            </w:r>
            <w:r>
              <w:rPr>
                <w:rFonts w:ascii="仿宋_GB2312" w:hAnsi="仿宋_GB2312" w:cs="仿宋_GB2312" w:eastAsia="仿宋_GB2312"/>
                <w:sz w:val="20"/>
                <w:color w:val="000000"/>
              </w:rPr>
              <w:t>～</w:t>
            </w:r>
            <w:r>
              <w:rPr>
                <w:rFonts w:ascii="仿宋_GB2312" w:hAnsi="仿宋_GB2312" w:cs="仿宋_GB2312" w:eastAsia="仿宋_GB2312"/>
                <w:sz w:val="20"/>
                <w:color w:val="000000"/>
              </w:rPr>
              <w:t>500</w:t>
            </w:r>
            <w:r>
              <w:rPr>
                <w:rFonts w:ascii="仿宋_GB2312" w:hAnsi="仿宋_GB2312" w:cs="仿宋_GB2312" w:eastAsia="仿宋_GB2312"/>
                <w:sz w:val="20"/>
                <w:color w:val="000000"/>
              </w:rPr>
              <w:t>能量综合）＜</w:t>
            </w:r>
            <w:r>
              <w:rPr>
                <w:rFonts w:ascii="仿宋_GB2312" w:hAnsi="仿宋_GB2312" w:cs="仿宋_GB2312" w:eastAsia="仿宋_GB2312"/>
                <w:sz w:val="20"/>
                <w:color w:val="000000"/>
              </w:rPr>
              <w:t>50%</w:t>
            </w:r>
            <w:r>
              <w:rPr>
                <w:rFonts w:ascii="仿宋_GB2312" w:hAnsi="仿宋_GB2312" w:cs="仿宋_GB2312" w:eastAsia="仿宋_GB2312"/>
                <w:sz w:val="20"/>
                <w:color w:val="000000"/>
              </w:rPr>
              <w:t>，低蓝光保护显示不偏色、不泛黄。</w:t>
            </w:r>
          </w:p>
          <w:p>
            <w:pPr>
              <w:pStyle w:val="null3"/>
              <w:spacing w:after="75"/>
            </w:pPr>
            <w:r>
              <w:rPr>
                <w:rFonts w:ascii="仿宋_GB2312" w:hAnsi="仿宋_GB2312" w:cs="仿宋_GB2312" w:eastAsia="仿宋_GB2312"/>
                <w:sz w:val="20"/>
                <w:color w:val="000000"/>
              </w:rPr>
              <w:t>18.</w:t>
            </w:r>
            <w:r>
              <w:rPr>
                <w:rFonts w:ascii="仿宋_GB2312" w:hAnsi="仿宋_GB2312" w:cs="仿宋_GB2312" w:eastAsia="仿宋_GB2312"/>
                <w:sz w:val="20"/>
                <w:color w:val="000000"/>
              </w:rPr>
              <w:t>具备自定义图像设置，可对对比度、屏幕色温、图像亮度、亮度范围、色彩空间调节设置。</w:t>
            </w:r>
          </w:p>
          <w:p>
            <w:pPr>
              <w:pStyle w:val="null3"/>
              <w:spacing w:after="75"/>
            </w:pPr>
            <w:r>
              <w:rPr>
                <w:rFonts w:ascii="仿宋_GB2312" w:hAnsi="仿宋_GB2312" w:cs="仿宋_GB2312" w:eastAsia="仿宋_GB2312"/>
                <w:sz w:val="20"/>
                <w:color w:val="000000"/>
              </w:rPr>
              <w:t>19.</w:t>
            </w:r>
            <w:r>
              <w:rPr>
                <w:rFonts w:ascii="仿宋_GB2312" w:hAnsi="仿宋_GB2312" w:cs="仿宋_GB2312" w:eastAsia="仿宋_GB2312"/>
                <w:sz w:val="20"/>
                <w:color w:val="000000"/>
              </w:rPr>
              <w:t>▲配套教学应用</w:t>
            </w:r>
            <w:r>
              <w:rPr>
                <w:rFonts w:ascii="仿宋_GB2312" w:hAnsi="仿宋_GB2312" w:cs="仿宋_GB2312" w:eastAsia="仿宋_GB2312"/>
                <w:sz w:val="20"/>
                <w:color w:val="000000"/>
              </w:rPr>
              <w:t>APP</w:t>
            </w:r>
            <w:r>
              <w:rPr>
                <w:rFonts w:ascii="仿宋_GB2312" w:hAnsi="仿宋_GB2312" w:cs="仿宋_GB2312" w:eastAsia="仿宋_GB2312"/>
                <w:sz w:val="20"/>
                <w:color w:val="000000"/>
              </w:rPr>
              <w:t>可通过</w:t>
            </w:r>
            <w:r>
              <w:rPr>
                <w:rFonts w:ascii="仿宋_GB2312" w:hAnsi="仿宋_GB2312" w:cs="仿宋_GB2312" w:eastAsia="仿宋_GB2312"/>
                <w:sz w:val="20"/>
                <w:color w:val="000000"/>
              </w:rPr>
              <w:t>wifi</w:t>
            </w:r>
            <w:r>
              <w:rPr>
                <w:rFonts w:ascii="仿宋_GB2312" w:hAnsi="仿宋_GB2312" w:cs="仿宋_GB2312" w:eastAsia="仿宋_GB2312"/>
                <w:sz w:val="20"/>
                <w:color w:val="000000"/>
              </w:rPr>
              <w:t>直连技术，近场发现附近教学大屏设备，无需扫码、账号密码输入步骤，即可直接连接并登录教学大屏设备，基于统一身份认证机制可实现其他教学软件免登录操作。</w:t>
            </w:r>
          </w:p>
          <w:p>
            <w:pPr>
              <w:pStyle w:val="null3"/>
              <w:spacing w:after="75"/>
            </w:pPr>
            <w:r>
              <w:rPr>
                <w:rFonts w:ascii="仿宋_GB2312" w:hAnsi="仿宋_GB2312" w:cs="仿宋_GB2312" w:eastAsia="仿宋_GB2312"/>
                <w:sz w:val="20"/>
                <w:color w:val="000000"/>
              </w:rPr>
              <w:t>20.</w:t>
            </w:r>
            <w:r>
              <w:rPr>
                <w:rFonts w:ascii="仿宋_GB2312" w:hAnsi="仿宋_GB2312" w:cs="仿宋_GB2312" w:eastAsia="仿宋_GB2312"/>
                <w:sz w:val="20"/>
                <w:color w:val="000000"/>
              </w:rPr>
              <w:t>全通道具备纸质护眼模式，可实现画面纹理的实时调整；具备纸质纹理：牛皮纸、素描纸、宣纸、水彩纸、水纹纸；具备透明度调节；具备色温调节。</w:t>
            </w:r>
          </w:p>
          <w:p>
            <w:pPr>
              <w:pStyle w:val="null3"/>
              <w:spacing w:after="75"/>
            </w:pPr>
            <w:r>
              <w:rPr>
                <w:rFonts w:ascii="仿宋_GB2312" w:hAnsi="仿宋_GB2312" w:cs="仿宋_GB2312" w:eastAsia="仿宋_GB2312"/>
                <w:sz w:val="20"/>
                <w:color w:val="000000"/>
              </w:rPr>
              <w:t>21.</w:t>
            </w:r>
            <w:r>
              <w:rPr>
                <w:rFonts w:ascii="仿宋_GB2312" w:hAnsi="仿宋_GB2312" w:cs="仿宋_GB2312" w:eastAsia="仿宋_GB2312"/>
                <w:sz w:val="20"/>
                <w:color w:val="000000"/>
              </w:rPr>
              <w:t>设备具备通过前置面板物理按键一键启动录屏功能，可将屏幕中显示的课件、音频内容与人声同时录制。</w:t>
            </w:r>
          </w:p>
          <w:p>
            <w:pPr>
              <w:pStyle w:val="null3"/>
              <w:spacing w:after="75"/>
            </w:pPr>
            <w:r>
              <w:rPr>
                <w:rFonts w:ascii="仿宋_GB2312" w:hAnsi="仿宋_GB2312" w:cs="仿宋_GB2312" w:eastAsia="仿宋_GB2312"/>
                <w:sz w:val="20"/>
                <w:color w:val="000000"/>
              </w:rPr>
              <w:t>22.</w:t>
            </w:r>
            <w:r>
              <w:rPr>
                <w:rFonts w:ascii="仿宋_GB2312" w:hAnsi="仿宋_GB2312" w:cs="仿宋_GB2312" w:eastAsia="仿宋_GB2312"/>
                <w:sz w:val="20"/>
                <w:color w:val="000000"/>
              </w:rPr>
              <w:t>无需外接无线网卡，在</w:t>
            </w:r>
            <w:r>
              <w:rPr>
                <w:rFonts w:ascii="仿宋_GB2312" w:hAnsi="仿宋_GB2312" w:cs="仿宋_GB2312" w:eastAsia="仿宋_GB2312"/>
                <w:sz w:val="20"/>
                <w:color w:val="000000"/>
              </w:rPr>
              <w:t>Android</w:t>
            </w:r>
            <w:r>
              <w:rPr>
                <w:rFonts w:ascii="仿宋_GB2312" w:hAnsi="仿宋_GB2312" w:cs="仿宋_GB2312" w:eastAsia="仿宋_GB2312"/>
                <w:sz w:val="20"/>
                <w:color w:val="000000"/>
              </w:rPr>
              <w:t>和</w:t>
            </w:r>
            <w:r>
              <w:rPr>
                <w:rFonts w:ascii="仿宋_GB2312" w:hAnsi="仿宋_GB2312" w:cs="仿宋_GB2312" w:eastAsia="仿宋_GB2312"/>
                <w:sz w:val="20"/>
                <w:color w:val="000000"/>
              </w:rPr>
              <w:t>Windows</w:t>
            </w:r>
            <w:r>
              <w:rPr>
                <w:rFonts w:ascii="仿宋_GB2312" w:hAnsi="仿宋_GB2312" w:cs="仿宋_GB2312" w:eastAsia="仿宋_GB2312"/>
                <w:sz w:val="20"/>
                <w:color w:val="000000"/>
              </w:rPr>
              <w:t>系统下可实现</w:t>
            </w:r>
            <w:r>
              <w:rPr>
                <w:rFonts w:ascii="仿宋_GB2312" w:hAnsi="仿宋_GB2312" w:cs="仿宋_GB2312" w:eastAsia="仿宋_GB2312"/>
                <w:sz w:val="20"/>
                <w:color w:val="000000"/>
              </w:rPr>
              <w:t>Wi-Fi</w:t>
            </w:r>
            <w:r>
              <w:rPr>
                <w:rFonts w:ascii="仿宋_GB2312" w:hAnsi="仿宋_GB2312" w:cs="仿宋_GB2312" w:eastAsia="仿宋_GB2312"/>
                <w:sz w:val="20"/>
                <w:color w:val="000000"/>
              </w:rPr>
              <w:t>无线上网连接、</w:t>
            </w:r>
            <w:r>
              <w:rPr>
                <w:rFonts w:ascii="仿宋_GB2312" w:hAnsi="仿宋_GB2312" w:cs="仿宋_GB2312" w:eastAsia="仿宋_GB2312"/>
                <w:sz w:val="20"/>
                <w:color w:val="000000"/>
              </w:rPr>
              <w:t>AP</w:t>
            </w:r>
            <w:r>
              <w:rPr>
                <w:rFonts w:ascii="仿宋_GB2312" w:hAnsi="仿宋_GB2312" w:cs="仿宋_GB2312" w:eastAsia="仿宋_GB2312"/>
                <w:sz w:val="20"/>
                <w:color w:val="000000"/>
              </w:rPr>
              <w:t>无线热点发射和</w:t>
            </w:r>
            <w:r>
              <w:rPr>
                <w:rFonts w:ascii="仿宋_GB2312" w:hAnsi="仿宋_GB2312" w:cs="仿宋_GB2312" w:eastAsia="仿宋_GB2312"/>
                <w:sz w:val="20"/>
                <w:color w:val="000000"/>
              </w:rPr>
              <w:t>BT</w:t>
            </w:r>
            <w:r>
              <w:rPr>
                <w:rFonts w:ascii="仿宋_GB2312" w:hAnsi="仿宋_GB2312" w:cs="仿宋_GB2312" w:eastAsia="仿宋_GB2312"/>
                <w:sz w:val="20"/>
                <w:color w:val="000000"/>
              </w:rPr>
              <w:t>蓝牙连接功能。</w:t>
            </w:r>
            <w:r>
              <w:rPr>
                <w:rFonts w:ascii="仿宋_GB2312" w:hAnsi="仿宋_GB2312" w:cs="仿宋_GB2312" w:eastAsia="仿宋_GB2312"/>
                <w:sz w:val="20"/>
                <w:color w:val="000000"/>
              </w:rPr>
              <w:t>Wi-Fi</w:t>
            </w:r>
            <w:r>
              <w:rPr>
                <w:rFonts w:ascii="仿宋_GB2312" w:hAnsi="仿宋_GB2312" w:cs="仿宋_GB2312" w:eastAsia="仿宋_GB2312"/>
                <w:sz w:val="20"/>
                <w:color w:val="000000"/>
              </w:rPr>
              <w:t>和</w:t>
            </w:r>
            <w:r>
              <w:rPr>
                <w:rFonts w:ascii="仿宋_GB2312" w:hAnsi="仿宋_GB2312" w:cs="仿宋_GB2312" w:eastAsia="仿宋_GB2312"/>
                <w:sz w:val="20"/>
                <w:color w:val="000000"/>
              </w:rPr>
              <w:t>AP</w:t>
            </w:r>
            <w:r>
              <w:rPr>
                <w:rFonts w:ascii="仿宋_GB2312" w:hAnsi="仿宋_GB2312" w:cs="仿宋_GB2312" w:eastAsia="仿宋_GB2312"/>
                <w:sz w:val="20"/>
                <w:color w:val="000000"/>
              </w:rPr>
              <w:t>热点工作距离≥</w:t>
            </w:r>
            <w:r>
              <w:rPr>
                <w:rFonts w:ascii="仿宋_GB2312" w:hAnsi="仿宋_GB2312" w:cs="仿宋_GB2312" w:eastAsia="仿宋_GB2312"/>
                <w:sz w:val="20"/>
                <w:color w:val="000000"/>
              </w:rPr>
              <w:t>12m</w:t>
            </w:r>
            <w:r>
              <w:rPr>
                <w:rFonts w:ascii="仿宋_GB2312" w:hAnsi="仿宋_GB2312" w:cs="仿宋_GB2312" w:eastAsia="仿宋_GB2312"/>
                <w:sz w:val="20"/>
                <w:color w:val="000000"/>
              </w:rPr>
              <w:t>。</w:t>
            </w:r>
          </w:p>
          <w:p>
            <w:pPr>
              <w:pStyle w:val="null3"/>
              <w:spacing w:after="75"/>
            </w:pPr>
            <w:r>
              <w:rPr>
                <w:rFonts w:ascii="仿宋_GB2312" w:hAnsi="仿宋_GB2312" w:cs="仿宋_GB2312" w:eastAsia="仿宋_GB2312"/>
                <w:sz w:val="20"/>
                <w:color w:val="000000"/>
              </w:rPr>
              <w:t>23.</w:t>
            </w:r>
            <w:r>
              <w:rPr>
                <w:rFonts w:ascii="仿宋_GB2312" w:hAnsi="仿宋_GB2312" w:cs="仿宋_GB2312" w:eastAsia="仿宋_GB2312"/>
                <w:sz w:val="20"/>
                <w:color w:val="000000"/>
              </w:rPr>
              <w:t>内置传屏接收模块，可实现外部电脑、手机设备的音视频信号实时传输到整机上；当使用外部电脑传屏时，具备触摸回传，在屏幕上部显示传屏工具栏，可以进行触摸回传控制、勿扰模式、暂停投屏功能；开启勿扰模式时，不允许其他人再进行传屏；投屏时可以选择过滤特定应用窗口，如邮件应用等窗口。</w:t>
            </w:r>
          </w:p>
          <w:p>
            <w:pPr>
              <w:pStyle w:val="null3"/>
              <w:spacing w:after="75"/>
            </w:pPr>
            <w:r>
              <w:rPr>
                <w:rFonts w:ascii="仿宋_GB2312" w:hAnsi="仿宋_GB2312" w:cs="仿宋_GB2312" w:eastAsia="仿宋_GB2312"/>
                <w:sz w:val="20"/>
                <w:color w:val="000000"/>
              </w:rPr>
              <w:t>24.</w:t>
            </w:r>
            <w:r>
              <w:rPr>
                <w:rFonts w:ascii="仿宋_GB2312" w:hAnsi="仿宋_GB2312" w:cs="仿宋_GB2312" w:eastAsia="仿宋_GB2312"/>
                <w:sz w:val="20"/>
                <w:color w:val="000000"/>
              </w:rPr>
              <w:t>内置双</w:t>
            </w:r>
            <w:r>
              <w:rPr>
                <w:rFonts w:ascii="仿宋_GB2312" w:hAnsi="仿宋_GB2312" w:cs="仿宋_GB2312" w:eastAsia="仿宋_GB2312"/>
                <w:sz w:val="20"/>
                <w:color w:val="000000"/>
              </w:rPr>
              <w:t>WiFi6</w:t>
            </w:r>
            <w:r>
              <w:rPr>
                <w:rFonts w:ascii="仿宋_GB2312" w:hAnsi="仿宋_GB2312" w:cs="仿宋_GB2312" w:eastAsia="仿宋_GB2312"/>
                <w:sz w:val="20"/>
                <w:color w:val="000000"/>
              </w:rPr>
              <w:t>无线网卡（不接受外接），在</w:t>
            </w:r>
            <w:r>
              <w:rPr>
                <w:rFonts w:ascii="仿宋_GB2312" w:hAnsi="仿宋_GB2312" w:cs="仿宋_GB2312" w:eastAsia="仿宋_GB2312"/>
                <w:sz w:val="20"/>
                <w:color w:val="000000"/>
              </w:rPr>
              <w:t>Android</w:t>
            </w:r>
            <w:r>
              <w:rPr>
                <w:rFonts w:ascii="仿宋_GB2312" w:hAnsi="仿宋_GB2312" w:cs="仿宋_GB2312" w:eastAsia="仿宋_GB2312"/>
                <w:sz w:val="20"/>
                <w:color w:val="000000"/>
              </w:rPr>
              <w:t>和</w:t>
            </w:r>
            <w:r>
              <w:rPr>
                <w:rFonts w:ascii="仿宋_GB2312" w:hAnsi="仿宋_GB2312" w:cs="仿宋_GB2312" w:eastAsia="仿宋_GB2312"/>
                <w:sz w:val="20"/>
                <w:color w:val="000000"/>
              </w:rPr>
              <w:t>Windows</w:t>
            </w:r>
            <w:r>
              <w:rPr>
                <w:rFonts w:ascii="仿宋_GB2312" w:hAnsi="仿宋_GB2312" w:cs="仿宋_GB2312" w:eastAsia="仿宋_GB2312"/>
                <w:sz w:val="20"/>
                <w:color w:val="000000"/>
              </w:rPr>
              <w:t>系统下，可实现</w:t>
            </w:r>
            <w:r>
              <w:rPr>
                <w:rFonts w:ascii="仿宋_GB2312" w:hAnsi="仿宋_GB2312" w:cs="仿宋_GB2312" w:eastAsia="仿宋_GB2312"/>
                <w:sz w:val="20"/>
                <w:color w:val="000000"/>
              </w:rPr>
              <w:t>Wi-Fi</w:t>
            </w:r>
            <w:r>
              <w:rPr>
                <w:rFonts w:ascii="仿宋_GB2312" w:hAnsi="仿宋_GB2312" w:cs="仿宋_GB2312" w:eastAsia="仿宋_GB2312"/>
                <w:sz w:val="20"/>
                <w:color w:val="000000"/>
              </w:rPr>
              <w:t>无线上网连接、</w:t>
            </w:r>
            <w:r>
              <w:rPr>
                <w:rFonts w:ascii="仿宋_GB2312" w:hAnsi="仿宋_GB2312" w:cs="仿宋_GB2312" w:eastAsia="仿宋_GB2312"/>
                <w:sz w:val="20"/>
                <w:color w:val="000000"/>
              </w:rPr>
              <w:t>AP</w:t>
            </w:r>
            <w:r>
              <w:rPr>
                <w:rFonts w:ascii="仿宋_GB2312" w:hAnsi="仿宋_GB2312" w:cs="仿宋_GB2312" w:eastAsia="仿宋_GB2312"/>
                <w:sz w:val="20"/>
                <w:color w:val="000000"/>
              </w:rPr>
              <w:t>无线热点发射。</w:t>
            </w:r>
          </w:p>
          <w:p>
            <w:pPr>
              <w:pStyle w:val="null3"/>
              <w:spacing w:after="75"/>
            </w:pPr>
            <w:r>
              <w:rPr>
                <w:rFonts w:ascii="仿宋_GB2312" w:hAnsi="仿宋_GB2312" w:cs="仿宋_GB2312" w:eastAsia="仿宋_GB2312"/>
                <w:sz w:val="20"/>
                <w:color w:val="000000"/>
              </w:rPr>
              <w:t>25.</w:t>
            </w:r>
            <w:r>
              <w:rPr>
                <w:rFonts w:ascii="仿宋_GB2312" w:hAnsi="仿宋_GB2312" w:cs="仿宋_GB2312" w:eastAsia="仿宋_GB2312"/>
                <w:sz w:val="20"/>
                <w:color w:val="000000"/>
              </w:rPr>
              <w:t>▲侧边栏内置自习工具，通过整机麦克风监测教室中学生音量大小，当学生音量大于阈值时，屏幕自动弹窗提醒进行自习纪律干预。</w:t>
            </w:r>
          </w:p>
          <w:p>
            <w:pPr>
              <w:pStyle w:val="null3"/>
              <w:spacing w:after="75"/>
            </w:pPr>
            <w:r>
              <w:rPr>
                <w:rFonts w:ascii="仿宋_GB2312" w:hAnsi="仿宋_GB2312" w:cs="仿宋_GB2312" w:eastAsia="仿宋_GB2312"/>
                <w:sz w:val="20"/>
                <w:color w:val="000000"/>
              </w:rPr>
              <w:t>26.</w:t>
            </w:r>
            <w:r>
              <w:rPr>
                <w:rFonts w:ascii="仿宋_GB2312" w:hAnsi="仿宋_GB2312" w:cs="仿宋_GB2312" w:eastAsia="仿宋_GB2312"/>
                <w:sz w:val="20"/>
                <w:color w:val="000000"/>
              </w:rPr>
              <w:t>内置非独立摄像头≥</w:t>
            </w:r>
            <w:r>
              <w:rPr>
                <w:rFonts w:ascii="仿宋_GB2312" w:hAnsi="仿宋_GB2312" w:cs="仿宋_GB2312" w:eastAsia="仿宋_GB2312"/>
                <w:sz w:val="20"/>
                <w:color w:val="000000"/>
              </w:rPr>
              <w:t>1</w:t>
            </w:r>
            <w:r>
              <w:rPr>
                <w:rFonts w:ascii="仿宋_GB2312" w:hAnsi="仿宋_GB2312" w:cs="仿宋_GB2312" w:eastAsia="仿宋_GB2312"/>
                <w:sz w:val="20"/>
                <w:color w:val="000000"/>
              </w:rPr>
              <w:t>，采用一体化集成设计，可拍摄≥</w:t>
            </w:r>
            <w:r>
              <w:rPr>
                <w:rFonts w:ascii="仿宋_GB2312" w:hAnsi="仿宋_GB2312" w:cs="仿宋_GB2312" w:eastAsia="仿宋_GB2312"/>
                <w:sz w:val="20"/>
                <w:color w:val="000000"/>
              </w:rPr>
              <w:t>1600</w:t>
            </w:r>
            <w:r>
              <w:rPr>
                <w:rFonts w:ascii="仿宋_GB2312" w:hAnsi="仿宋_GB2312" w:cs="仿宋_GB2312" w:eastAsia="仿宋_GB2312"/>
                <w:sz w:val="20"/>
                <w:color w:val="000000"/>
              </w:rPr>
              <w:t>万像素数的照片。视场角≥</w:t>
            </w:r>
            <w:r>
              <w:rPr>
                <w:rFonts w:ascii="仿宋_GB2312" w:hAnsi="仿宋_GB2312" w:cs="仿宋_GB2312" w:eastAsia="仿宋_GB2312"/>
                <w:sz w:val="20"/>
                <w:color w:val="000000"/>
              </w:rPr>
              <w:t>150</w:t>
            </w:r>
            <w:r>
              <w:rPr>
                <w:rFonts w:ascii="仿宋_GB2312" w:hAnsi="仿宋_GB2312" w:cs="仿宋_GB2312" w:eastAsia="仿宋_GB2312"/>
                <w:sz w:val="20"/>
                <w:color w:val="000000"/>
              </w:rPr>
              <w:t>度且水平视场角≥</w:t>
            </w:r>
            <w:r>
              <w:rPr>
                <w:rFonts w:ascii="仿宋_GB2312" w:hAnsi="仿宋_GB2312" w:cs="仿宋_GB2312" w:eastAsia="仿宋_GB2312"/>
                <w:sz w:val="20"/>
                <w:color w:val="000000"/>
              </w:rPr>
              <w:t>120</w:t>
            </w:r>
            <w:r>
              <w:rPr>
                <w:rFonts w:ascii="仿宋_GB2312" w:hAnsi="仿宋_GB2312" w:cs="仿宋_GB2312" w:eastAsia="仿宋_GB2312"/>
                <w:sz w:val="20"/>
                <w:color w:val="000000"/>
              </w:rPr>
              <w:t>度，具备输出</w:t>
            </w:r>
            <w:r>
              <w:rPr>
                <w:rFonts w:ascii="仿宋_GB2312" w:hAnsi="仿宋_GB2312" w:cs="仿宋_GB2312" w:eastAsia="仿宋_GB2312"/>
                <w:sz w:val="20"/>
                <w:color w:val="000000"/>
              </w:rPr>
              <w:t>4:3</w:t>
            </w:r>
            <w:r>
              <w:rPr>
                <w:rFonts w:ascii="仿宋_GB2312" w:hAnsi="仿宋_GB2312" w:cs="仿宋_GB2312" w:eastAsia="仿宋_GB2312"/>
                <w:sz w:val="20"/>
                <w:color w:val="000000"/>
              </w:rPr>
              <w:t>、</w:t>
            </w:r>
            <w:r>
              <w:rPr>
                <w:rFonts w:ascii="仿宋_GB2312" w:hAnsi="仿宋_GB2312" w:cs="仿宋_GB2312" w:eastAsia="仿宋_GB2312"/>
                <w:sz w:val="20"/>
                <w:color w:val="000000"/>
              </w:rPr>
              <w:t>16:9</w:t>
            </w:r>
            <w:r>
              <w:rPr>
                <w:rFonts w:ascii="仿宋_GB2312" w:hAnsi="仿宋_GB2312" w:cs="仿宋_GB2312" w:eastAsia="仿宋_GB2312"/>
                <w:sz w:val="20"/>
                <w:color w:val="000000"/>
              </w:rPr>
              <w:t>比例的图片和视频；在清晰度为</w:t>
            </w:r>
            <w:r>
              <w:rPr>
                <w:rFonts w:ascii="仿宋_GB2312" w:hAnsi="仿宋_GB2312" w:cs="仿宋_GB2312" w:eastAsia="仿宋_GB2312"/>
                <w:sz w:val="20"/>
                <w:color w:val="000000"/>
              </w:rPr>
              <w:t>3840*2160</w:t>
            </w:r>
            <w:r>
              <w:rPr>
                <w:rFonts w:ascii="仿宋_GB2312" w:hAnsi="仿宋_GB2312" w:cs="仿宋_GB2312" w:eastAsia="仿宋_GB2312"/>
                <w:sz w:val="20"/>
                <w:color w:val="000000"/>
              </w:rPr>
              <w:t>（</w:t>
            </w:r>
            <w:r>
              <w:rPr>
                <w:rFonts w:ascii="仿宋_GB2312" w:hAnsi="仿宋_GB2312" w:cs="仿宋_GB2312" w:eastAsia="仿宋_GB2312"/>
                <w:sz w:val="20"/>
                <w:color w:val="000000"/>
              </w:rPr>
              <w:t>4K</w:t>
            </w:r>
            <w:r>
              <w:rPr>
                <w:rFonts w:ascii="仿宋_GB2312" w:hAnsi="仿宋_GB2312" w:cs="仿宋_GB2312" w:eastAsia="仿宋_GB2312"/>
                <w:sz w:val="20"/>
                <w:color w:val="000000"/>
              </w:rPr>
              <w:t>）分辨率下，具备</w:t>
            </w:r>
            <w:r>
              <w:rPr>
                <w:rFonts w:ascii="仿宋_GB2312" w:hAnsi="仿宋_GB2312" w:cs="仿宋_GB2312" w:eastAsia="仿宋_GB2312"/>
                <w:sz w:val="20"/>
                <w:color w:val="000000"/>
              </w:rPr>
              <w:t>30</w:t>
            </w:r>
            <w:r>
              <w:rPr>
                <w:rFonts w:ascii="仿宋_GB2312" w:hAnsi="仿宋_GB2312" w:cs="仿宋_GB2312" w:eastAsia="仿宋_GB2312"/>
                <w:sz w:val="20"/>
                <w:color w:val="000000"/>
              </w:rPr>
              <w:t>帧的视频输出，具备画面畸变矫正功能。</w:t>
            </w:r>
          </w:p>
          <w:p>
            <w:pPr>
              <w:pStyle w:val="null3"/>
              <w:spacing w:after="75"/>
            </w:pPr>
            <w:r>
              <w:rPr>
                <w:rFonts w:ascii="仿宋_GB2312" w:hAnsi="仿宋_GB2312" w:cs="仿宋_GB2312" w:eastAsia="仿宋_GB2312"/>
                <w:sz w:val="20"/>
                <w:color w:val="000000"/>
              </w:rPr>
              <w:t>27.</w:t>
            </w:r>
            <w:r>
              <w:rPr>
                <w:rFonts w:ascii="仿宋_GB2312" w:hAnsi="仿宋_GB2312" w:cs="仿宋_GB2312" w:eastAsia="仿宋_GB2312"/>
                <w:sz w:val="20"/>
                <w:color w:val="000000"/>
              </w:rPr>
              <w:t>具备前置</w:t>
            </w:r>
            <w:r>
              <w:rPr>
                <w:rFonts w:ascii="仿宋_GB2312" w:hAnsi="仿宋_GB2312" w:cs="仿宋_GB2312" w:eastAsia="仿宋_GB2312"/>
                <w:sz w:val="20"/>
                <w:color w:val="000000"/>
              </w:rPr>
              <w:t>Type-C</w:t>
            </w:r>
            <w:r>
              <w:rPr>
                <w:rFonts w:ascii="仿宋_GB2312" w:hAnsi="仿宋_GB2312" w:cs="仿宋_GB2312" w:eastAsia="仿宋_GB2312"/>
                <w:sz w:val="20"/>
                <w:color w:val="000000"/>
              </w:rPr>
              <w:t>接口，通过</w:t>
            </w:r>
            <w:r>
              <w:rPr>
                <w:rFonts w:ascii="仿宋_GB2312" w:hAnsi="仿宋_GB2312" w:cs="仿宋_GB2312" w:eastAsia="仿宋_GB2312"/>
                <w:sz w:val="20"/>
                <w:color w:val="000000"/>
              </w:rPr>
              <w:t>Type-C</w:t>
            </w:r>
            <w:r>
              <w:rPr>
                <w:rFonts w:ascii="仿宋_GB2312" w:hAnsi="仿宋_GB2312" w:cs="仿宋_GB2312" w:eastAsia="仿宋_GB2312"/>
                <w:sz w:val="20"/>
                <w:color w:val="000000"/>
              </w:rPr>
              <w:t>接口实现音视频输入，外接电脑设备经双头</w:t>
            </w:r>
            <w:r>
              <w:rPr>
                <w:rFonts w:ascii="仿宋_GB2312" w:hAnsi="仿宋_GB2312" w:cs="仿宋_GB2312" w:eastAsia="仿宋_GB2312"/>
                <w:sz w:val="20"/>
                <w:color w:val="000000"/>
              </w:rPr>
              <w:t>Type-C</w:t>
            </w:r>
            <w:r>
              <w:rPr>
                <w:rFonts w:ascii="仿宋_GB2312" w:hAnsi="仿宋_GB2312" w:cs="仿宋_GB2312" w:eastAsia="仿宋_GB2312"/>
                <w:sz w:val="20"/>
                <w:color w:val="000000"/>
              </w:rPr>
              <w:t>线连接至整机，即可把外接电脑设备画面投到整机上，同时在整机上操作画面，可实现触摸电脑的操作，无需再连接触控</w:t>
            </w:r>
            <w:r>
              <w:rPr>
                <w:rFonts w:ascii="仿宋_GB2312" w:hAnsi="仿宋_GB2312" w:cs="仿宋_GB2312" w:eastAsia="仿宋_GB2312"/>
                <w:sz w:val="20"/>
                <w:color w:val="000000"/>
              </w:rPr>
              <w:t>USB</w:t>
            </w:r>
            <w:r>
              <w:rPr>
                <w:rFonts w:ascii="仿宋_GB2312" w:hAnsi="仿宋_GB2312" w:cs="仿宋_GB2312" w:eastAsia="仿宋_GB2312"/>
                <w:sz w:val="20"/>
                <w:color w:val="000000"/>
              </w:rPr>
              <w:t>线。</w:t>
            </w:r>
          </w:p>
          <w:p>
            <w:pPr>
              <w:pStyle w:val="null3"/>
              <w:spacing w:after="75"/>
            </w:pPr>
            <w:r>
              <w:rPr>
                <w:rFonts w:ascii="仿宋_GB2312" w:hAnsi="仿宋_GB2312" w:cs="仿宋_GB2312" w:eastAsia="仿宋_GB2312"/>
                <w:sz w:val="20"/>
                <w:color w:val="000000"/>
              </w:rPr>
              <w:t>28.</w:t>
            </w:r>
            <w:r>
              <w:rPr>
                <w:rFonts w:ascii="仿宋_GB2312" w:hAnsi="仿宋_GB2312" w:cs="仿宋_GB2312" w:eastAsia="仿宋_GB2312"/>
                <w:sz w:val="20"/>
                <w:color w:val="000000"/>
              </w:rPr>
              <w:t>▲具备班级视力检测功能，学⽣站在距离屏幕前</w:t>
            </w:r>
            <w:r>
              <w:rPr>
                <w:rFonts w:ascii="仿宋_GB2312" w:hAnsi="仿宋_GB2312" w:cs="仿宋_GB2312" w:eastAsia="仿宋_GB2312"/>
                <w:sz w:val="20"/>
                <w:color w:val="000000"/>
              </w:rPr>
              <w:t>5m</w:t>
            </w:r>
            <w:r>
              <w:rPr>
                <w:rFonts w:ascii="仿宋_GB2312" w:hAnsi="仿宋_GB2312" w:cs="仿宋_GB2312" w:eastAsia="仿宋_GB2312"/>
                <w:sz w:val="20"/>
                <w:color w:val="000000"/>
              </w:rPr>
              <w:t>处，可通过⼿势识别方式来标识方向进行视力测试，测试完成后可直接生成视力检测结果，并建立学生视力档案，对学生视力情况进⾏管理。</w:t>
            </w:r>
          </w:p>
          <w:p>
            <w:pPr>
              <w:pStyle w:val="null3"/>
              <w:spacing w:after="75"/>
            </w:pPr>
            <w:r>
              <w:rPr>
                <w:rFonts w:ascii="仿宋_GB2312" w:hAnsi="仿宋_GB2312" w:cs="仿宋_GB2312" w:eastAsia="仿宋_GB2312"/>
                <w:sz w:val="20"/>
                <w:color w:val="000000"/>
              </w:rPr>
              <w:t>29.</w:t>
            </w:r>
            <w:r>
              <w:rPr>
                <w:rFonts w:ascii="仿宋_GB2312" w:hAnsi="仿宋_GB2312" w:cs="仿宋_GB2312" w:eastAsia="仿宋_GB2312"/>
                <w:sz w:val="20"/>
                <w:color w:val="000000"/>
              </w:rPr>
              <w:t>内置专业硬件自检维护工具（非第三方工具），具备对整机内部的板卡及部件模块进行故障检测、系统还原功能。</w:t>
            </w:r>
          </w:p>
          <w:p>
            <w:pPr>
              <w:pStyle w:val="null3"/>
              <w:spacing w:after="75"/>
            </w:pPr>
            <w:r>
              <w:rPr>
                <w:rFonts w:ascii="仿宋_GB2312" w:hAnsi="仿宋_GB2312" w:cs="仿宋_GB2312" w:eastAsia="仿宋_GB2312"/>
                <w:sz w:val="20"/>
                <w:color w:val="000000"/>
              </w:rPr>
              <w:t>30.</w:t>
            </w:r>
            <w:r>
              <w:rPr>
                <w:rFonts w:ascii="仿宋_GB2312" w:hAnsi="仿宋_GB2312" w:cs="仿宋_GB2312" w:eastAsia="仿宋_GB2312"/>
                <w:sz w:val="20"/>
                <w:color w:val="000000"/>
              </w:rPr>
              <w:t>▲</w:t>
            </w:r>
            <w:r>
              <w:rPr>
                <w:rFonts w:ascii="仿宋_GB2312" w:hAnsi="仿宋_GB2312" w:cs="仿宋_GB2312" w:eastAsia="仿宋_GB2312"/>
                <w:sz w:val="20"/>
                <w:color w:val="000000"/>
              </w:rPr>
              <w:t>Windows</w:t>
            </w:r>
            <w:r>
              <w:rPr>
                <w:rFonts w:ascii="仿宋_GB2312" w:hAnsi="仿宋_GB2312" w:cs="仿宋_GB2312" w:eastAsia="仿宋_GB2312"/>
                <w:sz w:val="20"/>
                <w:color w:val="000000"/>
              </w:rPr>
              <w:t>通道具备文件传输应用，具备通过扫码、超声、</w:t>
            </w:r>
            <w:r>
              <w:rPr>
                <w:rFonts w:ascii="仿宋_GB2312" w:hAnsi="仿宋_GB2312" w:cs="仿宋_GB2312" w:eastAsia="仿宋_GB2312"/>
                <w:sz w:val="20"/>
                <w:color w:val="000000"/>
              </w:rPr>
              <w:t>wifi</w:t>
            </w:r>
            <w:r>
              <w:rPr>
                <w:rFonts w:ascii="仿宋_GB2312" w:hAnsi="仿宋_GB2312" w:cs="仿宋_GB2312" w:eastAsia="仿宋_GB2312"/>
                <w:sz w:val="20"/>
                <w:color w:val="000000"/>
              </w:rPr>
              <w:t>直连三种方式与手机进行握手连接，实现文件传输功能。</w:t>
            </w:r>
          </w:p>
          <w:p>
            <w:pPr>
              <w:pStyle w:val="null3"/>
              <w:spacing w:after="75"/>
            </w:pPr>
            <w:r>
              <w:rPr>
                <w:rFonts w:ascii="仿宋_GB2312" w:hAnsi="仿宋_GB2312" w:cs="仿宋_GB2312" w:eastAsia="仿宋_GB2312"/>
                <w:sz w:val="20"/>
                <w:color w:val="000000"/>
              </w:rPr>
              <w:t>二、</w:t>
            </w:r>
            <w:r>
              <w:rPr>
                <w:rFonts w:ascii="仿宋_GB2312" w:hAnsi="仿宋_GB2312" w:cs="仿宋_GB2312" w:eastAsia="仿宋_GB2312"/>
                <w:sz w:val="20"/>
                <w:color w:val="000000"/>
              </w:rPr>
              <w:t>OPS</w:t>
            </w:r>
            <w:r>
              <w:rPr>
                <w:rFonts w:ascii="仿宋_GB2312" w:hAnsi="仿宋_GB2312" w:cs="仿宋_GB2312" w:eastAsia="仿宋_GB2312"/>
                <w:sz w:val="20"/>
                <w:color w:val="000000"/>
              </w:rPr>
              <w:t>模块</w:t>
            </w:r>
          </w:p>
          <w:p>
            <w:pPr>
              <w:pStyle w:val="null3"/>
              <w:spacing w:after="75"/>
            </w:pPr>
            <w:r>
              <w:rPr>
                <w:rFonts w:ascii="仿宋_GB2312" w:hAnsi="仿宋_GB2312" w:cs="仿宋_GB2312" w:eastAsia="仿宋_GB2312"/>
                <w:sz w:val="20"/>
                <w:color w:val="000000"/>
              </w:rPr>
              <w:t>1.</w:t>
            </w:r>
            <w:r>
              <w:rPr>
                <w:rFonts w:ascii="仿宋_GB2312" w:hAnsi="仿宋_GB2312" w:cs="仿宋_GB2312" w:eastAsia="仿宋_GB2312"/>
                <w:sz w:val="20"/>
                <w:color w:val="000000"/>
              </w:rPr>
              <w:t>▲采用抽拉内置式模块化电脑，抽拉内置式，</w:t>
            </w:r>
            <w:r>
              <w:rPr>
                <w:rFonts w:ascii="仿宋_GB2312" w:hAnsi="仿宋_GB2312" w:cs="仿宋_GB2312" w:eastAsia="仿宋_GB2312"/>
                <w:sz w:val="20"/>
                <w:color w:val="000000"/>
              </w:rPr>
              <w:t>PC</w:t>
            </w:r>
            <w:r>
              <w:rPr>
                <w:rFonts w:ascii="仿宋_GB2312" w:hAnsi="仿宋_GB2312" w:cs="仿宋_GB2312" w:eastAsia="仿宋_GB2312"/>
                <w:sz w:val="20"/>
                <w:color w:val="000000"/>
              </w:rPr>
              <w:t>模块可插入整机，可实现无单独接线的插拔。按压式卡扣方式，无需工具即可快速拆卸电脑模块。</w:t>
            </w:r>
          </w:p>
          <w:p>
            <w:pPr>
              <w:pStyle w:val="null3"/>
              <w:spacing w:after="75"/>
            </w:pPr>
            <w:r>
              <w:rPr>
                <w:rFonts w:ascii="仿宋_GB2312" w:hAnsi="仿宋_GB2312" w:cs="仿宋_GB2312" w:eastAsia="仿宋_GB2312"/>
                <w:sz w:val="20"/>
                <w:color w:val="000000"/>
              </w:rPr>
              <w:t>2.</w:t>
            </w:r>
            <w:r>
              <w:rPr>
                <w:rFonts w:ascii="仿宋_GB2312" w:hAnsi="仿宋_GB2312" w:cs="仿宋_GB2312" w:eastAsia="仿宋_GB2312"/>
                <w:sz w:val="20"/>
                <w:color w:val="000000"/>
              </w:rPr>
              <w:t>搭载≥</w:t>
            </w:r>
            <w:r>
              <w:rPr>
                <w:rFonts w:ascii="仿宋_GB2312" w:hAnsi="仿宋_GB2312" w:cs="仿宋_GB2312" w:eastAsia="仿宋_GB2312"/>
                <w:sz w:val="20"/>
                <w:color w:val="000000"/>
              </w:rPr>
              <w:t>Intel 12</w:t>
            </w:r>
            <w:r>
              <w:rPr>
                <w:rFonts w:ascii="仿宋_GB2312" w:hAnsi="仿宋_GB2312" w:cs="仿宋_GB2312" w:eastAsia="仿宋_GB2312"/>
                <w:sz w:val="20"/>
                <w:color w:val="000000"/>
              </w:rPr>
              <w:t xml:space="preserve">代酷睿 </w:t>
            </w:r>
            <w:r>
              <w:rPr>
                <w:rFonts w:ascii="仿宋_GB2312" w:hAnsi="仿宋_GB2312" w:cs="仿宋_GB2312" w:eastAsia="仿宋_GB2312"/>
                <w:sz w:val="20"/>
                <w:color w:val="000000"/>
              </w:rPr>
              <w:t>i5CPU</w:t>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16GB DDR4</w:t>
            </w:r>
            <w:r>
              <w:rPr>
                <w:rFonts w:ascii="仿宋_GB2312" w:hAnsi="仿宋_GB2312" w:cs="仿宋_GB2312" w:eastAsia="仿宋_GB2312"/>
                <w:sz w:val="20"/>
                <w:color w:val="000000"/>
              </w:rPr>
              <w:t>笔记本内存或</w:t>
            </w:r>
            <w:r>
              <w:rPr>
                <w:rFonts w:ascii="仿宋_GB2312" w:hAnsi="仿宋_GB2312" w:cs="仿宋_GB2312" w:eastAsia="仿宋_GB2312"/>
                <w:sz w:val="20"/>
                <w:color w:val="000000"/>
              </w:rPr>
              <w:t>以上配置。硬盘：</w:t>
            </w:r>
            <w:r>
              <w:rPr>
                <w:rFonts w:ascii="仿宋_GB2312" w:hAnsi="仿宋_GB2312" w:cs="仿宋_GB2312" w:eastAsia="仿宋_GB2312"/>
                <w:sz w:val="20"/>
                <w:color w:val="000000"/>
              </w:rPr>
              <w:t>≥</w:t>
            </w:r>
            <w:r>
              <w:rPr>
                <w:rFonts w:ascii="仿宋_GB2312" w:hAnsi="仿宋_GB2312" w:cs="仿宋_GB2312" w:eastAsia="仿宋_GB2312"/>
                <w:sz w:val="20"/>
                <w:color w:val="000000"/>
              </w:rPr>
              <w:t>512GB SSD</w:t>
            </w:r>
            <w:r>
              <w:rPr>
                <w:rFonts w:ascii="仿宋_GB2312" w:hAnsi="仿宋_GB2312" w:cs="仿宋_GB2312" w:eastAsia="仿宋_GB2312"/>
                <w:sz w:val="20"/>
                <w:color w:val="000000"/>
              </w:rPr>
              <w:t>固态硬盘或以上配置。</w:t>
            </w:r>
          </w:p>
          <w:p>
            <w:pPr>
              <w:pStyle w:val="null3"/>
              <w:spacing w:after="75"/>
            </w:pPr>
            <w:r>
              <w:rPr>
                <w:rFonts w:ascii="仿宋_GB2312" w:hAnsi="仿宋_GB2312" w:cs="仿宋_GB2312" w:eastAsia="仿宋_GB2312"/>
                <w:sz w:val="20"/>
                <w:color w:val="000000"/>
              </w:rPr>
              <w:t>3.</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3</w:t>
            </w:r>
            <w:r>
              <w:rPr>
                <w:rFonts w:ascii="仿宋_GB2312" w:hAnsi="仿宋_GB2312" w:cs="仿宋_GB2312" w:eastAsia="仿宋_GB2312"/>
                <w:sz w:val="20"/>
                <w:color w:val="000000"/>
              </w:rPr>
              <w:t>个独立</w:t>
            </w:r>
            <w:r>
              <w:rPr>
                <w:rFonts w:ascii="仿宋_GB2312" w:hAnsi="仿宋_GB2312" w:cs="仿宋_GB2312" w:eastAsia="仿宋_GB2312"/>
                <w:sz w:val="20"/>
                <w:color w:val="000000"/>
              </w:rPr>
              <w:t xml:space="preserve">USB3.0 </w:t>
            </w:r>
            <w:r>
              <w:rPr>
                <w:rFonts w:ascii="仿宋_GB2312" w:hAnsi="仿宋_GB2312" w:cs="仿宋_GB2312" w:eastAsia="仿宋_GB2312"/>
                <w:sz w:val="20"/>
                <w:color w:val="000000"/>
              </w:rPr>
              <w:t>接口。</w:t>
            </w:r>
          </w:p>
          <w:p>
            <w:pPr>
              <w:pStyle w:val="null3"/>
              <w:spacing w:after="75"/>
            </w:pPr>
            <w:r>
              <w:rPr>
                <w:rFonts w:ascii="仿宋_GB2312" w:hAnsi="仿宋_GB2312" w:cs="仿宋_GB2312" w:eastAsia="仿宋_GB2312"/>
                <w:sz w:val="20"/>
                <w:color w:val="000000"/>
              </w:rPr>
              <w:t>三、视频展台</w:t>
            </w:r>
          </w:p>
          <w:p>
            <w:pPr>
              <w:pStyle w:val="null3"/>
              <w:spacing w:after="75"/>
            </w:pPr>
            <w:r>
              <w:rPr>
                <w:rFonts w:ascii="仿宋_GB2312" w:hAnsi="仿宋_GB2312" w:cs="仿宋_GB2312" w:eastAsia="仿宋_GB2312"/>
                <w:sz w:val="20"/>
                <w:color w:val="000000"/>
              </w:rPr>
              <w:t>1</w:t>
            </w:r>
            <w:r>
              <w:rPr>
                <w:rFonts w:ascii="仿宋_GB2312" w:hAnsi="仿宋_GB2312" w:cs="仿宋_GB2312" w:eastAsia="仿宋_GB2312"/>
                <w:sz w:val="20"/>
                <w:color w:val="000000"/>
              </w:rPr>
              <w:t>、箱体采用全金属箱体，可壁挂式安装；</w:t>
            </w:r>
          </w:p>
          <w:p>
            <w:pPr>
              <w:pStyle w:val="null3"/>
              <w:spacing w:after="75"/>
            </w:pPr>
            <w:r>
              <w:rPr>
                <w:rFonts w:ascii="仿宋_GB2312" w:hAnsi="仿宋_GB2312" w:cs="仿宋_GB2312" w:eastAsia="仿宋_GB2312"/>
                <w:sz w:val="20"/>
                <w:color w:val="000000"/>
              </w:rPr>
              <w:t>2</w:t>
            </w:r>
            <w:r>
              <w:rPr>
                <w:rFonts w:ascii="仿宋_GB2312" w:hAnsi="仿宋_GB2312" w:cs="仿宋_GB2312" w:eastAsia="仿宋_GB2312"/>
                <w:sz w:val="20"/>
                <w:color w:val="000000"/>
              </w:rPr>
              <w:t>、使用高清自动聚焦镜头，提供多种分辨率可选择，高清像素</w:t>
            </w:r>
            <w:r>
              <w:rPr>
                <w:rFonts w:ascii="仿宋_GB2312" w:hAnsi="仿宋_GB2312" w:cs="仿宋_GB2312" w:eastAsia="仿宋_GB2312"/>
                <w:sz w:val="20"/>
              </w:rPr>
              <w:t>≥4K</w:t>
            </w:r>
            <w:r>
              <w:rPr>
                <w:rFonts w:ascii="仿宋_GB2312" w:hAnsi="仿宋_GB2312" w:cs="仿宋_GB2312" w:eastAsia="仿宋_GB2312"/>
                <w:sz w:val="20"/>
                <w:color w:val="000000"/>
              </w:rPr>
              <w:t>，拍摄</w:t>
            </w:r>
            <w:r>
              <w:rPr>
                <w:rFonts w:ascii="仿宋_GB2312" w:hAnsi="仿宋_GB2312" w:cs="仿宋_GB2312" w:eastAsia="仿宋_GB2312"/>
                <w:sz w:val="20"/>
                <w:color w:val="000000"/>
              </w:rPr>
              <w:t>≥</w:t>
            </w:r>
            <w:r>
              <w:rPr>
                <w:rFonts w:ascii="仿宋_GB2312" w:hAnsi="仿宋_GB2312" w:cs="仿宋_GB2312" w:eastAsia="仿宋_GB2312"/>
                <w:sz w:val="20"/>
                <w:color w:val="000000"/>
              </w:rPr>
              <w:t>A4</w:t>
            </w:r>
            <w:r>
              <w:rPr>
                <w:rFonts w:ascii="仿宋_GB2312" w:hAnsi="仿宋_GB2312" w:cs="仿宋_GB2312" w:eastAsia="仿宋_GB2312"/>
                <w:sz w:val="20"/>
                <w:color w:val="000000"/>
              </w:rPr>
              <w:t>画幅；</w:t>
            </w:r>
          </w:p>
          <w:p>
            <w:pPr>
              <w:pStyle w:val="null3"/>
              <w:spacing w:after="75"/>
            </w:pPr>
            <w:r>
              <w:rPr>
                <w:rFonts w:ascii="仿宋_GB2312" w:hAnsi="仿宋_GB2312" w:cs="仿宋_GB2312" w:eastAsia="仿宋_GB2312"/>
                <w:sz w:val="20"/>
                <w:color w:val="000000"/>
              </w:rPr>
              <w:t>3</w:t>
            </w:r>
            <w:r>
              <w:rPr>
                <w:rFonts w:ascii="仿宋_GB2312" w:hAnsi="仿宋_GB2312" w:cs="仿宋_GB2312" w:eastAsia="仿宋_GB2312"/>
                <w:sz w:val="20"/>
                <w:color w:val="000000"/>
              </w:rPr>
              <w:t>、可通过</w:t>
            </w:r>
            <w:r>
              <w:rPr>
                <w:rFonts w:ascii="仿宋_GB2312" w:hAnsi="仿宋_GB2312" w:cs="仿宋_GB2312" w:eastAsia="仿宋_GB2312"/>
                <w:sz w:val="20"/>
                <w:color w:val="000000"/>
              </w:rPr>
              <w:t>USB</w:t>
            </w:r>
            <w:r>
              <w:rPr>
                <w:rFonts w:ascii="仿宋_GB2312" w:hAnsi="仿宋_GB2312" w:cs="仿宋_GB2312" w:eastAsia="仿宋_GB2312"/>
                <w:sz w:val="20"/>
                <w:color w:val="000000"/>
              </w:rPr>
              <w:t>线实现供电、高清数据传输需求；带节能补光灯，光线不足时可进行亮度补充；</w:t>
            </w:r>
          </w:p>
          <w:p>
            <w:pPr>
              <w:pStyle w:val="null3"/>
              <w:spacing w:after="75"/>
            </w:pPr>
            <w:r>
              <w:rPr>
                <w:rFonts w:ascii="仿宋_GB2312" w:hAnsi="仿宋_GB2312" w:cs="仿宋_GB2312" w:eastAsia="仿宋_GB2312"/>
                <w:sz w:val="20"/>
                <w:color w:val="000000"/>
              </w:rPr>
              <w:t>4</w:t>
            </w:r>
            <w:r>
              <w:rPr>
                <w:rFonts w:ascii="仿宋_GB2312" w:hAnsi="仿宋_GB2312" w:cs="仿宋_GB2312" w:eastAsia="仿宋_GB2312"/>
                <w:sz w:val="20"/>
                <w:color w:val="000000"/>
              </w:rPr>
              <w:t>、具备亮度、对比度、清晰度、饱和度、锐度、逆光对比、色彩调整等；多图片格式</w:t>
            </w:r>
            <w:r>
              <w:rPr>
                <w:rFonts w:ascii="仿宋_GB2312" w:hAnsi="仿宋_GB2312" w:cs="仿宋_GB2312" w:eastAsia="仿宋_GB2312"/>
                <w:sz w:val="20"/>
                <w:color w:val="000000"/>
              </w:rPr>
              <w:t>JPG</w:t>
            </w:r>
            <w:r>
              <w:rPr>
                <w:rFonts w:ascii="仿宋_GB2312" w:hAnsi="仿宋_GB2312" w:cs="仿宋_GB2312" w:eastAsia="仿宋_GB2312"/>
                <w:sz w:val="20"/>
                <w:color w:val="000000"/>
              </w:rPr>
              <w:t>，</w:t>
            </w:r>
            <w:r>
              <w:rPr>
                <w:rFonts w:ascii="仿宋_GB2312" w:hAnsi="仿宋_GB2312" w:cs="仿宋_GB2312" w:eastAsia="仿宋_GB2312"/>
                <w:sz w:val="20"/>
                <w:color w:val="000000"/>
              </w:rPr>
              <w:t>TIF</w:t>
            </w:r>
            <w:r>
              <w:rPr>
                <w:rFonts w:ascii="仿宋_GB2312" w:hAnsi="仿宋_GB2312" w:cs="仿宋_GB2312" w:eastAsia="仿宋_GB2312"/>
                <w:sz w:val="20"/>
                <w:color w:val="000000"/>
              </w:rPr>
              <w:t>，</w:t>
            </w:r>
            <w:r>
              <w:rPr>
                <w:rFonts w:ascii="仿宋_GB2312" w:hAnsi="仿宋_GB2312" w:cs="仿宋_GB2312" w:eastAsia="仿宋_GB2312"/>
                <w:sz w:val="20"/>
                <w:color w:val="000000"/>
              </w:rPr>
              <w:t>PNG</w:t>
            </w:r>
            <w:r>
              <w:rPr>
                <w:rFonts w:ascii="仿宋_GB2312" w:hAnsi="仿宋_GB2312" w:cs="仿宋_GB2312" w:eastAsia="仿宋_GB2312"/>
                <w:sz w:val="20"/>
                <w:color w:val="000000"/>
              </w:rPr>
              <w:t>，</w:t>
            </w:r>
            <w:r>
              <w:rPr>
                <w:rFonts w:ascii="仿宋_GB2312" w:hAnsi="仿宋_GB2312" w:cs="仿宋_GB2312" w:eastAsia="仿宋_GB2312"/>
                <w:sz w:val="20"/>
                <w:color w:val="000000"/>
              </w:rPr>
              <w:t>BMP</w:t>
            </w:r>
            <w:r>
              <w:rPr>
                <w:rFonts w:ascii="仿宋_GB2312" w:hAnsi="仿宋_GB2312" w:cs="仿宋_GB2312" w:eastAsia="仿宋_GB2312"/>
                <w:sz w:val="20"/>
                <w:color w:val="000000"/>
              </w:rPr>
              <w:t>，</w:t>
            </w:r>
            <w:r>
              <w:rPr>
                <w:rFonts w:ascii="仿宋_GB2312" w:hAnsi="仿宋_GB2312" w:cs="仿宋_GB2312" w:eastAsia="仿宋_GB2312"/>
                <w:sz w:val="20"/>
                <w:color w:val="000000"/>
              </w:rPr>
              <w:t>PDF</w:t>
            </w:r>
            <w:r>
              <w:rPr>
                <w:rFonts w:ascii="仿宋_GB2312" w:hAnsi="仿宋_GB2312" w:cs="仿宋_GB2312" w:eastAsia="仿宋_GB2312"/>
                <w:sz w:val="20"/>
                <w:color w:val="000000"/>
              </w:rPr>
              <w:t>等；</w:t>
            </w:r>
          </w:p>
          <w:p>
            <w:pPr>
              <w:pStyle w:val="null3"/>
              <w:spacing w:after="75"/>
            </w:pPr>
            <w:r>
              <w:rPr>
                <w:rFonts w:ascii="仿宋_GB2312" w:hAnsi="仿宋_GB2312" w:cs="仿宋_GB2312" w:eastAsia="仿宋_GB2312"/>
                <w:sz w:val="20"/>
                <w:color w:val="000000"/>
              </w:rPr>
              <w:t>四、集中控制管理软件</w:t>
            </w:r>
          </w:p>
          <w:p>
            <w:pPr>
              <w:pStyle w:val="null3"/>
              <w:spacing w:after="75"/>
            </w:pPr>
            <w:r>
              <w:rPr>
                <w:rFonts w:ascii="仿宋_GB2312" w:hAnsi="仿宋_GB2312" w:cs="仿宋_GB2312" w:eastAsia="仿宋_GB2312"/>
                <w:sz w:val="20"/>
                <w:color w:val="000000"/>
              </w:rPr>
              <w:t>1.</w:t>
            </w:r>
            <w:r>
              <w:rPr>
                <w:rFonts w:ascii="仿宋_GB2312" w:hAnsi="仿宋_GB2312" w:cs="仿宋_GB2312" w:eastAsia="仿宋_GB2312"/>
                <w:sz w:val="20"/>
                <w:color w:val="000000"/>
              </w:rPr>
              <w:t>平台采用</w:t>
            </w:r>
            <w:r>
              <w:rPr>
                <w:rFonts w:ascii="仿宋_GB2312" w:hAnsi="仿宋_GB2312" w:cs="仿宋_GB2312" w:eastAsia="仿宋_GB2312"/>
                <w:sz w:val="20"/>
                <w:color w:val="000000"/>
              </w:rPr>
              <w:t>B/S</w:t>
            </w:r>
            <w:r>
              <w:rPr>
                <w:rFonts w:ascii="仿宋_GB2312" w:hAnsi="仿宋_GB2312" w:cs="仿宋_GB2312" w:eastAsia="仿宋_GB2312"/>
                <w:sz w:val="20"/>
                <w:color w:val="000000"/>
              </w:rPr>
              <w:t>架构设计，</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账号</w:t>
            </w:r>
            <w:r>
              <w:rPr>
                <w:rFonts w:ascii="仿宋_GB2312" w:hAnsi="仿宋_GB2312" w:cs="仿宋_GB2312" w:eastAsia="仿宋_GB2312"/>
                <w:sz w:val="20"/>
                <w:color w:val="000000"/>
              </w:rPr>
              <w:t>/</w:t>
            </w:r>
            <w:r>
              <w:rPr>
                <w:rFonts w:ascii="仿宋_GB2312" w:hAnsi="仿宋_GB2312" w:cs="仿宋_GB2312" w:eastAsia="仿宋_GB2312"/>
                <w:sz w:val="20"/>
                <w:color w:val="000000"/>
              </w:rPr>
              <w:t>密码、手机扫码登录。</w:t>
            </w:r>
          </w:p>
          <w:p>
            <w:pPr>
              <w:pStyle w:val="null3"/>
              <w:spacing w:after="75"/>
            </w:pPr>
            <w:r>
              <w:rPr>
                <w:rFonts w:ascii="仿宋_GB2312" w:hAnsi="仿宋_GB2312" w:cs="仿宋_GB2312" w:eastAsia="仿宋_GB2312"/>
                <w:sz w:val="20"/>
                <w:color w:val="000000"/>
              </w:rPr>
              <w:t>2.</w:t>
            </w:r>
            <w:r>
              <w:rPr>
                <w:rFonts w:ascii="仿宋_GB2312" w:hAnsi="仿宋_GB2312" w:cs="仿宋_GB2312" w:eastAsia="仿宋_GB2312"/>
                <w:sz w:val="20"/>
                <w:color w:val="000000"/>
              </w:rPr>
              <w:t>音视频直播：</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多位老师同时向不同设备发起直播，直播方式包含纯桌面直播、视频直播、音频直播、桌面</w:t>
            </w:r>
            <w:r>
              <w:rPr>
                <w:rFonts w:ascii="仿宋_GB2312" w:hAnsi="仿宋_GB2312" w:cs="仿宋_GB2312" w:eastAsia="仿宋_GB2312"/>
                <w:sz w:val="20"/>
                <w:color w:val="000000"/>
              </w:rPr>
              <w:t>+</w:t>
            </w:r>
            <w:r>
              <w:rPr>
                <w:rFonts w:ascii="仿宋_GB2312" w:hAnsi="仿宋_GB2312" w:cs="仿宋_GB2312" w:eastAsia="仿宋_GB2312"/>
                <w:sz w:val="20"/>
                <w:color w:val="000000"/>
              </w:rPr>
              <w:t>视频直播方式；直播过程中</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增、删接收直播观看的班班通设备；</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实时查看收看端教室画面；</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切换直播画质清晰度；</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实时了解直播质量，包含直播源码率、</w:t>
            </w:r>
            <w:r>
              <w:rPr>
                <w:rFonts w:ascii="仿宋_GB2312" w:hAnsi="仿宋_GB2312" w:cs="仿宋_GB2312" w:eastAsia="仿宋_GB2312"/>
                <w:sz w:val="20"/>
                <w:color w:val="000000"/>
              </w:rPr>
              <w:t>FPS</w:t>
            </w:r>
            <w:r>
              <w:rPr>
                <w:rFonts w:ascii="仿宋_GB2312" w:hAnsi="仿宋_GB2312" w:cs="仿宋_GB2312" w:eastAsia="仿宋_GB2312"/>
                <w:sz w:val="20"/>
                <w:color w:val="000000"/>
              </w:rPr>
              <w:t>数据，实时掌握直播稳定情况。</w:t>
            </w:r>
          </w:p>
          <w:p>
            <w:pPr>
              <w:pStyle w:val="null3"/>
              <w:spacing w:after="75"/>
            </w:pPr>
            <w:r>
              <w:rPr>
                <w:rFonts w:ascii="仿宋_GB2312" w:hAnsi="仿宋_GB2312" w:cs="仿宋_GB2312" w:eastAsia="仿宋_GB2312"/>
                <w:sz w:val="20"/>
                <w:color w:val="000000"/>
              </w:rPr>
              <w:t>3.</w:t>
            </w:r>
            <w:r>
              <w:rPr>
                <w:rFonts w:ascii="仿宋_GB2312" w:hAnsi="仿宋_GB2312" w:cs="仿宋_GB2312" w:eastAsia="仿宋_GB2312"/>
                <w:sz w:val="20"/>
                <w:color w:val="000000"/>
              </w:rPr>
              <w:t>弹窗管理：</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查看学校当前已上报的所有疑似风险窗口和上报次数，并</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拦截某个应用所有窗口、某个进程所有窗口、某个具体窗口，以减少教学过程中不良窗口弹出对教学氛围的影响；</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将某个应用、某个进程、某个具体窗口加入白名单，以确保正常授课软件中的窗口可正常访问。</w:t>
            </w:r>
          </w:p>
          <w:p>
            <w:pPr>
              <w:pStyle w:val="null3"/>
              <w:spacing w:after="75"/>
            </w:pPr>
            <w:r>
              <w:rPr>
                <w:rFonts w:ascii="仿宋_GB2312" w:hAnsi="仿宋_GB2312" w:cs="仿宋_GB2312" w:eastAsia="仿宋_GB2312"/>
                <w:sz w:val="20"/>
                <w:color w:val="000000"/>
              </w:rPr>
              <w:t>4.</w:t>
            </w:r>
            <w:r>
              <w:rPr>
                <w:rFonts w:ascii="仿宋_GB2312" w:hAnsi="仿宋_GB2312" w:cs="仿宋_GB2312" w:eastAsia="仿宋_GB2312"/>
                <w:sz w:val="20"/>
                <w:color w:val="000000"/>
              </w:rPr>
              <w:t>分组管理：</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根据设备类型、设备所属年级</w:t>
            </w:r>
            <w:r>
              <w:rPr>
                <w:rFonts w:ascii="仿宋_GB2312" w:hAnsi="仿宋_GB2312" w:cs="仿宋_GB2312" w:eastAsia="仿宋_GB2312"/>
                <w:sz w:val="20"/>
                <w:color w:val="000000"/>
              </w:rPr>
              <w:t>/</w:t>
            </w:r>
            <w:r>
              <w:rPr>
                <w:rFonts w:ascii="仿宋_GB2312" w:hAnsi="仿宋_GB2312" w:cs="仿宋_GB2312" w:eastAsia="仿宋_GB2312"/>
                <w:sz w:val="20"/>
                <w:color w:val="000000"/>
              </w:rPr>
              <w:t>场地</w:t>
            </w:r>
            <w:r>
              <w:rPr>
                <w:rFonts w:ascii="仿宋_GB2312" w:hAnsi="仿宋_GB2312" w:cs="仿宋_GB2312" w:eastAsia="仿宋_GB2312"/>
                <w:sz w:val="20"/>
                <w:color w:val="000000"/>
              </w:rPr>
              <w:t>/</w:t>
            </w:r>
            <w:r>
              <w:rPr>
                <w:rFonts w:ascii="仿宋_GB2312" w:hAnsi="仿宋_GB2312" w:cs="仿宋_GB2312" w:eastAsia="仿宋_GB2312"/>
                <w:sz w:val="20"/>
                <w:color w:val="000000"/>
              </w:rPr>
              <w:t>自定义分组、设备开关机状态进行分组管理；</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文字检索设备名称，快速定位对应设备进行定向精准管理。</w:t>
            </w:r>
          </w:p>
          <w:p>
            <w:pPr>
              <w:pStyle w:val="null3"/>
              <w:spacing w:after="75"/>
            </w:pPr>
            <w:r>
              <w:rPr>
                <w:rFonts w:ascii="仿宋_GB2312" w:hAnsi="仿宋_GB2312" w:cs="仿宋_GB2312" w:eastAsia="仿宋_GB2312"/>
                <w:sz w:val="20"/>
                <w:color w:val="000000"/>
              </w:rPr>
              <w:t>5.</w:t>
            </w:r>
            <w:r>
              <w:rPr>
                <w:rFonts w:ascii="仿宋_GB2312" w:hAnsi="仿宋_GB2312" w:cs="仿宋_GB2312" w:eastAsia="仿宋_GB2312"/>
                <w:sz w:val="20"/>
                <w:color w:val="000000"/>
              </w:rPr>
              <w:t>多场景锁屏：</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一键下课锁屏、开机自动锁屏、无网络时验证身份解锁。其中</w:t>
            </w:r>
            <w:r>
              <w:rPr>
                <w:rFonts w:ascii="仿宋_GB2312" w:hAnsi="仿宋_GB2312" w:cs="仿宋_GB2312" w:eastAsia="仿宋_GB2312"/>
                <w:sz w:val="20"/>
                <w:color w:val="000000"/>
              </w:rPr>
              <w:t>“</w:t>
            </w:r>
            <w:r>
              <w:rPr>
                <w:rFonts w:ascii="仿宋_GB2312" w:hAnsi="仿宋_GB2312" w:cs="仿宋_GB2312" w:eastAsia="仿宋_GB2312"/>
                <w:sz w:val="20"/>
                <w:color w:val="000000"/>
              </w:rPr>
              <w:t>下课锁屏</w:t>
            </w:r>
            <w:r>
              <w:rPr>
                <w:rFonts w:ascii="仿宋_GB2312" w:hAnsi="仿宋_GB2312" w:cs="仿宋_GB2312" w:eastAsia="仿宋_GB2312"/>
                <w:sz w:val="20"/>
                <w:color w:val="000000"/>
              </w:rPr>
              <w:t>”</w:t>
            </w:r>
            <w:r>
              <w:rPr>
                <w:rFonts w:ascii="仿宋_GB2312" w:hAnsi="仿宋_GB2312" w:cs="仿宋_GB2312" w:eastAsia="仿宋_GB2312"/>
                <w:sz w:val="20"/>
                <w:color w:val="000000"/>
              </w:rPr>
              <w:t>功能开启后，老师授课结束后可在班班通设备上点击</w:t>
            </w:r>
            <w:r>
              <w:rPr>
                <w:rFonts w:ascii="仿宋_GB2312" w:hAnsi="仿宋_GB2312" w:cs="仿宋_GB2312" w:eastAsia="仿宋_GB2312"/>
                <w:sz w:val="20"/>
                <w:color w:val="000000"/>
              </w:rPr>
              <w:t>“</w:t>
            </w:r>
            <w:r>
              <w:rPr>
                <w:rFonts w:ascii="仿宋_GB2312" w:hAnsi="仿宋_GB2312" w:cs="仿宋_GB2312" w:eastAsia="仿宋_GB2312"/>
                <w:sz w:val="20"/>
                <w:color w:val="000000"/>
              </w:rPr>
              <w:t>下课锁屏</w:t>
            </w:r>
            <w:r>
              <w:rPr>
                <w:rFonts w:ascii="仿宋_GB2312" w:hAnsi="仿宋_GB2312" w:cs="仿宋_GB2312" w:eastAsia="仿宋_GB2312"/>
                <w:sz w:val="20"/>
                <w:color w:val="000000"/>
              </w:rPr>
              <w:t>”</w:t>
            </w:r>
            <w:r>
              <w:rPr>
                <w:rFonts w:ascii="仿宋_GB2312" w:hAnsi="仿宋_GB2312" w:cs="仿宋_GB2312" w:eastAsia="仿宋_GB2312"/>
                <w:sz w:val="20"/>
                <w:color w:val="000000"/>
              </w:rPr>
              <w:t>按钮即可锁屏，保证班班通设备的使用秩序；其中</w:t>
            </w:r>
            <w:r>
              <w:rPr>
                <w:rFonts w:ascii="仿宋_GB2312" w:hAnsi="仿宋_GB2312" w:cs="仿宋_GB2312" w:eastAsia="仿宋_GB2312"/>
                <w:sz w:val="20"/>
                <w:color w:val="000000"/>
              </w:rPr>
              <w:t>“</w:t>
            </w:r>
            <w:r>
              <w:rPr>
                <w:rFonts w:ascii="仿宋_GB2312" w:hAnsi="仿宋_GB2312" w:cs="仿宋_GB2312" w:eastAsia="仿宋_GB2312"/>
                <w:sz w:val="20"/>
                <w:color w:val="000000"/>
              </w:rPr>
              <w:t>开机自动锁屏</w:t>
            </w:r>
            <w:r>
              <w:rPr>
                <w:rFonts w:ascii="仿宋_GB2312" w:hAnsi="仿宋_GB2312" w:cs="仿宋_GB2312" w:eastAsia="仿宋_GB2312"/>
                <w:sz w:val="20"/>
                <w:color w:val="000000"/>
              </w:rPr>
              <w:t>”</w:t>
            </w:r>
            <w:r>
              <w:rPr>
                <w:rFonts w:ascii="仿宋_GB2312" w:hAnsi="仿宋_GB2312" w:cs="仿宋_GB2312" w:eastAsia="仿宋_GB2312"/>
                <w:sz w:val="20"/>
                <w:color w:val="000000"/>
              </w:rPr>
              <w:t>可根据用户实际管理习惯，灵活设置不同分组的设备，开机后自动锁屏，以便于学校不同年级间分段管理；设备锁屏后，</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无网络情况下，使用者通过手机微信扫一扫验证身份后获取唯一临时解锁密码进行解锁使用，以防止设备被学生违规使用，影响设备性能。</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设置屏幕锁壁纸，可用于学校的校园文化宣传。</w:t>
            </w:r>
          </w:p>
          <w:p>
            <w:pPr>
              <w:pStyle w:val="null3"/>
              <w:spacing w:after="75"/>
            </w:pPr>
            <w:r>
              <w:rPr>
                <w:rFonts w:ascii="仿宋_GB2312" w:hAnsi="仿宋_GB2312" w:cs="仿宋_GB2312" w:eastAsia="仿宋_GB2312"/>
                <w:sz w:val="20"/>
                <w:color w:val="000000"/>
              </w:rPr>
              <w:t>6.</w:t>
            </w:r>
            <w:r>
              <w:rPr>
                <w:rFonts w:ascii="仿宋_GB2312" w:hAnsi="仿宋_GB2312" w:cs="仿宋_GB2312" w:eastAsia="仿宋_GB2312"/>
                <w:sz w:val="20"/>
                <w:color w:val="000000"/>
              </w:rPr>
              <w:t>远程控制：</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远程实时控制设备，可监测设备当前运行界面，并远程操作设备界面，适用于远程维护和修复设备软件问题。</w:t>
            </w:r>
          </w:p>
          <w:p>
            <w:pPr>
              <w:pStyle w:val="null3"/>
              <w:spacing w:after="75"/>
            </w:pPr>
            <w:r>
              <w:rPr>
                <w:rFonts w:ascii="仿宋_GB2312" w:hAnsi="仿宋_GB2312" w:cs="仿宋_GB2312" w:eastAsia="仿宋_GB2312"/>
                <w:sz w:val="20"/>
                <w:color w:val="000000"/>
              </w:rPr>
              <w:t>7.</w:t>
            </w:r>
            <w:r>
              <w:rPr>
                <w:rFonts w:ascii="仿宋_GB2312" w:hAnsi="仿宋_GB2312" w:cs="仿宋_GB2312" w:eastAsia="仿宋_GB2312"/>
                <w:sz w:val="20"/>
                <w:color w:val="000000"/>
              </w:rPr>
              <w:t>不良信息监测：</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在发送消息通知时，自动监测所发送文字是否存在敏感</w:t>
            </w:r>
            <w:r>
              <w:rPr>
                <w:rFonts w:ascii="仿宋_GB2312" w:hAnsi="仿宋_GB2312" w:cs="仿宋_GB2312" w:eastAsia="仿宋_GB2312"/>
                <w:sz w:val="20"/>
                <w:color w:val="000000"/>
              </w:rPr>
              <w:t>/</w:t>
            </w:r>
            <w:r>
              <w:rPr>
                <w:rFonts w:ascii="仿宋_GB2312" w:hAnsi="仿宋_GB2312" w:cs="仿宋_GB2312" w:eastAsia="仿宋_GB2312"/>
                <w:sz w:val="20"/>
                <w:color w:val="000000"/>
              </w:rPr>
              <w:t>违规文字，保护触达学生的信息安全可控。</w:t>
            </w:r>
          </w:p>
          <w:p>
            <w:pPr>
              <w:pStyle w:val="null3"/>
              <w:spacing w:after="75"/>
            </w:pPr>
            <w:r>
              <w:rPr>
                <w:rFonts w:ascii="仿宋_GB2312" w:hAnsi="仿宋_GB2312" w:cs="仿宋_GB2312" w:eastAsia="仿宋_GB2312"/>
                <w:sz w:val="20"/>
                <w:color w:val="000000"/>
              </w:rPr>
              <w:t>8.</w:t>
            </w:r>
            <w:r>
              <w:rPr>
                <w:rFonts w:ascii="仿宋_GB2312" w:hAnsi="仿宋_GB2312" w:cs="仿宋_GB2312" w:eastAsia="仿宋_GB2312"/>
                <w:sz w:val="20"/>
                <w:color w:val="000000"/>
              </w:rPr>
              <w:t>流量监管：</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查看校内当日班班通设备流量使用的具体情况、带宽利用率；</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对设备进行限速设置。</w:t>
            </w:r>
          </w:p>
          <w:p>
            <w:pPr>
              <w:pStyle w:val="null3"/>
              <w:spacing w:after="75"/>
            </w:pPr>
            <w:r>
              <w:rPr>
                <w:rFonts w:ascii="仿宋_GB2312" w:hAnsi="仿宋_GB2312" w:cs="仿宋_GB2312" w:eastAsia="仿宋_GB2312"/>
                <w:sz w:val="20"/>
                <w:color w:val="000000"/>
              </w:rPr>
              <w:t>9.</w:t>
            </w:r>
            <w:r>
              <w:rPr>
                <w:rFonts w:ascii="仿宋_GB2312" w:hAnsi="仿宋_GB2312" w:cs="仿宋_GB2312" w:eastAsia="仿宋_GB2312"/>
                <w:sz w:val="20"/>
                <w:color w:val="000000"/>
              </w:rPr>
              <w:t>网址过滤：</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设置网址访问黑名单、白名单，限制所有设备的网址访问，从而保证校内班班通设备访问的内容健康可控。</w:t>
            </w:r>
          </w:p>
          <w:p>
            <w:pPr>
              <w:pStyle w:val="null3"/>
              <w:spacing w:after="75"/>
            </w:pPr>
            <w:r>
              <w:rPr>
                <w:rFonts w:ascii="仿宋_GB2312" w:hAnsi="仿宋_GB2312" w:cs="仿宋_GB2312" w:eastAsia="仿宋_GB2312"/>
                <w:sz w:val="20"/>
                <w:color w:val="000000"/>
              </w:rPr>
              <w:t>10.</w:t>
            </w:r>
            <w:r>
              <w:rPr>
                <w:rFonts w:ascii="仿宋_GB2312" w:hAnsi="仿宋_GB2312" w:cs="仿宋_GB2312" w:eastAsia="仿宋_GB2312"/>
                <w:sz w:val="20"/>
                <w:color w:val="000000"/>
              </w:rPr>
              <w:t>数据分析：</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实时查看和导出学校设备整体使用数据，并</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精确查看具体设备数据。数据包含设备的使用时长、活跃次数、常用软件使用时长和次数、教学应用使用情况、设备健康度分析、弹窗拦截次数、老师使用班班通设备教学情况。</w:t>
            </w:r>
          </w:p>
          <w:p>
            <w:pPr>
              <w:pStyle w:val="null3"/>
              <w:spacing w:after="75"/>
            </w:pPr>
            <w:r>
              <w:rPr>
                <w:rFonts w:ascii="仿宋_GB2312" w:hAnsi="仿宋_GB2312" w:cs="仿宋_GB2312" w:eastAsia="仿宋_GB2312"/>
                <w:sz w:val="20"/>
                <w:color w:val="000000"/>
              </w:rPr>
              <w:t>11.</w:t>
            </w:r>
            <w:r>
              <w:rPr>
                <w:rFonts w:ascii="仿宋_GB2312" w:hAnsi="仿宋_GB2312" w:cs="仿宋_GB2312" w:eastAsia="仿宋_GB2312"/>
                <w:sz w:val="20"/>
                <w:color w:val="000000"/>
              </w:rPr>
              <w:t>磁盘清理：</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远程批量清理设备磁盘，保障设备磁盘可用空间最大化，从而提升设备运行流畅性、桌面整洁性；</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清理指定磁盘的指定文件夹；</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清理系统盘备份、缓存、日志等垃圾文件；</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迁移系统盘视频、图片、音乐、文档等空间占用较大的文件；</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格式化非系统盘磁盘。</w:t>
            </w:r>
          </w:p>
          <w:p>
            <w:pPr>
              <w:pStyle w:val="null3"/>
              <w:spacing w:after="75"/>
            </w:pPr>
            <w:r>
              <w:rPr>
                <w:rFonts w:ascii="仿宋_GB2312" w:hAnsi="仿宋_GB2312" w:cs="仿宋_GB2312" w:eastAsia="仿宋_GB2312"/>
                <w:sz w:val="20"/>
                <w:color w:val="000000"/>
              </w:rPr>
              <w:t>12.</w:t>
            </w:r>
            <w:r>
              <w:rPr>
                <w:rFonts w:ascii="仿宋_GB2312" w:hAnsi="仿宋_GB2312" w:cs="仿宋_GB2312" w:eastAsia="仿宋_GB2312"/>
                <w:sz w:val="20"/>
                <w:color w:val="000000"/>
              </w:rPr>
              <w:t>领导视窗：</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同时查看</w:t>
            </w:r>
            <w:r>
              <w:rPr>
                <w:rFonts w:ascii="仿宋_GB2312" w:hAnsi="仿宋_GB2312" w:cs="仿宋_GB2312" w:eastAsia="仿宋_GB2312"/>
                <w:sz w:val="20"/>
                <w:color w:val="000000"/>
              </w:rPr>
              <w:t>9</w:t>
            </w:r>
            <w:r>
              <w:rPr>
                <w:rFonts w:ascii="仿宋_GB2312" w:hAnsi="仿宋_GB2312" w:cs="仿宋_GB2312" w:eastAsia="仿宋_GB2312"/>
                <w:sz w:val="20"/>
                <w:color w:val="000000"/>
              </w:rPr>
              <w:t>个教室的实时摄像头画面、设备屏幕画面；并</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在一个显示界面同时查看单个教室内所有屏幕、所有摄像头的实时画面，以及所有麦克风的声音，完整还原课堂全貌。其中摄像头画面可直接使用班班通自带摄像头，无需额外购置，方便且实惠。单台设备巡视时，发现有违规违纪行为时，可远程发消息、发语音直接干预，也可记录备注，事后教育；发现有精彩瞬间时，可对教室画面进行截屏、录制，将素材留存为校内文化资源；</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记录所有管理员的巡视记录，方便回溯。</w:t>
            </w:r>
          </w:p>
          <w:p>
            <w:pPr>
              <w:pStyle w:val="null3"/>
              <w:spacing w:after="75"/>
            </w:pPr>
            <w:r>
              <w:rPr>
                <w:rFonts w:ascii="仿宋_GB2312" w:hAnsi="仿宋_GB2312" w:cs="仿宋_GB2312" w:eastAsia="仿宋_GB2312"/>
                <w:sz w:val="20"/>
                <w:color w:val="000000"/>
              </w:rPr>
              <w:t>13.</w:t>
            </w:r>
            <w:r>
              <w:rPr>
                <w:rFonts w:ascii="仿宋_GB2312" w:hAnsi="仿宋_GB2312" w:cs="仿宋_GB2312" w:eastAsia="仿宋_GB2312"/>
                <w:sz w:val="20"/>
                <w:color w:val="000000"/>
              </w:rPr>
              <w:t>自动巡视：</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针对不同设备创建不同时间的自动巡视计划，创建成功后，设备会自动录制教室所有摄像头画面和所有麦克风声音，可应用于学校巡纪律、巡课、巡考等场景；自动巡视录制的视频，</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下载，</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拖拽进度查看某时间点，教室不同摄像头所抓取的画面和声音信息。</w:t>
            </w:r>
          </w:p>
          <w:p>
            <w:pPr>
              <w:pStyle w:val="null3"/>
              <w:spacing w:after="75"/>
            </w:pPr>
            <w:r>
              <w:rPr>
                <w:rFonts w:ascii="仿宋_GB2312" w:hAnsi="仿宋_GB2312" w:cs="仿宋_GB2312" w:eastAsia="仿宋_GB2312"/>
                <w:sz w:val="20"/>
                <w:color w:val="000000"/>
              </w:rPr>
              <w:t>14.</w:t>
            </w:r>
            <w:r>
              <w:rPr>
                <w:rFonts w:ascii="仿宋_GB2312" w:hAnsi="仿宋_GB2312" w:cs="仿宋_GB2312" w:eastAsia="仿宋_GB2312"/>
                <w:sz w:val="20"/>
                <w:color w:val="000000"/>
              </w:rPr>
              <w:t>智慧管控：</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设备长时间无人使用时，自动进入屏保、锁屏、息屏、关机状态，保护显示器，延长班班通使用寿命。</w:t>
            </w:r>
          </w:p>
          <w:p>
            <w:pPr>
              <w:pStyle w:val="null3"/>
              <w:spacing w:after="75"/>
            </w:pPr>
            <w:r>
              <w:rPr>
                <w:rFonts w:ascii="仿宋_GB2312" w:hAnsi="仿宋_GB2312" w:cs="仿宋_GB2312" w:eastAsia="仿宋_GB2312"/>
                <w:sz w:val="20"/>
                <w:color w:val="000000"/>
              </w:rPr>
              <w:t>15.</w:t>
            </w:r>
            <w:r>
              <w:rPr>
                <w:rFonts w:ascii="仿宋_GB2312" w:hAnsi="仿宋_GB2312" w:cs="仿宋_GB2312" w:eastAsia="仿宋_GB2312"/>
                <w:sz w:val="20"/>
                <w:color w:val="000000"/>
              </w:rPr>
              <w:t>软件静默安装：</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用户自主上传官方正版软件，经过人工封装软件后，批量将软件发送至班班通设备安装，整个安装过程完全无感，不影响正常教学。</w:t>
            </w:r>
          </w:p>
          <w:p>
            <w:pPr>
              <w:pStyle w:val="null3"/>
              <w:spacing w:after="75"/>
            </w:pPr>
            <w:r>
              <w:rPr>
                <w:rFonts w:ascii="仿宋_GB2312" w:hAnsi="仿宋_GB2312" w:cs="仿宋_GB2312" w:eastAsia="仿宋_GB2312"/>
                <w:sz w:val="20"/>
                <w:color w:val="000000"/>
              </w:rPr>
              <w:t>16.</w:t>
            </w:r>
            <w:r>
              <w:rPr>
                <w:rFonts w:ascii="仿宋_GB2312" w:hAnsi="仿宋_GB2312" w:cs="仿宋_GB2312" w:eastAsia="仿宋_GB2312"/>
                <w:sz w:val="20"/>
                <w:color w:val="000000"/>
              </w:rPr>
              <w:t>弹窗</w:t>
            </w:r>
            <w:r>
              <w:rPr>
                <w:rFonts w:ascii="仿宋_GB2312" w:hAnsi="仿宋_GB2312" w:cs="仿宋_GB2312" w:eastAsia="仿宋_GB2312"/>
                <w:sz w:val="20"/>
                <w:color w:val="000000"/>
              </w:rPr>
              <w:t>AI</w:t>
            </w:r>
            <w:r>
              <w:rPr>
                <w:rFonts w:ascii="仿宋_GB2312" w:hAnsi="仿宋_GB2312" w:cs="仿宋_GB2312" w:eastAsia="仿宋_GB2312"/>
                <w:sz w:val="20"/>
                <w:color w:val="000000"/>
              </w:rPr>
              <w:t>拦截：</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一键开启全校班班通设备的不良弹窗</w:t>
            </w:r>
            <w:r>
              <w:rPr>
                <w:rFonts w:ascii="仿宋_GB2312" w:hAnsi="仿宋_GB2312" w:cs="仿宋_GB2312" w:eastAsia="仿宋_GB2312"/>
                <w:sz w:val="20"/>
                <w:color w:val="000000"/>
              </w:rPr>
              <w:t>AI</w:t>
            </w:r>
            <w:r>
              <w:rPr>
                <w:rFonts w:ascii="仿宋_GB2312" w:hAnsi="仿宋_GB2312" w:cs="仿宋_GB2312" w:eastAsia="仿宋_GB2312"/>
                <w:sz w:val="20"/>
                <w:color w:val="000000"/>
              </w:rPr>
              <w:t>拦截过滤能力，设备辅助管理软件实时监测弹出窗口，当有窗口弹出时，会自动使用</w:t>
            </w:r>
            <w:r>
              <w:rPr>
                <w:rFonts w:ascii="仿宋_GB2312" w:hAnsi="仿宋_GB2312" w:cs="仿宋_GB2312" w:eastAsia="仿宋_GB2312"/>
                <w:sz w:val="20"/>
                <w:color w:val="000000"/>
              </w:rPr>
              <w:t>“</w:t>
            </w:r>
            <w:r>
              <w:rPr>
                <w:rFonts w:ascii="仿宋_GB2312" w:hAnsi="仿宋_GB2312" w:cs="仿宋_GB2312" w:eastAsia="仿宋_GB2312"/>
                <w:sz w:val="20"/>
                <w:color w:val="000000"/>
              </w:rPr>
              <w:t>不良弹窗</w:t>
            </w:r>
            <w:r>
              <w:rPr>
                <w:rFonts w:ascii="仿宋_GB2312" w:hAnsi="仿宋_GB2312" w:cs="仿宋_GB2312" w:eastAsia="仿宋_GB2312"/>
                <w:sz w:val="20"/>
                <w:color w:val="000000"/>
              </w:rPr>
              <w:t>AI</w:t>
            </w:r>
            <w:r>
              <w:rPr>
                <w:rFonts w:ascii="仿宋_GB2312" w:hAnsi="仿宋_GB2312" w:cs="仿宋_GB2312" w:eastAsia="仿宋_GB2312"/>
                <w:sz w:val="20"/>
                <w:color w:val="000000"/>
              </w:rPr>
              <w:t>模型</w:t>
            </w:r>
            <w:r>
              <w:rPr>
                <w:rFonts w:ascii="仿宋_GB2312" w:hAnsi="仿宋_GB2312" w:cs="仿宋_GB2312" w:eastAsia="仿宋_GB2312"/>
                <w:sz w:val="20"/>
                <w:color w:val="000000"/>
              </w:rPr>
              <w:t>”</w:t>
            </w:r>
            <w:r>
              <w:rPr>
                <w:rFonts w:ascii="仿宋_GB2312" w:hAnsi="仿宋_GB2312" w:cs="仿宋_GB2312" w:eastAsia="仿宋_GB2312"/>
                <w:sz w:val="20"/>
                <w:color w:val="000000"/>
              </w:rPr>
              <w:t>判断，判断为不良弹窗时，自动拦截该窗口，以保证课堂教学稳定进行。</w:t>
            </w:r>
          </w:p>
          <w:p>
            <w:pPr>
              <w:pStyle w:val="null3"/>
              <w:spacing w:after="75"/>
            </w:pPr>
            <w:r>
              <w:rPr>
                <w:rFonts w:ascii="仿宋_GB2312" w:hAnsi="仿宋_GB2312" w:cs="仿宋_GB2312" w:eastAsia="仿宋_GB2312"/>
                <w:sz w:val="20"/>
                <w:color w:val="000000"/>
              </w:rPr>
              <w:t>17.</w:t>
            </w:r>
            <w:r>
              <w:rPr>
                <w:rFonts w:ascii="仿宋_GB2312" w:hAnsi="仿宋_GB2312" w:cs="仿宋_GB2312" w:eastAsia="仿宋_GB2312"/>
                <w:sz w:val="20"/>
                <w:color w:val="000000"/>
              </w:rPr>
              <w:t>冰点穿透：</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远程向已冰冻的设备发送指令、安装软件、传输大文件，设备接收到后会立即执行，并在设备正常关机时触发穿透动作，穿透完成后，设备即可永久性使用已安装软件、已传输文件、执行已接收指令，且穿透过程中无需人为解冻。</w:t>
            </w:r>
          </w:p>
          <w:p>
            <w:pPr>
              <w:pStyle w:val="null3"/>
              <w:spacing w:after="75"/>
            </w:pPr>
            <w:r>
              <w:rPr>
                <w:rFonts w:ascii="仿宋_GB2312" w:hAnsi="仿宋_GB2312" w:cs="仿宋_GB2312" w:eastAsia="仿宋_GB2312"/>
                <w:sz w:val="20"/>
                <w:color w:val="000000"/>
              </w:rPr>
              <w:t>五、备授课软件</w:t>
            </w:r>
          </w:p>
          <w:p>
            <w:pPr>
              <w:pStyle w:val="null3"/>
              <w:spacing w:after="75"/>
            </w:pPr>
            <w:r>
              <w:rPr>
                <w:rFonts w:ascii="仿宋_GB2312" w:hAnsi="仿宋_GB2312" w:cs="仿宋_GB2312" w:eastAsia="仿宋_GB2312"/>
                <w:sz w:val="20"/>
                <w:color w:val="000000"/>
              </w:rPr>
              <w:t>1.</w:t>
            </w:r>
            <w:r>
              <w:rPr>
                <w:rFonts w:ascii="仿宋_GB2312" w:hAnsi="仿宋_GB2312" w:cs="仿宋_GB2312" w:eastAsia="仿宋_GB2312"/>
                <w:sz w:val="20"/>
                <w:color w:val="000000"/>
              </w:rPr>
              <w:t>为使用方全体教师配备个人账号，形成一体的信息化教学账号体系；根据教师账号信息将教师云空间匹配至对应学校、学科校本资源库。</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通过数字账号、微信二维码、硬件密钥方式登录教师个人账号。</w:t>
            </w:r>
          </w:p>
          <w:p>
            <w:pPr>
              <w:pStyle w:val="null3"/>
              <w:spacing w:after="75"/>
            </w:pPr>
            <w:r>
              <w:rPr>
                <w:rFonts w:ascii="仿宋_GB2312" w:hAnsi="仿宋_GB2312" w:cs="仿宋_GB2312" w:eastAsia="仿宋_GB2312"/>
                <w:sz w:val="20"/>
                <w:color w:val="000000"/>
              </w:rPr>
              <w:t>2.</w:t>
            </w:r>
            <w:r>
              <w:rPr>
                <w:rFonts w:ascii="仿宋_GB2312" w:hAnsi="仿宋_GB2312" w:cs="仿宋_GB2312" w:eastAsia="仿宋_GB2312"/>
                <w:sz w:val="20"/>
                <w:color w:val="000000"/>
              </w:rPr>
              <w:t>互动教学课件</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定向精准分享：分享者可将互动课件、课件组精准推送至指定接收方账号云空间，接收方可在云空间接收并打开分享课件；</w:t>
            </w:r>
          </w:p>
          <w:p>
            <w:pPr>
              <w:pStyle w:val="null3"/>
              <w:spacing w:after="75"/>
            </w:pPr>
            <w:r>
              <w:rPr>
                <w:rFonts w:ascii="仿宋_GB2312" w:hAnsi="仿宋_GB2312" w:cs="仿宋_GB2312" w:eastAsia="仿宋_GB2312"/>
                <w:sz w:val="20"/>
                <w:color w:val="000000"/>
              </w:rPr>
              <w:t>3.</w:t>
            </w:r>
            <w:r>
              <w:rPr>
                <w:rFonts w:ascii="仿宋_GB2312" w:hAnsi="仿宋_GB2312" w:cs="仿宋_GB2312" w:eastAsia="仿宋_GB2312"/>
                <w:sz w:val="20"/>
                <w:color w:val="000000"/>
              </w:rPr>
              <w:t>提供互动式教学课件资源，包含学科教育各学段各地区教材版本</w:t>
            </w:r>
            <w:r>
              <w:rPr>
                <w:rFonts w:ascii="仿宋_GB2312" w:hAnsi="仿宋_GB2312" w:cs="仿宋_GB2312" w:eastAsia="仿宋_GB2312"/>
                <w:sz w:val="20"/>
                <w:color w:val="000000"/>
              </w:rPr>
              <w:t>≥</w:t>
            </w:r>
            <w:r>
              <w:rPr>
                <w:rFonts w:ascii="仿宋_GB2312" w:hAnsi="仿宋_GB2312" w:cs="仿宋_GB2312" w:eastAsia="仿宋_GB2312"/>
                <w:sz w:val="20"/>
                <w:color w:val="000000"/>
              </w:rPr>
              <w:t>88</w:t>
            </w:r>
            <w:r>
              <w:rPr>
                <w:rFonts w:ascii="仿宋_GB2312" w:hAnsi="仿宋_GB2312" w:cs="仿宋_GB2312" w:eastAsia="仿宋_GB2312"/>
                <w:sz w:val="20"/>
                <w:color w:val="000000"/>
              </w:rPr>
              <w:t>个；包含学科教育各学段教材版本全部教学章节，及学科教育之外的专题教育、特殊教育等不同类型的丰富课件。</w:t>
            </w:r>
          </w:p>
          <w:p>
            <w:pPr>
              <w:pStyle w:val="null3"/>
              <w:spacing w:after="75"/>
            </w:pPr>
            <w:r>
              <w:rPr>
                <w:rFonts w:ascii="仿宋_GB2312" w:hAnsi="仿宋_GB2312" w:cs="仿宋_GB2312" w:eastAsia="仿宋_GB2312"/>
                <w:sz w:val="20"/>
                <w:color w:val="000000"/>
              </w:rPr>
              <w:t>4.</w:t>
            </w:r>
            <w:r>
              <w:rPr>
                <w:rFonts w:ascii="仿宋_GB2312" w:hAnsi="仿宋_GB2312" w:cs="仿宋_GB2312" w:eastAsia="仿宋_GB2312"/>
                <w:sz w:val="20"/>
                <w:color w:val="000000"/>
              </w:rPr>
              <w:t>采用备授课一体化框架设计，教师可根据教学场景自由切换类</w:t>
            </w:r>
            <w:r>
              <w:rPr>
                <w:rFonts w:ascii="仿宋_GB2312" w:hAnsi="仿宋_GB2312" w:cs="仿宋_GB2312" w:eastAsia="仿宋_GB2312"/>
                <w:sz w:val="20"/>
                <w:color w:val="000000"/>
              </w:rPr>
              <w:t>PPT</w:t>
            </w:r>
            <w:r>
              <w:rPr>
                <w:rFonts w:ascii="仿宋_GB2312" w:hAnsi="仿宋_GB2312" w:cs="仿宋_GB2312" w:eastAsia="仿宋_GB2312"/>
                <w:sz w:val="20"/>
                <w:color w:val="000000"/>
              </w:rPr>
              <w:t>界面的备课模式与触控交互教学模式，适用于教室、办公室等不同教学环境，便于教师教学使用。</w:t>
            </w:r>
          </w:p>
          <w:p>
            <w:pPr>
              <w:pStyle w:val="null3"/>
              <w:spacing w:after="75"/>
            </w:pPr>
            <w:r>
              <w:rPr>
                <w:rFonts w:ascii="仿宋_GB2312" w:hAnsi="仿宋_GB2312" w:cs="仿宋_GB2312" w:eastAsia="仿宋_GB2312"/>
                <w:sz w:val="20"/>
                <w:color w:val="000000"/>
              </w:rPr>
              <w:t>5.</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PPT</w:t>
            </w:r>
            <w:r>
              <w:rPr>
                <w:rFonts w:ascii="仿宋_GB2312" w:hAnsi="仿宋_GB2312" w:cs="仿宋_GB2312" w:eastAsia="仿宋_GB2312"/>
                <w:sz w:val="20"/>
                <w:color w:val="000000"/>
              </w:rPr>
              <w:t>的原生解析，教师可将</w:t>
            </w:r>
            <w:r>
              <w:rPr>
                <w:rFonts w:ascii="仿宋_GB2312" w:hAnsi="仿宋_GB2312" w:cs="仿宋_GB2312" w:eastAsia="仿宋_GB2312"/>
                <w:sz w:val="20"/>
                <w:color w:val="000000"/>
              </w:rPr>
              <w:t>pptx</w:t>
            </w:r>
            <w:r>
              <w:rPr>
                <w:rFonts w:ascii="仿宋_GB2312" w:hAnsi="仿宋_GB2312" w:cs="仿宋_GB2312" w:eastAsia="仿宋_GB2312"/>
                <w:sz w:val="20"/>
                <w:color w:val="000000"/>
              </w:rPr>
              <w:t>课件转化为互动教学课件，</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单份导入和批量文件夹导入两种导入方式，保留</w:t>
            </w:r>
            <w:r>
              <w:rPr>
                <w:rFonts w:ascii="仿宋_GB2312" w:hAnsi="仿宋_GB2312" w:cs="仿宋_GB2312" w:eastAsia="仿宋_GB2312"/>
                <w:sz w:val="20"/>
                <w:color w:val="000000"/>
              </w:rPr>
              <w:t>pptx</w:t>
            </w:r>
            <w:r>
              <w:rPr>
                <w:rFonts w:ascii="仿宋_GB2312" w:hAnsi="仿宋_GB2312" w:cs="仿宋_GB2312" w:eastAsia="仿宋_GB2312"/>
                <w:sz w:val="20"/>
                <w:color w:val="000000"/>
              </w:rPr>
              <w:t>原文件中的文字、图片、表格等对象及动画的可编辑性，并可为课件增加互动教学元素。</w:t>
            </w:r>
          </w:p>
          <w:p>
            <w:pPr>
              <w:pStyle w:val="null3"/>
              <w:spacing w:after="75"/>
            </w:pPr>
            <w:r>
              <w:rPr>
                <w:rFonts w:ascii="仿宋_GB2312" w:hAnsi="仿宋_GB2312" w:cs="仿宋_GB2312" w:eastAsia="仿宋_GB2312"/>
                <w:sz w:val="20"/>
                <w:color w:val="000000"/>
              </w:rPr>
              <w:t>6.</w:t>
            </w:r>
            <w:r>
              <w:rPr>
                <w:rFonts w:ascii="仿宋_GB2312" w:hAnsi="仿宋_GB2312" w:cs="仿宋_GB2312" w:eastAsia="仿宋_GB2312"/>
                <w:sz w:val="20"/>
                <w:color w:val="000000"/>
              </w:rPr>
              <w:t>课件回收站功能：按照删除时间存储已删除课件，</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用户在</w:t>
            </w:r>
            <w:r>
              <w:rPr>
                <w:rFonts w:ascii="仿宋_GB2312" w:hAnsi="仿宋_GB2312" w:cs="仿宋_GB2312" w:eastAsia="仿宋_GB2312"/>
                <w:sz w:val="20"/>
                <w:color w:val="000000"/>
              </w:rPr>
              <w:t>3</w:t>
            </w:r>
            <w:r>
              <w:rPr>
                <w:rFonts w:ascii="仿宋_GB2312" w:hAnsi="仿宋_GB2312" w:cs="仿宋_GB2312" w:eastAsia="仿宋_GB2312"/>
                <w:sz w:val="20"/>
                <w:color w:val="000000"/>
              </w:rPr>
              <w:t>天内自主或彻底删除单份</w:t>
            </w:r>
            <w:r>
              <w:rPr>
                <w:rFonts w:ascii="仿宋_GB2312" w:hAnsi="仿宋_GB2312" w:cs="仿宋_GB2312" w:eastAsia="仿宋_GB2312"/>
                <w:sz w:val="20"/>
                <w:color w:val="000000"/>
              </w:rPr>
              <w:t>/</w:t>
            </w:r>
            <w:r>
              <w:rPr>
                <w:rFonts w:ascii="仿宋_GB2312" w:hAnsi="仿宋_GB2312" w:cs="仿宋_GB2312" w:eastAsia="仿宋_GB2312"/>
                <w:sz w:val="20"/>
                <w:color w:val="000000"/>
              </w:rPr>
              <w:t>多份</w:t>
            </w:r>
            <w:r>
              <w:rPr>
                <w:rFonts w:ascii="仿宋_GB2312" w:hAnsi="仿宋_GB2312" w:cs="仿宋_GB2312" w:eastAsia="仿宋_GB2312"/>
                <w:sz w:val="20"/>
                <w:color w:val="000000"/>
              </w:rPr>
              <w:t>/</w:t>
            </w:r>
            <w:r>
              <w:rPr>
                <w:rFonts w:ascii="仿宋_GB2312" w:hAnsi="仿宋_GB2312" w:cs="仿宋_GB2312" w:eastAsia="仿宋_GB2312"/>
                <w:sz w:val="20"/>
                <w:color w:val="000000"/>
              </w:rPr>
              <w:t>全部已删除课件</w:t>
            </w:r>
          </w:p>
          <w:p>
            <w:pPr>
              <w:pStyle w:val="null3"/>
              <w:spacing w:after="75"/>
            </w:pPr>
            <w:r>
              <w:rPr>
                <w:rFonts w:ascii="仿宋_GB2312" w:hAnsi="仿宋_GB2312" w:cs="仿宋_GB2312" w:eastAsia="仿宋_GB2312"/>
                <w:sz w:val="20"/>
                <w:color w:val="000000"/>
              </w:rPr>
              <w:t>7.</w:t>
            </w:r>
            <w:r>
              <w:rPr>
                <w:rFonts w:ascii="仿宋_GB2312" w:hAnsi="仿宋_GB2312" w:cs="仿宋_GB2312" w:eastAsia="仿宋_GB2312"/>
                <w:sz w:val="20"/>
                <w:color w:val="000000"/>
              </w:rPr>
              <w:t>具备云端静默推送下载功能，无需用户手动下载即可实现应用的在线升级，升级具有信息验证机制，确保教学秩序不受干扰。</w:t>
            </w:r>
          </w:p>
          <w:p>
            <w:pPr>
              <w:pStyle w:val="null3"/>
              <w:spacing w:after="75"/>
            </w:pPr>
            <w:r>
              <w:rPr>
                <w:rFonts w:ascii="仿宋_GB2312" w:hAnsi="仿宋_GB2312" w:cs="仿宋_GB2312" w:eastAsia="仿宋_GB2312"/>
                <w:sz w:val="20"/>
                <w:color w:val="000000"/>
              </w:rPr>
              <w:t>8.</w:t>
            </w:r>
            <w:r>
              <w:rPr>
                <w:rFonts w:ascii="仿宋_GB2312" w:hAnsi="仿宋_GB2312" w:cs="仿宋_GB2312" w:eastAsia="仿宋_GB2312"/>
                <w:sz w:val="20"/>
                <w:color w:val="000000"/>
              </w:rPr>
              <w:t>胶囊式微课功能内置于交互式课件工具中，</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快速录制胶囊式微课，微课可录制保存音频和课件的互动操作</w:t>
            </w:r>
          </w:p>
          <w:p>
            <w:pPr>
              <w:pStyle w:val="null3"/>
              <w:spacing w:after="75"/>
            </w:pPr>
            <w:r>
              <w:rPr>
                <w:rFonts w:ascii="仿宋_GB2312" w:hAnsi="仿宋_GB2312" w:cs="仿宋_GB2312" w:eastAsia="仿宋_GB2312"/>
                <w:sz w:val="20"/>
                <w:color w:val="000000"/>
              </w:rPr>
              <w:t>9.</w:t>
            </w:r>
            <w:r>
              <w:rPr>
                <w:rFonts w:ascii="仿宋_GB2312" w:hAnsi="仿宋_GB2312" w:cs="仿宋_GB2312" w:eastAsia="仿宋_GB2312"/>
                <w:sz w:val="20"/>
                <w:color w:val="000000"/>
              </w:rPr>
              <w:t>提供将</w:t>
            </w:r>
            <w:r>
              <w:rPr>
                <w:rFonts w:ascii="仿宋_GB2312" w:hAnsi="仿宋_GB2312" w:cs="仿宋_GB2312" w:eastAsia="仿宋_GB2312"/>
                <w:sz w:val="20"/>
                <w:color w:val="000000"/>
              </w:rPr>
              <w:t>Word</w:t>
            </w:r>
            <w:r>
              <w:rPr>
                <w:rFonts w:ascii="仿宋_GB2312" w:hAnsi="仿宋_GB2312" w:cs="仿宋_GB2312" w:eastAsia="仿宋_GB2312"/>
                <w:sz w:val="20"/>
                <w:color w:val="000000"/>
              </w:rPr>
              <w:t>转换为云教案的能力，</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解析文本、表格等通用元素，方便老师迁移旧教案。</w:t>
            </w:r>
          </w:p>
          <w:p>
            <w:pPr>
              <w:pStyle w:val="null3"/>
              <w:spacing w:after="75"/>
            </w:pP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智能纠错：软件内置的</w:t>
            </w:r>
            <w:r>
              <w:rPr>
                <w:rFonts w:ascii="仿宋_GB2312" w:hAnsi="仿宋_GB2312" w:cs="仿宋_GB2312" w:eastAsia="仿宋_GB2312"/>
                <w:sz w:val="20"/>
                <w:color w:val="000000"/>
              </w:rPr>
              <w:t>AI</w:t>
            </w:r>
            <w:r>
              <w:rPr>
                <w:rFonts w:ascii="仿宋_GB2312" w:hAnsi="仿宋_GB2312" w:cs="仿宋_GB2312" w:eastAsia="仿宋_GB2312"/>
                <w:sz w:val="20"/>
                <w:color w:val="000000"/>
              </w:rPr>
              <w:t>智能语义分析模块，可对输入的英文文本的拼写、句型、语法进行错误检查，并</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一键纠错。</w:t>
            </w:r>
            <w:r>
              <w:rPr>
                <w:rFonts w:ascii="仿宋_GB2312" w:hAnsi="仿宋_GB2312" w:cs="仿宋_GB2312" w:eastAsia="仿宋_GB2312"/>
                <w:sz w:val="22"/>
              </w:rPr>
              <w:t xml:space="preserve"> </w:t>
            </w:r>
          </w:p>
          <w:p>
            <w:pPr>
              <w:pStyle w:val="null3"/>
              <w:spacing w:after="75"/>
            </w:pPr>
            <w:r>
              <w:rPr>
                <w:rFonts w:ascii="仿宋_GB2312" w:hAnsi="仿宋_GB2312" w:cs="仿宋_GB2312" w:eastAsia="仿宋_GB2312"/>
                <w:sz w:val="20"/>
                <w:color w:val="000000"/>
              </w:rPr>
              <w:t>11.</w:t>
            </w:r>
            <w:r>
              <w:rPr>
                <w:rFonts w:ascii="仿宋_GB2312" w:hAnsi="仿宋_GB2312" w:cs="仿宋_GB2312" w:eastAsia="仿宋_GB2312"/>
                <w:sz w:val="20"/>
                <w:color w:val="000000"/>
              </w:rPr>
              <w:t>云教案内</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插入课件页，可调用云空间中的课件列表，按单页或整份插入教案。插入后的课件可以窗口形式预览，可直接在窗口内进行翻页、元素移动、课堂活动操作、思维导图展开收起、形状工具、蒙层工具、笔工具的交互。可一键切换至全屏模式，全屏模式下</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批注和手势擦除。</w:t>
            </w:r>
          </w:p>
          <w:p>
            <w:pPr>
              <w:pStyle w:val="null3"/>
              <w:spacing w:after="75"/>
            </w:pPr>
            <w:r>
              <w:rPr>
                <w:rFonts w:ascii="仿宋_GB2312" w:hAnsi="仿宋_GB2312" w:cs="仿宋_GB2312" w:eastAsia="仿宋_GB2312"/>
                <w:sz w:val="20"/>
                <w:color w:val="000000"/>
              </w:rPr>
              <w:t>12.</w:t>
            </w:r>
            <w:r>
              <w:rPr>
                <w:rFonts w:ascii="仿宋_GB2312" w:hAnsi="仿宋_GB2312" w:cs="仿宋_GB2312" w:eastAsia="仿宋_GB2312"/>
                <w:sz w:val="20"/>
                <w:color w:val="000000"/>
              </w:rPr>
              <w:t>▲</w:t>
            </w:r>
            <w:r>
              <w:rPr>
                <w:rFonts w:ascii="仿宋_GB2312" w:hAnsi="仿宋_GB2312" w:cs="仿宋_GB2312" w:eastAsia="仿宋_GB2312"/>
                <w:sz w:val="20"/>
                <w:color w:val="000000"/>
              </w:rPr>
              <w:t>软件提供</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90 </w:t>
            </w:r>
            <w:r>
              <w:rPr>
                <w:rFonts w:ascii="仿宋_GB2312" w:hAnsi="仿宋_GB2312" w:cs="仿宋_GB2312" w:eastAsia="仿宋_GB2312"/>
                <w:sz w:val="20"/>
                <w:color w:val="000000"/>
              </w:rPr>
              <w:t>节党建微课视频，包括国家要求学习的革命、建设、改革、复兴等内容，</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在线点播及下载，</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视频关键帧打点标记，播放过程中可一键跳转，同时</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对频频随时截图方便老师插入课件。</w:t>
            </w:r>
          </w:p>
          <w:p>
            <w:pPr>
              <w:pStyle w:val="null3"/>
              <w:spacing w:after="75"/>
            </w:pPr>
            <w:r>
              <w:rPr>
                <w:rFonts w:ascii="仿宋_GB2312" w:hAnsi="仿宋_GB2312" w:cs="仿宋_GB2312" w:eastAsia="仿宋_GB2312"/>
                <w:sz w:val="20"/>
                <w:color w:val="000000"/>
              </w:rPr>
              <w:t>13.</w:t>
            </w:r>
            <w:r>
              <w:rPr>
                <w:rFonts w:ascii="仿宋_GB2312" w:hAnsi="仿宋_GB2312" w:cs="仿宋_GB2312" w:eastAsia="仿宋_GB2312"/>
                <w:sz w:val="20"/>
                <w:color w:val="000000"/>
              </w:rPr>
              <w:t>内置课堂教学、简约、插画、科技、古风等</w:t>
            </w:r>
            <w:r>
              <w:rPr>
                <w:rFonts w:ascii="仿宋_GB2312" w:hAnsi="仿宋_GB2312" w:cs="仿宋_GB2312" w:eastAsia="仿宋_GB2312"/>
                <w:sz w:val="20"/>
                <w:color w:val="000000"/>
              </w:rPr>
              <w:t>≥</w:t>
            </w:r>
            <w:r>
              <w:rPr>
                <w:rFonts w:ascii="仿宋_GB2312" w:hAnsi="仿宋_GB2312" w:cs="仿宋_GB2312" w:eastAsia="仿宋_GB2312"/>
                <w:sz w:val="20"/>
                <w:color w:val="000000"/>
              </w:rPr>
              <w:t>70</w:t>
            </w:r>
            <w:r>
              <w:rPr>
                <w:rFonts w:ascii="仿宋_GB2312" w:hAnsi="仿宋_GB2312" w:cs="仿宋_GB2312" w:eastAsia="仿宋_GB2312"/>
                <w:sz w:val="20"/>
                <w:color w:val="000000"/>
              </w:rPr>
              <w:t>个课件主题模板供教师选用，且教师可自定义课件背景。</w:t>
            </w:r>
          </w:p>
          <w:p>
            <w:pPr>
              <w:pStyle w:val="null3"/>
              <w:spacing w:after="75"/>
            </w:pPr>
            <w:r>
              <w:rPr>
                <w:rFonts w:ascii="仿宋_GB2312" w:hAnsi="仿宋_GB2312" w:cs="仿宋_GB2312" w:eastAsia="仿宋_GB2312"/>
                <w:sz w:val="20"/>
                <w:color w:val="000000"/>
              </w:rPr>
              <w:t>14.</w:t>
            </w:r>
            <w:r>
              <w:rPr>
                <w:rFonts w:ascii="仿宋_GB2312" w:hAnsi="仿宋_GB2312" w:cs="仿宋_GB2312" w:eastAsia="仿宋_GB2312"/>
                <w:sz w:val="20"/>
                <w:color w:val="000000"/>
              </w:rPr>
              <w:t>▲</w:t>
            </w:r>
            <w:r>
              <w:rPr>
                <w:rFonts w:ascii="仿宋_GB2312" w:hAnsi="仿宋_GB2312" w:cs="仿宋_GB2312" w:eastAsia="仿宋_GB2312"/>
                <w:sz w:val="20"/>
                <w:color w:val="000000"/>
              </w:rPr>
              <w:t>软件为老师提供云空间，可扩展至</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5T </w:t>
            </w:r>
            <w:r>
              <w:rPr>
                <w:rFonts w:ascii="仿宋_GB2312" w:hAnsi="仿宋_GB2312" w:cs="仿宋_GB2312" w:eastAsia="仿宋_GB2312"/>
                <w:sz w:val="20"/>
                <w:color w:val="000000"/>
              </w:rPr>
              <w:t>空间使用，方便老师存储相关教学资源。</w:t>
            </w:r>
          </w:p>
          <w:p>
            <w:pPr>
              <w:pStyle w:val="null3"/>
              <w:spacing w:after="75"/>
            </w:pPr>
            <w:r>
              <w:rPr>
                <w:rFonts w:ascii="仿宋_GB2312" w:hAnsi="仿宋_GB2312" w:cs="仿宋_GB2312" w:eastAsia="仿宋_GB2312"/>
                <w:sz w:val="20"/>
                <w:color w:val="000000"/>
              </w:rPr>
              <w:t>15.</w:t>
            </w:r>
            <w:r>
              <w:rPr>
                <w:rFonts w:ascii="仿宋_GB2312" w:hAnsi="仿宋_GB2312" w:cs="仿宋_GB2312" w:eastAsia="仿宋_GB2312"/>
                <w:sz w:val="20"/>
                <w:color w:val="000000"/>
              </w:rPr>
              <w:t>文本工具可插入文本框输入文本并</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文本样式设置：字体、字号、颜色、加粗、倾斜、下划线、上下角标、项目符号。</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段落样式设置：顶部对齐、垂直居中对齐、底端对齐缩进、行高、文本缩进等进行设置。文本、段落的样式</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格式刷快速复制，提升备课效率。预置</w:t>
            </w: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r>
              <w:rPr>
                <w:rFonts w:ascii="仿宋_GB2312" w:hAnsi="仿宋_GB2312" w:cs="仿宋_GB2312" w:eastAsia="仿宋_GB2312"/>
                <w:sz w:val="20"/>
                <w:color w:val="000000"/>
              </w:rPr>
              <w:t>种艺术字效果，便于教师调用美化课件。</w:t>
            </w:r>
          </w:p>
          <w:p>
            <w:pPr>
              <w:pStyle w:val="null3"/>
              <w:spacing w:after="75"/>
            </w:pPr>
            <w:r>
              <w:rPr>
                <w:rFonts w:ascii="仿宋_GB2312" w:hAnsi="仿宋_GB2312" w:cs="仿宋_GB2312" w:eastAsia="仿宋_GB2312"/>
                <w:sz w:val="20"/>
                <w:color w:val="000000"/>
              </w:rPr>
              <w:t>16.</w:t>
            </w:r>
            <w:r>
              <w:rPr>
                <w:rFonts w:ascii="仿宋_GB2312" w:hAnsi="仿宋_GB2312" w:cs="仿宋_GB2312" w:eastAsia="仿宋_GB2312"/>
                <w:sz w:val="20"/>
                <w:color w:val="000000"/>
              </w:rPr>
              <w:t>软件</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电子化听评课功能，老师可在授课模式下在线发起听评课，其他老师可通过二维码进行评价以及获取课件，发起老师可在我的学校中查看历史记录并进行文档导出，至少</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 xml:space="preserve"> word </w:t>
            </w:r>
            <w:r>
              <w:rPr>
                <w:rFonts w:ascii="仿宋_GB2312" w:hAnsi="仿宋_GB2312" w:cs="仿宋_GB2312" w:eastAsia="仿宋_GB2312"/>
                <w:sz w:val="20"/>
                <w:color w:val="000000"/>
              </w:rPr>
              <w:t xml:space="preserve">及 </w:t>
            </w:r>
            <w:r>
              <w:rPr>
                <w:rFonts w:ascii="仿宋_GB2312" w:hAnsi="仿宋_GB2312" w:cs="仿宋_GB2312" w:eastAsia="仿宋_GB2312"/>
                <w:sz w:val="20"/>
                <w:color w:val="000000"/>
              </w:rPr>
              <w:t xml:space="preserve">pdf </w:t>
            </w:r>
            <w:r>
              <w:rPr>
                <w:rFonts w:ascii="仿宋_GB2312" w:hAnsi="仿宋_GB2312" w:cs="仿宋_GB2312" w:eastAsia="仿宋_GB2312"/>
                <w:sz w:val="20"/>
                <w:color w:val="000000"/>
              </w:rPr>
              <w:t>或其他常见的文档格式等。</w:t>
            </w:r>
          </w:p>
          <w:p>
            <w:pPr>
              <w:pStyle w:val="null3"/>
              <w:spacing w:after="75"/>
            </w:pPr>
            <w:r>
              <w:rPr>
                <w:rFonts w:ascii="仿宋_GB2312" w:hAnsi="仿宋_GB2312" w:cs="仿宋_GB2312" w:eastAsia="仿宋_GB2312"/>
                <w:sz w:val="20"/>
                <w:color w:val="000000"/>
              </w:rPr>
              <w:t>17.</w:t>
            </w:r>
            <w:r>
              <w:rPr>
                <w:rFonts w:ascii="仿宋_GB2312" w:hAnsi="仿宋_GB2312" w:cs="仿宋_GB2312" w:eastAsia="仿宋_GB2312"/>
                <w:sz w:val="20"/>
                <w:color w:val="000000"/>
              </w:rPr>
              <w:t>备课模式下界面工具菜单</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自定义设置，教师可增减符合自身备课习惯的学科工具，自设工具菜单与教师云空间账号绑定，在任意终端登录教师账号备课自动同步备课工具菜单。</w:t>
            </w:r>
          </w:p>
          <w:p>
            <w:pPr>
              <w:pStyle w:val="null3"/>
              <w:spacing w:after="75"/>
            </w:pPr>
            <w:r>
              <w:rPr>
                <w:rFonts w:ascii="仿宋_GB2312" w:hAnsi="仿宋_GB2312" w:cs="仿宋_GB2312" w:eastAsia="仿宋_GB2312"/>
                <w:sz w:val="20"/>
                <w:color w:val="000000"/>
              </w:rPr>
              <w:t>18.</w:t>
            </w:r>
            <w:r>
              <w:rPr>
                <w:rFonts w:ascii="仿宋_GB2312" w:hAnsi="仿宋_GB2312" w:cs="仿宋_GB2312" w:eastAsia="仿宋_GB2312"/>
                <w:sz w:val="20"/>
                <w:color w:val="000000"/>
              </w:rPr>
              <w:t>软件内置语音课堂功能，无需借助其他工具，可进行语音直播、课件同步、互动工具远程教学；老师创建课堂后可通过二维码便捷分享，学生扫码即可加入课堂，课堂中学生可打字提问，教师可下发习题等进行双向互动，直播中还可下发奖杯等对学生进行激励，活跃课堂气氛，课堂结束后可自动生成直播回放。</w:t>
            </w:r>
          </w:p>
          <w:p>
            <w:pPr>
              <w:pStyle w:val="null3"/>
              <w:spacing w:after="75"/>
            </w:pPr>
            <w:r>
              <w:rPr>
                <w:rFonts w:ascii="仿宋_GB2312" w:hAnsi="仿宋_GB2312" w:cs="仿宋_GB2312" w:eastAsia="仿宋_GB2312"/>
                <w:sz w:val="20"/>
                <w:color w:val="000000"/>
              </w:rPr>
              <w:t>19.</w:t>
            </w:r>
            <w:r>
              <w:rPr>
                <w:rFonts w:ascii="仿宋_GB2312" w:hAnsi="仿宋_GB2312" w:cs="仿宋_GB2312" w:eastAsia="仿宋_GB2312"/>
                <w:sz w:val="20"/>
                <w:color w:val="000000"/>
              </w:rPr>
              <w:t>具备交互表格功能，课件可自由插入表格，预置</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种表格样式，</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边框、底纹设置，自由合并单元格；表格</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自由输入文本，且根据文本内容可一键自动调整行列宽高；表格通过表格首行首列交接处的按键可一键精准增加行列；具备遮罩功能，表格中任一单元格可添加遮罩掩盖单元格内容，授课模式点击即可取消遮罩，便于教师交互式教学。</w:t>
            </w:r>
          </w:p>
          <w:p>
            <w:pPr>
              <w:pStyle w:val="null3"/>
              <w:spacing w:after="75"/>
            </w:pPr>
            <w:r>
              <w:rPr>
                <w:rFonts w:ascii="仿宋_GB2312" w:hAnsi="仿宋_GB2312" w:cs="仿宋_GB2312" w:eastAsia="仿宋_GB2312"/>
                <w:sz w:val="20"/>
                <w:color w:val="000000"/>
              </w:rPr>
              <w:t>20.</w:t>
            </w:r>
            <w:r>
              <w:rPr>
                <w:rFonts w:ascii="仿宋_GB2312" w:hAnsi="仿宋_GB2312" w:cs="仿宋_GB2312" w:eastAsia="仿宋_GB2312"/>
                <w:sz w:val="20"/>
                <w:color w:val="000000"/>
              </w:rPr>
              <w:t>提供柱状图、扇形图、折线图等互动图表，每类图表预置</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种样式，</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图表文字、背景、透明度设置；柱状图、折线图可一键转置互换坐标轴类别；图表</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三维模式旋转展示，生动形象。</w:t>
            </w:r>
          </w:p>
          <w:p>
            <w:pPr>
              <w:pStyle w:val="null3"/>
              <w:spacing w:after="75"/>
            </w:pPr>
            <w:r>
              <w:rPr>
                <w:rFonts w:ascii="仿宋_GB2312" w:hAnsi="仿宋_GB2312" w:cs="仿宋_GB2312" w:eastAsia="仿宋_GB2312"/>
                <w:sz w:val="20"/>
                <w:color w:val="000000"/>
              </w:rPr>
              <w:t>21.</w:t>
            </w:r>
            <w:r>
              <w:rPr>
                <w:rFonts w:ascii="仿宋_GB2312" w:hAnsi="仿宋_GB2312" w:cs="仿宋_GB2312" w:eastAsia="仿宋_GB2312"/>
                <w:sz w:val="20"/>
                <w:color w:val="000000"/>
              </w:rPr>
              <w:t>具有课堂活动智能填写功能，</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选词填空、判断对错和趣味选择三大课堂活动。输入文本后可以一键解析，自动将文本内容结构化填充至题干和正确选项，完成课堂活动的制作。</w:t>
            </w:r>
          </w:p>
          <w:p>
            <w:pPr>
              <w:pStyle w:val="null3"/>
              <w:spacing w:after="75"/>
            </w:pPr>
            <w:r>
              <w:rPr>
                <w:rFonts w:ascii="仿宋_GB2312" w:hAnsi="仿宋_GB2312" w:cs="仿宋_GB2312" w:eastAsia="仿宋_GB2312"/>
                <w:sz w:val="20"/>
                <w:color w:val="000000"/>
              </w:rPr>
              <w:t>22.</w:t>
            </w:r>
            <w:r>
              <w:rPr>
                <w:rFonts w:ascii="仿宋_GB2312" w:hAnsi="仿宋_GB2312" w:cs="仿宋_GB2312" w:eastAsia="仿宋_GB2312"/>
                <w:sz w:val="20"/>
                <w:color w:val="000000"/>
              </w:rPr>
              <w:t>白板软件</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老师发起集体备课功能，老师可自行选择对应课件、资源等发起线上备课，邀请其他老师共同参加，参与的老师可在评论区发表个人观点以及对其他老师的观点进行点赞等，参与老师还可以实时对课件内容进行打点批注，以及引用到个人云空间，研讨备课结束后，可自动生成信息化报告，方便老师获取查看。</w:t>
            </w:r>
          </w:p>
          <w:p>
            <w:pPr>
              <w:pStyle w:val="null3"/>
              <w:spacing w:after="75"/>
            </w:pPr>
            <w:r>
              <w:rPr>
                <w:rFonts w:ascii="仿宋_GB2312" w:hAnsi="仿宋_GB2312" w:cs="仿宋_GB2312" w:eastAsia="仿宋_GB2312"/>
                <w:sz w:val="20"/>
                <w:color w:val="000000"/>
              </w:rPr>
              <w:t>23.</w:t>
            </w:r>
            <w:r>
              <w:rPr>
                <w:rFonts w:ascii="仿宋_GB2312" w:hAnsi="仿宋_GB2312" w:cs="仿宋_GB2312" w:eastAsia="仿宋_GB2312"/>
                <w:sz w:val="20"/>
                <w:color w:val="000000"/>
              </w:rPr>
              <w:t>智能配对游戏：</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创建配对游戏，教师可随意将知识点进行配对。当开始配对游戏时，拖动知识点进行配对，系统将自动判断是否正确。系统提供</w:t>
            </w:r>
            <w:r>
              <w:rPr>
                <w:rFonts w:ascii="仿宋_GB2312" w:hAnsi="仿宋_GB2312" w:cs="仿宋_GB2312" w:eastAsia="仿宋_GB2312"/>
                <w:sz w:val="20"/>
                <w:color w:val="000000"/>
              </w:rPr>
              <w:t>≥10</w:t>
            </w:r>
            <w:r>
              <w:rPr>
                <w:rFonts w:ascii="仿宋_GB2312" w:hAnsi="仿宋_GB2312" w:cs="仿宋_GB2312" w:eastAsia="仿宋_GB2312"/>
                <w:sz w:val="20"/>
                <w:color w:val="000000"/>
              </w:rPr>
              <w:t>种游戏模版，且模版样式</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自定义修改，同时</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设置干扰项。</w:t>
            </w:r>
          </w:p>
          <w:p>
            <w:pPr>
              <w:pStyle w:val="null3"/>
              <w:spacing w:after="75"/>
            </w:pP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教师自由添加古诗词教学资源，教师可使用模板三步创建古诗词内容和翻译自主创建的古诗词，并自动保存至云端供教学复用。备课时可对原文进行注释、标重点等操作；提供原文朗读音频，全部诗词、古文均配备专业朗读配音，朗读音频</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关键帧打点标记。</w:t>
            </w:r>
          </w:p>
          <w:p>
            <w:pPr>
              <w:pStyle w:val="null3"/>
              <w:spacing w:after="75"/>
            </w:pPr>
            <w:r>
              <w:rPr>
                <w:rFonts w:ascii="仿宋_GB2312" w:hAnsi="仿宋_GB2312" w:cs="仿宋_GB2312" w:eastAsia="仿宋_GB2312"/>
                <w:sz w:val="20"/>
                <w:color w:val="000000"/>
              </w:rPr>
              <w:t>2</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拼音：</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在四线三格中自由输入拼音，可选择四声并</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一键点读。有单个字母和连续输入两种方式。</w:t>
            </w:r>
          </w:p>
          <w:p>
            <w:pPr>
              <w:pStyle w:val="null3"/>
              <w:spacing w:after="75"/>
            </w:pPr>
            <w:r>
              <w:rPr>
                <w:rFonts w:ascii="仿宋_GB2312" w:hAnsi="仿宋_GB2312" w:cs="仿宋_GB2312" w:eastAsia="仿宋_GB2312"/>
                <w:sz w:val="20"/>
                <w:color w:val="000000"/>
              </w:rPr>
              <w:t>2</w:t>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数学函数图像：可快速生成包含一次函数一次函数、二次函数、幂函数、指数函数、对数函数、三角函数等图像，也可自定义输入函数表达式生成图像；在同一坐标轴上</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同时绘制</w:t>
            </w:r>
            <w:r>
              <w:rPr>
                <w:rFonts w:ascii="仿宋_GB2312" w:hAnsi="仿宋_GB2312" w:cs="仿宋_GB2312" w:eastAsia="仿宋_GB2312"/>
                <w:sz w:val="20"/>
                <w:color w:val="000000"/>
              </w:rPr>
              <w:t>6</w:t>
            </w:r>
            <w:r>
              <w:rPr>
                <w:rFonts w:ascii="仿宋_GB2312" w:hAnsi="仿宋_GB2312" w:cs="仿宋_GB2312" w:eastAsia="仿宋_GB2312"/>
                <w:sz w:val="20"/>
                <w:color w:val="000000"/>
              </w:rPr>
              <w:t>个及以上函数表达式，可显示函数与函数图像彼此相交、函数与坐标轴相交的交点坐标。可缩放函数图像与坐标轴，可显示坐标网格，函数图生成后可重新编辑。</w:t>
            </w:r>
          </w:p>
          <w:p>
            <w:pPr>
              <w:pStyle w:val="null3"/>
              <w:spacing w:after="75"/>
            </w:pPr>
            <w:r>
              <w:rPr>
                <w:rFonts w:ascii="仿宋_GB2312" w:hAnsi="仿宋_GB2312" w:cs="仿宋_GB2312" w:eastAsia="仿宋_GB2312"/>
                <w:sz w:val="20"/>
                <w:color w:val="000000"/>
              </w:rPr>
              <w:t>2</w:t>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立体几何工具：可自由绘制长方体、立方体、圆柱体、圆锥等几何图形。任意调节几何体的大小尺寸，</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几何图形按比例放大缩小和通过单独调整长宽高（半径</w:t>
            </w:r>
            <w:r>
              <w:rPr>
                <w:rFonts w:ascii="仿宋_GB2312" w:hAnsi="仿宋_GB2312" w:cs="仿宋_GB2312" w:eastAsia="仿宋_GB2312"/>
                <w:sz w:val="20"/>
                <w:color w:val="000000"/>
              </w:rPr>
              <w:t>/</w:t>
            </w:r>
            <w:r>
              <w:rPr>
                <w:rFonts w:ascii="仿宋_GB2312" w:hAnsi="仿宋_GB2312" w:cs="仿宋_GB2312" w:eastAsia="仿宋_GB2312"/>
                <w:sz w:val="20"/>
                <w:color w:val="000000"/>
              </w:rPr>
              <w:t>高）改变几何体大小。</w:t>
            </w:r>
          </w:p>
          <w:p>
            <w:pPr>
              <w:pStyle w:val="null3"/>
              <w:spacing w:after="75"/>
            </w:pPr>
            <w:r>
              <w:rPr>
                <w:rFonts w:ascii="仿宋_GB2312" w:hAnsi="仿宋_GB2312" w:cs="仿宋_GB2312" w:eastAsia="仿宋_GB2312"/>
                <w:sz w:val="20"/>
                <w:color w:val="000000"/>
              </w:rPr>
              <w:t>2</w:t>
            </w: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学校校本资源建设，方便共享，可</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多种类型资源上传，如</w:t>
            </w:r>
            <w:r>
              <w:rPr>
                <w:rFonts w:ascii="仿宋_GB2312" w:hAnsi="仿宋_GB2312" w:cs="仿宋_GB2312" w:eastAsia="仿宋_GB2312"/>
                <w:sz w:val="20"/>
                <w:color w:val="000000"/>
              </w:rPr>
              <w:t>doc,pdf,ppt,xls,mp4,ogg</w:t>
            </w:r>
            <w:r>
              <w:rPr>
                <w:rFonts w:ascii="仿宋_GB2312" w:hAnsi="仿宋_GB2312" w:cs="仿宋_GB2312" w:eastAsia="仿宋_GB2312"/>
                <w:sz w:val="20"/>
                <w:color w:val="000000"/>
              </w:rPr>
              <w:t>等，同时</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批量上传，资源</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按年纪、学科等维度批量搜索，</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资源查看预览，创建者可进行删除、更名等操作，同时可以本地查看资源，也可选择插入校本资源库中的资源，实现高效共享。</w:t>
            </w:r>
          </w:p>
          <w:p>
            <w:pPr>
              <w:pStyle w:val="null3"/>
              <w:spacing w:after="75"/>
            </w:pPr>
            <w:r>
              <w:rPr>
                <w:rFonts w:ascii="仿宋_GB2312" w:hAnsi="仿宋_GB2312" w:cs="仿宋_GB2312" w:eastAsia="仿宋_GB2312"/>
                <w:sz w:val="20"/>
                <w:color w:val="000000"/>
              </w:rPr>
              <w:t>29</w:t>
            </w:r>
            <w:r>
              <w:rPr>
                <w:rFonts w:ascii="仿宋_GB2312" w:hAnsi="仿宋_GB2312" w:cs="仿宋_GB2312" w:eastAsia="仿宋_GB2312"/>
                <w:sz w:val="20"/>
                <w:color w:val="000000"/>
              </w:rPr>
              <w:t>.</w:t>
            </w:r>
            <w:r>
              <w:rPr>
                <w:rFonts w:ascii="仿宋_GB2312" w:hAnsi="仿宋_GB2312" w:cs="仿宋_GB2312" w:eastAsia="仿宋_GB2312"/>
                <w:sz w:val="20"/>
                <w:color w:val="000000"/>
              </w:rPr>
              <w:t>听写：配置英语学科听写工具，覆盖小初高</w:t>
            </w:r>
            <w:r>
              <w:rPr>
                <w:rFonts w:ascii="仿宋_GB2312" w:hAnsi="仿宋_GB2312" w:cs="仿宋_GB2312" w:eastAsia="仿宋_GB2312"/>
                <w:sz w:val="20"/>
                <w:color w:val="000000"/>
              </w:rPr>
              <w:t>≥</w:t>
            </w:r>
            <w:r>
              <w:rPr>
                <w:rFonts w:ascii="仿宋_GB2312" w:hAnsi="仿宋_GB2312" w:cs="仿宋_GB2312" w:eastAsia="仿宋_GB2312"/>
                <w:sz w:val="20"/>
                <w:color w:val="000000"/>
              </w:rPr>
              <w:t>8000</w:t>
            </w:r>
            <w:r>
              <w:rPr>
                <w:rFonts w:ascii="仿宋_GB2312" w:hAnsi="仿宋_GB2312" w:cs="仿宋_GB2312" w:eastAsia="仿宋_GB2312"/>
                <w:sz w:val="20"/>
                <w:color w:val="000000"/>
              </w:rPr>
              <w:t>个英语单词，</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自定义选择单词。自定义听写频率和次数，一键生成听写卡；授课模式</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一键开启听写朗读。</w:t>
            </w:r>
          </w:p>
          <w:p>
            <w:pPr>
              <w:pStyle w:val="null3"/>
              <w:spacing w:after="75"/>
            </w:pPr>
            <w:r>
              <w:rPr>
                <w:rFonts w:ascii="仿宋_GB2312" w:hAnsi="仿宋_GB2312" w:cs="仿宋_GB2312" w:eastAsia="仿宋_GB2312"/>
                <w:sz w:val="20"/>
                <w:color w:val="000000"/>
              </w:rPr>
              <w:t>3</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内置专用美术画板工具，提供铅笔、毛笔、油画笔等笔触，具备符合绘画调色教学需求的模拟调色盘，可选择不同颜色混合调色，便于学生理解调色合成过程</w:t>
            </w:r>
          </w:p>
          <w:p>
            <w:pPr>
              <w:pStyle w:val="null3"/>
              <w:spacing w:after="75"/>
            </w:pPr>
            <w:r>
              <w:rPr>
                <w:rFonts w:ascii="仿宋_GB2312" w:hAnsi="仿宋_GB2312" w:cs="仿宋_GB2312" w:eastAsia="仿宋_GB2312"/>
                <w:sz w:val="20"/>
                <w:color w:val="000000"/>
              </w:rPr>
              <w:t>3</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在备课场景中</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搜索课件库课件资源，具有</w:t>
            </w: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r>
              <w:rPr>
                <w:rFonts w:ascii="仿宋_GB2312" w:hAnsi="仿宋_GB2312" w:cs="仿宋_GB2312" w:eastAsia="仿宋_GB2312"/>
                <w:sz w:val="20"/>
                <w:color w:val="000000"/>
              </w:rPr>
              <w:t>万份的课件资源，</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整份课件或按</w:t>
            </w:r>
            <w:r>
              <w:rPr>
                <w:rFonts w:ascii="仿宋_GB2312" w:hAnsi="仿宋_GB2312" w:cs="仿宋_GB2312" w:eastAsia="仿宋_GB2312"/>
                <w:sz w:val="20"/>
                <w:color w:val="000000"/>
              </w:rPr>
              <w:t>照课件页插入课件中。</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按照</w:t>
            </w:r>
            <w:r>
              <w:rPr>
                <w:rFonts w:ascii="仿宋_GB2312" w:hAnsi="仿宋_GB2312" w:cs="仿宋_GB2312" w:eastAsia="仿宋_GB2312"/>
                <w:sz w:val="20"/>
                <w:color w:val="000000"/>
              </w:rPr>
              <w:t>教学环节筛选对应课件页一键插入课件中，可导入新课、作者</w:t>
            </w:r>
            <w:r>
              <w:rPr>
                <w:rFonts w:ascii="仿宋_GB2312" w:hAnsi="仿宋_GB2312" w:cs="仿宋_GB2312" w:eastAsia="仿宋_GB2312"/>
                <w:sz w:val="20"/>
                <w:color w:val="000000"/>
              </w:rPr>
              <w:t>简介。</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按照元素类型思维导</w:t>
            </w:r>
            <w:r>
              <w:rPr>
                <w:rFonts w:ascii="仿宋_GB2312" w:hAnsi="仿宋_GB2312" w:cs="仿宋_GB2312" w:eastAsia="仿宋_GB2312"/>
                <w:sz w:val="20"/>
                <w:color w:val="000000"/>
              </w:rPr>
              <w:t>图、课堂活动选取需要的部分补</w:t>
            </w:r>
            <w:r>
              <w:rPr>
                <w:rFonts w:ascii="仿宋_GB2312" w:hAnsi="仿宋_GB2312" w:cs="仿宋_GB2312" w:eastAsia="仿宋_GB2312"/>
                <w:sz w:val="20"/>
                <w:color w:val="000000"/>
              </w:rPr>
              <w:t>充课件缺失的部分。</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在查看部分课件的同时查看对应整份课件，了解作者整体教</w:t>
            </w:r>
            <w:r>
              <w:rPr>
                <w:rFonts w:ascii="仿宋_GB2312" w:hAnsi="仿宋_GB2312" w:cs="仿宋_GB2312" w:eastAsia="仿宋_GB2312"/>
                <w:sz w:val="22"/>
              </w:rPr>
              <w:t xml:space="preserve"> </w:t>
            </w:r>
            <w:r>
              <w:rPr>
                <w:rFonts w:ascii="仿宋_GB2312" w:hAnsi="仿宋_GB2312" w:cs="仿宋_GB2312" w:eastAsia="仿宋_GB2312"/>
                <w:sz w:val="20"/>
                <w:color w:val="000000"/>
              </w:rPr>
              <w:t>学思路。</w:t>
            </w:r>
          </w:p>
          <w:p>
            <w:pPr>
              <w:pStyle w:val="null3"/>
              <w:spacing w:after="75"/>
            </w:pPr>
            <w:r>
              <w:rPr>
                <w:rFonts w:ascii="仿宋_GB2312" w:hAnsi="仿宋_GB2312" w:cs="仿宋_GB2312" w:eastAsia="仿宋_GB2312"/>
                <w:sz w:val="20"/>
                <w:color w:val="000000"/>
              </w:rPr>
              <w:t>3</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擦除：提供精细点擦除、笔迹全屏清除，手势擦除方式。手势擦除面积可根据教师手掌与屏幕的接触面积自动判定调整擦除面积大小。</w:t>
            </w:r>
          </w:p>
          <w:p>
            <w:pPr>
              <w:pStyle w:val="null3"/>
              <w:spacing w:after="75"/>
            </w:pPr>
            <w:r>
              <w:rPr>
                <w:rFonts w:ascii="仿宋_GB2312" w:hAnsi="仿宋_GB2312" w:cs="仿宋_GB2312" w:eastAsia="仿宋_GB2312"/>
                <w:sz w:val="20"/>
                <w:color w:val="000000"/>
              </w:rPr>
              <w:t>3</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板中板：</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授课过程中调用板中板辅助教学，可进行批注、加页及背景色切换；板中板</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插入图片、音视频素材进行独立讲解，不影响课件主画面。板中板可以转换为小窗口，小窗口</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拖动和缩放。</w:t>
            </w:r>
          </w:p>
          <w:p>
            <w:pPr>
              <w:pStyle w:val="null3"/>
              <w:spacing w:after="75"/>
            </w:pPr>
            <w:r>
              <w:rPr>
                <w:rFonts w:ascii="仿宋_GB2312" w:hAnsi="仿宋_GB2312" w:cs="仿宋_GB2312" w:eastAsia="仿宋_GB2312"/>
                <w:sz w:val="20"/>
                <w:color w:val="000000"/>
              </w:rPr>
              <w:t>六、</w:t>
            </w:r>
            <w:r>
              <w:rPr>
                <w:rFonts w:ascii="仿宋_GB2312" w:hAnsi="仿宋_GB2312" w:cs="仿宋_GB2312" w:eastAsia="仿宋_GB2312"/>
                <w:sz w:val="20"/>
                <w:color w:val="000000"/>
              </w:rPr>
              <w:t>教学教研平台</w:t>
            </w:r>
          </w:p>
          <w:p>
            <w:pPr>
              <w:pStyle w:val="null3"/>
              <w:spacing w:after="75"/>
            </w:pPr>
            <w:r>
              <w:rPr>
                <w:rFonts w:ascii="仿宋_GB2312" w:hAnsi="仿宋_GB2312" w:cs="仿宋_GB2312" w:eastAsia="仿宋_GB2312"/>
                <w:sz w:val="20"/>
                <w:color w:val="000000"/>
              </w:rPr>
              <w:t>1.</w:t>
            </w:r>
            <w:r>
              <w:rPr>
                <w:rFonts w:ascii="仿宋_GB2312" w:hAnsi="仿宋_GB2312" w:cs="仿宋_GB2312" w:eastAsia="仿宋_GB2312"/>
                <w:sz w:val="20"/>
                <w:color w:val="000000"/>
              </w:rPr>
              <w:t>数据平台采用云平台设计，方便管理员登录使用。</w:t>
            </w:r>
          </w:p>
          <w:p>
            <w:pPr>
              <w:pStyle w:val="null3"/>
              <w:spacing w:after="75"/>
            </w:pPr>
            <w:r>
              <w:rPr>
                <w:rFonts w:ascii="仿宋_GB2312" w:hAnsi="仿宋_GB2312" w:cs="仿宋_GB2312" w:eastAsia="仿宋_GB2312"/>
                <w:sz w:val="20"/>
                <w:color w:val="000000"/>
              </w:rPr>
              <w:t>2.</w:t>
            </w:r>
            <w:r>
              <w:rPr>
                <w:rFonts w:ascii="仿宋_GB2312" w:hAnsi="仿宋_GB2312" w:cs="仿宋_GB2312" w:eastAsia="仿宋_GB2312"/>
                <w:sz w:val="20"/>
                <w:color w:val="000000"/>
              </w:rPr>
              <w:t>平台在后台可为不同使用老师设置使用权限，高效便捷。</w:t>
            </w:r>
          </w:p>
          <w:p>
            <w:pPr>
              <w:pStyle w:val="null3"/>
              <w:spacing w:after="75"/>
            </w:pPr>
            <w:r>
              <w:rPr>
                <w:rFonts w:ascii="仿宋_GB2312" w:hAnsi="仿宋_GB2312" w:cs="仿宋_GB2312" w:eastAsia="仿宋_GB2312"/>
                <w:sz w:val="20"/>
                <w:color w:val="000000"/>
              </w:rPr>
              <w:t>3.</w:t>
            </w:r>
            <w:r>
              <w:rPr>
                <w:rFonts w:ascii="仿宋_GB2312" w:hAnsi="仿宋_GB2312" w:cs="仿宋_GB2312" w:eastAsia="仿宋_GB2312"/>
                <w:sz w:val="20"/>
                <w:color w:val="000000"/>
              </w:rPr>
              <w:t>平台可在后台对集体备课、听课评课等数据进行汇总。</w:t>
            </w:r>
          </w:p>
          <w:p>
            <w:pPr>
              <w:pStyle w:val="null3"/>
              <w:spacing w:after="75"/>
            </w:pPr>
            <w:r>
              <w:rPr>
                <w:rFonts w:ascii="仿宋_GB2312" w:hAnsi="仿宋_GB2312" w:cs="仿宋_GB2312" w:eastAsia="仿宋_GB2312"/>
                <w:sz w:val="20"/>
                <w:color w:val="000000"/>
              </w:rPr>
              <w:t>4.</w:t>
            </w:r>
            <w:r>
              <w:rPr>
                <w:rFonts w:ascii="仿宋_GB2312" w:hAnsi="仿宋_GB2312" w:cs="仿宋_GB2312" w:eastAsia="仿宋_GB2312"/>
                <w:sz w:val="20"/>
                <w:color w:val="000000"/>
              </w:rPr>
              <w:t>教学数据资源汇聚在平台后，可统一进行管理操作。</w:t>
            </w:r>
          </w:p>
          <w:p>
            <w:pPr>
              <w:pStyle w:val="null3"/>
              <w:spacing w:after="75"/>
            </w:pPr>
            <w:r>
              <w:rPr>
                <w:rFonts w:ascii="仿宋_GB2312" w:hAnsi="仿宋_GB2312" w:cs="仿宋_GB2312" w:eastAsia="仿宋_GB2312"/>
                <w:sz w:val="20"/>
                <w:color w:val="000000"/>
              </w:rPr>
              <w:t>5.</w:t>
            </w:r>
            <w:r>
              <w:rPr>
                <w:rFonts w:ascii="仿宋_GB2312" w:hAnsi="仿宋_GB2312" w:cs="仿宋_GB2312" w:eastAsia="仿宋_GB2312"/>
                <w:sz w:val="20"/>
                <w:color w:val="000000"/>
              </w:rPr>
              <w:t>教师集备记录：</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查看以老师维度统计的集备记录，查看</w:t>
            </w:r>
            <w:r>
              <w:rPr>
                <w:rFonts w:ascii="仿宋_GB2312" w:hAnsi="仿宋_GB2312" w:cs="仿宋_GB2312" w:eastAsia="仿宋_GB2312"/>
                <w:sz w:val="20"/>
                <w:color w:val="000000"/>
              </w:rPr>
              <w:t>老师所属学段学科、发起次数、参备次数、评论数、批注数、最近集备时间等</w:t>
            </w:r>
            <w:r>
              <w:rPr>
                <w:rFonts w:ascii="仿宋_GB2312" w:hAnsi="仿宋_GB2312" w:cs="仿宋_GB2312" w:eastAsia="仿宋_GB2312"/>
                <w:sz w:val="20"/>
                <w:color w:val="000000"/>
              </w:rPr>
              <w:t>数据。</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管理员导出教师集备记录数据表格。</w:t>
            </w:r>
          </w:p>
          <w:p>
            <w:pPr>
              <w:pStyle w:val="null3"/>
              <w:spacing w:after="75"/>
            </w:pPr>
            <w:r>
              <w:rPr>
                <w:rFonts w:ascii="仿宋_GB2312" w:hAnsi="仿宋_GB2312" w:cs="仿宋_GB2312" w:eastAsia="仿宋_GB2312"/>
                <w:sz w:val="20"/>
                <w:color w:val="000000"/>
              </w:rPr>
              <w:t>6.</w:t>
            </w:r>
            <w:r>
              <w:rPr>
                <w:rFonts w:ascii="仿宋_GB2312" w:hAnsi="仿宋_GB2312" w:cs="仿宋_GB2312" w:eastAsia="仿宋_GB2312"/>
                <w:sz w:val="20"/>
                <w:color w:val="000000"/>
              </w:rPr>
              <w:t xml:space="preserve">具备教师 </w:t>
            </w:r>
            <w:r>
              <w:rPr>
                <w:rFonts w:ascii="仿宋_GB2312" w:hAnsi="仿宋_GB2312" w:cs="仿宋_GB2312" w:eastAsia="仿宋_GB2312"/>
                <w:sz w:val="20"/>
                <w:color w:val="000000"/>
              </w:rPr>
              <w:t xml:space="preserve">GPS </w:t>
            </w:r>
            <w:r>
              <w:rPr>
                <w:rFonts w:ascii="仿宋_GB2312" w:hAnsi="仿宋_GB2312" w:cs="仿宋_GB2312" w:eastAsia="仿宋_GB2312"/>
                <w:sz w:val="20"/>
                <w:color w:val="000000"/>
              </w:rPr>
              <w:t>定位打卡考勤功能</w:t>
            </w:r>
            <w:r>
              <w:rPr>
                <w:rFonts w:ascii="仿宋_GB2312" w:hAnsi="仿宋_GB2312" w:cs="仿宋_GB2312" w:eastAsia="仿宋_GB2312"/>
                <w:sz w:val="20"/>
                <w:color w:val="000000"/>
              </w:rPr>
              <w:t>,</w:t>
            </w:r>
            <w:r>
              <w:rPr>
                <w:rFonts w:ascii="仿宋_GB2312" w:hAnsi="仿宋_GB2312" w:cs="仿宋_GB2312" w:eastAsia="仿宋_GB2312"/>
                <w:sz w:val="20"/>
                <w:color w:val="000000"/>
              </w:rPr>
              <w:t>学校管理员可设置考勤时间、考勤范围，还可以查看和导出考勤数据报表</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上班、下班、迟到、早退、缺勤</w:t>
            </w:r>
            <w:r>
              <w:rPr>
                <w:rFonts w:ascii="仿宋_GB2312" w:hAnsi="仿宋_GB2312" w:cs="仿宋_GB2312" w:eastAsia="仿宋_GB2312"/>
                <w:sz w:val="20"/>
                <w:color w:val="000000"/>
              </w:rPr>
              <w:t>等多种打卡状态。</w:t>
            </w:r>
          </w:p>
          <w:p>
            <w:pPr>
              <w:pStyle w:val="null3"/>
              <w:spacing w:after="75"/>
            </w:pPr>
            <w:r>
              <w:rPr>
                <w:rFonts w:ascii="仿宋_GB2312" w:hAnsi="仿宋_GB2312" w:cs="仿宋_GB2312" w:eastAsia="仿宋_GB2312"/>
                <w:sz w:val="20"/>
                <w:color w:val="000000"/>
              </w:rPr>
              <w:t>7.</w:t>
            </w:r>
            <w:r>
              <w:rPr>
                <w:rFonts w:ascii="仿宋_GB2312" w:hAnsi="仿宋_GB2312" w:cs="仿宋_GB2312" w:eastAsia="仿宋_GB2312"/>
                <w:sz w:val="20"/>
                <w:color w:val="000000"/>
              </w:rPr>
              <w:t>搭建目录框架：校本资源库提供学科目录模板</w:t>
            </w:r>
            <w:r>
              <w:rPr>
                <w:rFonts w:ascii="仿宋_GB2312" w:hAnsi="仿宋_GB2312" w:cs="仿宋_GB2312" w:eastAsia="仿宋_GB2312"/>
                <w:sz w:val="20"/>
                <w:color w:val="000000"/>
              </w:rPr>
              <w:t>/</w:t>
            </w:r>
            <w:r>
              <w:rPr>
                <w:rFonts w:ascii="仿宋_GB2312" w:hAnsi="仿宋_GB2312" w:cs="仿宋_GB2312" w:eastAsia="仿宋_GB2312"/>
                <w:sz w:val="20"/>
                <w:color w:val="000000"/>
              </w:rPr>
              <w:t>教材目录模 板，便于管理者快速搭建校本资源目录框架， 以文件夹的形 式进行分组，方便各年级学科的资源管理。</w:t>
            </w:r>
          </w:p>
          <w:p>
            <w:pPr>
              <w:pStyle w:val="null3"/>
              <w:spacing w:after="75"/>
            </w:pPr>
            <w:r>
              <w:rPr>
                <w:rFonts w:ascii="仿宋_GB2312" w:hAnsi="仿宋_GB2312" w:cs="仿宋_GB2312" w:eastAsia="仿宋_GB2312"/>
                <w:sz w:val="20"/>
                <w:color w:val="000000"/>
              </w:rPr>
              <w:t>8.</w:t>
            </w:r>
            <w:r>
              <w:rPr>
                <w:rFonts w:ascii="仿宋_GB2312" w:hAnsi="仿宋_GB2312" w:cs="仿宋_GB2312" w:eastAsia="仿宋_GB2312"/>
                <w:sz w:val="20"/>
                <w:color w:val="000000"/>
              </w:rPr>
              <w:t>权限设置：</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以文件夹的维度进行权限设置，设置某个文件夹仅有权限的部门或者老师可见，同时</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按文件夹的维</w:t>
            </w:r>
            <w:r>
              <w:rPr>
                <w:rFonts w:ascii="仿宋_GB2312" w:hAnsi="仿宋_GB2312" w:cs="仿宋_GB2312" w:eastAsia="仿宋_GB2312"/>
                <w:sz w:val="20"/>
                <w:color w:val="000000"/>
              </w:rPr>
              <w:t>度进行课件的批量移动、删除。</w:t>
            </w:r>
          </w:p>
          <w:p>
            <w:pPr>
              <w:pStyle w:val="null3"/>
              <w:spacing w:after="75"/>
            </w:pPr>
            <w:r>
              <w:rPr>
                <w:rFonts w:ascii="仿宋_GB2312" w:hAnsi="仿宋_GB2312" w:cs="仿宋_GB2312" w:eastAsia="仿宋_GB2312"/>
                <w:sz w:val="20"/>
                <w:color w:val="000000"/>
              </w:rPr>
              <w:t>9.</w:t>
            </w:r>
            <w:r>
              <w:rPr>
                <w:rFonts w:ascii="仿宋_GB2312" w:hAnsi="仿宋_GB2312" w:cs="仿宋_GB2312" w:eastAsia="仿宋_GB2312"/>
                <w:sz w:val="20"/>
                <w:color w:val="000000"/>
              </w:rPr>
              <w:t>资源管理：教师可对本人上传的校本资源进行分类移动，删除或重命名。</w:t>
            </w:r>
          </w:p>
          <w:p>
            <w:pPr>
              <w:pStyle w:val="null3"/>
              <w:spacing w:after="75"/>
            </w:pPr>
            <w:r>
              <w:rPr>
                <w:rFonts w:ascii="仿宋_GB2312" w:hAnsi="仿宋_GB2312" w:cs="仿宋_GB2312" w:eastAsia="仿宋_GB2312"/>
                <w:sz w:val="20"/>
                <w:color w:val="000000"/>
              </w:rPr>
              <w:t>10.</w:t>
            </w:r>
            <w:r>
              <w:rPr>
                <w:rFonts w:ascii="仿宋_GB2312" w:hAnsi="仿宋_GB2312" w:cs="仿宋_GB2312" w:eastAsia="仿宋_GB2312"/>
                <w:sz w:val="20"/>
                <w:color w:val="000000"/>
              </w:rPr>
              <w:t>数据概览：管理者通过学校数据可视化看板，查看学校云课件教案数、 累计校本研修次数等情况，快速掌握学校教研关 键数据，及时了解关键数据环比上周的的具体情况，直观反 映学校教学信息化投入的应用成效，为各项决策提供有力支撑。</w:t>
            </w:r>
          </w:p>
          <w:p>
            <w:pPr>
              <w:pStyle w:val="null3"/>
              <w:spacing w:after="75"/>
            </w:pPr>
            <w:r>
              <w:rPr>
                <w:rFonts w:ascii="仿宋_GB2312" w:hAnsi="仿宋_GB2312" w:cs="仿宋_GB2312" w:eastAsia="仿宋_GB2312"/>
                <w:sz w:val="20"/>
                <w:color w:val="000000"/>
              </w:rPr>
              <w:t>11.</w:t>
            </w:r>
            <w:r>
              <w:rPr>
                <w:rFonts w:ascii="仿宋_GB2312" w:hAnsi="仿宋_GB2312" w:cs="仿宋_GB2312" w:eastAsia="仿宋_GB2312"/>
                <w:sz w:val="20"/>
                <w:color w:val="000000"/>
              </w:rPr>
              <w:t>资源搜索：</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树形结构目录，便于资源分类及快速查找，</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全局资源搜索，按年级、学科筛选资源，</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查找资源</w:t>
            </w:r>
            <w:r>
              <w:rPr>
                <w:rFonts w:ascii="仿宋_GB2312" w:hAnsi="仿宋_GB2312" w:cs="仿宋_GB2312" w:eastAsia="仿宋_GB2312"/>
                <w:sz w:val="20"/>
                <w:color w:val="000000"/>
              </w:rPr>
              <w:t>后快速定位到当前资源文件夹。</w:t>
            </w:r>
          </w:p>
          <w:p>
            <w:pPr>
              <w:pStyle w:val="null3"/>
              <w:spacing w:after="75"/>
            </w:pPr>
            <w:r>
              <w:rPr>
                <w:rFonts w:ascii="仿宋_GB2312" w:hAnsi="仿宋_GB2312" w:cs="仿宋_GB2312" w:eastAsia="仿宋_GB2312"/>
                <w:sz w:val="20"/>
                <w:color w:val="000000"/>
              </w:rPr>
              <w:t>12.</w:t>
            </w:r>
            <w:r>
              <w:rPr>
                <w:rFonts w:ascii="仿宋_GB2312" w:hAnsi="仿宋_GB2312" w:cs="仿宋_GB2312" w:eastAsia="仿宋_GB2312"/>
                <w:sz w:val="20"/>
                <w:color w:val="000000"/>
              </w:rPr>
              <w:t>查看及预览：</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查看资源文件夹的创建者、资源的上传作</w:t>
            </w:r>
            <w:r>
              <w:rPr>
                <w:rFonts w:ascii="仿宋_GB2312" w:hAnsi="仿宋_GB2312" w:cs="仿宋_GB2312" w:eastAsia="仿宋_GB2312"/>
                <w:sz w:val="20"/>
                <w:color w:val="000000"/>
              </w:rPr>
              <w:t>者、更新时间、校本容量等数据。校本资源</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在线预览，</w:t>
            </w:r>
            <w:r>
              <w:rPr>
                <w:rFonts w:ascii="仿宋_GB2312" w:hAnsi="仿宋_GB2312" w:cs="仿宋_GB2312" w:eastAsia="仿宋_GB2312"/>
                <w:sz w:val="20"/>
                <w:color w:val="000000"/>
              </w:rPr>
              <w:t>方便资源的审核和检查。</w:t>
            </w:r>
          </w:p>
          <w:p>
            <w:pPr>
              <w:pStyle w:val="null3"/>
            </w:pPr>
            <w:r>
              <w:rPr>
                <w:rFonts w:ascii="仿宋_GB2312" w:hAnsi="仿宋_GB2312" w:cs="仿宋_GB2312" w:eastAsia="仿宋_GB2312"/>
                <w:sz w:val="20"/>
                <w:color w:val="000000"/>
              </w:rPr>
              <w:t>七</w:t>
            </w:r>
            <w:r>
              <w:rPr>
                <w:rFonts w:ascii="仿宋_GB2312" w:hAnsi="仿宋_GB2312" w:cs="仿宋_GB2312" w:eastAsia="仿宋_GB2312"/>
                <w:sz w:val="20"/>
                <w:color w:val="000000"/>
              </w:rPr>
              <w:t>.</w:t>
            </w:r>
            <w:r>
              <w:rPr>
                <w:rFonts w:ascii="仿宋_GB2312" w:hAnsi="仿宋_GB2312" w:cs="仿宋_GB2312" w:eastAsia="仿宋_GB2312"/>
                <w:sz w:val="20"/>
                <w:color w:val="000000"/>
              </w:rPr>
              <w:t>原有设备的拆除、搬运、垃圾的清理</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spacing w:after="75"/>
            </w:pPr>
            <w:r>
              <w:rPr>
                <w:rFonts w:ascii="仿宋_GB2312" w:hAnsi="仿宋_GB2312" w:cs="仿宋_GB2312" w:eastAsia="仿宋_GB2312"/>
                <w:sz w:val="20"/>
                <w:color w:val="000000"/>
              </w:rPr>
              <w:t>讲桌（</w:t>
            </w:r>
            <w:r>
              <w:rPr>
                <w:rFonts w:ascii="仿宋_GB2312" w:hAnsi="仿宋_GB2312" w:cs="仿宋_GB2312" w:eastAsia="仿宋_GB2312"/>
                <w:sz w:val="20"/>
                <w:color w:val="000000"/>
              </w:rPr>
              <w:t>13</w:t>
            </w:r>
            <w:r>
              <w:rPr>
                <w:rFonts w:ascii="仿宋_GB2312" w:hAnsi="仿宋_GB2312" w:cs="仿宋_GB2312" w:eastAsia="仿宋_GB2312"/>
                <w:sz w:val="20"/>
                <w:color w:val="000000"/>
              </w:rPr>
              <w:t>套）</w:t>
            </w:r>
          </w:p>
          <w:p>
            <w:pPr>
              <w:pStyle w:val="null3"/>
              <w:spacing w:after="75"/>
            </w:pP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智能讲台结构：木结构部分均采用</w:t>
            </w:r>
            <w:r>
              <w:rPr>
                <w:rFonts w:ascii="仿宋_GB2312" w:hAnsi="仿宋_GB2312" w:cs="仿宋_GB2312" w:eastAsia="仿宋_GB2312"/>
                <w:sz w:val="20"/>
                <w:color w:val="000000"/>
              </w:rPr>
              <w:t>E1</w:t>
            </w:r>
            <w:r>
              <w:rPr>
                <w:rFonts w:ascii="仿宋_GB2312" w:hAnsi="仿宋_GB2312" w:cs="仿宋_GB2312" w:eastAsia="仿宋_GB2312"/>
                <w:sz w:val="20"/>
                <w:color w:val="000000"/>
              </w:rPr>
              <w:t>级实木颗粒板材结构，桌面防静电。</w:t>
            </w:r>
          </w:p>
          <w:p>
            <w:pPr>
              <w:pStyle w:val="null3"/>
              <w:spacing w:after="75"/>
            </w:pPr>
            <w:r>
              <w:rPr>
                <w:rFonts w:ascii="仿宋_GB2312" w:hAnsi="仿宋_GB2312" w:cs="仿宋_GB2312" w:eastAsia="仿宋_GB2312"/>
                <w:sz w:val="20"/>
                <w:color w:val="000000"/>
              </w:rPr>
              <w:t xml:space="preserve">2. </w:t>
            </w:r>
            <w:r>
              <w:rPr>
                <w:rFonts w:ascii="仿宋_GB2312" w:hAnsi="仿宋_GB2312" w:cs="仿宋_GB2312" w:eastAsia="仿宋_GB2312"/>
                <w:sz w:val="20"/>
                <w:color w:val="000000"/>
              </w:rPr>
              <w:t>智能讲台底座尺寸及外观约：（长</w:t>
            </w:r>
            <w:r>
              <w:rPr>
                <w:rFonts w:ascii="仿宋_GB2312" w:hAnsi="仿宋_GB2312" w:cs="仿宋_GB2312" w:eastAsia="仿宋_GB2312"/>
                <w:sz w:val="20"/>
                <w:color w:val="000000"/>
              </w:rPr>
              <w:t>×</w:t>
            </w:r>
            <w:r>
              <w:rPr>
                <w:rFonts w:ascii="仿宋_GB2312" w:hAnsi="仿宋_GB2312" w:cs="仿宋_GB2312" w:eastAsia="仿宋_GB2312"/>
                <w:sz w:val="20"/>
                <w:color w:val="000000"/>
              </w:rPr>
              <w:t>宽</w:t>
            </w:r>
            <w:r>
              <w:rPr>
                <w:rFonts w:ascii="仿宋_GB2312" w:hAnsi="仿宋_GB2312" w:cs="仿宋_GB2312" w:eastAsia="仿宋_GB2312"/>
                <w:sz w:val="20"/>
                <w:color w:val="000000"/>
              </w:rPr>
              <w:t>×</w:t>
            </w:r>
            <w:r>
              <w:rPr>
                <w:rFonts w:ascii="仿宋_GB2312" w:hAnsi="仿宋_GB2312" w:cs="仿宋_GB2312" w:eastAsia="仿宋_GB2312"/>
                <w:sz w:val="20"/>
                <w:color w:val="000000"/>
              </w:rPr>
              <w:t>高）</w:t>
            </w:r>
            <w:r>
              <w:rPr>
                <w:rFonts w:ascii="仿宋_GB2312" w:hAnsi="仿宋_GB2312" w:cs="仿宋_GB2312" w:eastAsia="仿宋_GB2312"/>
                <w:sz w:val="20"/>
                <w:color w:val="000000"/>
              </w:rPr>
              <w:t>≥ 1100×550×900mm</w:t>
            </w:r>
            <w:r>
              <w:rPr>
                <w:rFonts w:ascii="仿宋_GB2312" w:hAnsi="仿宋_GB2312" w:cs="仿宋_GB2312" w:eastAsia="仿宋_GB2312"/>
                <w:sz w:val="20"/>
                <w:color w:val="000000"/>
              </w:rPr>
              <w:t>，根据人体力学设计，讲台桌面高度合适老师放置教学用品，讲台产品外观桌面平整，悬浮式设计，边缘光滑，无棱角处理。</w:t>
            </w:r>
          </w:p>
          <w:p>
            <w:pPr>
              <w:pStyle w:val="null3"/>
              <w:spacing w:after="75"/>
            </w:pPr>
            <w:r>
              <w:rPr>
                <w:rFonts w:ascii="仿宋_GB2312" w:hAnsi="仿宋_GB2312" w:cs="仿宋_GB2312" w:eastAsia="仿宋_GB2312"/>
                <w:sz w:val="20"/>
                <w:color w:val="000000"/>
              </w:rPr>
              <w:t xml:space="preserve">3. </w:t>
            </w:r>
            <w:r>
              <w:rPr>
                <w:rFonts w:ascii="仿宋_GB2312" w:hAnsi="仿宋_GB2312" w:cs="仿宋_GB2312" w:eastAsia="仿宋_GB2312"/>
                <w:sz w:val="20"/>
                <w:color w:val="000000"/>
              </w:rPr>
              <w:t>智能讲台底座提供大容量收纳空间，可供老师放置无线麦克风、粉笔、键盘、鼠标、作业试卷等。</w:t>
            </w:r>
          </w:p>
          <w:p>
            <w:pPr>
              <w:pStyle w:val="null3"/>
            </w:pPr>
            <w:r>
              <w:rPr>
                <w:rFonts w:ascii="仿宋_GB2312" w:hAnsi="仿宋_GB2312" w:cs="仿宋_GB2312" w:eastAsia="仿宋_GB2312"/>
                <w:sz w:val="20"/>
                <w:color w:val="000000"/>
              </w:rPr>
              <w:t xml:space="preserve">4. </w:t>
            </w:r>
            <w:r>
              <w:rPr>
                <w:rFonts w:ascii="仿宋_GB2312" w:hAnsi="仿宋_GB2312" w:cs="仿宋_GB2312" w:eastAsia="仿宋_GB2312"/>
                <w:sz w:val="20"/>
                <w:color w:val="000000"/>
              </w:rPr>
              <w:t>智能讲台底座自带</w:t>
            </w:r>
            <w:r>
              <w:rPr>
                <w:rFonts w:ascii="仿宋_GB2312" w:hAnsi="仿宋_GB2312" w:cs="仿宋_GB2312" w:eastAsia="仿宋_GB2312"/>
                <w:sz w:val="20"/>
                <w:color w:val="000000"/>
              </w:rPr>
              <w:t>4</w:t>
            </w:r>
            <w:r>
              <w:rPr>
                <w:rFonts w:ascii="仿宋_GB2312" w:hAnsi="仿宋_GB2312" w:cs="仿宋_GB2312" w:eastAsia="仿宋_GB2312"/>
                <w:sz w:val="20"/>
                <w:color w:val="000000"/>
              </w:rPr>
              <w:t>只脚杯，脚杯</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地钉锁定，可确保讲台安装更稳固、牢靠。</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签订合同后15日历天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进度款，项目验收合格后，自收到发票（增值税专用发票）之日起，达到付款条件起30个工作日内，支付合同总金额的60.0%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甲方指定地点后，甲方根据合同要求，进行外观验收，确认产地、规格、型号和数量。甲乙双方需在约定的时间和地点共同开箱检验。（二）货物安装、调试并正常运行后，由乙方进行自检，合格后能够正常使用时书面通知甲方。（三）甲方确认接收乙方的自检内容后，进行验收，验收合格后，由乙方对甲方操作人员进行培训，完成培训后，甲方填写验收单作为对货物的最终认可。（四）乙方向甲方提交货物实施过程中的所有资料，以便甲方日后管理和维护。（五）验收依据：1、本合同及合同附件。2、国家相应的标准、规范。3、磋商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（一）按《中华人民共和国政府采购法》、《中华人民共和国民法典》中的相关条款执行。 （二）未按合同要求提供货物或质量不能满足磋商文件技术要求，在约定的条件下，乙方必须无条件更换，提高技术，完善质量，否则，甲方有权解除合同，解除合同书面通知书到达乙方之日视为合同已解除，并按以下两种方式追究乙方的违约责任： 1、乙方赔偿甲方解除合同的全部损失（包括但不限于重新采购产生的费用、合同未履行导致设备不能按规划交付使用可能产生的租赁费用及其它由此造成的甲方对第三方的违约损失）； 合同争议解决的方式 本合同在履行过程中发生的争议，由甲、乙双方当事人协商解决，协商不成的依法向甲方所在地人民法院起诉。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1.质量保证 ：供应商所供货物必须执行下列条款： （1）保证设备技术指标先进、产品全新、质量性能可靠、进货渠道 正常，配置合理，全面满足甲方要求。（2）符合国家有关规范要求和技术标准，确保达到最佳运行状态。（3）具有良好 的外观，适合安装场所的使用。（4）供应商为采购方提供的设备须为原厂生产全新产品，如果供应商提供产品非原厂生产全新产品，一经查实，甲方有权要求乙方更换符合招标文件所要求的全新产品，一切经济损失由乙方全部承担。 2.售后服务要求：所有设备由中标人负责供货、运输、安装调试、售后服务，并培训操作人员。 （1）电话咨询： 供应商或厂家应当为采购人提供技术援助电话，解答采购人在使用中遇到的问题，及时为采购人提出解决问题的建议。 现场响应采购人遇到的使用及技术问题，电话咨询不能解决的，供应商或厂家应在 2小时内采取相应措施，8小时内提供上门服务，无法在24小时内排除故障的，应在48小时内提供备用设备，使采购人能够正常使用。（2）质保期外服务要求：质量保证期过后，供应商或厂家应同样提供免费电话咨询服务，并应承诺提供设备上门维修服务。（3）质量保证期过后，采购人需要继续由供应商或厂家提供售后服务的，该供应商或厂家应以优惠价格提供售后服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 （www.ccgp.gov.cn）上被列入失信被执行人、重大税收违法失信主体、政府采购严重违法失信行为信息记录名单的，不得参加投标。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法人（单位负责人）身份证明或授权委托书</w:t>
            </w:r>
          </w:p>
        </w:tc>
        <w:tc>
          <w:tcPr>
            <w:tcW w:type="dxa" w:w="3322"/>
          </w:tcPr>
          <w:p>
            <w:pPr>
              <w:pStyle w:val="null3"/>
            </w:pPr>
            <w:r>
              <w:rPr>
                <w:rFonts w:ascii="仿宋_GB2312" w:hAnsi="仿宋_GB2312" w:cs="仿宋_GB2312" w:eastAsia="仿宋_GB2312"/>
              </w:rPr>
              <w:t>法定代表人直接参加投标时须出具法定代表人证明书（附法定代表人身份证复印件）以及法定代表人在开标日期前六个月内任意一个月的社保缴纳证明(须赋可查询的验证编号或验证二维码且开标日期在验证有效期内)；被授权人参加投标时须提供法定代表人授权委托书（附法定代表人、被授权人身份证复印件）及被授权人在开标日期前六个月内任意一个月的社保缴纳证明(须赋可查询的验证编号或验证二维码且开标日期在验证有效期内)。</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投标人应提供的资格证明文件（1）.docx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响应文件的签署、盖章、有效性</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唯一报价，并未超出采购预算或最高限价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未出现采购文件规定的无效响应情形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所投产品技术参数清楚、明确并能逐条响应招标文件第四章“技术参数表”中所有参数要求，得39分。其中： （1）▲项满分18分，每项负偏离扣2分，扣完为止。 （2）未标项满分21分，每项负偏离扣0.15分，扣完为止。 注：标注“★”“▲”的参数须提供相关技术指标证明材料予以佐证，提供的佐证材料如下：国家认可的第三方检测机构出具的检测报告、产品彩页、软件功能截图、官网截图等任意一种。</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出实施方案，方案内容包含：①产品配置与选型；②项目组织机构人员安排及供货、配送、安装、调试方案；③验收方案；④提供设备使用期间可能会发生的故障及故障发生后的响应时间及补救方案。 二、评审标准： 1、完整性：内容必须全面，对评审内容中的各项要求有详细描述；2、可实施性：切合本项目实际情况，提出清晰、合理的内容；3、针对性：内容能够紧扣项目实际情况，内容科学合理。 三、赋分标准 ①产品配置与选型：每完全满足一项评审标准得0.5分，满分1.5分； ②项目组织机构人员安排及供货、配送、安装、调试方案：每完全满足一项评审标准得0.5分，满分1.5分； ③验收、培训方案：每完全满足一项评审标准得0.5分，满分1.5分； ④提供设备使用期间可能会发生的故障及故障发生后的响应时间及补救方案：每完全满足一项评审标准得0.5分，满分1.5分。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 针对本项目提出保证措施，内容包含：①产品质量保证措施；②项目进度保证措施；③产品性能的保证措施（内容包括：设备先进性，配置完整性，性能的稳定性，系统兼容性，行业使用广泛性等）；④产品可靠性（提供所投产品货源渠道合法的证明文件（内容包括销售协议或代理协议等），产品符合国家、行业标准及有关规定，确保产品性能稳定，无产权纠纷）。 二、评审标准： 1、完整性：内容必须全面，对评审内容中的各项要求有详细描述； 2、可实施性：切合本项目实际情况，提出清晰、合理的内容； 3、针对性：内容能够紧扣项目实际情况，内容科学合理。 三、赋分标准 ①产品质量保证措施：每完全满足一项评审标准得0.5分，满分1.5分； ②项目进度保证措施：每完全满足一项评审标准得0.5分，满分1.5分； ③产品性能的保证措施（内容包括：设备先进性，配置完整性，性能的稳定性，系统兼容性，行业使用广泛性等）：每完全满足一项评审标准得0.5分，满分1.5分； ④产品可靠性（提供所投产品货源渠道合法的证明文件（内容包括销售协议或代理协议或原厂授权等），产品符合国家、行业标准及有关规定，确保产品性能稳定，无产权纠纷）：每完全满足一项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针对本项目提出售后服务内容包含：①售后服务措施；②售后服务机构及售后服务人员配备；③售后服务承诺。 二、评审标准： 1、完整性：内容必须全面，对评审内容中的各项要求有详细描述； 2、可实施性：切合本项目实际情况，提出清晰、合理的内容； 3、针对性：内容能够紧扣项目实际情况，内容科学合理。 三、赋分标准 ①售后服务措施：每完全满足一项评审标准得0.5分，满分1.5分； ②售后服务机构及售后服务人员配备：每完全满足一项评审标准得0.5分，满分1.5分； ③售后服务承诺：每完全满足一项评审标准得1分，满分3分；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针对本项目提供培训方案，为采购人培训操作维护人员，以保障使用过程中能熟练操作、维护和正常使用，培训方案内容包含培训内容、培训计划安排（包含不限于：培训技术人员资质、对培训对象、培训时间做出计划，包括培训时间、地点、人次、方式、预计培训结果，保证采购人人员掌握机器的基本操作和日常维护）等。 1.培训方案内容完善、培训计划安排完全满足采购人使用设备需要，得2分； 2.培训方案内容有缺陷（不完整或缺少关键点）、培训计划安排非专门针对本项目或不适用本项目特性，但对项目目标实现具有促进作用，得1分； 3.未提供得0分。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投标人所投产品含有属于政府优先采购产品类别的产品，须按照《财政部发展改革委 生态环境部市场监管总局关于调整优化节能产品、环境标志产品政府采购执行机制的通知》（财库〔2019〕9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号）要求提供国家确定的认证机构出具的、处于有效期之内的节能产品或环境标志产品认证证书，每提供一个得1分，满分1分。政府强制采购产品不予加分。 备注：证明材料以加盖投标人公章的有效的产品认证证书为计分依据。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若智慧黑板出现故障无法短期修复，免费提供备用设备临时替换使用，提供承诺得3分。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智慧黑板主机质保延长一年加1分，满分3分。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提供2023年1月至今的类似项目业绩合同，以签订的合同日期为准。每提供1份完整有效合同得2分，本项最多得4分。（合同内容须完整清晰，若无法辨认不得分）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投标人应提供的资格证明文件（1）.docx</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拒绝政府采购领域商业贿赂承诺书.docx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详见附件：投标人应提供的资格证明文件（1）.docx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详见附件：购货合同.docx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