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版本号：RTZB-2026-203020260721001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2026年森林草原航空消防租机项目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RTZB-2026-2030</w:t>
      </w:r>
      <w:r>
        <w:br/>
      </w:r>
      <w:r>
        <w:br/>
      </w:r>
      <w:r>
        <w:br/>
      </w:r>
    </w:p>
    <w:p>
      <w:pPr>
        <w:pStyle w:val="null3"/>
        <w:jc w:val="center"/>
        <w:outlineLvl w:val="2"/>
      </w:pPr>
      <w:r>
        <w:rPr>
          <w:rFonts w:ascii="仿宋_GB2312" w:hAnsi="仿宋_GB2312" w:cs="仿宋_GB2312" w:eastAsia="仿宋_GB2312"/>
          <w:sz w:val="28"/>
          <w:b/>
        </w:rPr>
        <w:t>陕西省应急救援保障中心（陕西省航空应急救援护林中心）</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委托，拟对</w:t>
      </w:r>
      <w:r>
        <w:rPr>
          <w:rFonts w:ascii="仿宋_GB2312" w:hAnsi="仿宋_GB2312" w:cs="仿宋_GB2312" w:eastAsia="仿宋_GB2312"/>
        </w:rPr>
        <w:t>2026年森林草原航空消防租机项目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RTZB-2026-2030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2026年森林草原航空消防租机项目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根据《应急管理部办公厅 国家林草局办公室关于下达2026年航空消防布局计划的通知》安排，2026年计划租用10架直升机承担灾情侦察勘测、指挥调度、消防灭火、紧急输送、特殊吊载、应急通信、应急演练等各类航空应急救援任务。详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采购包1（2026年森林草原航空消防租机）：属于专门面向中小企业采购。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证明：未被信用中国网站列入失信被执行人和重大税收违法案件当事人名单、未被中国政府采购网列入政府采购严重违法失信行为记录名单（开标时系统查询），参加本次政府采购活动前3年内在经营活动中没有重大违纪行为，提供书面声明。</w:t>
      </w:r>
    </w:p>
    <w:p>
      <w:pPr>
        <w:pStyle w:val="null3"/>
      </w:pPr>
      <w:r>
        <w:rPr>
          <w:rFonts w:ascii="仿宋_GB2312" w:hAnsi="仿宋_GB2312" w:cs="仿宋_GB2312" w:eastAsia="仿宋_GB2312"/>
        </w:rPr>
        <w:t>2、经营许可证：具备《通用航空企业经营许可证》。</w:t>
      </w:r>
    </w:p>
    <w:p>
      <w:pPr>
        <w:pStyle w:val="null3"/>
      </w:pPr>
      <w:r>
        <w:rPr>
          <w:rFonts w:ascii="仿宋_GB2312" w:hAnsi="仿宋_GB2312" w:cs="仿宋_GB2312" w:eastAsia="仿宋_GB2312"/>
        </w:rPr>
        <w:t>3、运行合格证：具备符合中国民用航空规章第136部(CCAR-136)要求的运行合格证。</w:t>
      </w:r>
    </w:p>
    <w:p>
      <w:pPr>
        <w:pStyle w:val="null3"/>
      </w:pPr>
      <w:r>
        <w:rPr>
          <w:rFonts w:ascii="仿宋_GB2312" w:hAnsi="仿宋_GB2312" w:cs="仿宋_GB2312" w:eastAsia="仿宋_GB2312"/>
        </w:rPr>
        <w:t>4、联合体形式：不接受联合体投标，提供非联合体声明。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陕西省应急救援保障中心（陕西省航空应急救援护林中心）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长安区神舟六路858号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029-85898803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采购包1：115,520,000.00元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考国家计委关于印发《招标代理服务收费管理暂行办法》的通知（计价格〔2002〕1980号）、《国家发展和改革委员会办公厅关于招标代理服务收费有关问题的通知》（发改办价格〔2003〕857号）的标准收取代理服务费。本项目采用定额收费，代理服务费250000.00元。中标人在领取中标通知书前，须一次性足额向采购代理机构交纳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根据合同约定执行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水工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地址：西安市高新区科技路30号合力紫郡A座2204室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根据《应急管理部办公厅 国家林草局办公室关于下达2026年航空消防布局计划的通知》安排，2026年计划租用10架直升机承担灾情侦察勘测、指挥调度、消防灭火、紧急输送、特殊吊载、应急通信、应急演练等各类航空应急救援任务。详见采购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115,520,000.00</w:t>
      </w:r>
    </w:p>
    <w:p>
      <w:pPr>
        <w:pStyle w:val="null3"/>
      </w:pPr>
      <w:r>
        <w:rPr>
          <w:rFonts w:ascii="仿宋_GB2312" w:hAnsi="仿宋_GB2312" w:cs="仿宋_GB2312" w:eastAsia="仿宋_GB2312"/>
        </w:rPr>
        <w:t>采购包最高限价（元）: 115,520,000.00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直升机租用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115,520,000.00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标的名称：直升机租用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FF"/>
              </w:rPr>
              <w:t>一、通用性指标</w:t>
            </w:r>
          </w:p>
          <w:p>
            <w:pPr>
              <w:pStyle w:val="null3"/>
              <w:ind w:firstLine="238"/>
              <w:jc w:val="both"/>
            </w:pPr>
            <w:r>
              <w:rPr>
                <w:rFonts w:ascii="仿宋_GB2312" w:hAnsi="仿宋_GB2312" w:cs="仿宋_GB2312" w:eastAsia="仿宋_GB2312"/>
                <w:sz w:val="24"/>
                <w:color w:val="0000FF"/>
              </w:rPr>
              <w:t>通用指标适用各机。</w:t>
            </w:r>
          </w:p>
          <w:p>
            <w:pPr>
              <w:pStyle w:val="null3"/>
              <w:jc w:val="both"/>
            </w:pPr>
            <w:r>
              <w:rPr>
                <w:rFonts w:ascii="仿宋_GB2312" w:hAnsi="仿宋_GB2312" w:cs="仿宋_GB2312" w:eastAsia="仿宋_GB2312"/>
                <w:sz w:val="24"/>
                <w:color w:val="0000FF"/>
              </w:rPr>
              <w:t>（一）公司指标</w:t>
            </w:r>
          </w:p>
          <w:p>
            <w:pPr>
              <w:pStyle w:val="null3"/>
              <w:ind w:firstLine="238"/>
              <w:jc w:val="both"/>
            </w:pPr>
            <w:r>
              <w:rPr>
                <w:rFonts w:ascii="仿宋_GB2312" w:hAnsi="仿宋_GB2312" w:cs="仿宋_GB2312" w:eastAsia="仿宋_GB2312"/>
                <w:sz w:val="24"/>
                <w:color w:val="0000FF"/>
              </w:rPr>
              <w:t>投标单位须为合法注册的通用航空企业，要求：</w:t>
            </w:r>
          </w:p>
          <w:p>
            <w:pPr>
              <w:pStyle w:val="null3"/>
              <w:ind w:firstLine="238"/>
              <w:jc w:val="both"/>
            </w:pPr>
            <w:r>
              <w:rPr>
                <w:rFonts w:ascii="仿宋_GB2312" w:hAnsi="仿宋_GB2312" w:cs="仿宋_GB2312" w:eastAsia="仿宋_GB2312"/>
                <w:sz w:val="24"/>
                <w:color w:val="0000FF"/>
              </w:rPr>
              <w:t>1.具有较强的抢险救灾意识和客户服务意识。</w:t>
            </w:r>
          </w:p>
          <w:p>
            <w:pPr>
              <w:pStyle w:val="null3"/>
              <w:ind w:firstLine="238"/>
              <w:jc w:val="both"/>
            </w:pPr>
            <w:r>
              <w:rPr>
                <w:rFonts w:ascii="仿宋_GB2312" w:hAnsi="仿宋_GB2312" w:cs="仿宋_GB2312" w:eastAsia="仿宋_GB2312"/>
                <w:sz w:val="24"/>
                <w:color w:val="0000FF"/>
              </w:rPr>
              <w:t>2.具有完善的管理体系、特情处置方案。</w:t>
            </w:r>
          </w:p>
          <w:p>
            <w:pPr>
              <w:pStyle w:val="null3"/>
              <w:ind w:firstLine="238"/>
              <w:jc w:val="both"/>
            </w:pPr>
            <w:r>
              <w:rPr>
                <w:rFonts w:ascii="仿宋_GB2312" w:hAnsi="仿宋_GB2312" w:cs="仿宋_GB2312" w:eastAsia="仿宋_GB2312"/>
                <w:sz w:val="24"/>
                <w:color w:val="0000FF"/>
              </w:rPr>
              <w:t>3.具备完善的地面保障能力；具备野外油料保障能力、异地飞行保障能力。</w:t>
            </w:r>
          </w:p>
          <w:p>
            <w:pPr>
              <w:pStyle w:val="null3"/>
              <w:ind w:firstLine="238"/>
              <w:jc w:val="both"/>
            </w:pPr>
            <w:r>
              <w:rPr>
                <w:rFonts w:ascii="仿宋_GB2312" w:hAnsi="仿宋_GB2312" w:cs="仿宋_GB2312" w:eastAsia="仿宋_GB2312"/>
                <w:sz w:val="24"/>
                <w:color w:val="0000FF"/>
              </w:rPr>
              <w:t>4.满足采购人执行航空应急救援所需的其他保障服务。</w:t>
            </w:r>
          </w:p>
          <w:p>
            <w:pPr>
              <w:pStyle w:val="null3"/>
              <w:ind w:firstLine="238"/>
              <w:jc w:val="both"/>
            </w:pPr>
            <w:r>
              <w:rPr>
                <w:rFonts w:ascii="仿宋_GB2312" w:hAnsi="仿宋_GB2312" w:cs="仿宋_GB2312" w:eastAsia="仿宋_GB2312"/>
                <w:sz w:val="24"/>
                <w:color w:val="0000FF"/>
              </w:rPr>
              <w:t>5.具备野外空管保障能力，可协助执行野外空管保障任务。</w:t>
            </w:r>
          </w:p>
          <w:p>
            <w:pPr>
              <w:pStyle w:val="null3"/>
              <w:ind w:firstLine="238"/>
              <w:jc w:val="both"/>
            </w:pPr>
            <w:r>
              <w:rPr>
                <w:rFonts w:ascii="仿宋_GB2312" w:hAnsi="仿宋_GB2312" w:cs="仿宋_GB2312" w:eastAsia="仿宋_GB2312"/>
                <w:sz w:val="24"/>
                <w:color w:val="0000FF"/>
              </w:rPr>
              <w:t>6.具备主要航材备件保障能力。</w:t>
            </w:r>
          </w:p>
          <w:p>
            <w:pPr>
              <w:pStyle w:val="null3"/>
              <w:ind w:firstLine="238"/>
              <w:jc w:val="both"/>
            </w:pPr>
            <w:r>
              <w:rPr>
                <w:rFonts w:ascii="仿宋_GB2312" w:hAnsi="仿宋_GB2312" w:cs="仿宋_GB2312" w:eastAsia="仿宋_GB2312"/>
                <w:sz w:val="24"/>
                <w:color w:val="0000FF"/>
              </w:rPr>
              <w:t>7.投标人为所投直升机购买相应机身及零备件一切险、</w:t>
            </w:r>
            <w:r>
              <w:rPr>
                <w:rFonts w:ascii="仿宋_GB2312" w:hAnsi="仿宋_GB2312" w:cs="仿宋_GB2312" w:eastAsia="仿宋_GB2312"/>
                <w:sz w:val="24"/>
                <w:color w:val="0000FF"/>
              </w:rPr>
              <w:t>第三者责任险并按照航空器出厂座位数购买乘客险；</w:t>
            </w:r>
          </w:p>
          <w:p>
            <w:pPr>
              <w:pStyle w:val="null3"/>
              <w:ind w:firstLine="240"/>
              <w:jc w:val="both"/>
            </w:pPr>
            <w:r>
              <w:rPr>
                <w:rFonts w:ascii="仿宋_GB2312" w:hAnsi="仿宋_GB2312" w:cs="仿宋_GB2312" w:eastAsia="仿宋_GB2312"/>
                <w:sz w:val="24"/>
                <w:color w:val="0000FF"/>
              </w:rPr>
              <w:t>8.投标人应持有由中国民用航空地区管理局核发、且在有效期内的CCAR-136部运行合格证书。</w:t>
            </w:r>
          </w:p>
          <w:p>
            <w:pPr>
              <w:pStyle w:val="null3"/>
              <w:jc w:val="both"/>
            </w:pPr>
            <w:r>
              <w:rPr>
                <w:rFonts w:ascii="仿宋_GB2312" w:hAnsi="仿宋_GB2312" w:cs="仿宋_GB2312" w:eastAsia="仿宋_GB2312"/>
                <w:sz w:val="24"/>
                <w:color w:val="0000FF"/>
              </w:rPr>
              <w:t>（二）航空器指标</w:t>
            </w:r>
          </w:p>
          <w:p>
            <w:pPr>
              <w:pStyle w:val="null3"/>
              <w:jc w:val="both"/>
            </w:pPr>
            <w:r>
              <w:rPr>
                <w:rFonts w:ascii="仿宋_GB2312" w:hAnsi="仿宋_GB2312" w:cs="仿宋_GB2312" w:eastAsia="仿宋_GB2312"/>
                <w:sz w:val="24"/>
                <w:color w:val="0000FF"/>
              </w:rPr>
              <w:t>★1.须提供投标直升机有效的国籍登记证、适航证、电台执照等相应资料</w:t>
            </w:r>
            <w:r>
              <w:rPr>
                <w:rFonts w:ascii="仿宋_GB2312" w:hAnsi="仿宋_GB2312" w:cs="仿宋_GB2312" w:eastAsia="仿宋_GB2312"/>
                <w:sz w:val="24"/>
                <w:color w:val="0000FF"/>
              </w:rPr>
              <w:t>。</w:t>
            </w:r>
          </w:p>
          <w:p>
            <w:pPr>
              <w:pStyle w:val="null3"/>
              <w:jc w:val="both"/>
            </w:pPr>
            <w:r>
              <w:rPr>
                <w:rFonts w:ascii="仿宋_GB2312" w:hAnsi="仿宋_GB2312" w:cs="仿宋_GB2312" w:eastAsia="仿宋_GB2312"/>
                <w:sz w:val="24"/>
                <w:color w:val="0000FF"/>
              </w:rPr>
              <w:t>★2.须提供投标直升机合法来源证明。属于自有的提供购机合同；属于租赁的提供租赁协议和出租方的购机合同</w:t>
            </w:r>
            <w:r>
              <w:rPr>
                <w:rFonts w:ascii="仿宋_GB2312" w:hAnsi="仿宋_GB2312" w:cs="仿宋_GB2312" w:eastAsia="仿宋_GB2312"/>
                <w:sz w:val="24"/>
                <w:color w:val="0000FF"/>
              </w:rPr>
              <w:t>。</w:t>
            </w:r>
          </w:p>
          <w:p>
            <w:pPr>
              <w:pStyle w:val="null3"/>
              <w:ind w:firstLine="238"/>
              <w:jc w:val="both"/>
            </w:pPr>
            <w:r>
              <w:rPr>
                <w:rFonts w:ascii="仿宋_GB2312" w:hAnsi="仿宋_GB2312" w:cs="仿宋_GB2312" w:eastAsia="仿宋_GB2312"/>
                <w:sz w:val="24"/>
                <w:color w:val="0000FF"/>
              </w:rPr>
              <w:t>3.在机身两侧、机腹部位喷涂或粘贴“陕西应急”字样</w:t>
            </w:r>
            <w:r>
              <w:rPr>
                <w:rFonts w:ascii="仿宋_GB2312" w:hAnsi="仿宋_GB2312" w:cs="仿宋_GB2312" w:eastAsia="仿宋_GB2312"/>
                <w:sz w:val="24"/>
                <w:color w:val="0000FF"/>
              </w:rPr>
              <w:t>。</w:t>
            </w:r>
          </w:p>
          <w:p>
            <w:pPr>
              <w:pStyle w:val="null3"/>
              <w:ind w:firstLine="238"/>
              <w:jc w:val="both"/>
            </w:pPr>
            <w:r>
              <w:rPr>
                <w:rFonts w:ascii="仿宋_GB2312" w:hAnsi="仿宋_GB2312" w:cs="仿宋_GB2312" w:eastAsia="仿宋_GB2312"/>
                <w:sz w:val="24"/>
                <w:color w:val="0000FF"/>
              </w:rPr>
              <w:t>4.航空器定检需提前向采购人提交纸质申请，经批准同意后方可实施；若机组换人、航空器定检或更换的实际执行时间晚于约定时间，导致驻场或飞行任务受影响，采购人有权扣除相应费用。</w:t>
            </w:r>
          </w:p>
          <w:p>
            <w:pPr>
              <w:pStyle w:val="null3"/>
              <w:ind w:firstLine="238"/>
              <w:jc w:val="both"/>
            </w:pPr>
            <w:r>
              <w:rPr>
                <w:rFonts w:ascii="仿宋_GB2312" w:hAnsi="仿宋_GB2312" w:cs="仿宋_GB2312" w:eastAsia="仿宋_GB2312"/>
                <w:sz w:val="24"/>
                <w:color w:val="0000FF"/>
              </w:rPr>
              <w:t>5.航空器应在航期内无超过1月的大修计划。单架航空器半年累计定检及故障维修时间不超过15天，年度累计定检及故障维修时间不超过30天；服务期内原则上不允许更换航空器，因故障确需更换航空器的，须提前提交纸质申请并附新航空器相关材料，所更换航空器技术标准不得低于原航空器标准，经审核批准后方可更换，所更换航空器正常开展驻场工作后，原航空器不受上述维修时长限制。</w:t>
            </w:r>
          </w:p>
          <w:p>
            <w:pPr>
              <w:pStyle w:val="null3"/>
              <w:jc w:val="both"/>
            </w:pPr>
            <w:r>
              <w:rPr>
                <w:rFonts w:ascii="仿宋_GB2312" w:hAnsi="仿宋_GB2312" w:cs="仿宋_GB2312" w:eastAsia="仿宋_GB2312"/>
                <w:sz w:val="24"/>
                <w:color w:val="0000FF"/>
              </w:rPr>
              <w:t>（三）人员</w:t>
            </w:r>
            <w:r>
              <w:rPr>
                <w:rFonts w:ascii="仿宋_GB2312" w:hAnsi="仿宋_GB2312" w:cs="仿宋_GB2312" w:eastAsia="仿宋_GB2312"/>
                <w:sz w:val="24"/>
                <w:color w:val="0000FF"/>
              </w:rPr>
              <w:t>指标</w:t>
            </w:r>
          </w:p>
          <w:p>
            <w:pPr>
              <w:pStyle w:val="null3"/>
              <w:ind w:firstLine="238"/>
              <w:jc w:val="both"/>
            </w:pPr>
            <w:r>
              <w:rPr>
                <w:rFonts w:ascii="仿宋_GB2312" w:hAnsi="仿宋_GB2312" w:cs="仿宋_GB2312" w:eastAsia="仿宋_GB2312"/>
                <w:sz w:val="24"/>
                <w:color w:val="0000FF"/>
              </w:rPr>
              <w:t>每架投标直升机须配备一套完整机组人员及有效证照。机组人员更换须提前向采购人提交纸质申请，并附新机组人员资质证明材料，经审核批准后方可更换；若实际更换时间晚于约定时限，影响驻场保障或飞行任务执行，将按规定扣除相应费用。</w:t>
            </w:r>
          </w:p>
          <w:p>
            <w:pPr>
              <w:pStyle w:val="null3"/>
              <w:jc w:val="both"/>
            </w:pPr>
            <w:r>
              <w:rPr>
                <w:rFonts w:ascii="仿宋_GB2312" w:hAnsi="仿宋_GB2312" w:cs="仿宋_GB2312" w:eastAsia="仿宋_GB2312"/>
                <w:sz w:val="24"/>
                <w:color w:val="0000FF"/>
              </w:rPr>
              <w:t>（四）油料指标</w:t>
            </w:r>
          </w:p>
          <w:p>
            <w:pPr>
              <w:pStyle w:val="null3"/>
              <w:ind w:firstLine="238"/>
              <w:jc w:val="both"/>
            </w:pPr>
            <w:r>
              <w:rPr>
                <w:rFonts w:ascii="仿宋_GB2312" w:hAnsi="仿宋_GB2312" w:cs="仿宋_GB2312" w:eastAsia="仿宋_GB2312"/>
                <w:sz w:val="24"/>
                <w:color w:val="0000FF"/>
              </w:rPr>
              <w:t>中标人须具备完备油料保障能力，可全面承担常态化飞行、应急救援任务及野外复杂场景下油料供给保障工作。</w:t>
            </w:r>
          </w:p>
          <w:p>
            <w:pPr>
              <w:pStyle w:val="null3"/>
              <w:jc w:val="both"/>
            </w:pPr>
            <w:r>
              <w:rPr>
                <w:rFonts w:ascii="仿宋_GB2312" w:hAnsi="仿宋_GB2312" w:cs="仿宋_GB2312" w:eastAsia="仿宋_GB2312"/>
                <w:sz w:val="24"/>
                <w:color w:val="0000FF"/>
              </w:rPr>
              <w:t>（五）服务指标</w:t>
            </w:r>
          </w:p>
          <w:p>
            <w:pPr>
              <w:pStyle w:val="null3"/>
              <w:ind w:firstLine="238"/>
              <w:jc w:val="both"/>
            </w:pPr>
            <w:r>
              <w:rPr>
                <w:rFonts w:ascii="仿宋_GB2312" w:hAnsi="仿宋_GB2312" w:cs="仿宋_GB2312" w:eastAsia="仿宋_GB2312"/>
                <w:sz w:val="24"/>
                <w:color w:val="0000FF"/>
              </w:rPr>
              <w:t>1.在保障飞行安全与符合军民航管制规则的前提下，飞行作业需遵照采购人指定工作人员指令执行。</w:t>
            </w:r>
          </w:p>
          <w:p>
            <w:pPr>
              <w:pStyle w:val="null3"/>
              <w:ind w:firstLine="238"/>
              <w:jc w:val="both"/>
            </w:pPr>
            <w:r>
              <w:rPr>
                <w:rFonts w:ascii="仿宋_GB2312" w:hAnsi="仿宋_GB2312" w:cs="仿宋_GB2312" w:eastAsia="仿宋_GB2312"/>
                <w:sz w:val="24"/>
                <w:color w:val="0000FF"/>
              </w:rPr>
              <w:t>2.可执行以宝鸡陵塬机场为主要驻防点，以及任务所需的省内其他驻地的靠前驻防任务，驻防期间的机组</w:t>
            </w:r>
            <w:r>
              <w:rPr>
                <w:rFonts w:ascii="仿宋_GB2312" w:hAnsi="仿宋_GB2312" w:cs="仿宋_GB2312" w:eastAsia="仿宋_GB2312"/>
                <w:sz w:val="24"/>
                <w:color w:val="0000FF"/>
              </w:rPr>
              <w:t>人员食宿、通勤、航空器安保、空域保障等相关事项及有关费用由中标人承担。</w:t>
            </w:r>
          </w:p>
          <w:p>
            <w:pPr>
              <w:pStyle w:val="null3"/>
              <w:ind w:firstLine="238"/>
              <w:jc w:val="both"/>
            </w:pPr>
            <w:r>
              <w:rPr>
                <w:rFonts w:ascii="仿宋_GB2312" w:hAnsi="仿宋_GB2312" w:cs="仿宋_GB2312" w:eastAsia="仿宋_GB2312"/>
                <w:sz w:val="24"/>
                <w:color w:val="0000FF"/>
              </w:rPr>
              <w:t>3.服务期内中标人执行飞行任务产生的图片、影像、文字等资料所有权归采购人，应及时交给采购人存档，未经采购人批准不得擅自发布。</w:t>
            </w:r>
          </w:p>
          <w:p>
            <w:pPr>
              <w:pStyle w:val="null3"/>
            </w:pPr>
            <w:r>
              <w:rPr>
                <w:rFonts w:ascii="仿宋_GB2312" w:hAnsi="仿宋_GB2312" w:cs="仿宋_GB2312" w:eastAsia="仿宋_GB2312"/>
                <w:sz w:val="24"/>
                <w:color w:val="0000FF"/>
              </w:rPr>
              <w:t>4.服务期内，中标人提供的航空器、机组人员及其保障人员需听从采购人统一指挥。</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238"/>
              <w:jc w:val="both"/>
            </w:pPr>
            <w:r>
              <w:rPr>
                <w:rFonts w:ascii="仿宋_GB2312" w:hAnsi="仿宋_GB2312" w:cs="仿宋_GB2312" w:eastAsia="仿宋_GB2312"/>
                <w:sz w:val="24"/>
                <w:color w:val="0000FF"/>
              </w:rPr>
              <w:t>二、特殊性指标</w:t>
            </w:r>
          </w:p>
          <w:p>
            <w:pPr>
              <w:pStyle w:val="null3"/>
              <w:ind w:firstLine="238"/>
              <w:jc w:val="both"/>
            </w:pPr>
            <w:r>
              <w:rPr>
                <w:rFonts w:ascii="仿宋_GB2312" w:hAnsi="仿宋_GB2312" w:cs="仿宋_GB2312" w:eastAsia="仿宋_GB2312"/>
                <w:sz w:val="24"/>
                <w:color w:val="0000FF"/>
              </w:rPr>
              <w:t>（一）</w:t>
            </w:r>
            <w:r>
              <w:rPr>
                <w:rFonts w:ascii="仿宋_GB2312" w:hAnsi="仿宋_GB2312" w:cs="仿宋_GB2312" w:eastAsia="仿宋_GB2312"/>
                <w:sz w:val="24"/>
                <w:color w:val="0000FF"/>
              </w:rPr>
              <w:t>KA-32型直升机3架</w:t>
            </w:r>
          </w:p>
          <w:p>
            <w:pPr>
              <w:pStyle w:val="null3"/>
              <w:ind w:firstLine="238"/>
              <w:jc w:val="both"/>
            </w:pPr>
            <w:r>
              <w:rPr>
                <w:rFonts w:ascii="仿宋_GB2312" w:hAnsi="仿宋_GB2312" w:cs="仿宋_GB2312" w:eastAsia="仿宋_GB2312"/>
                <w:sz w:val="24"/>
                <w:color w:val="0000FF"/>
              </w:rPr>
              <w:t>★1.航期指标：驻场365天，飞行低限小时为220小时/架。</w:t>
            </w:r>
          </w:p>
          <w:p>
            <w:pPr>
              <w:pStyle w:val="null3"/>
              <w:ind w:firstLine="238"/>
              <w:jc w:val="both"/>
            </w:pPr>
            <w:r>
              <w:rPr>
                <w:rFonts w:ascii="仿宋_GB2312" w:hAnsi="仿宋_GB2312" w:cs="仿宋_GB2312" w:eastAsia="仿宋_GB2312"/>
                <w:sz w:val="24"/>
                <w:color w:val="0000FF"/>
              </w:rPr>
              <w:t>★2.人员指标：</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机长、副驾各1名，且机长累计飞行时间不得小于1500小时；机长年龄须限定在30至65岁之间，机长和副驾须提供民用航空器驾驶员执照、执照相应等级签注、飞行总经历证明、有效体检合格证；机长和副驾航期内更换需提前向采购人提交书面申请并经采购人同意后方可更换；</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2）经公司认可的放行师不少于1人，须提供航空器维修人员执照（含机型签注）、公司授权书；</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3）机械员不少于1人，须提供航空器维修人员执照；</w:t>
            </w:r>
          </w:p>
          <w:p>
            <w:pPr>
              <w:pStyle w:val="null3"/>
              <w:ind w:firstLine="238"/>
              <w:jc w:val="both"/>
            </w:pPr>
            <w:r>
              <w:rPr>
                <w:rFonts w:ascii="仿宋_GB2312" w:hAnsi="仿宋_GB2312" w:cs="仿宋_GB2312" w:eastAsia="仿宋_GB2312"/>
                <w:sz w:val="24"/>
                <w:color w:val="0000FF"/>
              </w:rPr>
              <w:t>★3.设备配置：</w:t>
            </w:r>
          </w:p>
          <w:p>
            <w:pPr>
              <w:pStyle w:val="null3"/>
              <w:ind w:firstLine="238"/>
              <w:jc w:val="both"/>
            </w:pPr>
            <w:r>
              <w:rPr>
                <w:rFonts w:ascii="仿宋_GB2312" w:hAnsi="仿宋_GB2312" w:cs="仿宋_GB2312" w:eastAsia="仿宋_GB2312"/>
                <w:sz w:val="24"/>
                <w:color w:val="0000FF"/>
              </w:rPr>
              <w:t>本配置标准适用于该型号单架航空器，每架航空器均需按要求配齐，须提供配置表，未提供为无效投标。</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1）配备1只吊桶（5t）；</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2）配备2只网兜；</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3）配备不少于5副降噪耳机；配备不少于5件救生衣；</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4）配备1套功率3000至4000瓦且可持续工作1小时以上航空强声广播；</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5）配备1套自动抛投装置；</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6）配备1个无损吊挂及吊挂、索（滑）降相关装备；</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7）配备不少于1套手持通讯对讲设备。</w:t>
            </w:r>
          </w:p>
          <w:p>
            <w:pPr>
              <w:pStyle w:val="null3"/>
              <w:ind w:firstLine="238"/>
              <w:jc w:val="both"/>
            </w:pPr>
            <w:r>
              <w:rPr>
                <w:rFonts w:ascii="仿宋_GB2312" w:hAnsi="仿宋_GB2312" w:cs="仿宋_GB2312" w:eastAsia="仿宋_GB2312"/>
                <w:sz w:val="24"/>
                <w:color w:val="0000FF"/>
              </w:rPr>
              <w:t>（二）</w:t>
            </w:r>
            <w:r>
              <w:rPr>
                <w:rFonts w:ascii="仿宋_GB2312" w:hAnsi="仿宋_GB2312" w:cs="仿宋_GB2312" w:eastAsia="仿宋_GB2312"/>
                <w:sz w:val="24"/>
                <w:color w:val="0000FF"/>
              </w:rPr>
              <w:t>M-171型直升机 2架</w:t>
            </w:r>
          </w:p>
          <w:p>
            <w:pPr>
              <w:pStyle w:val="null3"/>
              <w:ind w:firstLine="238"/>
              <w:jc w:val="both"/>
            </w:pPr>
            <w:r>
              <w:rPr>
                <w:rFonts w:ascii="仿宋_GB2312" w:hAnsi="仿宋_GB2312" w:cs="仿宋_GB2312" w:eastAsia="仿宋_GB2312"/>
                <w:sz w:val="24"/>
                <w:color w:val="0000FF"/>
              </w:rPr>
              <w:t>★1.航期指标:</w:t>
            </w:r>
          </w:p>
          <w:p>
            <w:pPr>
              <w:pStyle w:val="null3"/>
              <w:ind w:firstLine="238"/>
              <w:jc w:val="both"/>
            </w:pPr>
            <w:r>
              <w:rPr>
                <w:rFonts w:ascii="仿宋_GB2312" w:hAnsi="仿宋_GB2312" w:cs="仿宋_GB2312" w:eastAsia="仿宋_GB2312"/>
                <w:sz w:val="24"/>
                <w:color w:val="0000FF"/>
              </w:rPr>
              <w:t>(1)1架:驻场365天，飞行低限小时为400小时。</w:t>
            </w:r>
          </w:p>
          <w:p>
            <w:pPr>
              <w:pStyle w:val="null3"/>
              <w:ind w:firstLine="238"/>
              <w:jc w:val="both"/>
            </w:pPr>
            <w:r>
              <w:rPr>
                <w:rFonts w:ascii="仿宋_GB2312" w:hAnsi="仿宋_GB2312" w:cs="仿宋_GB2312" w:eastAsia="仿宋_GB2312"/>
                <w:sz w:val="24"/>
                <w:color w:val="0000FF"/>
              </w:rPr>
              <w:t>(2)1架:驻场159天，飞行低限小时为175小时。</w:t>
            </w:r>
          </w:p>
          <w:p>
            <w:pPr>
              <w:pStyle w:val="null3"/>
              <w:ind w:firstLine="238"/>
              <w:jc w:val="both"/>
            </w:pPr>
            <w:r>
              <w:rPr>
                <w:rFonts w:ascii="仿宋_GB2312" w:hAnsi="仿宋_GB2312" w:cs="仿宋_GB2312" w:eastAsia="仿宋_GB2312"/>
                <w:sz w:val="24"/>
                <w:color w:val="0000FF"/>
              </w:rPr>
              <w:t>★2.人员指标:</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机长、副驾各1名，且机长累计飞行时间不得小于1500小时；机长年龄须限定在30至65岁之间，机长和副驾须提供民用航空器驾驶员执照、执照相应等级签注、飞行总经历证明、有效体检合格证；机长和副驾航期内更换需提前向采购人提交书面申请并经采购人同意后方可更换；</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2）空中机械师不少于1人，须提供飞行机械员执照；</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3）经公司认可的放行师不少于1人，须提供航空器维修人员执照（含机型签注）、公司授权书；</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4）机械员不少于1人，须提供航空器维修人员执照；</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5）经公司认可的绞车手不少于1人，须提供公司授权书。</w:t>
            </w:r>
          </w:p>
          <w:p>
            <w:pPr>
              <w:pStyle w:val="null3"/>
              <w:ind w:firstLine="238"/>
              <w:jc w:val="both"/>
            </w:pPr>
            <w:r>
              <w:rPr>
                <w:rFonts w:ascii="仿宋_GB2312" w:hAnsi="仿宋_GB2312" w:cs="仿宋_GB2312" w:eastAsia="仿宋_GB2312"/>
                <w:sz w:val="24"/>
                <w:color w:val="0000FF"/>
              </w:rPr>
              <w:t>★3.设备配置：</w:t>
            </w:r>
          </w:p>
          <w:p>
            <w:pPr>
              <w:pStyle w:val="null3"/>
              <w:ind w:firstLine="238"/>
              <w:jc w:val="both"/>
            </w:pPr>
            <w:r>
              <w:rPr>
                <w:rFonts w:ascii="仿宋_GB2312" w:hAnsi="仿宋_GB2312" w:cs="仿宋_GB2312" w:eastAsia="仿宋_GB2312"/>
                <w:sz w:val="24"/>
                <w:color w:val="0000FF"/>
              </w:rPr>
              <w:t>本配置标准适用于该型号单架航空器，每架航空器均需按要求配齐，须提供配置表，未提供为无效投标。</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1）配备1只吊桶（3t）；</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2）配备2只网兜；</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3）配备不少于5副降噪耳机；配备不少于5件救生衣；</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4）配备1套功率3000至4000瓦且可持续工作1小时以上航空强声广播；</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5）配备1套自动抛投装置；</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6）配置电动绞车及吊篮1个；</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7）配备1个无损吊挂及吊挂、索（滑）降相关装备；</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8）配备不少于1套手持通讯对讲设备。</w:t>
            </w:r>
          </w:p>
          <w:p>
            <w:pPr>
              <w:pStyle w:val="null3"/>
              <w:ind w:firstLine="238"/>
              <w:jc w:val="both"/>
            </w:pPr>
            <w:r>
              <w:rPr>
                <w:rFonts w:ascii="仿宋_GB2312" w:hAnsi="仿宋_GB2312" w:cs="仿宋_GB2312" w:eastAsia="仿宋_GB2312"/>
                <w:sz w:val="24"/>
                <w:color w:val="0000FF"/>
              </w:rPr>
              <w:t>（三）</w:t>
            </w:r>
            <w:r>
              <w:rPr>
                <w:rFonts w:ascii="仿宋_GB2312" w:hAnsi="仿宋_GB2312" w:cs="仿宋_GB2312" w:eastAsia="仿宋_GB2312"/>
                <w:sz w:val="24"/>
                <w:color w:val="0000FF"/>
              </w:rPr>
              <w:t>BELL-412型直升机 1架</w:t>
            </w:r>
          </w:p>
          <w:p>
            <w:pPr>
              <w:pStyle w:val="null3"/>
              <w:ind w:firstLine="238"/>
              <w:jc w:val="both"/>
            </w:pPr>
            <w:r>
              <w:rPr>
                <w:rFonts w:ascii="仿宋_GB2312" w:hAnsi="仿宋_GB2312" w:cs="仿宋_GB2312" w:eastAsia="仿宋_GB2312"/>
                <w:sz w:val="24"/>
                <w:color w:val="0000FF"/>
              </w:rPr>
              <w:t>★1.航期指标:驻场365天，飞行低限小时为220小时。</w:t>
            </w:r>
          </w:p>
          <w:p>
            <w:pPr>
              <w:pStyle w:val="null3"/>
              <w:ind w:firstLine="238"/>
              <w:jc w:val="both"/>
            </w:pPr>
            <w:r>
              <w:rPr>
                <w:rFonts w:ascii="仿宋_GB2312" w:hAnsi="仿宋_GB2312" w:cs="仿宋_GB2312" w:eastAsia="仿宋_GB2312"/>
                <w:sz w:val="24"/>
                <w:color w:val="0000FF"/>
              </w:rPr>
              <w:t>★2.人员指标:</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机长、副驾各1名，且机长累计飞行时间不得小于1500小时；机长年龄须限定在30至65岁之间，机长和副驾须提供民用航空器驾驶员执照、执照相应等级签注、飞行总经历证明、有效体检合格证；机长和副驾航期内更换需提前向采购人提交书面申请并经采购人同意后方可更换；</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2）经公司认可的放行师不少于1人，须提供航空器维修人员执照（含机型签注）、公司授权书；</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3）机械员不少于1人，须提供航空器维修人员执照；</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4）经公司认可的绞车手不少于1人，需提供公司授权书。</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5）经公司认可的航空救援人员不少于1人，需提供公司授权书。</w:t>
            </w:r>
          </w:p>
          <w:p>
            <w:pPr>
              <w:pStyle w:val="null3"/>
              <w:ind w:firstLine="238"/>
              <w:jc w:val="both"/>
            </w:pPr>
            <w:r>
              <w:rPr>
                <w:rFonts w:ascii="仿宋_GB2312" w:hAnsi="仿宋_GB2312" w:cs="仿宋_GB2312" w:eastAsia="仿宋_GB2312"/>
                <w:sz w:val="24"/>
                <w:color w:val="0000FF"/>
              </w:rPr>
              <w:t>★3.设备配置：</w:t>
            </w:r>
          </w:p>
          <w:p>
            <w:pPr>
              <w:pStyle w:val="null3"/>
              <w:ind w:firstLine="238"/>
              <w:jc w:val="both"/>
            </w:pPr>
            <w:r>
              <w:rPr>
                <w:rFonts w:ascii="仿宋_GB2312" w:hAnsi="仿宋_GB2312" w:cs="仿宋_GB2312" w:eastAsia="仿宋_GB2312"/>
                <w:sz w:val="24"/>
                <w:color w:val="0000FF"/>
              </w:rPr>
              <w:t>本配置标准适用于该型号单架航空器，每架航空器均需按要求配齐，须提供配置表，未提供为无效投标。</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1）配备1只吊桶（1t）；</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2）配备2只网兜；</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3）配备不少于5副降噪耳机；配备不少于5件救生衣；</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4）配备1套功率3000至4000瓦且可持续工作1小时以上航空强声广播；</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5）配备1套自动抛投装置；</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6）配置电动绞车及吊篮1个；</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7）配备1个无损吊挂及吊挂、索（滑）降相关装备；</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8）配备不少于1套手持通讯对讲设备。</w:t>
            </w:r>
          </w:p>
          <w:p>
            <w:pPr>
              <w:pStyle w:val="null3"/>
              <w:ind w:firstLine="238"/>
              <w:jc w:val="both"/>
            </w:pPr>
            <w:r>
              <w:rPr>
                <w:rFonts w:ascii="仿宋_GB2312" w:hAnsi="仿宋_GB2312" w:cs="仿宋_GB2312" w:eastAsia="仿宋_GB2312"/>
                <w:sz w:val="24"/>
                <w:color w:val="0000FF"/>
              </w:rPr>
              <w:t>（四）</w:t>
            </w:r>
            <w:r>
              <w:rPr>
                <w:rFonts w:ascii="仿宋_GB2312" w:hAnsi="仿宋_GB2312" w:cs="仿宋_GB2312" w:eastAsia="仿宋_GB2312"/>
                <w:sz w:val="24"/>
                <w:color w:val="0000FF"/>
              </w:rPr>
              <w:t>BELL-407型直升机4架</w:t>
            </w:r>
          </w:p>
          <w:p>
            <w:pPr>
              <w:pStyle w:val="null3"/>
              <w:ind w:firstLine="238"/>
              <w:jc w:val="both"/>
            </w:pPr>
            <w:r>
              <w:rPr>
                <w:rFonts w:ascii="仿宋_GB2312" w:hAnsi="仿宋_GB2312" w:cs="仿宋_GB2312" w:eastAsia="仿宋_GB2312"/>
                <w:sz w:val="24"/>
                <w:color w:val="0000FF"/>
              </w:rPr>
              <w:t>★1.航期指标:驻场365天，飞行低限小时220小时/架。</w:t>
            </w:r>
          </w:p>
          <w:p>
            <w:pPr>
              <w:pStyle w:val="null3"/>
              <w:ind w:firstLine="238"/>
              <w:jc w:val="both"/>
            </w:pPr>
            <w:r>
              <w:rPr>
                <w:rFonts w:ascii="仿宋_GB2312" w:hAnsi="仿宋_GB2312" w:cs="仿宋_GB2312" w:eastAsia="仿宋_GB2312"/>
                <w:sz w:val="24"/>
                <w:color w:val="0000FF"/>
              </w:rPr>
              <w:t>★2.人员指标:</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机长、副驾各1名，且机长累计飞行时间不得小于1500小时；机长年龄须限定在30至65岁之间，机长和副驾须提供民用航空器驾驶员执照、执照相应等级签注、飞行总经历证明、有效体检合格证；机长和副驾航期内更换需提前向采购人提交书面申请并经采购人同意后方可更换；</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2）经公司认可的放行师不少于1人，须提供航空器维修人员执照（含机型签注）、公司授权书；</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3）机械员不少于1人，须提供航空器维修人员执照；</w:t>
            </w:r>
          </w:p>
          <w:p>
            <w:pPr>
              <w:pStyle w:val="null3"/>
              <w:ind w:firstLine="238"/>
              <w:jc w:val="both"/>
            </w:pPr>
            <w:r>
              <w:rPr>
                <w:rFonts w:ascii="仿宋_GB2312" w:hAnsi="仿宋_GB2312" w:cs="仿宋_GB2312" w:eastAsia="仿宋_GB2312"/>
                <w:sz w:val="24"/>
                <w:color w:val="0000FF"/>
              </w:rPr>
              <w:t>★3.设备配置：</w:t>
            </w:r>
          </w:p>
          <w:p>
            <w:pPr>
              <w:pStyle w:val="null3"/>
              <w:ind w:firstLine="238"/>
              <w:jc w:val="both"/>
            </w:pPr>
            <w:r>
              <w:rPr>
                <w:rFonts w:ascii="仿宋_GB2312" w:hAnsi="仿宋_GB2312" w:cs="仿宋_GB2312" w:eastAsia="仿宋_GB2312"/>
                <w:sz w:val="24"/>
                <w:color w:val="0000FF"/>
              </w:rPr>
              <w:t>本配置标准适用于该型号单架航空器，每架航空器均需按要求配齐，须提供配置表，未提供为无效投标。</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1）配备1只吊桶（1t）；</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2）配备2只网兜；</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3）配备不少于5副降噪耳机；配备不少于5件救生衣；</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4）配备1套功率3000至4000瓦且可持续工作1小时以上航空强声广播；</w:t>
            </w:r>
          </w:p>
          <w:p>
            <w:pPr>
              <w:pStyle w:val="null3"/>
              <w:ind w:firstLine="238"/>
              <w:jc w:val="both"/>
            </w:pPr>
            <w:r>
              <w:rPr>
                <w:rFonts w:ascii="仿宋_GB2312" w:hAnsi="仿宋_GB2312" w:cs="仿宋_GB2312" w:eastAsia="仿宋_GB2312"/>
                <w:sz w:val="24"/>
                <w:color w:val="0000FF"/>
              </w:rPr>
              <w:t>（</w:t>
            </w:r>
            <w:r>
              <w:rPr>
                <w:rFonts w:ascii="仿宋_GB2312" w:hAnsi="仿宋_GB2312" w:cs="仿宋_GB2312" w:eastAsia="仿宋_GB2312"/>
                <w:sz w:val="24"/>
                <w:color w:val="0000FF"/>
              </w:rPr>
              <w:t>5）配备1套自动抛投装置；</w:t>
            </w:r>
          </w:p>
          <w:p>
            <w:pPr>
              <w:pStyle w:val="null3"/>
            </w:pPr>
            <w:r>
              <w:rPr>
                <w:rFonts w:ascii="仿宋_GB2312" w:hAnsi="仿宋_GB2312" w:cs="仿宋_GB2312" w:eastAsia="仿宋_GB2312"/>
                <w:sz w:val="24"/>
                <w:color w:val="0000FF"/>
              </w:rPr>
              <w:t>（</w:t>
            </w:r>
            <w:r>
              <w:rPr>
                <w:rFonts w:ascii="仿宋_GB2312" w:hAnsi="仿宋_GB2312" w:cs="仿宋_GB2312" w:eastAsia="仿宋_GB2312"/>
                <w:sz w:val="24"/>
                <w:color w:val="0000FF"/>
              </w:rPr>
              <w:t>6）配备不少于1套手持通讯对讲设备。</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满足各机型的航期指标</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进度款，合同生效后，达到付款条件起30个工作日内，支付合同总金额的40.0%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进度款，服务期满，同时中标人提供合同金额10%的保函，达到付款条件起30个工作日内，支付合同总金额的60.0%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通过电子化交易系统投标，供应商除需在电子化交易系统上传投标文件外，在投标截止时间前，建议供应商向代理机构递交密封完好的系统生成的纸质版投标文件（一份，胶装），密封封套上标注项目名称、所投包号及供应商名称。有关报价文件，供应商可以不提供。开标当日，供应商应保持通讯畅通，以便出现询标时能及时在线。 二、非实质性偏离：非实质性偏差不影响投标文件的有效性。以下情况属于非实质性偏差：1.文字表述的内容含义不明确的；2.同类问题表述不一致的；3.有明显文字和计算错误的；4.提供的技术信息和资料不完整的；5.评标委员会认定的其他非实质性偏差。 三、支付约定： 1.合同生效后30日内，支付合同总金额的40%; 2.服务期满30日内，支付合同总金额的60%，同时中标人提供合同金额10%的保函，待财政清算结束后根据清算结果退还。 3.因财政资金下达存在不确定性，采购方可根据财政资金实际到位情况付款，顺延付款不视为采购人违约。 4.本项目支付和核算按财政部《中央补助地方航空消防救援租机经费管理规定》（财资环﹝2026﹞1号）执行，项目最终结算金额以合同约定的支付方式为准。 注：此支付约定如与3.3.5不一致，以此处为准。 四、中小企业： 1.是否属于中小企业，供应商按《统计上大中小微型企业划分办法（2017）》（国统字﹝2017﹞213号）租赁和商务服务业划型标准判定，并承担责任。如判定原则与第四章及附件格式不一致的，以此为准。 2.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这不视为中小企业。 五、除通过陕西省政府采购网交易平台办理的电子保函外，采用其他形式的保函交纳投标保证金的，供应商需在投标截止时间前将保函递交代理机构并换取收据，并将收据作为保证金的交纳凭证上传至交易系统，在开标时查验。 六、开标一览表中的“交货期/服务期栏”填写“见附件《投标直升机》”。 七、本文件中供应商也称投标人，采购文件也称招标文件。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时系统查询），参加本次政府采购活动前3年内在经营活动中没有重大违纪行为，提供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经营许可证</w:t>
            </w:r>
          </w:p>
        </w:tc>
        <w:tc>
          <w:tcPr>
            <w:tcW w:type="dxa" w:w="3322"/>
          </w:tcPr>
          <w:p>
            <w:pPr>
              <w:pStyle w:val="null3"/>
            </w:pPr>
            <w:r>
              <w:rPr>
                <w:rFonts w:ascii="仿宋_GB2312" w:hAnsi="仿宋_GB2312" w:cs="仿宋_GB2312" w:eastAsia="仿宋_GB2312"/>
              </w:rPr>
              <w:t>具备《通用航空企业经营许可证》。</w:t>
            </w:r>
          </w:p>
        </w:tc>
        <w:tc>
          <w:tcPr>
            <w:tcW w:type="dxa" w:w="1661"/>
          </w:tcPr>
          <w:p>
            <w:pPr>
              <w:pStyle w:val="null3"/>
            </w:pPr>
            <w:r>
              <w:rPr>
                <w:rFonts w:ascii="仿宋_GB2312" w:hAnsi="仿宋_GB2312" w:cs="仿宋_GB2312" w:eastAsia="仿宋_GB2312"/>
              </w:rPr>
              <w:t>通用航空企业经营许可证.docx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运行合格证</w:t>
            </w:r>
          </w:p>
        </w:tc>
        <w:tc>
          <w:tcPr>
            <w:tcW w:type="dxa" w:w="3322"/>
          </w:tcPr>
          <w:p>
            <w:pPr>
              <w:pStyle w:val="null3"/>
            </w:pPr>
            <w:r>
              <w:rPr>
                <w:rFonts w:ascii="仿宋_GB2312" w:hAnsi="仿宋_GB2312" w:cs="仿宋_GB2312" w:eastAsia="仿宋_GB2312"/>
              </w:rPr>
              <w:t>具备符合中国民用航空规章第136部(CCAR-136)要求的运行合格证。</w:t>
            </w:r>
          </w:p>
        </w:tc>
        <w:tc>
          <w:tcPr>
            <w:tcW w:type="dxa" w:w="1661"/>
          </w:tcPr>
          <w:p>
            <w:pPr>
              <w:pStyle w:val="null3"/>
            </w:pPr>
            <w:r>
              <w:rPr>
                <w:rFonts w:ascii="仿宋_GB2312" w:hAnsi="仿宋_GB2312" w:cs="仿宋_GB2312" w:eastAsia="仿宋_GB2312"/>
              </w:rPr>
              <w:t>符合中国民用航空规章第136部(CCAR-136)要求的运行合格证.docx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不接受联合体投标，提供非联合体声明。</w:t>
            </w:r>
          </w:p>
        </w:tc>
        <w:tc>
          <w:tcPr>
            <w:tcW w:type="dxa" w:w="1661"/>
          </w:tcPr>
          <w:p>
            <w:pPr>
              <w:pStyle w:val="null3"/>
            </w:pPr>
            <w:r>
              <w:rPr>
                <w:rFonts w:ascii="仿宋_GB2312" w:hAnsi="仿宋_GB2312" w:cs="仿宋_GB2312" w:eastAsia="仿宋_GB2312"/>
              </w:rPr>
              <w:t>非联合体声明.docx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供应商应按格式/模板填写供应商名称，至少以下文件应与营业执照、公章一致： 1.投标文件封面。 2.投标函。</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项目名称、项目编号</w:t>
            </w:r>
          </w:p>
        </w:tc>
        <w:tc>
          <w:tcPr>
            <w:tcW w:type="dxa" w:w="3322"/>
          </w:tcPr>
          <w:p>
            <w:pPr>
              <w:pStyle w:val="null3"/>
            </w:pPr>
            <w:r>
              <w:rPr>
                <w:rFonts w:ascii="仿宋_GB2312" w:hAnsi="仿宋_GB2312" w:cs="仿宋_GB2312" w:eastAsia="仿宋_GB2312"/>
              </w:rPr>
              <w:t>供应商应按格式/模板对应填写项目名称、项目编号，至少以下文件应完整、无误： 1.投标文件封面。 2.投标函。</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报价未超过采购预算且报价唯一。</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不少于投标有效期（90日历天）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投标机型及数量</w:t>
            </w:r>
          </w:p>
        </w:tc>
        <w:tc>
          <w:tcPr>
            <w:tcW w:type="dxa" w:w="3322"/>
          </w:tcPr>
          <w:p>
            <w:pPr>
              <w:pStyle w:val="null3"/>
            </w:pPr>
            <w:r>
              <w:rPr>
                <w:rFonts w:ascii="仿宋_GB2312" w:hAnsi="仿宋_GB2312" w:cs="仿宋_GB2312" w:eastAsia="仿宋_GB2312"/>
              </w:rPr>
              <w:t>各机型及数量符合采购要求</w:t>
            </w:r>
          </w:p>
        </w:tc>
        <w:tc>
          <w:tcPr>
            <w:tcW w:type="dxa" w:w="1661"/>
          </w:tcPr>
          <w:p>
            <w:pPr>
              <w:pStyle w:val="null3"/>
            </w:pPr>
            <w:r>
              <w:rPr>
                <w:rFonts w:ascii="仿宋_GB2312" w:hAnsi="仿宋_GB2312" w:cs="仿宋_GB2312" w:eastAsia="仿宋_GB2312"/>
              </w:rPr>
              <w:t>投标直升机.docx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1.合同支付 （1）合同生效后30日内，支付合同总金额的40%; （2）服务期满30日内，支付合同总金额的60%，同时中标人提供合同金额10%的保函，待财政清算结束后根据清算结果退还。 （3）因财政资金下达存在不确定性，采购方可根据财政资金实际到位情况付款，顺延付款不视为采购人违约。 （4）本项目支付和核算按财政部《中央补助地方航空消防救援租机经费管理规定》（财资环﹝2026﹞1号）执行，项目最终结算金额以合同约定的支付方式为准。 2.在保障飞行安全与符合军民航管制规则的前提下，飞行作业需遵照采购人指定工作人员指令执行。 3.可执行以宝鸡陵塬机场为主要驻防点，以及任务所需的省内其他驻地的靠前驻防任务，驻防期间的机组人员食宿、通勤、航空器安保、空域保障等相关事项及有关费用由中标人承担。 4.服务期内中标人执行飞行任务产生的图片、影像、文字等资料所有权归采购人，应及时交给采购人存档，未经采购人批准不得擅自发布。 5.服务期内，中标人提供的航空器、机组人员及其保障人员需听从采购人统一指挥并全程保持适航状态，出现不适航状态的天数，采购人有权扣除相应费用直至适航。 6.航空器定检需提前向采购人提交纸质申请，经批准同意后方可实施；若机组换人、航空器定检或更换的实际执行时间晚于约定时间，导致驻场或飞行任务受影响，采购人有权扣除相应费用。 7.航空器应在航期内无超过1月的大修计划。单架航空器半年累计定检及故障维修时间不超过15天，年度累计定检及故障维修时间不超过30天；服务期内原则上不允许更换航空器，因故障确需更换航空器的，须提前提交纸质申请并附新航空器相关材料，所更换航空器技术标准不得低于原航空器标准，经审核批准后方可更换，所更换航空器正常开展驻场工作后，原航空器不受上述维修时长限制。 8.机组人员更换须提前向采购人提交纸质申请，并附新机组人员资质证明材料，经审核批准后方可更换；若实际更换时间晚于约定时限，影响驻场保障或飞行任务执行，将按规定扣除相应费用。 9.投标人为所投直升机购买相应机身及零备件一切险、第三者责任险并按照航空器出厂座位数购买乘客险。 注：主要商务条款不接受负偏离，未响应视为负偏离。</w:t>
            </w:r>
          </w:p>
        </w:tc>
        <w:tc>
          <w:tcPr>
            <w:tcW w:type="dxa" w:w="1661"/>
          </w:tcPr>
          <w:p>
            <w:pPr>
              <w:pStyle w:val="null3"/>
            </w:pPr>
            <w:r>
              <w:rPr>
                <w:rFonts w:ascii="仿宋_GB2312" w:hAnsi="仿宋_GB2312" w:cs="仿宋_GB2312" w:eastAsia="仿宋_GB2312"/>
              </w:rPr>
              <w:t>主要商务条款响应偏离表.docx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★项内容响应</w:t>
            </w:r>
          </w:p>
        </w:tc>
        <w:tc>
          <w:tcPr>
            <w:tcW w:type="dxa" w:w="3322"/>
          </w:tcPr>
          <w:p>
            <w:pPr>
              <w:pStyle w:val="null3"/>
            </w:pPr>
            <w:r>
              <w:rPr>
                <w:rFonts w:ascii="仿宋_GB2312" w:hAnsi="仿宋_GB2312" w:cs="仿宋_GB2312" w:eastAsia="仿宋_GB2312"/>
              </w:rPr>
              <w:t>★项内容满足招标文件要求，无负偏离。注：直升机按每架评审。</w:t>
            </w:r>
          </w:p>
        </w:tc>
        <w:tc>
          <w:tcPr>
            <w:tcW w:type="dxa" w:w="1661"/>
          </w:tcPr>
          <w:p>
            <w:pPr>
              <w:pStyle w:val="null3"/>
            </w:pPr>
            <w:r>
              <w:rPr>
                <w:rFonts w:ascii="仿宋_GB2312" w:hAnsi="仿宋_GB2312" w:cs="仿宋_GB2312" w:eastAsia="仿宋_GB2312"/>
              </w:rPr>
              <w:t>投标直升机机组.docx 投标直升机.docx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需根据国家和行业最新标准、采购需求和自身经验编制服务方案，方案包括但不限于①对项目重难点分析②服务内容、服务标准、服务流程、服务措施以及管理制度。③航线申请、空管协调。④保障体系⑤执飞方案。⑥飞机维护方案。⑦事故处置预案。⑧应急预案⑨保密制度等。 1.熟悉应急直升机航空救援的作业方式，对项目需求理解深刻，对服务内容梳理全面；对应急直升机航空救援的重点、难点认识准确，描述清晰全面，能对重点难点提出针对性的工作思路，工作思路清晰，计3分，每有一处缺陷并根据程度扣[1-0）分，扣完为止。 2.服务内容完整，标准明确，措施具体，内容详实，能较好的实现项目目标要求，方案表述清晰，得3分。每有一处缺陷并根据程度扣[1-0）分，扣完为止。 3.航线申请、空管协调流程清晰，操作规范，措施具体，能保证飞行任务，针对性可行性强，计3分，每有一处缺陷并根据程度扣[1-0）分，扣完为止。 4.保障体系健全，场景完善，措施具体，能有效的完成飞行任务和保证服务质量，计3分，每有一处缺陷并根据程度扣[1-0）分，扣完为止。 5.执飞方案全面，内容详细，各类飞行任务实施链条完整，措施具体，响应迅速，针对性可行性强，计3分，每有一处缺陷并根据程度扣[1-0）分，扣完为止。 6.飞机维护标准明确，维保链条完整，措施具体，针对性可行性强，计3分，每有一处缺陷并根据程度扣[1-0）分，扣完为止。 7.事故处理机制健全，处理链条完整，响应迅速，措施具体，计3分，每有一处缺陷并根据程度扣[1-0）分，扣完为止。 8.预案全面，应急机制健全，响应迅速，措施具体，针对性、可行性强，计3分，每有一处缺陷并根据程度扣[1-0）分，扣完为止。 9.保密制度完善，链条完整，措施具体，责任清晰，可行性强，计3分。每有一处缺陷并根据程度扣[1-0）分，扣完为止。</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投标直升机机龄</w:t>
            </w:r>
          </w:p>
        </w:tc>
        <w:tc>
          <w:tcPr>
            <w:tcW w:type="dxa" w:w="2492"/>
          </w:tcPr>
          <w:p>
            <w:pPr>
              <w:pStyle w:val="null3"/>
            </w:pPr>
            <w:r>
              <w:rPr>
                <w:rFonts w:ascii="仿宋_GB2312" w:hAnsi="仿宋_GB2312" w:cs="仿宋_GB2312" w:eastAsia="仿宋_GB2312"/>
              </w:rPr>
              <w:t>投标直升机机龄≤15年得2分，在15年的基础上每增加1年扣0.1分（不满1年的按1年算），扣完为止。注：①按每架直升机评审。②需提供投标直升机出厂证明，且以出厂证明中显示的时间为准，外文资料需提供中文翻译且以中文译文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投标直升机.docx</w:t>
            </w:r>
          </w:p>
        </w:tc>
      </w:tr>
      <w:tr>
        <w:tc>
          <w:tcPr>
            <w:tcW w:type="dxa" w:w="831"/>
            <w:vMerge/>
          </w:tcPr>
          <w:p/>
        </w:tc>
        <w:tc>
          <w:tcPr>
            <w:tcW w:type="dxa" w:w="1661"/>
          </w:tcPr>
          <w:p>
            <w:pPr>
              <w:pStyle w:val="null3"/>
            </w:pPr>
            <w:r>
              <w:rPr>
                <w:rFonts w:ascii="仿宋_GB2312" w:hAnsi="仿宋_GB2312" w:cs="仿宋_GB2312" w:eastAsia="仿宋_GB2312"/>
              </w:rPr>
              <w:t>机长飞行经验</w:t>
            </w:r>
          </w:p>
        </w:tc>
        <w:tc>
          <w:tcPr>
            <w:tcW w:type="dxa" w:w="2492"/>
          </w:tcPr>
          <w:p>
            <w:pPr>
              <w:pStyle w:val="null3"/>
            </w:pPr>
            <w:r>
              <w:rPr>
                <w:rFonts w:ascii="仿宋_GB2312" w:hAnsi="仿宋_GB2312" w:cs="仿宋_GB2312" w:eastAsia="仿宋_GB2312"/>
              </w:rPr>
              <w:t>投标直升机机长累计飞行时间在1500小时的基础上每增加100小时（满）得0.2分，最高2分。注：①按每架直升机配置的机长评审。②提供机长民用航空器执照，且以云执照记录为准。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投标直升机机组.docx</w:t>
            </w:r>
          </w:p>
        </w:tc>
      </w:tr>
      <w:tr>
        <w:tc>
          <w:tcPr>
            <w:tcW w:type="dxa" w:w="831"/>
            <w:vMerge/>
          </w:tcPr>
          <w:p/>
        </w:tc>
        <w:tc>
          <w:tcPr>
            <w:tcW w:type="dxa" w:w="1661"/>
          </w:tcPr>
          <w:p>
            <w:pPr>
              <w:pStyle w:val="null3"/>
            </w:pPr>
            <w:r>
              <w:rPr>
                <w:rFonts w:ascii="仿宋_GB2312" w:hAnsi="仿宋_GB2312" w:cs="仿宋_GB2312" w:eastAsia="仿宋_GB2312"/>
              </w:rPr>
              <w:t>投标人安全飞行能力</w:t>
            </w:r>
          </w:p>
        </w:tc>
        <w:tc>
          <w:tcPr>
            <w:tcW w:type="dxa" w:w="2492"/>
          </w:tcPr>
          <w:p>
            <w:pPr>
              <w:pStyle w:val="null3"/>
            </w:pPr>
            <w:r>
              <w:rPr>
                <w:rFonts w:ascii="仿宋_GB2312" w:hAnsi="仿宋_GB2312" w:cs="仿宋_GB2312" w:eastAsia="仿宋_GB2312"/>
              </w:rPr>
              <w:t>自2023年1月至今，投标人运行的航空器未发生过民用航空器飞行事故得6分。注：需提供“中国民用航空安全信息系统”投标人安全事件截图。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投标人安全飞行能力.docx</w:t>
            </w:r>
          </w:p>
        </w:tc>
      </w:tr>
      <w:tr>
        <w:tc>
          <w:tcPr>
            <w:tcW w:type="dxa" w:w="831"/>
            <w:vMerge/>
          </w:tcPr>
          <w:p/>
        </w:tc>
        <w:tc>
          <w:tcPr>
            <w:tcW w:type="dxa" w:w="1661"/>
          </w:tcPr>
          <w:p>
            <w:pPr>
              <w:pStyle w:val="null3"/>
            </w:pPr>
            <w:r>
              <w:rPr>
                <w:rFonts w:ascii="仿宋_GB2312" w:hAnsi="仿宋_GB2312" w:cs="仿宋_GB2312" w:eastAsia="仿宋_GB2312"/>
              </w:rPr>
              <w:t>油料保障</w:t>
            </w:r>
          </w:p>
        </w:tc>
        <w:tc>
          <w:tcPr>
            <w:tcW w:type="dxa" w:w="2492"/>
          </w:tcPr>
          <w:p>
            <w:pPr>
              <w:pStyle w:val="null3"/>
            </w:pPr>
            <w:r>
              <w:rPr>
                <w:rFonts w:ascii="仿宋_GB2312" w:hAnsi="仿宋_GB2312" w:cs="仿宋_GB2312" w:eastAsia="仿宋_GB2312"/>
              </w:rPr>
              <w:t>投标人提供5辆≥5吨加油车，得4分；每增加1辆加1分，最高加4分。注：①需提供车辆及人员相关证照，至少包括车辆照片、行驶证、驾驶证、押运员证等。②属于租赁的，还需提供租赁合同。</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油料保障.docx</w:t>
            </w:r>
          </w:p>
        </w:tc>
      </w:tr>
      <w:tr>
        <w:tc>
          <w:tcPr>
            <w:tcW w:type="dxa" w:w="831"/>
            <w:vMerge/>
          </w:tcPr>
          <w:p/>
        </w:tc>
        <w:tc>
          <w:tcPr>
            <w:tcW w:type="dxa" w:w="1661"/>
          </w:tcPr>
          <w:p>
            <w:pPr>
              <w:pStyle w:val="null3"/>
            </w:pPr>
            <w:r>
              <w:rPr>
                <w:rFonts w:ascii="仿宋_GB2312" w:hAnsi="仿宋_GB2312" w:cs="仿宋_GB2312" w:eastAsia="仿宋_GB2312"/>
              </w:rPr>
              <w:t>乘客险</w:t>
            </w:r>
          </w:p>
        </w:tc>
        <w:tc>
          <w:tcPr>
            <w:tcW w:type="dxa" w:w="2492"/>
          </w:tcPr>
          <w:p>
            <w:pPr>
              <w:pStyle w:val="null3"/>
            </w:pPr>
            <w:r>
              <w:rPr>
                <w:rFonts w:ascii="仿宋_GB2312" w:hAnsi="仿宋_GB2312" w:cs="仿宋_GB2312" w:eastAsia="仿宋_GB2312"/>
              </w:rPr>
              <w:t>投标直升机乘客险每位赔付金额≥100万元的得0.6分，需提供购买保险的相关证明材料且能显示乘客险的投保金额。注：按每架直升机评审。</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乘客险.docx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投标人每提供1份2023年1月1日至今同类业绩（森林航空消防保障或应急航空救援服务）得1分，本项最高3分。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低的投标报价为评标基准价，其价格分为满分（10分）。其他投标人的价格分统一按照下列公式计算：价格分=(评标基准价／投标报价)×10分。注：计算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详见附件：符合中国民用航空规章第136部(CCAR-136)要求的运行合格证.docx</w:t>
      </w:r>
    </w:p>
    <w:p>
      <w:pPr>
        <w:pStyle w:val="null3"/>
        <w:ind w:firstLine="960"/>
      </w:pPr>
      <w:r>
        <w:rPr>
          <w:rFonts w:ascii="仿宋_GB2312" w:hAnsi="仿宋_GB2312" w:cs="仿宋_GB2312" w:eastAsia="仿宋_GB2312"/>
        </w:rPr>
        <w:t>详见附件：通用航空企业经营许可证.docx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详见附件：乘客险.docx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详见附件：投标人安全飞行能力.docx</w:t>
      </w:r>
    </w:p>
    <w:p>
      <w:pPr>
        <w:pStyle w:val="null3"/>
        <w:ind w:firstLine="960"/>
      </w:pPr>
      <w:r>
        <w:rPr>
          <w:rFonts w:ascii="仿宋_GB2312" w:hAnsi="仿宋_GB2312" w:cs="仿宋_GB2312" w:eastAsia="仿宋_GB2312"/>
        </w:rPr>
        <w:t>详见附件：投标直升机.docx</w:t>
      </w:r>
    </w:p>
    <w:p>
      <w:pPr>
        <w:pStyle w:val="null3"/>
        <w:ind w:firstLine="960"/>
      </w:pPr>
      <w:r>
        <w:rPr>
          <w:rFonts w:ascii="仿宋_GB2312" w:hAnsi="仿宋_GB2312" w:cs="仿宋_GB2312" w:eastAsia="仿宋_GB2312"/>
        </w:rPr>
        <w:t>详见附件：投标直升机机组.docx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详见附件：油料保障.docx</w:t>
      </w:r>
    </w:p>
    <w:p>
      <w:pPr>
        <w:pStyle w:val="null3"/>
        <w:ind w:firstLine="960"/>
      </w:pPr>
      <w:r>
        <w:rPr>
          <w:rFonts w:ascii="仿宋_GB2312" w:hAnsi="仿宋_GB2312" w:cs="仿宋_GB2312" w:eastAsia="仿宋_GB2312"/>
        </w:rPr>
        <w:t>详见附件：主要商务条款响应偏离表.docx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