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4B19E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施工组织设计</w:t>
      </w:r>
    </w:p>
    <w:p w14:paraId="4F3E7767">
      <w:pPr>
        <w:ind w:firstLine="560"/>
        <w:jc w:val="center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供应商可参考评审细则及标准，格式自拟。</w:t>
      </w:r>
    </w:p>
    <w:p w14:paraId="1D706443">
      <w:pPr>
        <w:ind w:firstLine="560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包括但不限于以下内容：总体施工方案、工期保证措施、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质量保证措施、安全施工措施、文明施工措施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应急保障措施、保畅服务等。</w:t>
      </w:r>
    </w:p>
    <w:p w14:paraId="3122945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3C22A580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 xml:space="preserve"> </w:t>
      </w:r>
    </w:p>
    <w:p w14:paraId="65C07C08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8D6761"/>
    <w:rsid w:val="77CA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21</TotalTime>
  <ScaleCrop>false</ScaleCrop>
  <LinksUpToDate>false</LinksUpToDate>
  <CharactersWithSpaces>76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2026-08-12T11:03:00Z</dcterms:created>
  <dc:creator>1</dc:creator>
  <cp:lastModifiedBy>LOOK</cp:lastModifiedBy>
  <dcterms:modified xsi:type="dcterms:W3CDTF">2026-08-13T03:45:49Z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eyJoZGlkIjoiZTEzOTNhNjAwZmMwNDkzNmRmNmE4M2VmMjI2ZWU0OTgiLCJ1c2VySWQiOiIzMzE0MTA4NjMifQ==</vt:lpwstr>
  </property>
  <property fmtid="{D5CDD505-2E9C-101B-9397-08002B2CF9AE}" pid="4" name="ICV">
    <vt:lpwstr>49CCD2C14A7F486EB03C6BB038284FF5_12</vt:lpwstr>
  </property>
</Properties>
</file>