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8B2E820">
      <w:pPr>
        <w:keepNext/>
        <w:keepLines/>
        <w:spacing w:line="240" w:lineRule="auto"/>
        <w:jc w:val="center"/>
        <w:outlineLvl w:val="0"/>
        <w:rPr>
          <w:rFonts w:hint="eastAsia" w:ascii="黑体" w:hAnsi="黑体" w:eastAsia="黑体" w:cs="黑体"/>
          <w:b w:val="0"/>
          <w:bCs/>
          <w:color w:val="auto"/>
          <w:kern w:val="44"/>
          <w:sz w:val="32"/>
          <w:szCs w:val="40"/>
          <w:lang w:val="en-US" w:eastAsia="zh-CN" w:bidi="ar-SA"/>
        </w:rPr>
      </w:pPr>
      <w:bookmarkStart w:id="0" w:name="_Toc10476_WPSOffice_Level1"/>
      <w:bookmarkStart w:id="1" w:name="_Toc2772"/>
      <w:bookmarkStart w:id="2" w:name="_Toc31517"/>
      <w:bookmarkStart w:id="3" w:name="_Toc22915"/>
      <w:bookmarkStart w:id="4" w:name="_Toc6345"/>
      <w:r>
        <w:rPr>
          <w:rFonts w:hint="eastAsia" w:ascii="黑体" w:hAnsi="黑体" w:eastAsia="黑体" w:cs="黑体"/>
          <w:b w:val="0"/>
          <w:bCs/>
          <w:color w:val="auto"/>
          <w:kern w:val="44"/>
          <w:sz w:val="32"/>
          <w:szCs w:val="40"/>
          <w:lang w:val="en-US" w:eastAsia="zh-CN" w:bidi="ar-SA"/>
        </w:rPr>
        <w:t>第三章  磋商内容及采</w:t>
      </w:r>
      <w:bookmarkEnd w:id="0"/>
      <w:r>
        <w:rPr>
          <w:rFonts w:hint="eastAsia" w:ascii="黑体" w:hAnsi="黑体" w:eastAsia="黑体" w:cs="黑体"/>
          <w:b w:val="0"/>
          <w:bCs/>
          <w:color w:val="auto"/>
          <w:kern w:val="44"/>
          <w:sz w:val="32"/>
          <w:szCs w:val="40"/>
          <w:lang w:val="en-US" w:eastAsia="zh-CN" w:bidi="ar-SA"/>
        </w:rPr>
        <w:t>购要求</w:t>
      </w:r>
      <w:bookmarkEnd w:id="1"/>
      <w:bookmarkEnd w:id="2"/>
      <w:bookmarkEnd w:id="3"/>
      <w:bookmarkEnd w:id="4"/>
    </w:p>
    <w:p w14:paraId="0A16143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一、项目概况</w:t>
      </w:r>
    </w:p>
    <w:p w14:paraId="7EB650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1.服务地点：汉中市退役军人康复医院（一病区、二病区、四病区及医院门卫区域）。</w:t>
      </w:r>
    </w:p>
    <w:p w14:paraId="333194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2.服务内容：提供专业保安服务，保障医疗秩序、人员安全及财产安全。</w:t>
      </w:r>
    </w:p>
    <w:p w14:paraId="223A21A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3.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服</w:t>
      </w:r>
      <w:r>
        <w:rPr>
          <w:rFonts w:hint="eastAsia" w:ascii="仿宋_GB2312" w:hAnsi="仿宋_GB2312" w:eastAsia="仿宋_GB2312" w:cs="仿宋_GB2312"/>
          <w:sz w:val="28"/>
          <w:szCs w:val="28"/>
        </w:rPr>
        <w:t>务期限：</w:t>
      </w: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</w:p>
    <w:p w14:paraId="75B0194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二、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人员配置要求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</w:t>
      </w:r>
    </w:p>
    <w:tbl>
      <w:tblPr>
        <w:tblStyle w:val="3"/>
        <w:tblW w:w="928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06"/>
        <w:gridCol w:w="1359"/>
        <w:gridCol w:w="5317"/>
      </w:tblGrid>
      <w:tr w14:paraId="2D414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4" w:hRule="atLeast"/>
          <w:tblHeader/>
          <w:jc w:val="center"/>
        </w:trPr>
        <w:tc>
          <w:tcPr>
            <w:tcW w:w="0" w:type="auto"/>
            <w:noWrap w:val="0"/>
            <w:vAlign w:val="center"/>
          </w:tcPr>
          <w:p w14:paraId="001D810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岗位</w:t>
            </w:r>
          </w:p>
        </w:tc>
        <w:tc>
          <w:tcPr>
            <w:tcW w:w="0" w:type="auto"/>
            <w:noWrap w:val="0"/>
            <w:vAlign w:val="center"/>
          </w:tcPr>
          <w:p w14:paraId="68DF319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数量</w:t>
            </w:r>
          </w:p>
        </w:tc>
        <w:tc>
          <w:tcPr>
            <w:tcW w:w="5317" w:type="dxa"/>
            <w:noWrap w:val="0"/>
            <w:vAlign w:val="center"/>
          </w:tcPr>
          <w:p w14:paraId="36D800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8"/>
                <w:szCs w:val="28"/>
              </w:rPr>
              <w:t>工作区域</w:t>
            </w:r>
          </w:p>
        </w:tc>
      </w:tr>
      <w:tr w14:paraId="66E2EA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1" w:hRule="atLeast"/>
          <w:jc w:val="center"/>
        </w:trPr>
        <w:tc>
          <w:tcPr>
            <w:tcW w:w="0" w:type="auto"/>
            <w:noWrap w:val="0"/>
            <w:vAlign w:val="center"/>
          </w:tcPr>
          <w:p w14:paraId="0D7AED6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门卫保安员</w:t>
            </w:r>
          </w:p>
        </w:tc>
        <w:tc>
          <w:tcPr>
            <w:tcW w:w="0" w:type="auto"/>
            <w:noWrap w:val="0"/>
            <w:vAlign w:val="center"/>
          </w:tcPr>
          <w:p w14:paraId="58973DF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5名</w:t>
            </w:r>
          </w:p>
        </w:tc>
        <w:tc>
          <w:tcPr>
            <w:tcW w:w="5317" w:type="dxa"/>
            <w:noWrap w:val="0"/>
            <w:vAlign w:val="center"/>
          </w:tcPr>
          <w:p w14:paraId="792DAC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医院出入口、外围巡逻</w:t>
            </w:r>
          </w:p>
        </w:tc>
      </w:tr>
      <w:tr w14:paraId="28D96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  <w:jc w:val="center"/>
        </w:trPr>
        <w:tc>
          <w:tcPr>
            <w:tcW w:w="0" w:type="auto"/>
            <w:noWrap w:val="0"/>
            <w:vAlign w:val="center"/>
          </w:tcPr>
          <w:p w14:paraId="7CC29A1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病区保安员</w:t>
            </w:r>
          </w:p>
        </w:tc>
        <w:tc>
          <w:tcPr>
            <w:tcW w:w="0" w:type="auto"/>
            <w:noWrap w:val="0"/>
            <w:vAlign w:val="center"/>
          </w:tcPr>
          <w:p w14:paraId="76EBFDC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6名</w:t>
            </w:r>
          </w:p>
        </w:tc>
        <w:tc>
          <w:tcPr>
            <w:tcW w:w="5317" w:type="dxa"/>
            <w:noWrap w:val="0"/>
            <w:vAlign w:val="center"/>
          </w:tcPr>
          <w:p w14:paraId="68A6CC9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</w:rPr>
              <w:t>一病区、二病区、四病区</w:t>
            </w:r>
          </w:p>
        </w:tc>
      </w:tr>
      <w:tr w14:paraId="7B06B0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4" w:hRule="atLeast"/>
          <w:jc w:val="center"/>
        </w:trPr>
        <w:tc>
          <w:tcPr>
            <w:tcW w:w="2606" w:type="dxa"/>
            <w:noWrap w:val="0"/>
            <w:vAlign w:val="center"/>
          </w:tcPr>
          <w:p w14:paraId="7088A39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</w:rPr>
              <w:t>总计</w:t>
            </w:r>
          </w:p>
        </w:tc>
        <w:tc>
          <w:tcPr>
            <w:tcW w:w="1359" w:type="dxa"/>
            <w:noWrap w:val="0"/>
            <w:vAlign w:val="center"/>
          </w:tcPr>
          <w:p w14:paraId="0087CB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</w:rPr>
              <w:t>11名</w:t>
            </w:r>
          </w:p>
        </w:tc>
        <w:tc>
          <w:tcPr>
            <w:tcW w:w="5317" w:type="dxa"/>
            <w:noWrap w:val="0"/>
            <w:vAlign w:val="center"/>
          </w:tcPr>
          <w:p w14:paraId="287B58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/>
                <w:sz w:val="28"/>
                <w:szCs w:val="28"/>
              </w:rPr>
            </w:pPr>
          </w:p>
        </w:tc>
      </w:tr>
    </w:tbl>
    <w:p w14:paraId="11F76E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三、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 xml:space="preserve">服务技术要求 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 </w:t>
      </w:r>
    </w:p>
    <w:p w14:paraId="0CEE56F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1.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所有保安员须持《保安员证》，无违法犯罪记录，通过背景审查。 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响应文件中</w:t>
      </w:r>
      <w:r>
        <w:rPr>
          <w:rFonts w:hint="eastAsia" w:ascii="仿宋_GB2312" w:hAnsi="仿宋_GB2312" w:eastAsia="仿宋_GB2312" w:cs="仿宋_GB2312"/>
          <w:sz w:val="28"/>
          <w:szCs w:val="28"/>
        </w:rPr>
        <w:t>须提供拟派人员满足上述要求的承诺函加盖公章，格式不限</w:t>
      </w:r>
      <w:r>
        <w:rPr>
          <w:rFonts w:hint="eastAsia" w:ascii="仿宋_GB2312" w:hAnsi="仿宋_GB2312" w:eastAsia="仿宋_GB2312" w:cs="仿宋_GB2312"/>
          <w:sz w:val="28"/>
          <w:szCs w:val="28"/>
          <w:lang w:eastAsia="zh-CN"/>
        </w:rPr>
        <w:t>。</w:t>
      </w:r>
    </w:p>
    <w:p w14:paraId="498263F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2.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门卫保安员专项要求： 负责出入人员登记、车辆管控、物资查验，熟练使用安防器械（如防暴盾牌、钢叉）及监控系统。确保24小时在岗制，每班次不少于2人，每日交接班记录、巡查台账存档备查。完成医院消防应急预案、医患冲突处理技巧培训，考核合格后上岗。针对暴力伤医、群体性事件制定分级响应流程，5分钟内抵达现场处置。按时院内外巡逻，重点区域加密巡逻。  </w:t>
      </w:r>
    </w:p>
    <w:p w14:paraId="4374F6B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  <w:lang w:val="en-US" w:eastAsia="zh-CN"/>
        </w:rPr>
        <w:t>3.</w:t>
      </w:r>
      <w:r>
        <w:rPr>
          <w:rFonts w:hint="eastAsia" w:ascii="仿宋_GB2312" w:hAnsi="仿宋_GB2312" w:eastAsia="仿宋_GB2312" w:cs="仿宋_GB2312"/>
          <w:sz w:val="28"/>
          <w:szCs w:val="28"/>
        </w:rPr>
        <w:t xml:space="preserve">病区保安员专项要求：维护病区秩序，防止患者自伤/伤人、保护医护人员安全。掌握与精神科患者沟通技巧。掌握精神科患者约束保护规范，禁止单独接触高危患者、私自调换监控区域。掌握协助医护人员转移冲动患者的技巧。按时巡逻，重点监护室实时监控。制定精神障碍患者突发冲动、自杀倾向等场景处置预案，3分钟内响应。 </w:t>
      </w:r>
    </w:p>
    <w:p w14:paraId="44BEA6D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四、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>采购方权利义务</w:t>
      </w:r>
    </w:p>
    <w:p w14:paraId="5572F3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1.采购方对供应商的安保服务质量进行监督，对存在的问题提出整改意见，督促供应商进行改进和落实，切实提高服务质量。 </w:t>
      </w:r>
    </w:p>
    <w:p w14:paraId="5BAD0F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2.采购方有提出正常工作要求、任务变更的建议，并对任务完成情况进行考评。 </w:t>
      </w:r>
    </w:p>
    <w:p w14:paraId="08C7732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3.采购方有权对违纪或不适应采购方工作的安保队员提出更换，供应商应迅速响应并在 3 个工作日内按采购方要求调整落实。 </w:t>
      </w:r>
    </w:p>
    <w:p w14:paraId="1E4549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4.采购方应按时足额支付安保服务费。 </w:t>
      </w:r>
    </w:p>
    <w:p w14:paraId="69C30AE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5.采购方有临时性安保任务时，供应商应按采购方的要求无条件提供服务。 </w:t>
      </w:r>
    </w:p>
    <w:p w14:paraId="19F37F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2" w:firstLineChars="200"/>
        <w:textAlignment w:val="auto"/>
        <w:rPr>
          <w:rFonts w:hint="eastAsia" w:ascii="仿宋_GB2312" w:hAnsi="仿宋_GB2312" w:eastAsia="仿宋_GB2312" w:cs="仿宋_GB2312"/>
          <w:b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/>
          <w:bCs/>
          <w:sz w:val="28"/>
          <w:szCs w:val="28"/>
          <w:lang w:eastAsia="zh-CN"/>
        </w:rPr>
        <w:t>五、</w:t>
      </w:r>
      <w:r>
        <w:rPr>
          <w:rFonts w:hint="eastAsia" w:ascii="仿宋_GB2312" w:hAnsi="仿宋_GB2312" w:eastAsia="仿宋_GB2312" w:cs="仿宋_GB2312"/>
          <w:b/>
          <w:bCs/>
          <w:sz w:val="28"/>
          <w:szCs w:val="28"/>
        </w:rPr>
        <w:t xml:space="preserve">供应商的权利义务 </w:t>
      </w:r>
    </w:p>
    <w:p w14:paraId="1DD9D2C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1.投诉率≤1次/月，处置满意率100%，安防事故年发生率0起（以医院安全部门认定为准）。  </w:t>
      </w:r>
    </w:p>
    <w:p w14:paraId="0955E96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2.供应商按照采购方要求，认真作好医院安保服务工作，为采购方提供优质的安保服务。 </w:t>
      </w:r>
    </w:p>
    <w:p w14:paraId="1980B3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>3.供应商应严格对安保队员的管理，加强对队员执勤情况检查。</w:t>
      </w:r>
    </w:p>
    <w:p w14:paraId="252F07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4.供应商要加强队员的训练培训，不断提高业务素质。每月进行安保技能训练、消防技能训练，使其尽职尽责，维护采购方工作、生活正常秩序，确保医患安全； </w:t>
      </w:r>
    </w:p>
    <w:p w14:paraId="4DDEF2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5.供应商安保人员执勤期间着制式安保服，按时上岗，不得迟到早退，执勤时佩带安保自卫器材，尽职尽责，对发现的安全隐患、漏洞及时向采购方反映并提出整改建议。 </w:t>
      </w:r>
    </w:p>
    <w:p w14:paraId="6F9FB81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仿宋_GB2312" w:hAnsi="仿宋_GB2312" w:eastAsia="仿宋_GB2312" w:cs="仿宋_GB2312"/>
          <w:sz w:val="28"/>
          <w:szCs w:val="28"/>
        </w:rPr>
        <w:t xml:space="preserve">6.供应商安保队员应遵守采购方劳动纪律和医院的有关规章制度。 </w:t>
      </w:r>
    </w:p>
    <w:p w14:paraId="2CDB4162">
      <w:pPr>
        <w:widowControl/>
        <w:spacing w:line="400" w:lineRule="exact"/>
        <w:rPr>
          <w:rFonts w:hint="eastAsia" w:ascii="Calibri Light" w:hAnsi="Calibri Light" w:eastAsia="华文仿宋" w:cs="Calibri Light"/>
          <w:sz w:val="28"/>
          <w:szCs w:val="28"/>
        </w:rPr>
      </w:pPr>
    </w:p>
    <w:p w14:paraId="124EFE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备注：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以上均是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★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内容，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为实质性要求，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</w:rPr>
        <w:t>人未逐条响应、有缺漏或负偏离将视为无效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val="en-US" w:eastAsia="zh-CN"/>
        </w:rPr>
        <w:t>响应</w:t>
      </w:r>
      <w:r>
        <w:rPr>
          <w:rFonts w:hint="eastAsia" w:ascii="仿宋_GB2312" w:hAnsi="仿宋_GB2312" w:eastAsia="仿宋_GB2312" w:cs="仿宋_GB2312"/>
          <w:b/>
          <w:bCs/>
          <w:color w:val="auto"/>
          <w:sz w:val="28"/>
          <w:szCs w:val="28"/>
          <w:lang w:eastAsia="zh-CN"/>
        </w:rPr>
        <w:t>。</w:t>
      </w:r>
    </w:p>
    <w:p w14:paraId="3E5C4BE7">
      <w:bookmarkStart w:id="5" w:name="_GoBack"/>
      <w:bookmarkEnd w:id="5"/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4C639B"/>
    <w:rsid w:val="404C639B"/>
    <w:rsid w:val="71B32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2026-08-25T03:21:00Z</dcterms:created>
  <dc:creator>莲鹤</dc:creator>
  <cp:lastModifiedBy>莲鹤</cp:lastModifiedBy>
  <dcterms:modified xsi:type="dcterms:W3CDTF">2026-08-25T03:21:51Z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FF14B297CF0A4119A38DEFF5BA454E12_11</vt:lpwstr>
  </property>
  <property fmtid="{D5CDD505-2E9C-101B-9397-08002B2CF9AE}" pid="4" name="KSOTemplateDocerSaveRecord">
    <vt:lpwstr>eyJoZGlkIjoiNDI0MzZiZjE4ODg5YjA3M2UzOTY3ZWIxNWE2NWFjNTkiLCJ1c2VySWQiOiI3MDE1NDI4NjkifQ==</vt:lpwstr>
  </property>
</Properties>
</file>