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版本号：KY2026-1-71720260810001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智能控制虚仿基地采购项目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KY2026-1-717</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智能控制虚仿基地采购项目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智能控制虚仿基地采购项目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陕西国防工业职业技术学院智能控制虚仿基地采购项目，1项。具体采购内容详见谈判文件第3章。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说明：1、履约保证金缴纳时间：供应商成交后凭成交通知书向采购人缴纳成交金额的5%作为履约保证金。 2、履约保证金缴纳形式：成交供应商应当以支票、汇票、本票、保函等非现金形式缴纳。 3、履约保证金的退还：项目完工经采购人验收合格后，无息退还。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00"/>
        </w:rPr>
        <w:t>陕西国防工业职业技术学院智能控制虚仿基地采购项目，1项。</w:t>
      </w:r>
      <w:r>
        <w:rPr>
          <w:rFonts w:ascii="仿宋_GB2312" w:hAnsi="仿宋_GB2312" w:cs="仿宋_GB2312" w:eastAsia="仿宋_GB2312"/>
          <w:sz w:val="24"/>
          <w:color w:val="000000"/>
        </w:rPr>
        <w:t>具体采购内容详见技术要求。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工业数据采集仿真软件、工业接入与建模平台、工业可视化平台、工业数据计算平台等。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标的名称：工业数据采集仿真软件、工业接入与建模平台、工业可视化平台、工业数据计算平台等。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一、采购清单</w:t>
            </w:r>
          </w:p>
          <w:tbl>
            <w:tblPr>
              <w:tblBorders>
                <w:top w:val="single"/>
                <w:left w:val="single"/>
                <w:bottom w:val="single"/>
                <w:right w:val="single"/>
                <w:insideH w:val="single"/>
                <w:insideV w:val="single"/>
              </w:tblBorders>
            </w:tblPr>
            <w:tblGrid>
              <w:gridCol w:w="234"/>
              <w:gridCol w:w="1092"/>
              <w:gridCol w:w="364"/>
              <w:gridCol w:w="390"/>
              <w:gridCol w:w="442"/>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产品名称</w:t>
                  </w:r>
                </w:p>
              </w:tc>
              <w:tc>
                <w:tcPr>
                  <w:tcW w:type="dxa" w:w="36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单位</w:t>
                  </w:r>
                </w:p>
              </w:tc>
              <w:tc>
                <w:tcPr>
                  <w:tcW w:type="dxa" w:w="39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数量</w:t>
                  </w:r>
                </w:p>
              </w:tc>
              <w:tc>
                <w:tcPr>
                  <w:tcW w:type="dxa" w:w="44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工业数据采集仿真软件</w:t>
                  </w:r>
                </w:p>
              </w:tc>
              <w:tc>
                <w:tcPr>
                  <w:tcW w:type="dxa" w:w="3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套</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工业接入与建模平台</w:t>
                  </w:r>
                </w:p>
              </w:tc>
              <w:tc>
                <w:tcPr>
                  <w:tcW w:type="dxa" w:w="3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套</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b/>
                    </w:rPr>
                    <w:t>核心产品</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工业可视化平台</w:t>
                  </w:r>
                </w:p>
              </w:tc>
              <w:tc>
                <w:tcPr>
                  <w:tcW w:type="dxa" w:w="3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套</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工业数据计算平台</w:t>
                  </w:r>
                </w:p>
              </w:tc>
              <w:tc>
                <w:tcPr>
                  <w:tcW w:type="dxa" w:w="3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套</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仿真工作站</w:t>
                  </w:r>
                </w:p>
              </w:tc>
              <w:tc>
                <w:tcPr>
                  <w:tcW w:type="dxa" w:w="3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台</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20</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bl>
          <w:p>
            <w:pPr>
              <w:pStyle w:val="null3"/>
              <w:jc w:val="left"/>
            </w:pPr>
            <w:r>
              <w:rPr>
                <w:rFonts w:ascii="仿宋_GB2312" w:hAnsi="仿宋_GB2312" w:cs="仿宋_GB2312" w:eastAsia="仿宋_GB2312"/>
                <w:sz w:val="24"/>
                <w:b/>
              </w:rPr>
              <w:t>二、技术标准、配置要求、服务要求</w:t>
            </w:r>
          </w:p>
          <w:tbl>
            <w:tblPr>
              <w:tblBorders>
                <w:top w:val="none" w:color="000000" w:sz="4"/>
                <w:left w:val="none" w:color="000000" w:sz="4"/>
                <w:bottom w:val="none" w:color="000000" w:sz="4"/>
                <w:right w:val="none" w:color="000000" w:sz="4"/>
                <w:insideH w:val="none"/>
                <w:insideV w:val="none"/>
              </w:tblBorders>
            </w:tblPr>
            <w:tblGrid>
              <w:gridCol w:w="169"/>
              <w:gridCol w:w="299"/>
              <w:gridCol w:w="1694"/>
              <w:gridCol w:w="205"/>
              <w:gridCol w:w="185"/>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需求或性能描述</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工业数据采集仿真软件</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模拟设备模板库</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）具备模板基本信息配置，支持配置：模板名称（必填）、描述（选填）、设备厂家（选填）、模板型号（必填）、序列号（必填）等。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）具备模板参数信息配置，包含参数名称、数据类型等，参数信息包含寄存器地址、参数名称（ID）和数据类型、数据模拟规则等。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）具备模板参数信息的增、删、改、查操作等。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）具备模板参数信息的批量删除、批量导入等操作，支持下载批量导入模板。</w:t>
                  </w:r>
                </w:p>
                <w:p>
                  <w:pPr>
                    <w:pStyle w:val="null3"/>
                    <w:ind w:firstLine="480"/>
                    <w:jc w:val="both"/>
                  </w:pPr>
                  <w:r>
                    <w:rPr>
                      <w:rFonts w:ascii="仿宋_GB2312" w:hAnsi="仿宋_GB2312" w:cs="仿宋_GB2312" w:eastAsia="仿宋_GB2312"/>
                      <w:sz w:val="24"/>
                    </w:rPr>
                    <w:t>●5）具备模板HMI配置，提供一个画布可以配置设备图片、HMI图片、按钮控件的呈现等，控件类型包含固件、信号灯、自定义控件灯，每个控件可以配置的内容：控件名称，控件描述。</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设备模拟器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）支持根据设备模板库创建仿真设备，包括设备名称、通信协议、通信接口、IP地址、端口号等。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）支持对设备运行配置，可以设置设备开机时间、关机时间、数据模拟频率，以及模拟数据产生方式。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）支持对设备参数进行增、删、改、查等操作；</w:t>
                  </w:r>
                </w:p>
                <w:p>
                  <w:pPr>
                    <w:pStyle w:val="null3"/>
                    <w:ind w:firstLine="480"/>
                    <w:jc w:val="both"/>
                  </w:pPr>
                  <w:r>
                    <w:rPr>
                      <w:rFonts w:ascii="仿宋_GB2312" w:hAnsi="仿宋_GB2312" w:cs="仿宋_GB2312" w:eastAsia="仿宋_GB2312"/>
                      <w:sz w:val="24"/>
                    </w:rPr>
                    <w:t>●4）支持编辑参数模拟规则，触发规则支持简单规则、多条件规则、无触发规则；规则类型支持不少于4种，包括不限于随机值、恒定值、渐变值、周期回放；</w:t>
                  </w:r>
                </w:p>
                <w:p>
                  <w:pPr>
                    <w:pStyle w:val="null3"/>
                    <w:ind w:firstLine="480"/>
                    <w:jc w:val="both"/>
                  </w:pPr>
                  <w:r>
                    <w:rPr>
                      <w:rFonts w:ascii="仿宋_GB2312" w:hAnsi="仿宋_GB2312" w:cs="仿宋_GB2312" w:eastAsia="仿宋_GB2312"/>
                      <w:sz w:val="24"/>
                    </w:rPr>
                    <w:t>●5）支持导入设备历史工况数据进行回放，提供历史数据导入；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）支持查看设备概览，包含基本配置和运行展示，运行展示可以查看人机界面和设备控件，并能使用控件控制设备启动和停止。</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）提供设备模拟运行日志查询页面，展示设备开关机日志，模拟数据记录。</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采集模拟器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）支持创建采集模拟器，包含采集名称、通信协议、采集频率等，支持启动和停止采集器；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）支持对采集器进行配置，包括采集服务、转发服务、监测数据；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）采集服务支持建立采集通道信息，包括名称、协议配置等，同时支持参数的增、删、改、查等操作；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）转发服务支持转发信息的配置，包含转发协议、端口、IP地址、ClientID、用户名、密码等配置，同时支持点表映射功能；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）监测数据支持对参数名称、数据类型、当前值、时间戳的监测；</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）支持查看采集模拟器的运行日志，包含采集启动日志、上报日志信息等</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权限管理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）具备教师端设备模板库编辑权限。</w:t>
                  </w:r>
                </w:p>
                <w:p>
                  <w:pPr>
                    <w:pStyle w:val="null3"/>
                    <w:ind w:firstLine="480"/>
                    <w:jc w:val="both"/>
                  </w:pPr>
                  <w:r>
                    <w:rPr>
                      <w:rFonts w:ascii="仿宋_GB2312" w:hAnsi="仿宋_GB2312" w:cs="仿宋_GB2312" w:eastAsia="仿宋_GB2312"/>
                      <w:sz w:val="24"/>
                    </w:rPr>
                    <w:t>●2）具备学生端与教师端模板同步。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）支持一键清除软件用户新增的模拟设备和模拟网关数据。</w:t>
                  </w:r>
                </w:p>
                <w:p>
                  <w:pPr>
                    <w:pStyle w:val="null3"/>
                    <w:jc w:val="both"/>
                  </w:pPr>
                  <w:r>
                    <w:rPr>
                      <w:rFonts w:ascii="仿宋_GB2312" w:hAnsi="仿宋_GB2312" w:cs="仿宋_GB2312" w:eastAsia="仿宋_GB2312"/>
                      <w:sz w:val="24"/>
                    </w:rPr>
                    <w:t xml:space="preserve">5. </w:t>
                  </w:r>
                  <w:r>
                    <w:rPr>
                      <w:rFonts w:ascii="仿宋_GB2312" w:hAnsi="仿宋_GB2312" w:cs="仿宋_GB2312" w:eastAsia="仿宋_GB2312"/>
                      <w:sz w:val="24"/>
                    </w:rPr>
                    <w:t>每套包含工业数据采集仿真软件≥45节点。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工业接入与建模平台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物资源总览</w:t>
                  </w:r>
                </w:p>
                <w:p>
                  <w:pPr>
                    <w:pStyle w:val="null3"/>
                    <w:ind w:firstLine="480"/>
                    <w:jc w:val="both"/>
                  </w:pPr>
                  <w:r>
                    <w:rPr>
                      <w:rFonts w:ascii="仿宋_GB2312" w:hAnsi="仿宋_GB2312" w:cs="仿宋_GB2312" w:eastAsia="仿宋_GB2312"/>
                      <w:sz w:val="24"/>
                    </w:rPr>
                    <w:t>提供平台工业设备接入统计：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）物实例总数统计，并支持不少于3种明细维度统计，包括不限于：设备、复合物/多级设备物模型/高阶模型、网关维度；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）设备总数统计，支持不少于4种维度统计，包括不限于在线、离线、未激活、停用，统计数量及百分比占比；</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）模型数量统计，模型总数，并按照设备、复合物/多级设备物模型/高阶模型、网关分别统计；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）本周待处理报警总数统计，并支持不少于5种报警级别分别统计，包括不限于：紧急、重要、告警、一般、不确定分别统计；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）提供设备分布地图，按照设备定位在地图显示设备分布，并支持省份已定位设备数量排行统计。</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模型功能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）提供抽象物模型功能，抽象物模型作为组织间模型标准继承的载体，支持用户引用抽象物模型创建物模型。</w:t>
                  </w:r>
                </w:p>
                <w:p>
                  <w:pPr>
                    <w:pStyle w:val="null3"/>
                    <w:ind w:firstLine="480"/>
                    <w:jc w:val="both"/>
                  </w:pPr>
                  <w:r>
                    <w:rPr>
                      <w:rFonts w:ascii="仿宋_GB2312" w:hAnsi="仿宋_GB2312" w:cs="仿宋_GB2312" w:eastAsia="仿宋_GB2312"/>
                      <w:sz w:val="24"/>
                    </w:rPr>
                    <w:t>◆2）支持创建、编辑、删除物模型，并提供设备、复合物/多级设备物模型/高阶模型、网关三种类型的物模型；（</w:t>
                  </w:r>
                  <w:r>
                    <w:rPr>
                      <w:rFonts w:ascii="仿宋_GB2312" w:hAnsi="仿宋_GB2312" w:cs="仿宋_GB2312" w:eastAsia="仿宋_GB2312"/>
                      <w:sz w:val="24"/>
                      <w:b/>
                    </w:rPr>
                    <w:t>要求投标时提供该系统基本功能视频演示，演示内容需包含创建物模型，添加属性，设置为可读写；发布物模型，发布完成后，模型应不可编辑。）</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）支持列表和卡片等方式呈现模型列表，列表呈现方式展示信息包括不限于：模型名称、模型ID、发布状态、部门、创建人、更新时间等；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）物模型列表页面，支持多种条件进行筛选，包括不限于：分类、更新状态、创建人、部门、标签等；支持在搜索框中输入模型名称或模型ID进行模糊搜索，支持选择精确搜索；</w:t>
                  </w:r>
                </w:p>
                <w:p>
                  <w:pPr>
                    <w:pStyle w:val="null3"/>
                    <w:ind w:firstLine="480"/>
                    <w:jc w:val="both"/>
                  </w:pPr>
                  <w:r>
                    <w:rPr>
                      <w:rFonts w:ascii="仿宋_GB2312" w:hAnsi="仿宋_GB2312" w:cs="仿宋_GB2312" w:eastAsia="仿宋_GB2312"/>
                      <w:sz w:val="24"/>
                    </w:rPr>
                    <w:t>●5）物模型对物理设备的数字化描述支持属性、指令、报警三个维度，并支持自定义添加每个维度的记录。</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）创建物模型时，支持选择类型、分类、部门，支持配置自动组网、自动注册物实例选项。</w:t>
                  </w:r>
                </w:p>
                <w:p>
                  <w:pPr>
                    <w:pStyle w:val="null3"/>
                    <w:ind w:firstLine="480"/>
                    <w:jc w:val="both"/>
                  </w:pPr>
                  <w:r>
                    <w:rPr>
                      <w:rFonts w:ascii="仿宋_GB2312" w:hAnsi="仿宋_GB2312" w:cs="仿宋_GB2312" w:eastAsia="仿宋_GB2312"/>
                      <w:sz w:val="24"/>
                    </w:rPr>
                    <w:t>◆7）物模型支持添加指令，设置指令名称，指令ID，命令超时时间，指令类型不少于2种，包括不限于：写入实时数据、CMD自定义命令；（</w:t>
                  </w:r>
                  <w:r>
                    <w:rPr>
                      <w:rFonts w:ascii="仿宋_GB2312" w:hAnsi="仿宋_GB2312" w:cs="仿宋_GB2312" w:eastAsia="仿宋_GB2312"/>
                      <w:sz w:val="24"/>
                      <w:b/>
                    </w:rPr>
                    <w:t>要求投标时提供该系统基本功能视频演示，演示内容需包含打开已创建的物模型，添加指令，设置指令名称，指令ID，命令超时时间，设置指令类型为“写入实时数据”，受控属性选择属性；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）物模型支持添加自定义属性，属性数据类型支持不少于7种，包括不限于Number，String，Integer，Boolean，Binary，Json，Array等格式；</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）物模型属性值来源支持连接变量，规则指定，手动写值。</w:t>
                  </w:r>
                </w:p>
                <w:p>
                  <w:pPr>
                    <w:pStyle w:val="null3"/>
                    <w:ind w:firstLine="480"/>
                    <w:jc w:val="both"/>
                  </w:pPr>
                  <w:r>
                    <w:rPr>
                      <w:rFonts w:ascii="仿宋_GB2312" w:hAnsi="仿宋_GB2312" w:cs="仿宋_GB2312" w:eastAsia="仿宋_GB2312"/>
                      <w:sz w:val="24"/>
                    </w:rPr>
                    <w:t>●10）物模型属性值的规则指定支持嵌入代码块进行数据处理，系统内置操作符、控制语句、内置函数、数值计算函数、字符串处理函数等快捷添加对象。提供在线调试功能，支持对代码进行在线调试。</w:t>
                  </w:r>
                </w:p>
                <w:p>
                  <w:pPr>
                    <w:pStyle w:val="null3"/>
                    <w:ind w:firstLine="480"/>
                    <w:jc w:val="both"/>
                  </w:pPr>
                  <w:r>
                    <w:rPr>
                      <w:rFonts w:ascii="仿宋_GB2312" w:hAnsi="仿宋_GB2312" w:cs="仿宋_GB2312" w:eastAsia="仿宋_GB2312"/>
                      <w:sz w:val="24"/>
                    </w:rPr>
                    <w:t>◆11）物模型支持添加自定义报警，支持配置报警名称、报警ID、报警级别、报警原因、解决方案、报警标签、与报警同时上报的属性值；（</w:t>
                  </w:r>
                  <w:r>
                    <w:rPr>
                      <w:rFonts w:ascii="仿宋_GB2312" w:hAnsi="仿宋_GB2312" w:cs="仿宋_GB2312" w:eastAsia="仿宋_GB2312"/>
                      <w:sz w:val="24"/>
                      <w:b/>
                    </w:rPr>
                    <w:t>要求投标时提供该系统基本功能视频演示，演示内容需包含打开已创建的物模型，修改模型，操作添加报警；更新发布物模型；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物模型报警支持配置报警规则，报警规则类型支持不少于3种，包括不限于简单规则、多条件规则、表达式等类型，支持配置报警规则最小执行间隔、延迟报警时间；配置报警方式不少于两种，包括不限于仅报警一次和持续报警。</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）物模型报警支持配置报警解除规则，解除规则类型支持不少于4种，包括不限于：自动解除、简单规则、多条件规则、表达式等类型。</w:t>
                  </w:r>
                </w:p>
                <w:p>
                  <w:pPr>
                    <w:pStyle w:val="null3"/>
                    <w:ind w:firstLine="480"/>
                    <w:jc w:val="both"/>
                  </w:pPr>
                  <w:r>
                    <w:rPr>
                      <w:rFonts w:ascii="仿宋_GB2312" w:hAnsi="仿宋_GB2312" w:cs="仿宋_GB2312" w:eastAsia="仿宋_GB2312"/>
                      <w:sz w:val="24"/>
                    </w:rPr>
                    <w:t>●14）支持超大物模型，属性数量支持超过8000个，并支持实时数据接入，以便进行大型复杂工业场景实验。</w:t>
                  </w:r>
                </w:p>
                <w:p>
                  <w:pPr>
                    <w:pStyle w:val="null3"/>
                    <w:ind w:firstLine="480"/>
                    <w:jc w:val="both"/>
                  </w:pPr>
                  <w:r>
                    <w:rPr>
                      <w:rFonts w:ascii="仿宋_GB2312" w:hAnsi="仿宋_GB2312" w:cs="仿宋_GB2312" w:eastAsia="仿宋_GB2312"/>
                      <w:sz w:val="24"/>
                    </w:rPr>
                    <w:t>●15）提供多层级复合物模型功能，支持不少于5级复合物/多级设备物模型/高阶模型建模，支持对设备组合或产线建模，以支持对大型复杂工业现场或复杂组织场景建模实验；</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）物模型支持状态管理，包括已发布、未发布，模型发布应不可编辑。</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）支持将物模型生成模板，并支持自动上架到模型模板库的自定义模板。</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）物模型属性的读写操作设置支持不少于3种：包括但不限于：读写、只读、只写；</w:t>
                  </w:r>
                </w:p>
                <w:p>
                  <w:pPr>
                    <w:pStyle w:val="null3"/>
                    <w:ind w:firstLine="480"/>
                    <w:jc w:val="both"/>
                  </w:pPr>
                  <w:r>
                    <w:rPr>
                      <w:rFonts w:ascii="仿宋_GB2312" w:hAnsi="仿宋_GB2312" w:cs="仿宋_GB2312" w:eastAsia="仿宋_GB2312"/>
                      <w:sz w:val="24"/>
                    </w:rPr>
                    <w:t>●19）提供模型模板库，提供常见工业设备的模型模板，包括不限于：工业机器人、挖掘机、机床、注塑机、智能仪表等；支持选择模型模板快速创建物模型。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实例功能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）支持注册设备实例，并提供设备、复合物/多级设备物实例/高阶实例、网关3种类型的物实例；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）注册物实例功能，支持配置实例名称、物标识、部门、标签等参数；</w:t>
                  </w:r>
                </w:p>
                <w:p>
                  <w:pPr>
                    <w:pStyle w:val="null3"/>
                    <w:ind w:firstLine="480"/>
                    <w:jc w:val="both"/>
                  </w:pPr>
                  <w:r>
                    <w:rPr>
                      <w:rFonts w:ascii="仿宋_GB2312" w:hAnsi="仿宋_GB2312" w:cs="仿宋_GB2312" w:eastAsia="仿宋_GB2312"/>
                      <w:sz w:val="24"/>
                    </w:rPr>
                    <w:t>◆3）物实例连接信息支持秘钥认证和证书认证，认证标识和认证秘钥支持手动输入和随机生成两种方式；（</w:t>
                  </w:r>
                  <w:r>
                    <w:rPr>
                      <w:rFonts w:ascii="仿宋_GB2312" w:hAnsi="仿宋_GB2312" w:cs="仿宋_GB2312" w:eastAsia="仿宋_GB2312"/>
                      <w:sz w:val="24"/>
                      <w:b/>
                    </w:rPr>
                    <w:t>要求投标时提供该系统基本功能视频演示，演示内容需包含注册一个物实例，从“设备、复合物、网关”三种类型中选择“设备”，设置实例名称、物标识、认证标识、认证秘钥。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）注册物实例时，支持绑定SIM卡IMSI号；</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）提供物实例列表页面，支持不少于7种筛选条件，包括不限于：状态、部门、连网方式、标签、创建人、报警状态、注册方式、物模型等；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）物实例列表展示信息不少于10项，包括不限于：物标识、实例名称、UUID、工况更新时间、状态、物模型、创建人、部门等，并支持自定义显示字段；</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）物实例详情中，支持查看实时工况，并支持卡片和列表两种形式，列表形式展示工况属性信息包括不限于：属性名称、实时工况值、生成时间、入云时间、数据类型、属性值来源；</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）物实例详情中，支持查看历史工况，支持同时选择不少于20个属性进行筛选，支持按照自定义动态时间范围筛选，批量查询历史工况，并支持数据导出；</w:t>
                  </w:r>
                </w:p>
                <w:p>
                  <w:pPr>
                    <w:pStyle w:val="null3"/>
                    <w:ind w:firstLine="480"/>
                    <w:jc w:val="both"/>
                  </w:pPr>
                  <w:r>
                    <w:rPr>
                      <w:rFonts w:ascii="仿宋_GB2312" w:hAnsi="仿宋_GB2312" w:cs="仿宋_GB2312" w:eastAsia="仿宋_GB2312"/>
                      <w:sz w:val="24"/>
                    </w:rPr>
                    <w:t>●9）物实例中，支持执行指令下发，并支持查询指令执行历史记录；</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）物实例中，支持查看设备报警记录，报警记录筛选条件包括不限于：报警级别、报警状态、确认情况进行报警筛选；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报警与事件</w:t>
                  </w:r>
                </w:p>
                <w:p>
                  <w:pPr>
                    <w:pStyle w:val="null3"/>
                    <w:ind w:firstLine="480"/>
                    <w:jc w:val="both"/>
                  </w:pPr>
                  <w:r>
                    <w:rPr>
                      <w:rFonts w:ascii="仿宋_GB2312" w:hAnsi="仿宋_GB2312" w:cs="仿宋_GB2312" w:eastAsia="仿宋_GB2312"/>
                      <w:sz w:val="24"/>
                    </w:rPr>
                    <w:t>●1）提供报警消息功能，支持查询所有设备报警消息，支持不少于5种筛选条件，包括不限于：物模型、物实例、报警级别、报警状态、确认情况等；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）支持查看报警详情，展示报警名称、触发时间、解除时间、所属物实例、报警级别，支持展示关联属性趋势图。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）支持报警抑制设置，支持不少于2种抑制设置单位，设置单个实例报警数量上限；</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）支持离线报警设置，支持添加多个自定义报警规则，报警规则支持配置报警触发条件、报警生效时间段、适用物实例范围、报警方式、报警消息发送策略等。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）支持故障码管理，支持手动添加与批量添加，多级故障码分类管理。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）支持事件管理，支持维护事件标识、事件名称、参数解析规则、事件描述、附件等。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趋势分析器</w:t>
                  </w:r>
                </w:p>
                <w:p>
                  <w:pPr>
                    <w:pStyle w:val="null3"/>
                    <w:ind w:firstLine="480"/>
                    <w:jc w:val="both"/>
                  </w:pPr>
                  <w:r>
                    <w:rPr>
                      <w:rFonts w:ascii="仿宋_GB2312" w:hAnsi="仿宋_GB2312" w:cs="仿宋_GB2312" w:eastAsia="仿宋_GB2312"/>
                      <w:sz w:val="24"/>
                    </w:rPr>
                    <w:t>◆1）提供趋势分析报告功能，支持将同一设备的多个工况数据关联在同一分析报告，按照同一时间轴进行工况趋势对比分析；(</w:t>
                  </w:r>
                  <w:r>
                    <w:rPr>
                      <w:rFonts w:ascii="仿宋_GB2312" w:hAnsi="仿宋_GB2312" w:cs="仿宋_GB2312" w:eastAsia="仿宋_GB2312"/>
                      <w:sz w:val="24"/>
                      <w:b/>
                    </w:rPr>
                    <w:t>要求投标时提供该系统基本功能视频演示，演示内容需包含创建趋势分析报告，添加复合物实例，添加不少于三个属性，设置样本数据采样间隔时间，保存并查看趋势分析报告。)</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）支持将多个不同设备的工况数据关联在同一分析报告，按照同一时间轴进行工况趋势对比分析；</w:t>
                  </w:r>
                </w:p>
                <w:p>
                  <w:pPr>
                    <w:pStyle w:val="null3"/>
                    <w:ind w:firstLine="480"/>
                    <w:jc w:val="both"/>
                  </w:pPr>
                  <w:r>
                    <w:rPr>
                      <w:rFonts w:ascii="仿宋_GB2312" w:hAnsi="仿宋_GB2312" w:cs="仿宋_GB2312" w:eastAsia="仿宋_GB2312"/>
                      <w:sz w:val="24"/>
                    </w:rPr>
                    <w:t>●3）支持针对复合物/多级设备物/高阶实例进行多参数对比分析，支持设置样本数据采样间隔，采样间隔单位包括不限于秒、分钟、小时、天、周、月</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）具备分析结果导出；</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运维管理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）提供设备运行日志，支持不少于4种查询条件灵活查询日志，包括不限于：时间窗、日志类型、物实例、物模型；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）支持按物实例查询设备原始报文；</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）提供异常接入防护，开启异常接入防护功能后，平台将主动对于连接异常、频繁报错的设备或网关行为进行检测并断开连接，保护其他正常设备不受影响，同时支持设置例外设备；</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）分类管理，支持自定义管理设备分类。</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文档中心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）平台提供文档中心，文档中心提供平台各个功能模块的使用指南，使用指南包含服务介绍、使用流程，以及每个功能的操作说明，图文并茂；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）提供视频中心模块：提供平台各个功能模块的培训视频，不少于20个培训视频，可在线播放；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）提供常见问题查询功能：提供用户常见问题汇集，并支持通过关键词搜索。</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每套包含工业接入与建模平台≥45节点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工业可视化平台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项目管理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）支持查看当前登录用户的全部可视化项目，提供首页预览效果图，并显示项目名称、最后编辑时间等信息；</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）支持设置可视化项目权限，可设置为私密、公开、部分用户可见；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）项目支持复制、删除、预览、编辑操作；</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）支持将项目公开发布，访问模式支持设置免登陆、账号登录，发布后自动生成独立访问链接；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）提供可视化页面编辑器，支持零代码配置搭建可视化应用页面；支持一次配置，自适应PC端、移动端、全屏模式等查看模式。</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）提供不少于60种可视化组件，组件类型不少于5种，包括不限于基础组件、图表、地图、控件、网页、行业组件等；</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）支持图层管理，支持对指定图层设置置顶、置底、上一层、下一层等操作；</w:t>
                  </w:r>
                </w:p>
                <w:p>
                  <w:pPr>
                    <w:pStyle w:val="null3"/>
                    <w:ind w:firstLine="480"/>
                    <w:jc w:val="both"/>
                  </w:pPr>
                  <w:r>
                    <w:rPr>
                      <w:rFonts w:ascii="仿宋_GB2312" w:hAnsi="仿宋_GB2312" w:cs="仿宋_GB2312" w:eastAsia="仿宋_GB2312"/>
                      <w:sz w:val="24"/>
                    </w:rPr>
                    <w:t>●8）可视化组件数据源支持关联物模型，物实例的实时数据；并配置关联指定物实例的属性；</w:t>
                  </w:r>
                </w:p>
                <w:p>
                  <w:pPr>
                    <w:pStyle w:val="null3"/>
                    <w:ind w:firstLine="480"/>
                    <w:jc w:val="both"/>
                  </w:pPr>
                  <w:r>
                    <w:rPr>
                      <w:rFonts w:ascii="仿宋_GB2312" w:hAnsi="仿宋_GB2312" w:cs="仿宋_GB2312" w:eastAsia="仿宋_GB2312"/>
                      <w:sz w:val="24"/>
                    </w:rPr>
                    <w:t>●9）图片和文本组件支持条件判断显示，根据关联的数据源参数值，设置筛选条件，动态显示内容。</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）提供指令下发组件，支持关联物模型、物实例，并设置关联指令和下发参数；</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）支持配置页面与物模型绑定，绑定后，该页面所有组件数据源默认关联页面绑定物的模型；</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）支持摄像头组件，可配置摄像头视频流地址，集成现场监控视频；</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数据源</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）系统数据源默认包含历史数据、采集点数据、报警数据；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）支持添加自定义数据源，支持API数据源、Excel数据源、MySQL、Oracle、MongoDB、Hive等数据源；</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）支持对自定义数据源进行增加字段、规则计算；</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）支持设置数据源权限，支持设置为私密、公开、部分可见。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模板市场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）提供不少于35个可视化模板，覆盖钢铁、食品、建材、纺织、智慧建筑、经营管理、后市场服务等领域；2）支持预览可视化模板，支持直接使用可视化模板生成项目；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资源库</w:t>
                  </w:r>
                </w:p>
                <w:p>
                  <w:pPr>
                    <w:pStyle w:val="null3"/>
                    <w:ind w:firstLine="480"/>
                    <w:jc w:val="both"/>
                  </w:pPr>
                  <w:r>
                    <w:rPr>
                      <w:rFonts w:ascii="仿宋_GB2312" w:hAnsi="仿宋_GB2312" w:cs="仿宋_GB2312" w:eastAsia="仿宋_GB2312"/>
                      <w:sz w:val="24"/>
                    </w:rPr>
                    <w:t>●1）提供系统素材库，提供不少于1700个系统素材，包括设备、图标、装饰、背景等分类的素材，支持gif，jpeg，png，视频等多种文件格式。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）支持上传自定义素材，支持创建多级文件夹进行素材管理；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）支持批量管理自定义素材；</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用户日志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）支持按操作对象、操作时间查询用户系统操作日志；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）操作日志信息包括操作时间、操作人员、操作内容、操作对象、IP地址等信息；</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回收站</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）提供回收站功能，可以预览和恢复已删除项目；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）记录项目删除时间，同时支持将项目从回收站删除；</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）支持一键清空回收站；</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帮助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）提供详细的在线用户手册，包括快速入门、编辑器介绍、数据源管理等各个功能模块的用户说明，图文并茂。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）提供常见问题帮助；</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）提供帮助视频，覆盖入门、技巧、场景、操作等分类，不少于60个视频；</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每套包含工业可视化平台≥45节点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工业数据计算平台</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．数据源管理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）支持添加外部数据源，支持不少于三种数据源类型，包括不限于关系型数据库、消息队列、分布式列式数据库等；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）支持的数据源对象包括不限于MySQL、PostgreSQL、Oracle、Kafka、ClickHouse；</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）支持对外部数据源进行连通性测试；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．数据开发</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）实时数据开发，支持直接创建实时数据计算任务，也支持从模板创建实时数据计算任务；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）实时数据开发输入节点支持不少于4种，包括不限于：物实例工况数据、设备报警/事件数据、物实例报警数据、多组织实时数据；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）实时数据开发的处理节点支持不少于8种，包括不限于物实例筛选、设备报警/事件筛选、物实例报警筛选、数据筛选、维表关联、Flink SQL查询、工业数据编织关联、去重；</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）实时数据开发的输出节点支持不少于4种，包括不限于MySQL、PostgreSQL、Kafka、Oracle；</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）具备Flink SQL查询处理节点；</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）实时数据任务流支持导入导出；</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）提供JSON预览功能，支持自动解析实时计算任务流以JSON代码呈现；</w:t>
                  </w:r>
                </w:p>
                <w:p>
                  <w:pPr>
                    <w:pStyle w:val="null3"/>
                    <w:ind w:firstLine="480"/>
                    <w:jc w:val="both"/>
                  </w:pPr>
                  <w:r>
                    <w:rPr>
                      <w:rFonts w:ascii="仿宋_GB2312" w:hAnsi="仿宋_GB2312" w:cs="仿宋_GB2312" w:eastAsia="仿宋_GB2312"/>
                      <w:sz w:val="24"/>
                    </w:rPr>
                    <w:t>●8）实时数据开发输出支持按时间聚合输出，聚合时长支持按时、日、周、月、年聚合输出。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）提供离线数据开发功能，离线数据开发的输入节点支持不少于6种，包括不限于Hive、Oracle、MySQL、PostgreSQL、ClickHouse、工业数据编织；</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）离线数据开发的处理节点支持不少于5种，包括不限于数据筛选、Flink SQL查询、表关联、时区转化聚合、去重；</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）离线数据开发的输出节点支持不少于4种，包括不限于MySQL、PostgreSQL、ClickHouse、Kafka；</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）提供任务流编排功能，编排流程节点支撑依赖、分支两种类型；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．数据运维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）提供任务报警推送功能，支持自定义发送策略，发送策略中发生渠道支持不少于3种，包括不限于服务通知、短信、邮件；</w:t>
                  </w:r>
                </w:p>
                <w:p>
                  <w:pPr>
                    <w:pStyle w:val="null3"/>
                    <w:ind w:firstLine="480"/>
                    <w:jc w:val="both"/>
                  </w:pPr>
                  <w:r>
                    <w:rPr>
                      <w:rFonts w:ascii="仿宋_GB2312" w:hAnsi="仿宋_GB2312" w:cs="仿宋_GB2312" w:eastAsia="仿宋_GB2312"/>
                      <w:sz w:val="24"/>
                    </w:rPr>
                    <w:t>●2）发送策略支持自定义业务模板，业务模板支持不少于7种语言类型，模板内容支持插入平台提供的变量，变量数量不少于8个，包括不限于：任务名称（%taskName%）、任务类型（%jobType%）、告警状态（%alarmStatus%）、告警类型（%alarmType%）、告警级别（%level%）、告警详情（%content%）、触发时间(%triggerTime%)、租户ID（%tenantId%）。</w:t>
                  </w:r>
                </w:p>
                <w:p>
                  <w:pPr>
                    <w:pStyle w:val="null3"/>
                    <w:ind w:firstLine="480"/>
                    <w:jc w:val="both"/>
                  </w:pPr>
                  <w:r>
                    <w:rPr>
                      <w:rFonts w:ascii="仿宋_GB2312" w:hAnsi="仿宋_GB2312" w:cs="仿宋_GB2312" w:eastAsia="仿宋_GB2312"/>
                      <w:sz w:val="24"/>
                    </w:rPr>
                    <w:t>●3）提供实时任务运维功能，支持查看任务运行概况，展示任务信息包括不限于：任务名称，节点类型、节点状态、接收数据量、发送数据量、异常数据量、并行度，开始时间，运行时长。</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）支持查看任务异常日志；</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）提供任务流运维功能，支持查看任务名称、可优化项、调度状态、调度类型、下次执行时间、任务流异常数据等信息；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．数据查询</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）支持查看外部数据源数据，表结构信息；</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）支持数据预览，支持通过SQL查询数据；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．日志查询</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）支持查询实时任务日志，查询条件包括不限于：日志时间、级别、任务名称；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）支持查询离线任务日志，查询条件包括不限于：日志时间、级别、任务名称；</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包含工业数据计算平台≥45节点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仿真工作站</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CPU</w:t>
                  </w:r>
                  <w:r>
                    <w:rPr>
                      <w:rFonts w:ascii="仿宋_GB2312" w:hAnsi="仿宋_GB2312" w:cs="仿宋_GB2312" w:eastAsia="仿宋_GB2312"/>
                      <w:sz w:val="24"/>
                    </w:rPr>
                    <w:t>：核心≥10 核，线程≥16 线程；基础频率≥2.5GHz</w:t>
                  </w:r>
                </w:p>
                <w:p>
                  <w:pPr>
                    <w:pStyle w:val="null3"/>
                    <w:jc w:val="both"/>
                  </w:pPr>
                  <w:r>
                    <w:rPr>
                      <w:rFonts w:ascii="仿宋_GB2312" w:hAnsi="仿宋_GB2312" w:cs="仿宋_GB2312" w:eastAsia="仿宋_GB2312"/>
                      <w:sz w:val="24"/>
                    </w:rPr>
                    <w:t>内存：≥16GB DDR5</w:t>
                  </w:r>
                </w:p>
                <w:p>
                  <w:pPr>
                    <w:pStyle w:val="null3"/>
                    <w:jc w:val="both"/>
                  </w:pPr>
                  <w:r>
                    <w:rPr>
                      <w:rFonts w:ascii="仿宋_GB2312" w:hAnsi="仿宋_GB2312" w:cs="仿宋_GB2312" w:eastAsia="仿宋_GB2312"/>
                      <w:sz w:val="24"/>
                    </w:rPr>
                    <w:t>硬盘：≥512GB SSD</w:t>
                  </w:r>
                </w:p>
                <w:p>
                  <w:pPr>
                    <w:pStyle w:val="null3"/>
                    <w:jc w:val="both"/>
                  </w:pPr>
                  <w:r>
                    <w:rPr>
                      <w:rFonts w:ascii="仿宋_GB2312" w:hAnsi="仿宋_GB2312" w:cs="仿宋_GB2312" w:eastAsia="仿宋_GB2312"/>
                      <w:sz w:val="24"/>
                    </w:rPr>
                    <w:t>显卡：≥8G独立显卡</w:t>
                  </w:r>
                </w:p>
                <w:p>
                  <w:pPr>
                    <w:pStyle w:val="null3"/>
                    <w:jc w:val="both"/>
                  </w:pPr>
                  <w:r>
                    <w:rPr>
                      <w:rFonts w:ascii="仿宋_GB2312" w:hAnsi="仿宋_GB2312" w:cs="仿宋_GB2312" w:eastAsia="仿宋_GB2312"/>
                      <w:sz w:val="24"/>
                    </w:rPr>
                    <w:t>显示器：≥27 英寸</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r>
          </w:tbl>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备注：</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本项目采购的产品如有属于节能产品政府采购品目清单中应强制采购的产品范围，供应商应当提供国家确定的认证机构出具的、处于有效期之内的节能产品认证证书（节能产品政府采购品目清单见附件），否则视为无效投标。</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、本项目采购的产品如有属于强制性产品认证目录中的产品，供应商应提供有效的3C认证证书；否则作无效投标处理。</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所有技术指标不允许负偏离，任意一项负偏离按无效文件处理。</w:t>
            </w:r>
          </w:p>
          <w:p>
            <w:pPr>
              <w:pStyle w:val="null3"/>
              <w:ind w:firstLine="482"/>
              <w:jc w:val="left"/>
            </w:pPr>
            <w:r>
              <w:rPr>
                <w:rFonts w:ascii="仿宋_GB2312" w:hAnsi="仿宋_GB2312" w:cs="仿宋_GB2312" w:eastAsia="仿宋_GB2312"/>
                <w:sz w:val="24"/>
                <w:b/>
              </w:rPr>
              <w:t>3.1</w:t>
            </w:r>
            <w:r>
              <w:rPr>
                <w:rFonts w:ascii="仿宋_GB2312" w:hAnsi="仿宋_GB2312" w:cs="仿宋_GB2312" w:eastAsia="仿宋_GB2312"/>
                <w:sz w:val="24"/>
                <w:b/>
              </w:rPr>
              <w:t>标注“</w:t>
            </w:r>
            <w:r>
              <w:rPr>
                <w:rFonts w:ascii="仿宋_GB2312" w:hAnsi="仿宋_GB2312" w:cs="仿宋_GB2312" w:eastAsia="仿宋_GB2312"/>
                <w:sz w:val="24"/>
              </w:rPr>
              <w:t>●</w:t>
            </w:r>
            <w:r>
              <w:rPr>
                <w:rFonts w:ascii="仿宋_GB2312" w:hAnsi="仿宋_GB2312" w:cs="仿宋_GB2312" w:eastAsia="仿宋_GB2312"/>
                <w:sz w:val="24"/>
                <w:b/>
              </w:rPr>
              <w:t>”的技术指标，须提供佐证材料证明其响应性，佐证材料包括但不限于产品彩页、技术白皮书、官网截图、功能截图、系统截图等。未提供或提供的佐证材料低于文件规定的相应技术参数时视为负偏离。</w:t>
            </w:r>
          </w:p>
          <w:p>
            <w:pPr>
              <w:pStyle w:val="null3"/>
              <w:ind w:firstLine="482"/>
              <w:jc w:val="left"/>
            </w:pPr>
            <w:r>
              <w:rPr>
                <w:rFonts w:ascii="仿宋_GB2312" w:hAnsi="仿宋_GB2312" w:cs="仿宋_GB2312" w:eastAsia="仿宋_GB2312"/>
                <w:sz w:val="24"/>
                <w:b/>
              </w:rPr>
              <w:t>3.2</w:t>
            </w:r>
            <w:r>
              <w:rPr>
                <w:rFonts w:ascii="仿宋_GB2312" w:hAnsi="仿宋_GB2312" w:cs="仿宋_GB2312" w:eastAsia="仿宋_GB2312"/>
                <w:sz w:val="24"/>
                <w:b/>
              </w:rPr>
              <w:t>标注“</w:t>
            </w:r>
            <w:r>
              <w:rPr>
                <w:rFonts w:ascii="仿宋_GB2312" w:hAnsi="仿宋_GB2312" w:cs="仿宋_GB2312" w:eastAsia="仿宋_GB2312"/>
                <w:sz w:val="24"/>
              </w:rPr>
              <w:t>◆</w:t>
            </w:r>
            <w:r>
              <w:rPr>
                <w:rFonts w:ascii="仿宋_GB2312" w:hAnsi="仿宋_GB2312" w:cs="仿宋_GB2312" w:eastAsia="仿宋_GB2312"/>
                <w:sz w:val="24"/>
                <w:b/>
              </w:rPr>
              <w:t>”的技术指标</w:t>
            </w:r>
            <w:r>
              <w:rPr>
                <w:rFonts w:ascii="仿宋_GB2312" w:hAnsi="仿宋_GB2312" w:cs="仿宋_GB2312" w:eastAsia="仿宋_GB2312"/>
                <w:sz w:val="24"/>
                <w:b/>
              </w:rPr>
              <w:t>，投标人提交的设备演示视频为产品真实实拍素材，不允许使用PPT、Word、FLASH、动画合成、AI生成等演示方式，视频采用 MP4 格式、时长不超 10 分钟，U 盘随标书密封递交，无法播放风险由投标人承担，禁止剪辑、分段拼接、特效合成、篡改画面、套用其他项目视频等造假行为，视频须连续完整录制所投设备实操功能。一经查实视频造假，投标作无效处理。演示内容不符合对应功能要求或未提供视频演示均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陕西国防工业职业技术学院北校区8号楼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货物的供货、安装、调试、试运行合格后告知甲方，甲方在15天内组织验收，验收合格后乙方向甲方开具全额完税销售发票，甲方在收到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1、质保期：验收合格通过之日起1年。 2、售后服务响应时间（质保期内）： 365 天内，产品出现质量问题，免费换新； 365 天后，产品出现质量问题，应及时响应（包括电话、微信、QQ等）；及时响应无法解决时，需 48 小时内到达现场， 48 小时内修复；如在 48 小时内无法修复，则提供部件冗余服务或采取应急措施，提供相同产品或不低于故障产品规格档次的备用产品供采购人使用，以确保货物的正常使用。 3、培训内容及要求：培训设备使用不少于8天。供应商安排技术人员免费为使用方人员进行技术培训和现场指导，提供培训教学材料，确保使用方具备能够正确使用并顺利开展课程教学。</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1、纸质响应文件递交要求：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杭琨、联系电话：029-81206622-825）。 2、保证金的退还：自成交通知书发出之日起5个工作日内退还未成交供应商的投标保证金,自采购合同签订之日起5个工作日内退还成交供应商的投标保证金。 3、采购人应按照采购文件和成交供应商响应文件，在成交通知书发出之日起25日内签订合同。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5供应商资格条件证明文件.docx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5供应商资格条件证明文件.docx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中小企业声明函 8保证金缴纳凭证.docx 4商务条款响应说明.docx 报价表 6谈判响应方案说明.docx 响应文件封面 3技术指标偏差表.docx 残疾人福利性单位声明函 标的清单 关于符合本国产品标准的声明函 2分项报价表.docx 1响应报价表.docx 响应函 监狱企业的证明文件 7供应商承诺书.docx 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附件-节能产品政府采购品目清单.docx 中小企业声明函 8保证金缴纳凭证.docx 4商务条款响应说明.docx 报价表 6谈判响应方案说明.docx 响应文件封面 3技术指标偏差表.docx 残疾人福利性单位声明函 标的清单 关于符合本国产品标准的声明函 2分项报价表.docx 1响应报价表.docx 响应函 监狱企业的证明文件 7供应商承诺书.docx 5供应商资格条件证明文件.docx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保证金缴纳符合采购文件要求</w:t>
            </w:r>
          </w:p>
        </w:tc>
        <w:tc>
          <w:tcPr>
            <w:tcW w:type="dxa" w:w="1661"/>
          </w:tcPr>
          <w:p>
            <w:pPr>
              <w:pStyle w:val="null3"/>
            </w:pPr>
            <w:r>
              <w:rPr>
                <w:rFonts w:ascii="仿宋_GB2312" w:hAnsi="仿宋_GB2312" w:cs="仿宋_GB2312" w:eastAsia="仿宋_GB2312"/>
              </w:rPr>
              <w:t>8保证金缴纳凭证.docx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3技术指标偏差表.docx 附件-节能产品政府采购品目清单.docx 8保证金缴纳凭证.docx 标的清单 2分项报价表.docx 4商务条款响应说明.docx 报价表 1响应报价表.docx 响应函 6谈判响应方案说明.docx 7供应商承诺书.docx 5供应商资格条件证明文件.docx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详见附件：5供应商资格条件证明文件.docx</w:t>
      </w:r>
    </w:p>
    <w:p>
      <w:pPr>
        <w:pStyle w:val="null3"/>
        <w:ind w:firstLine="960"/>
      </w:pPr>
      <w:r>
        <w:rPr>
          <w:rFonts w:ascii="仿宋_GB2312" w:hAnsi="仿宋_GB2312" w:cs="仿宋_GB2312" w:eastAsia="仿宋_GB2312"/>
        </w:rPr>
        <w:t>详见附件：6谈判响应方案说明.docx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详见附件：8保证金缴纳凭证.docx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