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FAE432">
      <w:pPr>
        <w:pStyle w:val="2"/>
        <w:spacing w:line="240" w:lineRule="auto"/>
        <w:ind w:firstLine="0" w:firstLineChars="0"/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采购需求</w:t>
      </w:r>
    </w:p>
    <w:p w14:paraId="74FB44C9">
      <w:pPr>
        <w:rPr>
          <w:rFonts w:hint="eastAsia"/>
          <w:lang w:eastAsia="zh-CN"/>
        </w:rPr>
      </w:pPr>
    </w:p>
    <w:p w14:paraId="2D4A53D2">
      <w:pPr>
        <w:pStyle w:val="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本项目旨在“传承文化脉络、激活夜间经济、提升品质细节”，通过系统化的空间重塑与设施升级，全面实现街区风貌与人居环境的跃升。主要改造内容归纳为以下三大板块：</w:t>
      </w:r>
    </w:p>
    <w:p w14:paraId="74F72B5B">
      <w:pPr>
        <w:pStyle w:val="3"/>
        <w:numPr>
          <w:ilvl w:val="0"/>
          <w:numId w:val="1"/>
        </w:numPr>
        <w:topLinePunct w:val="0"/>
        <w:ind w:left="0" w:leftChars="0" w:firstLine="640" w:firstLineChars="0"/>
        <w:rPr>
          <w:rFonts w:hint="eastAsia" w:ascii="黑体" w:hAnsi="黑体" w:eastAsia="黑体" w:cs="黑体"/>
          <w:b w:val="0"/>
        </w:rPr>
      </w:pPr>
      <w:r>
        <w:rPr>
          <w:rFonts w:hint="eastAsia" w:ascii="黑体" w:hAnsi="黑体" w:eastAsia="黑体" w:cs="黑体"/>
        </w:rPr>
        <w:t>文化脉络塑造与地标景观构筑（文化塑魂）</w:t>
      </w:r>
    </w:p>
    <w:p w14:paraId="1AC72B80">
      <w:pPr>
        <w:pStyle w:val="2"/>
        <w:rPr>
          <w:rFonts w:hint="eastAsia" w:ascii="仿宋" w:hAnsi="仿宋" w:eastAsia="仿宋" w:cs="仿宋"/>
        </w:rPr>
      </w:pPr>
      <w:r>
        <w:rPr>
          <w:rStyle w:val="18"/>
          <w:rFonts w:hint="eastAsia" w:ascii="仿宋" w:hAnsi="仿宋" w:eastAsia="仿宋" w:cs="仿宋"/>
        </w:rPr>
        <w:t>打造“山花文学路”文化带</w:t>
      </w:r>
      <w:r>
        <w:rPr>
          <w:rFonts w:hint="eastAsia" w:ascii="仿宋" w:hAnsi="仿宋" w:eastAsia="仿宋" w:cs="仿宋"/>
        </w:rPr>
        <w:t>：以“山花文学”为线性叙事主线串联整条游线。沿特色街区精心构筑5处文化节点，分别为延川印象节点、山花记忆节点、延安山花节点、堂坡叙事节点，以及和平大厦侧墙与牌楼节点，重塑街区人文记忆。</w:t>
      </w:r>
    </w:p>
    <w:p w14:paraId="32017890">
      <w:pPr>
        <w:pStyle w:val="2"/>
        <w:rPr>
          <w:rFonts w:hint="eastAsia" w:ascii="仿宋" w:hAnsi="仿宋" w:eastAsia="仿宋" w:cs="仿宋"/>
        </w:rPr>
      </w:pPr>
      <w:r>
        <w:rPr>
          <w:rStyle w:val="18"/>
          <w:rFonts w:hint="eastAsia" w:ascii="仿宋" w:hAnsi="仿宋" w:eastAsia="仿宋" w:cs="仿宋"/>
        </w:rPr>
        <w:t>构筑“山花文学脉”精神门户</w:t>
      </w:r>
      <w:r>
        <w:rPr>
          <w:rFonts w:hint="eastAsia" w:ascii="仿宋" w:hAnsi="仿宋" w:eastAsia="仿宋" w:cs="仿宋"/>
        </w:rPr>
        <w:t>：在特色街区南北入口处设立两处地标性精神堡垒，分别为“时代新基”与“文学薪火”，确立街区的文化门户标识与精神内核。</w:t>
      </w:r>
    </w:p>
    <w:p w14:paraId="2DC39198">
      <w:pPr>
        <w:pStyle w:val="3"/>
        <w:numPr>
          <w:ilvl w:val="0"/>
          <w:numId w:val="1"/>
        </w:numPr>
        <w:topLinePunct w:val="0"/>
        <w:ind w:left="0" w:leftChars="0" w:firstLine="640" w:firstLineChars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商业街区升级与夜经济活力重塑（商业聚气）</w:t>
      </w:r>
    </w:p>
    <w:p w14:paraId="3D7F485C">
      <w:pPr>
        <w:pStyle w:val="2"/>
        <w:rPr>
          <w:rFonts w:hint="eastAsia" w:ascii="仿宋" w:hAnsi="仿宋" w:eastAsia="仿宋" w:cs="仿宋"/>
        </w:rPr>
      </w:pPr>
      <w:r>
        <w:rPr>
          <w:rStyle w:val="18"/>
          <w:rFonts w:hint="eastAsia" w:ascii="仿宋" w:hAnsi="仿宋" w:eastAsia="仿宋" w:cs="仿宋"/>
        </w:rPr>
        <w:t>银丰巷夜经济聚集区综合提升</w:t>
      </w:r>
      <w:r>
        <w:rPr>
          <w:rFonts w:hint="eastAsia" w:ascii="仿宋" w:hAnsi="仿宋" w:eastAsia="仿宋" w:cs="仿宋"/>
        </w:rPr>
        <w:t>：对银丰巷夜市区进行路面铺装、沿街立面、景观装置、摊位样式的系统性优化；规范设立运营摊位64个；同步配套增设消防安全设施（设置三组手推式干粉灭火器，摊位配套手提式干粉灭火器与灭火毯）、隔油池1处及新型垃圾收集箱1处，确保夜间经济绿色安全运行。</w:t>
      </w:r>
    </w:p>
    <w:p w14:paraId="02DAD667">
      <w:pPr>
        <w:pStyle w:val="2"/>
        <w:rPr>
          <w:rFonts w:hint="eastAsia" w:ascii="仿宋" w:hAnsi="仿宋" w:eastAsia="仿宋" w:cs="仿宋"/>
        </w:rPr>
      </w:pPr>
      <w:r>
        <w:rPr>
          <w:rStyle w:val="18"/>
          <w:rFonts w:hint="eastAsia" w:ascii="仿宋" w:hAnsi="仿宋" w:eastAsia="仿宋" w:cs="仿宋"/>
        </w:rPr>
        <w:t>银丰楼建筑整体整治</w:t>
      </w:r>
      <w:r>
        <w:rPr>
          <w:rFonts w:hint="eastAsia" w:ascii="仿宋" w:hAnsi="仿宋" w:eastAsia="仿宋" w:cs="仿宋"/>
        </w:rPr>
        <w:t>：实施银丰楼外立面综合整治，打造网红牌匾墙、山墙彩绘及夜景照明，规范整治空调罩及杂乱线缆；同步升级改造其内部1处公共卫生间，提升商业立面视觉品质。街区视觉及照明亮化提升：对万和美食城南侧挡墙及牌楼进行景观化照明设计与亮化提升；对北大街（四方大厦至关家沟沟口）道路两侧的商铺底商牌匾进行统一规范化升级更新。</w:t>
      </w:r>
    </w:p>
    <w:p w14:paraId="49A309AF">
      <w:pPr>
        <w:pStyle w:val="3"/>
        <w:numPr>
          <w:ilvl w:val="0"/>
          <w:numId w:val="1"/>
        </w:numPr>
        <w:topLinePunct w:val="0"/>
        <w:ind w:left="0" w:leftChars="0" w:firstLine="640" w:firstLineChars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公用基础设施与环境品质优化（设施提质）</w:t>
      </w:r>
    </w:p>
    <w:p w14:paraId="025754B1">
      <w:pPr>
        <w:pStyle w:val="2"/>
        <w:rPr>
          <w:rStyle w:val="18"/>
          <w:rFonts w:hint="eastAsia" w:ascii="仿宋" w:hAnsi="仿宋" w:eastAsia="仿宋" w:cs="仿宋"/>
        </w:rPr>
      </w:pPr>
      <w:r>
        <w:rPr>
          <w:rStyle w:val="18"/>
          <w:rFonts w:hint="eastAsia" w:ascii="仿宋" w:hAnsi="仿宋" w:eastAsia="仿宋" w:cs="仿宋"/>
        </w:rPr>
        <w:t>装配式公厕迭代升级：对街区内现状的3处装配式卫生间进行整体更新与功能升级。</w:t>
      </w:r>
    </w:p>
    <w:p w14:paraId="37037E88">
      <w:pPr>
        <w:pStyle w:val="2"/>
        <w:rPr>
          <w:rStyle w:val="18"/>
          <w:rFonts w:hint="eastAsia" w:ascii="仿宋" w:hAnsi="仿宋" w:eastAsia="仿宋" w:cs="仿宋"/>
        </w:rPr>
      </w:pPr>
      <w:r>
        <w:rPr>
          <w:rStyle w:val="18"/>
          <w:rFonts w:hint="eastAsia" w:ascii="仿宋" w:hAnsi="仿宋" w:eastAsia="仿宋" w:cs="仿宋"/>
        </w:rPr>
        <w:t>市政垃圾收集系统更新：对北大街沿线路侧垃圾桶进行整体更换与美化升级，提升城市家具的精致度。</w:t>
      </w:r>
    </w:p>
    <w:p w14:paraId="49CAD0FF">
      <w:pPr>
        <w:rPr>
          <w:rFonts w:hint="eastAsia"/>
        </w:rPr>
      </w:pPr>
    </w:p>
    <w:p w14:paraId="7EAE81C1">
      <w:pPr>
        <w:pStyle w:val="19"/>
        <w:overflowPunct w:val="0"/>
        <w:autoSpaceDE w:val="0"/>
        <w:autoSpaceDN w:val="0"/>
        <w:snapToGrid w:val="0"/>
        <w:spacing w:line="360" w:lineRule="auto"/>
        <w:ind w:left="0" w:leftChars="0" w:right="-107" w:rightChars="-51" w:firstLine="0" w:firstLineChars="0"/>
        <w:rPr>
          <w:rStyle w:val="18"/>
          <w:rFonts w:hint="eastAsia" w:ascii="仿宋" w:hAnsi="仿宋" w:eastAsia="仿宋" w:cs="仿宋"/>
          <w:spacing w:val="-6"/>
          <w:kern w:val="0"/>
          <w:lang w:val="en-US" w:eastAsia="zh-CN"/>
        </w:rPr>
      </w:pPr>
      <w:bookmarkStart w:id="0" w:name="_GoBack"/>
      <w:bookmarkEnd w:id="0"/>
      <w:r>
        <w:rPr>
          <w:rStyle w:val="18"/>
          <w:rFonts w:hint="eastAsia" w:ascii="仿宋" w:hAnsi="仿宋" w:eastAsia="仿宋" w:cs="仿宋"/>
          <w:spacing w:val="-6"/>
          <w:kern w:val="0"/>
          <w:lang w:val="en-US" w:eastAsia="zh-CN"/>
        </w:rPr>
        <w:t>合同履行期限：自合同签订之日起30个日历天</w:t>
      </w:r>
    </w:p>
    <w:p w14:paraId="48029369">
      <w:pPr>
        <w:rPr>
          <w:rStyle w:val="18"/>
          <w:rFonts w:hint="eastAsia" w:ascii="仿宋" w:hAnsi="仿宋" w:eastAsia="仿宋" w:cs="仿宋"/>
          <w:spacing w:val="-6"/>
          <w:kern w:val="2"/>
          <w:lang w:bidi="ar-SA"/>
        </w:rPr>
      </w:pPr>
      <w:r>
        <w:rPr>
          <w:rStyle w:val="18"/>
          <w:rFonts w:hint="eastAsia" w:ascii="仿宋" w:hAnsi="仿宋" w:eastAsia="仿宋" w:cs="仿宋"/>
          <w:spacing w:val="-6"/>
          <w:kern w:val="2"/>
          <w:lang w:val="en-US" w:eastAsia="zh-CN" w:bidi="ar-SA"/>
        </w:rPr>
        <w:t>项目提交成果：</w:t>
      </w:r>
      <w:r>
        <w:rPr>
          <w:rStyle w:val="18"/>
          <w:rFonts w:hint="eastAsia" w:ascii="仿宋" w:hAnsi="仿宋" w:eastAsia="仿宋" w:cs="仿宋"/>
          <w:spacing w:val="-6"/>
          <w:kern w:val="2"/>
          <w:lang w:bidi="ar-SA"/>
        </w:rPr>
        <w:t>所需电子版及施工蓝图数量根据甲方要求提供</w:t>
      </w:r>
    </w:p>
    <w:p w14:paraId="2822E43A">
      <w:pPr>
        <w:rPr>
          <w:rStyle w:val="18"/>
          <w:rFonts w:hint="eastAsia" w:ascii="仿宋" w:hAnsi="仿宋" w:eastAsia="仿宋" w:cs="仿宋"/>
          <w:spacing w:val="-6"/>
          <w:kern w:val="2"/>
          <w:lang w:val="en-US" w:eastAsia="zh-CN" w:bidi="ar-SA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KSOF0B7949D1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C57680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BEBDE5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2FBEBDE5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C8797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3AE216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423AE216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E888D0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A5E216">
    <w:pPr>
      <w:pStyle w:val="1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E390A0"/>
    <w:multiLevelType w:val="singleLevel"/>
    <w:tmpl w:val="59E390A0"/>
    <w:lvl w:ilvl="0" w:tentative="0">
      <w:start w:val="1"/>
      <w:numFmt w:val="taiwaneseCounting"/>
      <w:suff w:val="nothing"/>
      <w:lvlText w:val="%1、"/>
      <w:lvlJc w:val="left"/>
      <w:pPr>
        <w:ind w:left="0" w:firstLine="64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F11779"/>
    <w:rsid w:val="29B449E4"/>
    <w:rsid w:val="4AAF5BF8"/>
    <w:rsid w:val="4ADB71FC"/>
    <w:rsid w:val="50D650BC"/>
    <w:rsid w:val="512D6CA6"/>
    <w:rsid w:val="5CE46227"/>
    <w:rsid w:val="67994442"/>
    <w:rsid w:val="7EE2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4">
    <w:name w:val="heading 2"/>
    <w:next w:val="1"/>
    <w:link w:val="18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5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1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customStyle="1" w:styleId="18">
    <w:name w:val="标题 2 Char"/>
    <w:link w:val="4"/>
    <w:uiPriority w:val="0"/>
    <w:rPr>
      <w:rFonts w:ascii="Times New Roman" w:hAnsi="Times New Roman" w:eastAsia="楷体_GB2312" w:cs="楷体_GB2312"/>
      <w:sz w:val="32"/>
      <w:szCs w:val="32"/>
    </w:rPr>
  </w:style>
  <w:style w:type="paragraph" w:customStyle="1" w:styleId="19">
    <w:name w:val="正文 + 宋体"/>
    <w:basedOn w:val="1"/>
    <w:qFormat/>
    <w:uiPriority w:val="0"/>
    <w:pPr>
      <w:adjustRightInd w:val="0"/>
      <w:spacing w:line="520" w:lineRule="exact"/>
      <w:ind w:firstLine="599" w:firstLineChars="214"/>
    </w:pPr>
    <w:rPr>
      <w:rFonts w:ascii="宋体" w:hAnsi="宋体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601</Words>
  <Characters>602</Characters>
  <Lines>0</Lines>
  <Paragraphs>0</Paragraphs>
  <TotalTime>0</TotalTime>
  <ScaleCrop>false</ScaleCrop>
  <LinksUpToDate>false</LinksUpToDate>
  <CharactersWithSpaces>602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2026-09-15T02:57:00Z</dcterms:created>
  <dc:creator>Administrator</dc:creator>
  <cp:lastModifiedBy>大力出奇迹</cp:lastModifiedBy>
  <dcterms:modified xsi:type="dcterms:W3CDTF">2026-11-02T08:49:16Z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eyJoZGlkIjoiOWZkOWUyN2Q3YTgzNjljYjEwZWM5Njg3Y2ViYjViZTgiLCJ1c2VySWQiOiIzNDQyNDkxMjgifQ==</vt:lpwstr>
  </property>
  <property fmtid="{D5CDD505-2E9C-101B-9397-08002B2CF9AE}" pid="4" name="ICV">
    <vt:lpwstr>AE8B3787A4A64C8CBC90DD318D7B6C17_13</vt:lpwstr>
  </property>
</Properties>
</file>