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CDB0">
      <w:pPr>
        <w:pStyle w:val="6"/>
        <w:keepNext w:val="0"/>
        <w:keepLines w:val="0"/>
        <w:pageBreakBefore w:val="0"/>
        <w:kinsoku/>
        <w:overflowPunct/>
        <w:topLinePunct w:val="0"/>
        <w:bidi w:val="0"/>
        <w:spacing w:line="500" w:lineRule="exact"/>
        <w:ind w:firstLine="3213" w:firstLineChars="1000"/>
        <w:jc w:val="both"/>
        <w:textAlignment w:val="auto"/>
        <w:rPr>
          <w:rFonts w:hint="eastAsia" w:ascii="仿宋" w:hAnsi="仿宋" w:eastAsia="仿宋" w:cs="仿宋"/>
          <w:b w:val="0"/>
          <w:bCs/>
          <w:color w:val="auto"/>
          <w:kern w:val="2"/>
          <w:sz w:val="28"/>
          <w:szCs w:val="28"/>
          <w:lang w:val="en-US" w:eastAsia="zh-CN" w:bidi="ar-SA"/>
        </w:rPr>
      </w:pPr>
      <w:bookmarkStart w:id="0" w:name="OLE_LINK29"/>
      <w:r>
        <w:rPr>
          <w:rFonts w:hint="eastAsia" w:ascii="黑体" w:hAnsi="黑体" w:eastAsia="黑体"/>
          <w:b/>
          <w:color w:val="auto"/>
          <w:sz w:val="32"/>
          <w:szCs w:val="32"/>
        </w:rPr>
        <w:t>谈判公告</w:t>
      </w:r>
    </w:p>
    <w:p w14:paraId="61400A06">
      <w:pPr>
        <w:keepNext w:val="0"/>
        <w:keepLines w:val="0"/>
        <w:pageBreakBefore w:val="0"/>
        <w:numPr>
          <w:ilvl w:val="0"/>
          <w:numId w:val="0"/>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000000"/>
          <w:sz w:val="28"/>
          <w:szCs w:val="28"/>
        </w:rPr>
      </w:pPr>
      <w:bookmarkStart w:id="1" w:name="OLE_LINK1"/>
      <w:r>
        <w:rPr>
          <w:rFonts w:hint="eastAsia" w:ascii="仿宋" w:hAnsi="仿宋" w:eastAsia="仿宋" w:cs="仿宋"/>
          <w:bCs/>
        </w:rPr>
        <w:t>府谷县第四中学学生午间休息桌椅</w:t>
      </w:r>
      <w:r>
        <w:rPr>
          <w:rFonts w:hint="eastAsia" w:ascii="仿宋" w:hAnsi="仿宋" w:eastAsia="仿宋" w:cs="仿宋"/>
          <w:bCs/>
          <w:lang w:val="en-US" w:eastAsia="zh-CN"/>
        </w:rPr>
        <w:t>采购</w:t>
      </w:r>
      <w:r>
        <w:rPr>
          <w:rFonts w:hint="eastAsia" w:ascii="仿宋" w:hAnsi="仿宋" w:eastAsia="仿宋" w:cs="仿宋"/>
          <w:b w:val="0"/>
          <w:bCs/>
          <w:color w:val="auto"/>
          <w:sz w:val="28"/>
          <w:szCs w:val="28"/>
        </w:rPr>
        <w:t>项目</w:t>
      </w:r>
      <w:bookmarkEnd w:id="1"/>
      <w:r>
        <w:rPr>
          <w:rFonts w:hint="eastAsia" w:ascii="仿宋" w:hAnsi="仿宋" w:eastAsia="仿宋" w:cs="仿宋"/>
          <w:b w:val="0"/>
          <w:bCs/>
          <w:color w:val="auto"/>
          <w:sz w:val="28"/>
          <w:szCs w:val="28"/>
          <w:lang w:val="en-US" w:eastAsia="zh-CN"/>
        </w:rPr>
        <w:t>的</w:t>
      </w:r>
      <w:r>
        <w:rPr>
          <w:rFonts w:hint="eastAsia" w:ascii="仿宋" w:hAnsi="仿宋" w:eastAsia="仿宋" w:cs="仿宋"/>
          <w:b w:val="0"/>
          <w:bCs/>
          <w:color w:val="auto"/>
          <w:sz w:val="28"/>
          <w:szCs w:val="28"/>
        </w:rPr>
        <w:t>潜在</w:t>
      </w:r>
      <w:r>
        <w:rPr>
          <w:rFonts w:hint="eastAsia" w:ascii="仿宋" w:hAnsi="仿宋" w:eastAsia="仿宋" w:cs="仿宋"/>
          <w:b w:val="0"/>
          <w:bCs/>
          <w:color w:val="auto"/>
          <w:sz w:val="28"/>
          <w:szCs w:val="28"/>
          <w:lang w:val="en-US" w:eastAsia="zh-CN"/>
        </w:rPr>
        <w:t>供应商</w:t>
      </w:r>
      <w:bookmarkStart w:id="2" w:name="OLE_LINK6"/>
      <w:r>
        <w:rPr>
          <w:rFonts w:hint="eastAsia" w:ascii="仿宋" w:hAnsi="仿宋" w:eastAsia="仿宋" w:cs="仿宋"/>
          <w:b w:val="0"/>
          <w:bCs/>
          <w:color w:val="auto"/>
          <w:sz w:val="28"/>
          <w:szCs w:val="28"/>
        </w:rPr>
        <w:t>可在全国公共资源交易平台（陕西省</w:t>
      </w:r>
      <w:r>
        <w:rPr>
          <w:rFonts w:hint="eastAsia" w:ascii="仿宋" w:hAnsi="仿宋" w:eastAsia="仿宋" w:cs="仿宋"/>
          <w:b w:val="0"/>
          <w:bCs/>
          <w:color w:val="auto"/>
          <w:sz w:val="28"/>
          <w:szCs w:val="28"/>
          <w:lang w:val="en-US" w:eastAsia="zh-CN"/>
        </w:rPr>
        <w:t>*</w:t>
      </w:r>
      <w:r>
        <w:rPr>
          <w:rFonts w:hint="eastAsia" w:ascii="仿宋" w:hAnsi="仿宋" w:eastAsia="仿宋" w:cs="仿宋"/>
          <w:b w:val="0"/>
          <w:bCs/>
          <w:color w:val="auto"/>
          <w:sz w:val="28"/>
          <w:szCs w:val="28"/>
        </w:rPr>
        <w:t>榆林市）使用数字认证证书（CA锁）报名后自行下载获取</w:t>
      </w:r>
      <w:r>
        <w:rPr>
          <w:rFonts w:hint="eastAsia" w:ascii="仿宋" w:hAnsi="仿宋" w:eastAsia="仿宋" w:cs="仿宋"/>
          <w:b w:val="0"/>
          <w:bCs/>
          <w:color w:val="auto"/>
          <w:sz w:val="28"/>
          <w:szCs w:val="28"/>
          <w:lang w:val="en-US" w:eastAsia="zh-CN"/>
        </w:rPr>
        <w:t>谈判</w:t>
      </w:r>
      <w:r>
        <w:rPr>
          <w:rFonts w:hint="eastAsia" w:ascii="仿宋" w:hAnsi="仿宋" w:eastAsia="仿宋" w:cs="仿宋"/>
          <w:b w:val="0"/>
          <w:bCs/>
          <w:color w:val="auto"/>
          <w:sz w:val="28"/>
          <w:szCs w:val="28"/>
        </w:rPr>
        <w:t>文件，并于</w:t>
      </w:r>
      <w:r>
        <w:rPr>
          <w:rFonts w:hint="eastAsia" w:ascii="仿宋" w:hAnsi="仿宋" w:eastAsia="仿宋" w:cs="仿宋"/>
          <w:b w:val="0"/>
          <w:bCs/>
          <w:color w:val="000000"/>
          <w:sz w:val="28"/>
          <w:szCs w:val="28"/>
          <w:highlight w:val="none"/>
        </w:rPr>
        <w:t>202</w:t>
      </w:r>
      <w:r>
        <w:rPr>
          <w:rFonts w:hint="eastAsia" w:ascii="仿宋" w:hAnsi="仿宋" w:eastAsia="仿宋" w:cs="仿宋"/>
          <w:b w:val="0"/>
          <w:bCs/>
          <w:color w:val="000000"/>
          <w:sz w:val="28"/>
          <w:szCs w:val="28"/>
          <w:highlight w:val="none"/>
          <w:lang w:val="en-US" w:eastAsia="zh-CN"/>
        </w:rPr>
        <w:t>5</w:t>
      </w:r>
      <w:r>
        <w:rPr>
          <w:rFonts w:hint="eastAsia" w:ascii="仿宋" w:hAnsi="仿宋" w:eastAsia="仿宋" w:cs="仿宋"/>
          <w:b w:val="0"/>
          <w:bCs/>
          <w:color w:val="000000"/>
          <w:sz w:val="28"/>
          <w:szCs w:val="28"/>
          <w:highlight w:val="none"/>
        </w:rPr>
        <w:t>年</w:t>
      </w:r>
      <w:r>
        <w:rPr>
          <w:rFonts w:hint="eastAsia" w:ascii="仿宋" w:hAnsi="仿宋" w:eastAsia="仿宋" w:cs="仿宋"/>
          <w:b w:val="0"/>
          <w:bCs/>
          <w:color w:val="000000"/>
          <w:sz w:val="28"/>
          <w:szCs w:val="28"/>
          <w:highlight w:val="none"/>
          <w:lang w:val="en-US" w:eastAsia="zh-CN"/>
        </w:rPr>
        <w:t>6月11</w:t>
      </w:r>
      <w:r>
        <w:rPr>
          <w:rFonts w:hint="eastAsia" w:ascii="仿宋" w:hAnsi="仿宋" w:eastAsia="仿宋" w:cs="仿宋"/>
          <w:b w:val="0"/>
          <w:bCs/>
          <w:color w:val="000000"/>
          <w:sz w:val="28"/>
          <w:szCs w:val="28"/>
          <w:highlight w:val="none"/>
        </w:rPr>
        <w:t>日</w:t>
      </w:r>
      <w:r>
        <w:rPr>
          <w:rFonts w:hint="eastAsia" w:ascii="仿宋" w:hAnsi="仿宋" w:eastAsia="仿宋" w:cs="仿宋"/>
          <w:b w:val="0"/>
          <w:bCs/>
          <w:color w:val="000000"/>
          <w:sz w:val="28"/>
          <w:szCs w:val="28"/>
          <w:highlight w:val="none"/>
          <w:lang w:val="en-US" w:eastAsia="zh-CN"/>
        </w:rPr>
        <w:t>下</w:t>
      </w:r>
      <w:r>
        <w:rPr>
          <w:rFonts w:hint="eastAsia" w:ascii="仿宋" w:hAnsi="仿宋" w:eastAsia="仿宋" w:cs="仿宋"/>
          <w:b w:val="0"/>
          <w:bCs/>
          <w:color w:val="000000"/>
          <w:sz w:val="28"/>
          <w:szCs w:val="28"/>
          <w:highlight w:val="none"/>
        </w:rPr>
        <w:t>午</w:t>
      </w:r>
      <w:r>
        <w:rPr>
          <w:rFonts w:hint="eastAsia" w:ascii="仿宋" w:hAnsi="仿宋" w:eastAsia="仿宋" w:cs="仿宋"/>
          <w:b w:val="0"/>
          <w:bCs/>
          <w:color w:val="000000"/>
          <w:sz w:val="28"/>
          <w:szCs w:val="28"/>
          <w:highlight w:val="none"/>
          <w:lang w:val="en-US" w:eastAsia="zh-CN"/>
        </w:rPr>
        <w:t>1</w:t>
      </w:r>
      <w:r>
        <w:rPr>
          <w:rFonts w:hint="eastAsia" w:ascii="仿宋" w:hAnsi="仿宋" w:eastAsia="仿宋" w:cs="仿宋"/>
          <w:b w:val="0"/>
          <w:bCs/>
          <w:color w:val="000000"/>
          <w:sz w:val="28"/>
          <w:szCs w:val="28"/>
          <w:highlight w:val="none"/>
        </w:rPr>
        <w:t>点</w:t>
      </w:r>
      <w:r>
        <w:rPr>
          <w:rFonts w:hint="eastAsia" w:ascii="仿宋" w:hAnsi="仿宋" w:eastAsia="仿宋" w:cs="仿宋"/>
          <w:b w:val="0"/>
          <w:bCs/>
          <w:color w:val="000000"/>
          <w:sz w:val="28"/>
          <w:szCs w:val="28"/>
          <w:highlight w:val="none"/>
          <w:lang w:val="en-US" w:eastAsia="zh-CN"/>
        </w:rPr>
        <w:t>30</w:t>
      </w:r>
      <w:r>
        <w:rPr>
          <w:rFonts w:hint="eastAsia" w:ascii="仿宋" w:hAnsi="仿宋" w:eastAsia="仿宋" w:cs="仿宋"/>
          <w:b w:val="0"/>
          <w:bCs/>
          <w:color w:val="000000"/>
          <w:sz w:val="28"/>
          <w:szCs w:val="28"/>
          <w:highlight w:val="none"/>
        </w:rPr>
        <w:t>分</w:t>
      </w:r>
      <w:r>
        <w:rPr>
          <w:rFonts w:hint="eastAsia" w:ascii="仿宋" w:hAnsi="仿宋" w:eastAsia="仿宋" w:cs="仿宋"/>
          <w:b w:val="0"/>
          <w:bCs/>
          <w:color w:val="000000"/>
          <w:sz w:val="28"/>
          <w:szCs w:val="28"/>
        </w:rPr>
        <w:t>前递交</w:t>
      </w:r>
      <w:r>
        <w:rPr>
          <w:rFonts w:hint="eastAsia" w:ascii="仿宋" w:hAnsi="仿宋" w:eastAsia="仿宋" w:cs="仿宋"/>
          <w:b w:val="0"/>
          <w:bCs/>
          <w:color w:val="000000"/>
          <w:sz w:val="28"/>
          <w:szCs w:val="28"/>
          <w:lang w:val="en-US" w:eastAsia="zh-CN"/>
        </w:rPr>
        <w:t>谈判响应</w:t>
      </w:r>
      <w:r>
        <w:rPr>
          <w:rFonts w:hint="eastAsia" w:ascii="仿宋" w:hAnsi="仿宋" w:eastAsia="仿宋" w:cs="仿宋"/>
          <w:b w:val="0"/>
          <w:bCs/>
          <w:color w:val="000000"/>
          <w:sz w:val="28"/>
          <w:szCs w:val="28"/>
        </w:rPr>
        <w:t>文件</w:t>
      </w:r>
      <w:bookmarkEnd w:id="2"/>
      <w:r>
        <w:rPr>
          <w:rFonts w:hint="eastAsia" w:ascii="仿宋" w:hAnsi="仿宋" w:eastAsia="仿宋" w:cs="仿宋"/>
          <w:b w:val="0"/>
          <w:bCs/>
          <w:color w:val="000000"/>
          <w:sz w:val="28"/>
          <w:szCs w:val="28"/>
        </w:rPr>
        <w:t>。</w:t>
      </w:r>
    </w:p>
    <w:p w14:paraId="57B5E78C">
      <w:pPr>
        <w:keepNext w:val="0"/>
        <w:keepLines w:val="0"/>
        <w:pageBreakBefore w:val="0"/>
        <w:kinsoku/>
        <w:wordWrap/>
        <w:overflowPunct/>
        <w:topLinePunct w:val="0"/>
        <w:autoSpaceDE/>
        <w:autoSpaceDN/>
        <w:bidi w:val="0"/>
        <w:adjustRightInd/>
        <w:snapToGrid/>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一、项目基本情况</w:t>
      </w:r>
    </w:p>
    <w:p w14:paraId="09D807E8">
      <w:pPr>
        <w:spacing w:line="480" w:lineRule="exact"/>
        <w:ind w:firstLine="560" w:firstLineChars="200"/>
        <w:rPr>
          <w:rFonts w:ascii="仿宋" w:hAnsi="仿宋" w:eastAsia="仿宋" w:cs="仿宋"/>
          <w:bCs/>
        </w:rPr>
      </w:pPr>
      <w:r>
        <w:rPr>
          <w:rFonts w:hint="eastAsia" w:ascii="仿宋" w:hAnsi="仿宋" w:eastAsia="仿宋" w:cs="仿宋"/>
          <w:b w:val="0"/>
          <w:bCs/>
          <w:color w:val="auto"/>
          <w:sz w:val="28"/>
          <w:szCs w:val="28"/>
          <w:lang w:val="en-US" w:eastAsia="zh-CN"/>
        </w:rPr>
        <w:t>1、</w:t>
      </w:r>
      <w:r>
        <w:rPr>
          <w:rFonts w:hint="eastAsia" w:ascii="仿宋" w:hAnsi="仿宋" w:eastAsia="仿宋" w:cs="仿宋"/>
          <w:b w:val="0"/>
          <w:bCs/>
          <w:color w:val="auto"/>
          <w:sz w:val="28"/>
          <w:szCs w:val="28"/>
        </w:rPr>
        <w:t>项目编号：</w:t>
      </w:r>
      <w:r>
        <w:rPr>
          <w:rFonts w:hint="eastAsia" w:ascii="仿宋" w:hAnsi="仿宋" w:eastAsia="仿宋" w:cs="仿宋"/>
          <w:bCs/>
        </w:rPr>
        <w:t>FGCG-JZXTP-2026-006</w:t>
      </w:r>
    </w:p>
    <w:p w14:paraId="69B502E3">
      <w:pPr>
        <w:spacing w:line="480" w:lineRule="exact"/>
        <w:ind w:firstLine="560" w:firstLineChars="200"/>
        <w:rPr>
          <w:rFonts w:hint="default"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2</w:t>
      </w:r>
      <w:r>
        <w:rPr>
          <w:rFonts w:hint="eastAsia" w:ascii="仿宋" w:hAnsi="仿宋" w:eastAsia="仿宋" w:cs="仿宋"/>
          <w:b w:val="0"/>
          <w:bCs/>
          <w:color w:val="auto"/>
          <w:sz w:val="28"/>
          <w:szCs w:val="28"/>
        </w:rPr>
        <w:t>、项目名称</w:t>
      </w:r>
      <w:r>
        <w:rPr>
          <w:rFonts w:hint="eastAsia" w:ascii="仿宋" w:hAnsi="仿宋" w:eastAsia="仿宋" w:cs="仿宋"/>
          <w:b w:val="0"/>
          <w:bCs/>
          <w:color w:val="auto"/>
          <w:sz w:val="28"/>
          <w:szCs w:val="28"/>
          <w:lang w:val="en-US" w:eastAsia="zh-CN"/>
        </w:rPr>
        <w:t>：</w:t>
      </w:r>
      <w:r>
        <w:rPr>
          <w:rFonts w:hint="eastAsia" w:ascii="仿宋" w:hAnsi="仿宋" w:eastAsia="仿宋" w:cs="仿宋"/>
          <w:bCs/>
        </w:rPr>
        <w:t>府谷县第四中学学生午间休息桌椅采购项目</w:t>
      </w:r>
    </w:p>
    <w:p w14:paraId="5DFD6AD2">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lang w:val="en-US" w:eastAsia="zh-CN"/>
        </w:rPr>
      </w:pPr>
      <w:r>
        <w:rPr>
          <w:rFonts w:hint="eastAsia" w:ascii="仿宋" w:hAnsi="仿宋" w:eastAsia="仿宋" w:cs="仿宋"/>
          <w:b w:val="0"/>
          <w:bCs/>
          <w:color w:val="auto"/>
          <w:sz w:val="28"/>
          <w:szCs w:val="28"/>
          <w:lang w:val="en-US" w:eastAsia="zh-CN"/>
        </w:rPr>
        <w:t>3</w:t>
      </w:r>
      <w:r>
        <w:rPr>
          <w:rFonts w:hint="eastAsia" w:ascii="仿宋" w:hAnsi="仿宋" w:eastAsia="仿宋" w:cs="仿宋"/>
          <w:b w:val="0"/>
          <w:bCs/>
          <w:color w:val="auto"/>
          <w:sz w:val="28"/>
          <w:szCs w:val="28"/>
        </w:rPr>
        <w:t>、</w:t>
      </w:r>
      <w:r>
        <w:rPr>
          <w:rFonts w:hint="eastAsia" w:ascii="仿宋" w:hAnsi="仿宋" w:eastAsia="仿宋" w:cs="仿宋"/>
          <w:b w:val="0"/>
          <w:bCs/>
          <w:color w:val="auto"/>
          <w:sz w:val="28"/>
          <w:szCs w:val="28"/>
          <w:lang w:val="en-US" w:eastAsia="zh-CN"/>
        </w:rPr>
        <w:t>采购方式：竞争性谈判</w:t>
      </w:r>
    </w:p>
    <w:p w14:paraId="20E0B030">
      <w:pPr>
        <w:pStyle w:val="7"/>
        <w:spacing w:line="480" w:lineRule="exact"/>
        <w:ind w:firstLine="572"/>
        <w:rPr>
          <w:rFonts w:hint="eastAsia" w:ascii="仿宋" w:hAnsi="仿宋" w:eastAsia="仿宋" w:cs="仿宋"/>
          <w:bCs/>
          <w:sz w:val="28"/>
          <w:szCs w:val="28"/>
        </w:rPr>
      </w:pPr>
      <w:r>
        <w:rPr>
          <w:rFonts w:hint="eastAsia" w:ascii="仿宋" w:hAnsi="仿宋" w:eastAsia="仿宋" w:cs="仿宋"/>
          <w:b w:val="0"/>
          <w:bCs/>
          <w:color w:val="auto"/>
          <w:kern w:val="2"/>
          <w:sz w:val="28"/>
          <w:szCs w:val="28"/>
          <w:lang w:val="en-US" w:eastAsia="zh-CN" w:bidi="ar-SA"/>
        </w:rPr>
        <w:t>4、预算金额：</w:t>
      </w:r>
      <w:r>
        <w:rPr>
          <w:rFonts w:hint="eastAsia" w:ascii="仿宋" w:hAnsi="仿宋" w:eastAsia="仿宋" w:cs="仿宋"/>
          <w:sz w:val="24"/>
        </w:rPr>
        <w:t>797500.00</w:t>
      </w:r>
      <w:r>
        <w:rPr>
          <w:rFonts w:hint="eastAsia" w:ascii="仿宋" w:hAnsi="仿宋" w:eastAsia="仿宋" w:cs="仿宋"/>
          <w:bCs/>
          <w:sz w:val="28"/>
          <w:szCs w:val="28"/>
        </w:rPr>
        <w:t>元</w:t>
      </w:r>
    </w:p>
    <w:p w14:paraId="31FE48F5">
      <w:pPr>
        <w:pStyle w:val="7"/>
        <w:spacing w:line="480" w:lineRule="exact"/>
        <w:ind w:firstLine="572"/>
        <w:rPr>
          <w:rFonts w:hint="default" w:ascii="仿宋" w:hAnsi="仿宋" w:eastAsia="仿宋" w:cs="仿宋"/>
          <w:b w:val="0"/>
          <w:bCs/>
          <w:color w:val="auto"/>
          <w:kern w:val="2"/>
          <w:sz w:val="28"/>
          <w:szCs w:val="28"/>
          <w:lang w:val="en-US" w:eastAsia="zh-CN" w:bidi="ar-SA"/>
        </w:rPr>
      </w:pPr>
      <w:r>
        <w:rPr>
          <w:rFonts w:hint="eastAsia" w:ascii="仿宋" w:hAnsi="仿宋" w:eastAsia="仿宋" w:cs="仿宋"/>
          <w:b w:val="0"/>
          <w:bCs/>
          <w:color w:val="auto"/>
          <w:kern w:val="2"/>
          <w:sz w:val="28"/>
          <w:szCs w:val="28"/>
          <w:lang w:val="en-US" w:eastAsia="zh-CN" w:bidi="ar-SA"/>
        </w:rPr>
        <w:t>5、最高限价：</w:t>
      </w:r>
      <w:r>
        <w:rPr>
          <w:rFonts w:hint="eastAsia" w:ascii="仿宋" w:hAnsi="仿宋" w:eastAsia="仿宋" w:cs="仿宋"/>
          <w:sz w:val="24"/>
        </w:rPr>
        <w:t>797500.00</w:t>
      </w:r>
      <w:r>
        <w:rPr>
          <w:rFonts w:hint="eastAsia" w:ascii="仿宋" w:hAnsi="仿宋" w:eastAsia="仿宋" w:cs="仿宋"/>
          <w:bCs/>
          <w:sz w:val="28"/>
          <w:szCs w:val="28"/>
        </w:rPr>
        <w:t>元</w:t>
      </w:r>
    </w:p>
    <w:p w14:paraId="6FEBA186">
      <w:pPr>
        <w:spacing w:line="360" w:lineRule="auto"/>
        <w:ind w:firstLine="560" w:firstLineChars="200"/>
        <w:rPr>
          <w:rFonts w:ascii="仿宋" w:hAnsi="仿宋" w:eastAsia="仿宋" w:cs="仿宋"/>
          <w:bCs/>
        </w:rPr>
      </w:pPr>
      <w:r>
        <w:rPr>
          <w:rFonts w:hint="eastAsia" w:ascii="仿宋" w:hAnsi="仿宋" w:eastAsia="仿宋" w:cs="仿宋"/>
          <w:b w:val="0"/>
          <w:bCs/>
          <w:color w:val="auto"/>
          <w:sz w:val="28"/>
          <w:szCs w:val="28"/>
          <w:lang w:val="en-US" w:eastAsia="zh-CN"/>
        </w:rPr>
        <w:t>6、采购需求：</w:t>
      </w:r>
      <w:r>
        <w:rPr>
          <w:rFonts w:hint="eastAsia" w:ascii="仿宋" w:hAnsi="仿宋" w:eastAsia="仿宋" w:cs="仿宋"/>
        </w:rPr>
        <w:t>为了进一步服务周边群众家长，提升教育服务供给水平，促进教育优质发展，府谷县第四中学拟开展午间托餐托管服务，对现有七、九两个年级课桌凳更换为学生午休可调节桌椅</w:t>
      </w:r>
      <w:r>
        <w:rPr>
          <w:rFonts w:hint="eastAsia" w:ascii="仿宋" w:hAnsi="仿宋" w:eastAsia="仿宋" w:cs="仿宋"/>
          <w:b/>
          <w:bCs/>
          <w:sz w:val="24"/>
        </w:rPr>
        <w:t>。</w:t>
      </w:r>
    </w:p>
    <w:p w14:paraId="5B64A02A">
      <w:pPr>
        <w:keepNext w:val="0"/>
        <w:keepLines w:val="0"/>
        <w:pageBreakBefore w:val="0"/>
        <w:numPr>
          <w:ilvl w:val="0"/>
          <w:numId w:val="0"/>
        </w:numPr>
        <w:kinsoku/>
        <w:wordWrap/>
        <w:overflowPunct/>
        <w:topLinePunct w:val="0"/>
        <w:autoSpaceDE/>
        <w:autoSpaceDN/>
        <w:bidi w:val="0"/>
        <w:adjustRightInd/>
        <w:snapToGrid/>
        <w:spacing w:line="480" w:lineRule="exact"/>
        <w:ind w:firstLine="560" w:firstLineChars="200"/>
        <w:textAlignment w:val="auto"/>
        <w:rPr>
          <w:rFonts w:hint="default" w:ascii="仿宋" w:hAnsi="仿宋" w:eastAsia="仿宋" w:cs="仿宋"/>
          <w:b w:val="0"/>
          <w:bCs/>
          <w:color w:val="auto"/>
          <w:sz w:val="28"/>
          <w:szCs w:val="28"/>
          <w:lang w:val="en-US" w:eastAsia="zh-CN"/>
        </w:rPr>
      </w:pPr>
      <w:r>
        <w:rPr>
          <w:rFonts w:hint="eastAsia" w:ascii="仿宋" w:hAnsi="仿宋" w:eastAsia="仿宋" w:cs="仿宋"/>
          <w:bCs/>
        </w:rPr>
        <w:t>具体情况详见谈判文件第三章〈采购内容及采购要求〉</w:t>
      </w:r>
    </w:p>
    <w:p w14:paraId="09832E3D">
      <w:pPr>
        <w:pStyle w:val="3"/>
        <w:numPr>
          <w:ilvl w:val="0"/>
          <w:numId w:val="1"/>
        </w:numPr>
        <w:spacing w:line="480" w:lineRule="exact"/>
        <w:ind w:firstLine="560" w:firstLineChars="200"/>
        <w:rPr>
          <w:rFonts w:hint="eastAsia" w:ascii="仿宋" w:hAnsi="仿宋" w:eastAsia="仿宋" w:cs="仿宋"/>
          <w:bCs/>
        </w:rPr>
      </w:pPr>
      <w:r>
        <w:rPr>
          <w:rFonts w:hint="eastAsia" w:ascii="仿宋" w:hAnsi="仿宋" w:eastAsia="仿宋" w:cs="仿宋"/>
          <w:b w:val="0"/>
          <w:bCs/>
          <w:color w:val="auto"/>
          <w:sz w:val="28"/>
          <w:szCs w:val="28"/>
          <w:lang w:val="en-US" w:eastAsia="zh-CN"/>
        </w:rPr>
        <w:t>交货期</w:t>
      </w:r>
      <w:r>
        <w:rPr>
          <w:rFonts w:hint="eastAsia" w:ascii="仿宋" w:hAnsi="仿宋" w:eastAsia="仿宋" w:cs="仿宋"/>
          <w:b w:val="0"/>
          <w:bCs/>
          <w:color w:val="auto"/>
          <w:sz w:val="28"/>
          <w:szCs w:val="28"/>
        </w:rPr>
        <w:t>：</w:t>
      </w:r>
      <w:r>
        <w:rPr>
          <w:rFonts w:hint="eastAsia" w:ascii="仿宋" w:hAnsi="仿宋" w:eastAsia="仿宋" w:cs="仿宋"/>
        </w:rPr>
        <w:t>合同签订后7个日历天内完成</w:t>
      </w:r>
    </w:p>
    <w:p w14:paraId="273C7BFE">
      <w:pPr>
        <w:pStyle w:val="3"/>
        <w:keepNext w:val="0"/>
        <w:keepLines w:val="0"/>
        <w:pageBreakBefore w:val="0"/>
        <w:numPr>
          <w:ilvl w:val="0"/>
          <w:numId w:val="1"/>
        </w:numPr>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是否接受联合体：否</w:t>
      </w:r>
    </w:p>
    <w:p w14:paraId="195B0698">
      <w:pPr>
        <w:keepNext w:val="0"/>
        <w:keepLines w:val="0"/>
        <w:pageBreakBefore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lang w:val="en-US" w:eastAsia="zh-CN"/>
        </w:rPr>
        <w:t>二</w:t>
      </w:r>
      <w:r>
        <w:rPr>
          <w:rFonts w:hint="eastAsia" w:ascii="仿宋" w:hAnsi="仿宋" w:eastAsia="仿宋" w:cs="仿宋"/>
          <w:b/>
          <w:bCs/>
          <w:color w:val="auto"/>
          <w:sz w:val="28"/>
          <w:szCs w:val="28"/>
          <w:shd w:val="clear" w:color="auto" w:fill="FFFFFF"/>
        </w:rPr>
        <w:t>、</w:t>
      </w:r>
      <w:r>
        <w:rPr>
          <w:rFonts w:hint="eastAsia" w:ascii="仿宋" w:hAnsi="仿宋" w:eastAsia="仿宋" w:cs="仿宋"/>
          <w:b/>
          <w:bCs/>
          <w:color w:val="auto"/>
          <w:sz w:val="28"/>
          <w:szCs w:val="28"/>
          <w:shd w:val="clear" w:color="auto" w:fill="FFFFFF"/>
          <w:lang w:val="en-US" w:eastAsia="zh-CN"/>
        </w:rPr>
        <w:t>申请人的</w:t>
      </w:r>
      <w:r>
        <w:rPr>
          <w:rFonts w:hint="eastAsia" w:ascii="仿宋" w:hAnsi="仿宋" w:eastAsia="仿宋" w:cs="仿宋"/>
          <w:b/>
          <w:bCs/>
          <w:color w:val="auto"/>
          <w:sz w:val="28"/>
          <w:szCs w:val="28"/>
          <w:shd w:val="clear" w:color="auto" w:fill="FFFFFF"/>
        </w:rPr>
        <w:t>资格要求：</w:t>
      </w:r>
    </w:p>
    <w:p w14:paraId="581A05A1">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1、满足</w:t>
      </w:r>
      <w:r>
        <w:rPr>
          <w:rFonts w:hint="eastAsia" w:ascii="仿宋" w:hAnsi="仿宋" w:eastAsia="仿宋" w:cs="仿宋"/>
          <w:color w:val="auto"/>
          <w:sz w:val="28"/>
          <w:szCs w:val="28"/>
        </w:rPr>
        <w:t xml:space="preserve">《中华人民共和国政府采购法》第二十二条的规定； </w:t>
      </w:r>
    </w:p>
    <w:p w14:paraId="5AE62B74">
      <w:pPr>
        <w:pStyle w:val="3"/>
        <w:keepNext w:val="0"/>
        <w:keepLines w:val="0"/>
        <w:pageBreakBefore w:val="0"/>
        <w:kinsoku/>
        <w:wordWrap/>
        <w:overflowPunct/>
        <w:topLinePunct w:val="0"/>
        <w:autoSpaceDE/>
        <w:autoSpaceDN/>
        <w:bidi w:val="0"/>
        <w:adjustRightInd/>
        <w:snapToGrid/>
        <w:spacing w:line="480" w:lineRule="exact"/>
        <w:ind w:firstLine="700" w:firstLineChars="250"/>
        <w:textAlignment w:val="auto"/>
        <w:rPr>
          <w:rFonts w:hint="eastAsia" w:ascii="仿宋" w:hAnsi="仿宋" w:eastAsia="仿宋" w:cs="仿宋"/>
          <w:color w:val="auto"/>
          <w:sz w:val="28"/>
          <w:szCs w:val="28"/>
        </w:rPr>
      </w:pPr>
      <w:bookmarkStart w:id="3" w:name="OLE_LINK17"/>
      <w:r>
        <w:rPr>
          <w:rFonts w:hint="eastAsia" w:ascii="仿宋" w:hAnsi="仿宋" w:eastAsia="仿宋" w:cs="仿宋"/>
          <w:color w:val="auto"/>
          <w:sz w:val="28"/>
          <w:szCs w:val="28"/>
          <w:lang w:val="en-US" w:eastAsia="zh-CN"/>
        </w:rPr>
        <w:t>2、落实政府采购</w:t>
      </w:r>
      <w:r>
        <w:rPr>
          <w:rFonts w:hint="eastAsia" w:ascii="仿宋" w:hAnsi="仿宋" w:eastAsia="仿宋" w:cs="仿宋"/>
          <w:color w:val="auto"/>
          <w:sz w:val="28"/>
          <w:szCs w:val="28"/>
        </w:rPr>
        <w:t xml:space="preserve">政策需满足的资格要求： </w:t>
      </w:r>
    </w:p>
    <w:p w14:paraId="6680A145">
      <w:pPr>
        <w:spacing w:line="500" w:lineRule="exact"/>
        <w:ind w:firstLine="560" w:firstLineChars="200"/>
        <w:rPr>
          <w:rFonts w:ascii="仿宋" w:hAnsi="仿宋" w:eastAsia="仿宋" w:cs="仿宋"/>
        </w:rPr>
      </w:pPr>
      <w:bookmarkStart w:id="4" w:name="OLE_LINK27"/>
      <w:bookmarkStart w:id="5" w:name="OLE_LINK88"/>
      <w:r>
        <w:rPr>
          <w:rFonts w:hint="eastAsia" w:ascii="仿宋" w:hAnsi="仿宋" w:eastAsia="仿宋" w:cs="仿宋"/>
          <w:u w:val="single"/>
        </w:rPr>
        <w:t>（</w:t>
      </w:r>
      <w:r>
        <w:rPr>
          <w:rFonts w:hint="eastAsia" w:ascii="仿宋" w:hAnsi="仿宋" w:eastAsia="仿宋" w:cs="仿宋"/>
          <w:b/>
          <w:bCs/>
          <w:i/>
          <w:iCs/>
          <w:u w:val="single"/>
        </w:rPr>
        <w:t>本项目专门面向中小企业采购</w:t>
      </w:r>
      <w:r>
        <w:rPr>
          <w:rFonts w:hint="eastAsia" w:ascii="仿宋" w:hAnsi="仿宋" w:eastAsia="仿宋" w:cs="仿宋"/>
          <w:i/>
          <w:iCs/>
          <w:u w:val="single"/>
        </w:rPr>
        <w:t>,供应商必须为中小企业</w:t>
      </w:r>
      <w:r>
        <w:rPr>
          <w:rFonts w:hint="eastAsia" w:ascii="仿宋" w:hAnsi="仿宋" w:eastAsia="仿宋" w:cs="仿宋"/>
          <w:i/>
          <w:iCs/>
          <w:u w:val="single"/>
          <w:lang w:val="en-US" w:eastAsia="zh-CN"/>
        </w:rPr>
        <w:t>或</w:t>
      </w:r>
      <w:r>
        <w:rPr>
          <w:rFonts w:hint="eastAsia" w:ascii="仿宋" w:hAnsi="仿宋" w:eastAsia="仿宋" w:cs="仿宋"/>
          <w:i/>
          <w:iCs/>
          <w:u w:val="single"/>
        </w:rPr>
        <w:t>监狱企业</w:t>
      </w:r>
      <w:r>
        <w:rPr>
          <w:rFonts w:hint="eastAsia" w:ascii="仿宋" w:hAnsi="仿宋" w:eastAsia="仿宋" w:cs="仿宋"/>
          <w:i/>
          <w:iCs/>
          <w:u w:val="single"/>
          <w:lang w:val="en-US" w:eastAsia="zh-CN"/>
        </w:rPr>
        <w:t>或</w:t>
      </w:r>
      <w:r>
        <w:rPr>
          <w:rFonts w:hint="eastAsia" w:ascii="仿宋" w:hAnsi="仿宋" w:eastAsia="仿宋" w:cs="仿宋"/>
          <w:i/>
          <w:iCs/>
          <w:u w:val="single"/>
        </w:rPr>
        <w:t>残疾人福利性单位</w:t>
      </w:r>
      <w:bookmarkEnd w:id="4"/>
      <w:r>
        <w:rPr>
          <w:rFonts w:hint="eastAsia" w:ascii="仿宋" w:hAnsi="仿宋" w:eastAsia="仿宋" w:cs="仿宋"/>
          <w:u w:val="single"/>
        </w:rPr>
        <w:t>)</w:t>
      </w:r>
    </w:p>
    <w:bookmarkEnd w:id="5"/>
    <w:p w14:paraId="623ED61F">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bookmarkStart w:id="6" w:name="OLE_LINK4"/>
      <w:r>
        <w:rPr>
          <w:rFonts w:hint="eastAsia" w:ascii="仿宋" w:hAnsi="仿宋" w:eastAsia="仿宋" w:cs="仿宋"/>
          <w:color w:val="auto"/>
          <w:sz w:val="28"/>
          <w:szCs w:val="28"/>
        </w:rPr>
        <w:t>（1）《关于在政府采购活动中查询及使用信用记录有关问题的通知》（财库〔2016〕125号）。</w:t>
      </w:r>
    </w:p>
    <w:p w14:paraId="53E35911">
      <w:pPr>
        <w:keepNext w:val="0"/>
        <w:keepLines w:val="0"/>
        <w:pageBreakBefore w:val="0"/>
        <w:kinsoku/>
        <w:wordWrap/>
        <w:overflowPunct/>
        <w:topLinePunct w:val="0"/>
        <w:autoSpaceDE/>
        <w:autoSpaceDN/>
        <w:bidi w:val="0"/>
        <w:adjustRightInd/>
        <w:snapToGrid/>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（2）《政府采购促进中小企业发展管理办法》（财库[2020]46号）、</w:t>
      </w:r>
      <w:r>
        <w:rPr>
          <w:rFonts w:hint="eastAsia" w:ascii="仿宋" w:hAnsi="仿宋" w:eastAsia="仿宋" w:cs="仿宋"/>
          <w:color w:val="auto"/>
          <w:sz w:val="28"/>
          <w:szCs w:val="28"/>
          <w:highlight w:val="none"/>
          <w:lang w:eastAsia="zh-CN"/>
        </w:rPr>
        <w:t>《</w:t>
      </w:r>
      <w:r>
        <w:rPr>
          <w:rFonts w:hint="eastAsia" w:ascii="华文仿宋" w:hAnsi="华文仿宋" w:eastAsia="华文仿宋" w:cs="仿宋"/>
          <w:b w:val="0"/>
          <w:bCs w:val="0"/>
          <w:color w:val="auto"/>
          <w:kern w:val="2"/>
          <w:sz w:val="28"/>
          <w:szCs w:val="28"/>
          <w:highlight w:val="none"/>
          <w:lang w:val="en-US" w:eastAsia="zh-CN" w:bidi="ar-SA"/>
        </w:rPr>
        <w:t>关于进一步加大政府采购支持中小企业力度的通知</w:t>
      </w:r>
      <w:r>
        <w:rPr>
          <w:rFonts w:hint="eastAsia" w:ascii="华文仿宋" w:hAnsi="华文仿宋" w:cs="仿宋"/>
          <w:b w:val="0"/>
          <w:bCs w:val="0"/>
          <w:color w:val="auto"/>
          <w:kern w:val="2"/>
          <w:sz w:val="28"/>
          <w:szCs w:val="28"/>
          <w:highlight w:val="none"/>
          <w:lang w:val="en-US" w:eastAsia="zh-CN" w:bidi="ar-SA"/>
        </w:rPr>
        <w:t>》（</w:t>
      </w:r>
      <w:r>
        <w:rPr>
          <w:rFonts w:hint="eastAsia" w:ascii="华文仿宋" w:hAnsi="华文仿宋" w:cs="仿宋"/>
          <w:color w:val="auto"/>
          <w:highlight w:val="none"/>
          <w:lang w:val="en-US" w:eastAsia="zh-CN"/>
        </w:rPr>
        <w:t>财库〔2022〕19号）、</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rPr>
        <w:t>关于政府采购支持监狱企业发展有关问题的通知》（财库〔2014〕68号）、及《关于促进残疾人就业政府采购政策的通知》（财库〔2017〕141号）</w:t>
      </w:r>
      <w:r>
        <w:rPr>
          <w:rFonts w:hint="eastAsia" w:ascii="仿宋" w:hAnsi="仿宋" w:eastAsia="仿宋" w:cs="仿宋"/>
          <w:color w:val="auto"/>
          <w:sz w:val="28"/>
          <w:szCs w:val="28"/>
          <w:lang w:eastAsia="zh-CN"/>
        </w:rPr>
        <w:t>、</w:t>
      </w:r>
      <w:r>
        <w:rPr>
          <w:rFonts w:hint="eastAsia" w:ascii="仿宋" w:hAnsi="仿宋" w:eastAsia="仿宋" w:cs="仿宋"/>
        </w:rPr>
        <w:t>《陕西省财政厅关于进一步加大政府采购支持中小企业力度的通知》陕财办采〔2022〕5号、《榆林市财政局关于进一步加大政府采购支持中小企业力度的通知》榆政财采发〔2022〕10号</w:t>
      </w:r>
      <w:r>
        <w:rPr>
          <w:rFonts w:hint="eastAsia" w:ascii="仿宋" w:hAnsi="仿宋" w:eastAsia="仿宋" w:cs="仿宋"/>
          <w:color w:val="auto"/>
          <w:sz w:val="28"/>
          <w:szCs w:val="28"/>
        </w:rPr>
        <w:t>。</w:t>
      </w:r>
    </w:p>
    <w:p w14:paraId="3E6D742E">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color w:val="auto"/>
          <w:sz w:val="28"/>
          <w:szCs w:val="28"/>
        </w:rPr>
      </w:pPr>
      <w:r>
        <w:rPr>
          <w:rFonts w:hint="eastAsia" w:ascii="仿宋" w:hAnsi="仿宋" w:eastAsia="仿宋" w:cs="仿宋"/>
          <w:b w:val="0"/>
          <w:bCs/>
          <w:color w:val="auto"/>
          <w:sz w:val="28"/>
          <w:szCs w:val="28"/>
        </w:rPr>
        <w:t>（3）《财政部、国家发展改革委关于印发〈节能产品政府采购实施意见〉的通知》（财库〔2004〕185号）、《财政部、国家环保总局联合印发关于环境标志产品政府采购实施的意见》（财库〔2006〕90号）、《国务院办公厅关于建立政府强制采购节能产品制度的通知》（国办发〔2007〕51号）、《财政部、国家发改委、生态环境部、市场监管总局联合印发关于调整优化节能产品、环境标志产品政府采购执行机制的通知》（财库〔2019〕9号）。</w:t>
      </w:r>
    </w:p>
    <w:p w14:paraId="45528434">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b w:val="0"/>
          <w:bCs/>
          <w:color w:val="auto"/>
          <w:sz w:val="28"/>
          <w:szCs w:val="28"/>
        </w:rPr>
        <w:t>（4）《陕西省中小企业政府采购</w:t>
      </w:r>
      <w:r>
        <w:rPr>
          <w:rFonts w:hint="eastAsia" w:ascii="仿宋" w:hAnsi="仿宋" w:eastAsia="仿宋" w:cs="仿宋"/>
          <w:color w:val="auto"/>
          <w:sz w:val="28"/>
          <w:szCs w:val="28"/>
        </w:rPr>
        <w:t>信用融资办法》（陕财办采〔2018〕23号）、《陕西省财政厅关于加快推进我省中小企业政府采购信用融资工作的通知》（陕财办采〔2020〕15号）、《榆林市财政局关于落实政府采购政策功能有关问题的通知》（榆政财采函〔2021〕8号）。</w:t>
      </w:r>
    </w:p>
    <w:p w14:paraId="61C110BA">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（5）详见《供应商须知》中“落实的政府采购政策”有关内容。</w:t>
      </w:r>
      <w:bookmarkEnd w:id="3"/>
    </w:p>
    <w:bookmarkEnd w:id="6"/>
    <w:p w14:paraId="09A35F6D">
      <w:pPr>
        <w:widowControl w:val="0"/>
        <w:spacing w:line="460" w:lineRule="exact"/>
        <w:ind w:firstLine="560" w:firstLineChars="200"/>
        <w:rPr>
          <w:rFonts w:hint="eastAsia" w:ascii="仿宋" w:hAnsi="仿宋" w:eastAsia="仿宋" w:cs="仿宋"/>
          <w:color w:val="auto"/>
          <w:sz w:val="28"/>
          <w:szCs w:val="28"/>
        </w:rPr>
      </w:pPr>
      <w:bookmarkStart w:id="7" w:name="OLE_LINK25"/>
      <w:r>
        <w:rPr>
          <w:rFonts w:hint="eastAsia" w:ascii="仿宋" w:hAnsi="仿宋" w:eastAsia="仿宋" w:cs="仿宋"/>
          <w:color w:val="auto"/>
          <w:sz w:val="28"/>
          <w:szCs w:val="28"/>
          <w:lang w:val="en-US" w:eastAsia="zh-CN"/>
        </w:rPr>
        <w:t>3、本项目的特定资格要求</w:t>
      </w:r>
      <w:r>
        <w:rPr>
          <w:rFonts w:hint="eastAsia" w:ascii="仿宋" w:hAnsi="仿宋" w:eastAsia="仿宋" w:cs="仿宋"/>
          <w:color w:val="auto"/>
          <w:sz w:val="28"/>
          <w:szCs w:val="28"/>
        </w:rPr>
        <w:t>：</w:t>
      </w:r>
    </w:p>
    <w:p w14:paraId="2D5641F6">
      <w:pPr>
        <w:widowControl w:val="0"/>
        <w:spacing w:line="460" w:lineRule="exact"/>
        <w:ind w:firstLine="562" w:firstLineChars="200"/>
        <w:rPr>
          <w:rFonts w:ascii="仿宋" w:hAnsi="仿宋" w:eastAsia="仿宋" w:cs="仿宋"/>
        </w:rPr>
      </w:pPr>
      <w:bookmarkStart w:id="8" w:name="OLE_LINK84"/>
      <w:r>
        <w:rPr>
          <w:rFonts w:hint="eastAsia" w:ascii="仿宋" w:hAnsi="仿宋" w:eastAsia="仿宋" w:cs="仿宋"/>
          <w:b/>
          <w:bCs/>
        </w:rPr>
        <w:t>（1）供应商性质证明文件</w:t>
      </w:r>
      <w:r>
        <w:rPr>
          <w:rFonts w:hint="eastAsia" w:ascii="仿宋" w:hAnsi="仿宋" w:eastAsia="仿宋" w:cs="仿宋"/>
        </w:rPr>
        <w:t>：</w:t>
      </w:r>
      <w:r>
        <w:rPr>
          <w:rFonts w:hint="eastAsia" w:ascii="仿宋" w:hAnsi="仿宋" w:eastAsia="仿宋" w:cs="仿宋"/>
          <w:lang w:val="en-US" w:eastAsia="zh-CN"/>
        </w:rPr>
        <w:t>本</w:t>
      </w:r>
      <w:r>
        <w:rPr>
          <w:rFonts w:hint="eastAsia" w:ascii="仿宋" w:hAnsi="仿宋" w:eastAsia="仿宋" w:cs="仿宋"/>
        </w:rPr>
        <w:t>项目专门面向</w:t>
      </w:r>
      <w:r>
        <w:rPr>
          <w:rFonts w:hint="eastAsia" w:ascii="仿宋" w:hAnsi="仿宋" w:eastAsia="仿宋" w:cs="仿宋"/>
          <w:lang w:val="en-US" w:eastAsia="zh-CN"/>
        </w:rPr>
        <w:t>中小</w:t>
      </w:r>
      <w:r>
        <w:rPr>
          <w:rFonts w:hint="eastAsia" w:ascii="仿宋" w:hAnsi="仿宋" w:eastAsia="仿宋" w:cs="仿宋"/>
        </w:rPr>
        <w:t>企业采购，提供有效的中小企业声明函或残疾人福利性单位声明函或监狱企业证明函。</w:t>
      </w:r>
    </w:p>
    <w:p w14:paraId="0611501E">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2</w:t>
      </w:r>
      <w:r>
        <w:rPr>
          <w:rFonts w:ascii="仿宋" w:hAnsi="仿宋" w:eastAsia="仿宋" w:cs="华文仿宋"/>
        </w:rPr>
        <w:t>）</w:t>
      </w:r>
      <w:r>
        <w:rPr>
          <w:rFonts w:ascii="仿宋" w:hAnsi="仿宋" w:eastAsia="仿宋" w:cs="华文仿宋"/>
          <w:b/>
        </w:rPr>
        <w:t>营业执照等主体资格证明文件：</w:t>
      </w:r>
      <w:r>
        <w:rPr>
          <w:rFonts w:ascii="仿宋" w:hAnsi="仿宋" w:eastAsia="仿宋" w:cs="华文仿宋"/>
        </w:rPr>
        <w:t>具有独立承担民事责任能力的法人、其他组织或自然人。企业法人应提供有效的营业执照副本及提供</w:t>
      </w:r>
      <w:r>
        <w:rPr>
          <w:rFonts w:hint="eastAsia" w:ascii="仿宋" w:hAnsi="仿宋" w:eastAsia="仿宋" w:cs="华文仿宋"/>
        </w:rPr>
        <w:t>2024年或2025年</w:t>
      </w:r>
      <w:r>
        <w:rPr>
          <w:rFonts w:ascii="仿宋" w:hAnsi="仿宋" w:eastAsia="仿宋" w:cs="华文仿宋"/>
        </w:rPr>
        <w:t>企业年度报告书；其他组织应提供合法有效的登记证明文件；自然人参与的提供其身份证</w:t>
      </w:r>
      <w:r>
        <w:rPr>
          <w:rFonts w:hint="eastAsia" w:ascii="仿宋" w:hAnsi="仿宋" w:eastAsia="仿宋" w:cs="华文仿宋"/>
        </w:rPr>
        <w:t>明；</w:t>
      </w:r>
    </w:p>
    <w:p w14:paraId="169F060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3</w:t>
      </w:r>
      <w:r>
        <w:rPr>
          <w:rFonts w:ascii="仿宋" w:hAnsi="仿宋" w:eastAsia="仿宋" w:cs="华文仿宋"/>
        </w:rPr>
        <w:t>）</w:t>
      </w:r>
      <w:r>
        <w:rPr>
          <w:rFonts w:ascii="仿宋" w:hAnsi="仿宋" w:eastAsia="仿宋" w:cs="华文仿宋"/>
          <w:b/>
        </w:rPr>
        <w:t>提供具有履行合同所必需的设备和专业技术能力的承诺；</w:t>
      </w:r>
      <w:r>
        <w:rPr>
          <w:rFonts w:ascii="仿宋" w:hAnsi="仿宋" w:eastAsia="仿宋" w:cs="华文仿宋"/>
        </w:rPr>
        <w:t>（格式自拟）</w:t>
      </w:r>
    </w:p>
    <w:p w14:paraId="7E08B1E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4</w:t>
      </w:r>
      <w:r>
        <w:rPr>
          <w:rFonts w:ascii="仿宋" w:hAnsi="仿宋" w:eastAsia="仿宋" w:cs="华文仿宋"/>
        </w:rPr>
        <w:t>）</w:t>
      </w:r>
      <w:r>
        <w:rPr>
          <w:rFonts w:ascii="仿宋" w:hAnsi="仿宋" w:eastAsia="仿宋" w:cs="华文仿宋"/>
          <w:b/>
        </w:rPr>
        <w:t>财务状况报告：</w:t>
      </w:r>
      <w:bookmarkStart w:id="9" w:name="OLE_LINK19"/>
      <w:r>
        <w:rPr>
          <w:rFonts w:ascii="仿宋" w:hAnsi="仿宋" w:eastAsia="仿宋" w:cs="华文仿宋"/>
        </w:rPr>
        <w:t>提供</w:t>
      </w:r>
      <w:r>
        <w:rPr>
          <w:rFonts w:hint="eastAsia" w:ascii="仿宋" w:hAnsi="仿宋" w:eastAsia="仿宋" w:cs="华文仿宋"/>
        </w:rPr>
        <w:t>2024年或2025年度经审计的财务报告（包括四表一注，资产负债表、利润表、现金流量表、所有者权益变动表及其附注</w:t>
      </w:r>
      <w:r>
        <w:rPr>
          <w:rFonts w:ascii="仿宋" w:hAnsi="仿宋" w:eastAsia="仿宋" w:cs="华文仿宋"/>
        </w:rPr>
        <w:t>，</w:t>
      </w:r>
      <w:bookmarkEnd w:id="9"/>
      <w:r>
        <w:rPr>
          <w:rFonts w:ascii="仿宋" w:hAnsi="仿宋" w:eastAsia="仿宋" w:cs="华文仿宋"/>
        </w:rPr>
        <w:t>成立时间至提交谈判响应文件截止时间不足一年的可提供成立后任意时段的资产负债表、利润表、现金流量表）或开标时间前三个月内开户银行出具的资信证明；其他组织和自然人提供开标时间前三个月内开户银行出具的资信证明；</w:t>
      </w:r>
    </w:p>
    <w:p w14:paraId="5ABE1BAD">
      <w:pPr>
        <w:widowControl w:val="0"/>
        <w:spacing w:line="460" w:lineRule="exact"/>
        <w:ind w:firstLine="562" w:firstLineChars="200"/>
        <w:rPr>
          <w:rFonts w:ascii="仿宋" w:hAnsi="仿宋" w:eastAsia="仿宋" w:cs="仿宋"/>
        </w:rPr>
      </w:pPr>
      <w:r>
        <w:rPr>
          <w:rFonts w:hint="eastAsia" w:ascii="仿宋" w:hAnsi="仿宋" w:eastAsia="仿宋" w:cs="仿宋"/>
          <w:b/>
          <w:bCs/>
        </w:rPr>
        <w:t>（</w:t>
      </w:r>
      <w:r>
        <w:rPr>
          <w:rFonts w:hint="eastAsia" w:ascii="仿宋" w:hAnsi="仿宋" w:eastAsia="仿宋" w:cs="仿宋"/>
          <w:b/>
          <w:bCs/>
          <w:lang w:val="en-US" w:eastAsia="zh-CN"/>
        </w:rPr>
        <w:t>5</w:t>
      </w:r>
      <w:r>
        <w:rPr>
          <w:rFonts w:hint="eastAsia" w:ascii="仿宋" w:hAnsi="仿宋" w:eastAsia="仿宋" w:cs="仿宋"/>
          <w:b/>
          <w:bCs/>
        </w:rPr>
        <w:t>）社保缴纳证明</w:t>
      </w:r>
      <w:r>
        <w:rPr>
          <w:rFonts w:hint="eastAsia" w:ascii="仿宋" w:hAnsi="仿宋" w:eastAsia="仿宋" w:cs="仿宋"/>
        </w:rPr>
        <w:t>：提供社保经办机构出具的202</w:t>
      </w:r>
      <w:r>
        <w:rPr>
          <w:rFonts w:hint="eastAsia" w:ascii="仿宋" w:hAnsi="仿宋" w:eastAsia="仿宋" w:cs="仿宋"/>
          <w:lang w:val="en-US" w:eastAsia="zh-CN"/>
        </w:rPr>
        <w:t>6</w:t>
      </w:r>
      <w:r>
        <w:rPr>
          <w:rFonts w:hint="eastAsia" w:ascii="仿宋" w:hAnsi="仿宋" w:eastAsia="仿宋" w:cs="仿宋"/>
        </w:rPr>
        <w:t>年</w:t>
      </w:r>
      <w:r>
        <w:rPr>
          <w:rFonts w:hint="eastAsia" w:ascii="仿宋" w:hAnsi="仿宋" w:eastAsia="仿宋" w:cs="仿宋"/>
          <w:lang w:val="en-US" w:eastAsia="zh-CN"/>
        </w:rPr>
        <w:t>4月、5月或6月</w:t>
      </w:r>
      <w:r>
        <w:rPr>
          <w:rFonts w:hint="eastAsia" w:ascii="仿宋" w:hAnsi="仿宋" w:eastAsia="仿宋" w:cs="仿宋"/>
        </w:rPr>
        <w:t>份内至少1个月的社会保障资金缴费证明材料（五险一金其中一项即可，应可查询），依法不需要缴纳社会保障资金的单位应提供相关证明材料；</w:t>
      </w:r>
    </w:p>
    <w:p w14:paraId="029AC188">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6</w:t>
      </w:r>
      <w:r>
        <w:rPr>
          <w:rFonts w:ascii="仿宋" w:hAnsi="仿宋" w:eastAsia="仿宋" w:cs="华文仿宋"/>
        </w:rPr>
        <w:t>）</w:t>
      </w:r>
      <w:r>
        <w:rPr>
          <w:rFonts w:ascii="仿宋" w:hAnsi="仿宋" w:eastAsia="仿宋" w:cs="华文仿宋"/>
          <w:b/>
        </w:rPr>
        <w:t>税收缴纳证明：</w:t>
      </w:r>
      <w:r>
        <w:rPr>
          <w:rFonts w:hint="eastAsia" w:ascii="仿宋" w:hAnsi="仿宋" w:eastAsia="仿宋" w:cs="仿宋"/>
        </w:rPr>
        <w:t>提供递交谈判文件截止之日前6个月内任意1个月的纳税证明或完税证明，</w:t>
      </w:r>
      <w:r>
        <w:rPr>
          <w:rFonts w:ascii="仿宋" w:hAnsi="仿宋" w:eastAsia="仿宋" w:cs="华文仿宋"/>
        </w:rPr>
        <w:t>纳税证明或完税证明上应有代收机构或税务机关的公章或业务专用章。依法免税的供应商应提供相关文件证明材料；</w:t>
      </w:r>
    </w:p>
    <w:p w14:paraId="4C5C37C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w:t>
      </w:r>
      <w:r>
        <w:rPr>
          <w:rFonts w:hint="eastAsia" w:ascii="仿宋" w:hAnsi="仿宋" w:eastAsia="仿宋" w:cs="仿宋"/>
          <w:sz w:val="28"/>
          <w:szCs w:val="28"/>
          <w:lang w:val="en-US" w:eastAsia="zh-CN"/>
        </w:rPr>
        <w:t>7</w:t>
      </w:r>
      <w:r>
        <w:rPr>
          <w:rFonts w:hint="eastAsia" w:ascii="仿宋" w:hAnsi="仿宋" w:eastAsia="仿宋" w:cs="仿宋"/>
          <w:sz w:val="28"/>
          <w:szCs w:val="28"/>
        </w:rPr>
        <w:t>）</w:t>
      </w:r>
      <w:r>
        <w:rPr>
          <w:rFonts w:hint="eastAsia" w:ascii="仿宋" w:hAnsi="仿宋" w:eastAsia="仿宋" w:cs="仿宋"/>
          <w:b/>
          <w:bCs/>
          <w:color w:val="auto"/>
          <w:sz w:val="28"/>
        </w:rPr>
        <w:t>信用</w:t>
      </w:r>
      <w:r>
        <w:rPr>
          <w:rFonts w:hint="eastAsia" w:ascii="仿宋" w:hAnsi="仿宋" w:eastAsia="仿宋" w:cs="仿宋"/>
          <w:b/>
          <w:bCs/>
          <w:color w:val="auto"/>
          <w:sz w:val="28"/>
          <w:lang w:val="en-US" w:eastAsia="zh-CN"/>
        </w:rPr>
        <w:t>要求</w:t>
      </w:r>
      <w:r>
        <w:rPr>
          <w:rFonts w:hint="eastAsia" w:ascii="仿宋" w:hAnsi="仿宋" w:eastAsia="仿宋" w:cs="仿宋"/>
          <w:b/>
          <w:bCs/>
          <w:color w:val="auto"/>
          <w:sz w:val="28"/>
        </w:rPr>
        <w:t>：</w:t>
      </w:r>
      <w:r>
        <w:rPr>
          <w:rFonts w:hint="eastAsia" w:ascii="仿宋" w:hAnsi="仿宋" w:eastAsia="仿宋" w:cs="仿宋"/>
          <w:sz w:val="28"/>
          <w:szCs w:val="28"/>
        </w:rPr>
        <w:t>提供供应商参加本次政府采购活动前3年内在经营活动中没有重大违纪</w:t>
      </w:r>
      <w:r>
        <w:rPr>
          <w:rFonts w:hint="eastAsia" w:ascii="仿宋" w:hAnsi="仿宋" w:eastAsia="仿宋" w:cs="仿宋"/>
          <w:sz w:val="28"/>
          <w:szCs w:val="28"/>
          <w:lang w:val="en-US" w:eastAsia="zh-CN"/>
        </w:rPr>
        <w:t>记录的</w:t>
      </w:r>
      <w:r>
        <w:rPr>
          <w:rFonts w:hint="eastAsia" w:ascii="仿宋" w:hAnsi="仿宋" w:eastAsia="仿宋" w:cs="仿宋"/>
          <w:b/>
          <w:bCs/>
          <w:sz w:val="28"/>
          <w:szCs w:val="28"/>
        </w:rPr>
        <w:t>《供应商书面声明函》</w:t>
      </w:r>
      <w:r>
        <w:rPr>
          <w:rFonts w:hint="eastAsia" w:ascii="仿宋" w:hAnsi="仿宋" w:eastAsia="仿宋" w:cs="仿宋"/>
          <w:sz w:val="28"/>
          <w:szCs w:val="28"/>
        </w:rPr>
        <w:t>（原件的扫描件或加盖公章的复印件）（格式见资格响应文件附件二）。</w:t>
      </w:r>
      <w:r>
        <w:rPr>
          <w:rFonts w:hint="eastAsia" w:ascii="仿宋" w:hAnsi="仿宋" w:eastAsia="仿宋" w:cs="仿宋"/>
          <w:sz w:val="28"/>
          <w:szCs w:val="28"/>
          <w:lang w:val="en-US" w:eastAsia="zh-CN"/>
        </w:rPr>
        <w:t>供应商</w:t>
      </w:r>
      <w:r>
        <w:rPr>
          <w:rFonts w:hint="eastAsia" w:ascii="仿宋" w:hAnsi="仿宋" w:eastAsia="仿宋" w:cs="仿宋"/>
          <w:sz w:val="28"/>
          <w:szCs w:val="28"/>
        </w:rPr>
        <w:t>未被列入失信被执行人、重大税收违法案件当事人名单、政府采购严重违法失信行为记录名单的</w:t>
      </w:r>
      <w:r>
        <w:rPr>
          <w:rFonts w:hint="eastAsia" w:ascii="仿宋" w:hAnsi="仿宋" w:eastAsia="仿宋" w:cs="仿宋"/>
          <w:sz w:val="28"/>
          <w:szCs w:val="28"/>
          <w:lang w:val="en-US" w:eastAsia="zh-CN"/>
        </w:rPr>
        <w:t>查询名单，提供</w:t>
      </w:r>
      <w:r>
        <w:rPr>
          <w:rFonts w:hint="eastAsia" w:ascii="仿宋" w:hAnsi="仿宋" w:eastAsia="仿宋" w:cs="仿宋"/>
          <w:sz w:val="28"/>
          <w:szCs w:val="28"/>
        </w:rPr>
        <w:t>【</w:t>
      </w:r>
      <w:r>
        <w:rPr>
          <w:rFonts w:hint="eastAsia" w:ascii="仿宋" w:hAnsi="仿宋" w:eastAsia="仿宋" w:cs="仿宋"/>
          <w:b/>
          <w:bCs/>
          <w:sz w:val="28"/>
          <w:szCs w:val="28"/>
        </w:rPr>
        <w:t>“信用中国”</w:t>
      </w:r>
      <w:r>
        <w:rPr>
          <w:rFonts w:hint="eastAsia" w:ascii="仿宋" w:hAnsi="仿宋" w:eastAsia="仿宋" w:cs="仿宋"/>
          <w:sz w:val="28"/>
          <w:szCs w:val="28"/>
        </w:rPr>
        <w:t>网站(</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w:instrText>
      </w:r>
      <w:r>
        <w:rPr>
          <w:rFonts w:hint="eastAsia" w:ascii="仿宋" w:hAnsi="仿宋" w:eastAsia="仿宋" w:cs="仿宋"/>
          <w:sz w:val="28"/>
          <w:szCs w:val="28"/>
        </w:rPr>
        <w:fldChar w:fldCharType="separate"/>
      </w:r>
      <w:r>
        <w:rPr>
          <w:rFonts w:hint="eastAsia" w:ascii="仿宋" w:hAnsi="仿宋" w:eastAsia="仿宋" w:cs="仿宋"/>
          <w:sz w:val="28"/>
          <w:szCs w:val="28"/>
        </w:rPr>
        <w:t>www.creditchina.gov.cn</w:t>
      </w:r>
      <w:r>
        <w:rPr>
          <w:rFonts w:hint="eastAsia" w:ascii="仿宋" w:hAnsi="仿宋" w:eastAsia="仿宋" w:cs="仿宋"/>
          <w:sz w:val="28"/>
          <w:szCs w:val="28"/>
        </w:rPr>
        <w:fldChar w:fldCharType="end"/>
      </w:r>
      <w:r>
        <w:rPr>
          <w:rFonts w:hint="eastAsia" w:ascii="仿宋" w:hAnsi="仿宋" w:eastAsia="仿宋" w:cs="仿宋"/>
          <w:sz w:val="28"/>
          <w:szCs w:val="28"/>
        </w:rPr>
        <w:t>)】、【“</w:t>
      </w:r>
      <w:r>
        <w:rPr>
          <w:rFonts w:hint="eastAsia" w:ascii="仿宋" w:hAnsi="仿宋" w:eastAsia="仿宋" w:cs="仿宋"/>
          <w:b/>
          <w:bCs/>
          <w:sz w:val="28"/>
          <w:szCs w:val="28"/>
        </w:rPr>
        <w:t>中国政府采购网</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w:instrText>
      </w:r>
      <w:r>
        <w:rPr>
          <w:rFonts w:hint="eastAsia" w:ascii="仿宋" w:hAnsi="仿宋" w:eastAsia="仿宋" w:cs="仿宋"/>
          <w:sz w:val="28"/>
          <w:szCs w:val="28"/>
        </w:rPr>
        <w:fldChar w:fldCharType="separate"/>
      </w:r>
      <w:r>
        <w:rPr>
          <w:rFonts w:hint="eastAsia" w:ascii="仿宋" w:hAnsi="仿宋" w:eastAsia="仿宋" w:cs="仿宋"/>
          <w:sz w:val="28"/>
          <w:szCs w:val="28"/>
        </w:rPr>
        <w:t>www.ccgp.gov.cn</w:t>
      </w:r>
      <w:r>
        <w:rPr>
          <w:rFonts w:hint="eastAsia" w:ascii="仿宋" w:hAnsi="仿宋" w:eastAsia="仿宋" w:cs="仿宋"/>
          <w:sz w:val="28"/>
          <w:szCs w:val="28"/>
        </w:rPr>
        <w:fldChar w:fldCharType="end"/>
      </w:r>
      <w:r>
        <w:rPr>
          <w:rFonts w:hint="eastAsia" w:ascii="仿宋" w:hAnsi="仿宋" w:eastAsia="仿宋" w:cs="仿宋"/>
          <w:sz w:val="28"/>
          <w:szCs w:val="28"/>
        </w:rPr>
        <w:t>)】查询的相关信用记录的企业信用报告或完整截图扫描件加盖公章（查询时段为本项目谈判公告发布之日起至提交响应文件截止之日</w:t>
      </w:r>
      <w:r>
        <w:rPr>
          <w:rFonts w:hint="eastAsia" w:ascii="仿宋" w:hAnsi="仿宋" w:eastAsia="仿宋" w:cs="仿宋"/>
          <w:sz w:val="28"/>
          <w:szCs w:val="28"/>
          <w:lang w:val="en-US" w:eastAsia="zh-CN"/>
        </w:rPr>
        <w:t>止</w:t>
      </w:r>
      <w:r>
        <w:rPr>
          <w:rFonts w:hint="eastAsia" w:ascii="仿宋" w:hAnsi="仿宋" w:eastAsia="仿宋" w:cs="仿宋"/>
          <w:sz w:val="28"/>
          <w:szCs w:val="28"/>
        </w:rPr>
        <w:t>）。供应商、法定代表人在</w:t>
      </w:r>
      <w:r>
        <w:rPr>
          <w:rFonts w:hint="eastAsia" w:ascii="仿宋" w:hAnsi="仿宋" w:eastAsia="仿宋" w:cs="仿宋"/>
          <w:b/>
          <w:bCs/>
          <w:sz w:val="28"/>
          <w:szCs w:val="28"/>
        </w:rPr>
        <w:t>中国裁判文书网</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"http://wenshu.court.gov.cn/" </w:instrText>
      </w:r>
      <w:r>
        <w:rPr>
          <w:rFonts w:hint="eastAsia" w:ascii="仿宋" w:hAnsi="仿宋" w:eastAsia="仿宋" w:cs="仿宋"/>
          <w:sz w:val="28"/>
          <w:szCs w:val="28"/>
        </w:rPr>
        <w:fldChar w:fldCharType="separate"/>
      </w:r>
      <w:r>
        <w:rPr>
          <w:rFonts w:hint="eastAsia" w:ascii="仿宋" w:hAnsi="仿宋" w:eastAsia="仿宋" w:cs="仿宋"/>
          <w:sz w:val="28"/>
          <w:szCs w:val="28"/>
        </w:rPr>
        <w:t>http://wenshu.court.gov.cn/</w:t>
      </w:r>
      <w:r>
        <w:rPr>
          <w:rFonts w:hint="eastAsia" w:ascii="仿宋" w:hAnsi="仿宋" w:eastAsia="仿宋" w:cs="仿宋"/>
          <w:sz w:val="28"/>
          <w:szCs w:val="28"/>
        </w:rPr>
        <w:fldChar w:fldCharType="end"/>
      </w:r>
      <w:r>
        <w:rPr>
          <w:rFonts w:hint="eastAsia" w:ascii="仿宋" w:hAnsi="仿宋" w:eastAsia="仿宋" w:cs="仿宋"/>
          <w:sz w:val="28"/>
          <w:szCs w:val="28"/>
        </w:rPr>
        <w:t>）近三年内没有行贿犯罪行为，查询时段为本项目公告发布之日起至提交响应文件截止之日止</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提供</w:t>
      </w:r>
      <w:r>
        <w:rPr>
          <w:rFonts w:hint="eastAsia" w:ascii="仿宋" w:hAnsi="仿宋" w:eastAsia="仿宋" w:cs="仿宋"/>
          <w:sz w:val="28"/>
          <w:szCs w:val="28"/>
        </w:rPr>
        <w:t>完整截图扫描件加盖公章</w:t>
      </w:r>
      <w:r>
        <w:rPr>
          <w:rFonts w:hint="eastAsia" w:ascii="仿宋" w:hAnsi="仿宋" w:eastAsia="仿宋" w:cs="仿宋"/>
          <w:sz w:val="28"/>
          <w:szCs w:val="28"/>
          <w:lang w:eastAsia="zh-CN"/>
        </w:rPr>
        <w:t>。</w:t>
      </w:r>
    </w:p>
    <w:p w14:paraId="2456088E">
      <w:pPr>
        <w:spacing w:line="500" w:lineRule="exact"/>
        <w:ind w:firstLine="560" w:firstLineChars="200"/>
        <w:rPr>
          <w:rFonts w:ascii="仿宋" w:hAnsi="仿宋" w:eastAsia="仿宋" w:cs="华文仿宋"/>
        </w:rPr>
      </w:pPr>
      <w:r>
        <w:rPr>
          <w:rFonts w:hint="eastAsia" w:ascii="仿宋" w:hAnsi="仿宋" w:eastAsia="仿宋" w:cs="仿宋"/>
          <w:sz w:val="28"/>
          <w:szCs w:val="28"/>
        </w:rPr>
        <w:t>（</w:t>
      </w:r>
      <w:r>
        <w:rPr>
          <w:rFonts w:hint="eastAsia" w:ascii="仿宋" w:hAnsi="仿宋" w:eastAsia="仿宋" w:cs="仿宋"/>
          <w:sz w:val="28"/>
          <w:szCs w:val="28"/>
          <w:lang w:val="en-US" w:eastAsia="zh-CN"/>
        </w:rPr>
        <w:t>8</w:t>
      </w:r>
      <w:r>
        <w:rPr>
          <w:rFonts w:hint="eastAsia" w:ascii="仿宋" w:hAnsi="仿宋" w:eastAsia="仿宋" w:cs="仿宋"/>
          <w:sz w:val="28"/>
          <w:szCs w:val="28"/>
        </w:rPr>
        <w:t>）身份证明文件：法定代表人参加谈判的，须提供法定代表人本人身份证复印件（加盖供应商公章）；法定代表人授权他人参加谈判的，须提供法定代表人授权委托书、及法定代表人身份证复印件（加盖供应商公章）、被委托人的身份证复印件（加盖供应商公章）、被授权人必须在供应商提供的社保机构出具的社保缴纳名单中；自然人参加谈判的，提供身份证复印件。</w:t>
      </w:r>
    </w:p>
    <w:p w14:paraId="48EAC406">
      <w:pPr>
        <w:spacing w:line="500" w:lineRule="exact"/>
        <w:ind w:firstLine="560" w:firstLineChars="200"/>
        <w:rPr>
          <w:rFonts w:hint="eastAsia" w:ascii="仿宋" w:hAnsi="仿宋" w:eastAsia="仿宋" w:cs="仿宋"/>
          <w:lang w:val="en-US" w:eastAsia="zh-CN"/>
        </w:rPr>
      </w:pPr>
      <w:r>
        <w:rPr>
          <w:rFonts w:ascii="仿宋" w:hAnsi="仿宋" w:eastAsia="仿宋" w:cs="华文仿宋"/>
        </w:rPr>
        <w:t>（</w:t>
      </w:r>
      <w:r>
        <w:rPr>
          <w:rFonts w:hint="eastAsia" w:ascii="仿宋" w:hAnsi="仿宋" w:eastAsia="仿宋" w:cs="华文仿宋"/>
          <w:lang w:val="en-US" w:eastAsia="zh-CN"/>
        </w:rPr>
        <w:t>9</w:t>
      </w:r>
      <w:r>
        <w:rPr>
          <w:rFonts w:ascii="仿宋" w:hAnsi="仿宋" w:eastAsia="仿宋" w:cs="华文仿宋"/>
        </w:rPr>
        <w:t>）信用承诺书</w:t>
      </w:r>
      <w:r>
        <w:rPr>
          <w:rFonts w:hint="eastAsia" w:ascii="仿宋" w:hAnsi="仿宋" w:eastAsia="仿宋" w:cs="华文仿宋"/>
          <w:lang w:eastAsia="zh-CN"/>
        </w:rPr>
        <w:t>：</w:t>
      </w:r>
      <w:r>
        <w:rPr>
          <w:rFonts w:hint="eastAsia" w:ascii="仿宋" w:hAnsi="仿宋" w:eastAsia="仿宋" w:cs="仿宋"/>
          <w:lang w:val="en-US" w:eastAsia="zh-CN"/>
        </w:rPr>
        <w:t>《榆林市政府采购供应商信用承诺书》上传至“信用中国（陕西榆林）”平台。</w:t>
      </w:r>
    </w:p>
    <w:p w14:paraId="37A46512">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10</w:t>
      </w:r>
      <w:r>
        <w:rPr>
          <w:rFonts w:ascii="仿宋" w:hAnsi="仿宋" w:eastAsia="仿宋" w:cs="华文仿宋"/>
        </w:rPr>
        <w:t>）本项目不接受联合体谈判</w:t>
      </w:r>
      <w:r>
        <w:rPr>
          <w:rFonts w:hint="eastAsia" w:ascii="仿宋" w:hAnsi="仿宋" w:eastAsia="仿宋" w:cs="华文仿宋"/>
        </w:rPr>
        <w:t>，</w:t>
      </w:r>
      <w:r>
        <w:rPr>
          <w:rFonts w:ascii="仿宋" w:hAnsi="仿宋" w:eastAsia="仿宋" w:cs="华文仿宋"/>
        </w:rPr>
        <w:t>不允许分包</w:t>
      </w:r>
      <w:r>
        <w:rPr>
          <w:rFonts w:hint="eastAsia" w:ascii="仿宋" w:hAnsi="仿宋" w:eastAsia="仿宋" w:cs="华文仿宋"/>
        </w:rPr>
        <w:t>转包</w:t>
      </w:r>
      <w:r>
        <w:rPr>
          <w:rFonts w:ascii="仿宋" w:hAnsi="仿宋" w:eastAsia="仿宋" w:cs="华文仿宋"/>
        </w:rPr>
        <w:t>；</w:t>
      </w:r>
    </w:p>
    <w:p w14:paraId="592A057D">
      <w:pPr>
        <w:spacing w:line="500" w:lineRule="exact"/>
        <w:ind w:firstLine="560" w:firstLineChars="200"/>
        <w:rPr>
          <w:rFonts w:ascii="仿宋" w:hAnsi="仿宋" w:eastAsia="仿宋" w:cs="华文仿宋"/>
        </w:rPr>
      </w:pPr>
      <w:r>
        <w:rPr>
          <w:rFonts w:ascii="仿宋" w:hAnsi="仿宋" w:eastAsia="仿宋" w:cs="华文仿宋"/>
        </w:rPr>
        <w:t>（</w:t>
      </w:r>
      <w:r>
        <w:rPr>
          <w:rFonts w:hint="eastAsia" w:ascii="仿宋" w:hAnsi="仿宋" w:eastAsia="仿宋" w:cs="华文仿宋"/>
          <w:lang w:val="en-US" w:eastAsia="zh-CN"/>
        </w:rPr>
        <w:t>11</w:t>
      </w:r>
      <w:r>
        <w:rPr>
          <w:rFonts w:ascii="仿宋" w:hAnsi="仿宋" w:eastAsia="仿宋" w:cs="华文仿宋"/>
        </w:rPr>
        <w:t>）</w:t>
      </w:r>
      <w:r>
        <w:rPr>
          <w:rFonts w:hint="eastAsia" w:ascii="仿宋" w:hAnsi="仿宋" w:eastAsia="仿宋" w:cs="华文仿宋"/>
          <w:color w:val="auto"/>
        </w:rPr>
        <w:t>本项目专门面向中小企业</w:t>
      </w:r>
      <w:r>
        <w:rPr>
          <w:rFonts w:hint="eastAsia" w:ascii="仿宋" w:hAnsi="仿宋" w:eastAsia="仿宋" w:cs="华文仿宋"/>
        </w:rPr>
        <w:t>，单位负责人为同一人或者存在直接控股、管理关系的不同供应商，不得同时参加本项目谈判活动。</w:t>
      </w:r>
    </w:p>
    <w:p w14:paraId="6A4BCCD1">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华文仿宋"/>
        </w:rPr>
      </w:pPr>
      <w:r>
        <w:rPr>
          <w:rFonts w:hint="eastAsia" w:ascii="仿宋" w:hAnsi="仿宋" w:eastAsia="仿宋" w:cs="华文仿宋"/>
        </w:rPr>
        <w:t>各供应商应诚信参与采购活动，谈判文件中各可辨有效证件复印件盖公章均视为原件，提供虚假资料的，将依法追究法律责任。</w:t>
      </w:r>
    </w:p>
    <w:bookmarkEnd w:id="7"/>
    <w:bookmarkEnd w:id="8"/>
    <w:p w14:paraId="34FF1D38">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三</w:t>
      </w:r>
      <w:r>
        <w:rPr>
          <w:rFonts w:hint="eastAsia" w:ascii="仿宋" w:hAnsi="仿宋" w:eastAsia="仿宋" w:cs="仿宋"/>
          <w:b/>
          <w:color w:val="auto"/>
          <w:sz w:val="28"/>
          <w:szCs w:val="28"/>
        </w:rPr>
        <w:t>、获取</w:t>
      </w:r>
      <w:r>
        <w:rPr>
          <w:rFonts w:hint="eastAsia" w:ascii="仿宋" w:hAnsi="仿宋" w:eastAsia="仿宋" w:cs="仿宋"/>
          <w:b/>
          <w:color w:val="auto"/>
          <w:sz w:val="28"/>
          <w:szCs w:val="28"/>
          <w:lang w:val="en-US" w:eastAsia="zh-CN"/>
        </w:rPr>
        <w:t>采购文件</w:t>
      </w:r>
    </w:p>
    <w:p w14:paraId="58FF730E">
      <w:pPr>
        <w:keepNext w:val="0"/>
        <w:keepLines w:val="0"/>
        <w:pageBreakBefore w:val="0"/>
        <w:kinsoku/>
        <w:wordWrap/>
        <w:overflowPunct/>
        <w:topLinePunct w:val="0"/>
        <w:bidi w:val="0"/>
        <w:spacing w:line="480" w:lineRule="exact"/>
        <w:ind w:firstLine="700" w:firstLineChars="250"/>
        <w:textAlignment w:val="auto"/>
        <w:rPr>
          <w:rFonts w:hint="eastAsia" w:ascii="华文仿宋" w:hAnsi="华文仿宋" w:cs="Times New Roman"/>
          <w:color w:val="auto"/>
          <w:highlight w:val="none"/>
          <w:lang w:val="en-US" w:eastAsia="zh-CN"/>
        </w:rPr>
      </w:pPr>
      <w:r>
        <w:rPr>
          <w:rFonts w:hint="eastAsia" w:ascii="仿宋" w:hAnsi="仿宋" w:eastAsia="仿宋" w:cs="仿宋"/>
          <w:color w:val="auto"/>
          <w:sz w:val="28"/>
          <w:szCs w:val="28"/>
          <w:highlight w:val="none"/>
        </w:rPr>
        <w:t>1、获取时间：202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28</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8时</w:t>
      </w:r>
      <w:r>
        <w:rPr>
          <w:rFonts w:hint="eastAsia" w:ascii="仿宋" w:hAnsi="仿宋" w:eastAsia="仿宋" w:cs="仿宋"/>
          <w:color w:val="auto"/>
          <w:sz w:val="28"/>
          <w:szCs w:val="28"/>
          <w:highlight w:val="none"/>
        </w:rPr>
        <w:t>至202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6月1</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18</w:t>
      </w:r>
      <w:r>
        <w:rPr>
          <w:rFonts w:hint="eastAsia" w:ascii="华文仿宋" w:hAnsi="华文仿宋" w:cs="Times New Roman"/>
          <w:color w:val="auto"/>
          <w:highlight w:val="none"/>
          <w:lang w:val="en-US" w:eastAsia="zh-CN"/>
        </w:rPr>
        <w:t>时</w:t>
      </w:r>
    </w:p>
    <w:p w14:paraId="3DA9425F">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2、获取</w:t>
      </w:r>
      <w:r>
        <w:rPr>
          <w:rFonts w:hint="eastAsia" w:ascii="华文仿宋" w:hAnsi="华文仿宋" w:cs="Times New Roman"/>
          <w:color w:val="auto"/>
          <w:lang w:eastAsia="zh-CN"/>
        </w:rPr>
        <w:t>方式</w:t>
      </w:r>
      <w:r>
        <w:rPr>
          <w:rFonts w:hint="eastAsia" w:ascii="华文仿宋" w:hAnsi="华文仿宋" w:cs="Times New Roman"/>
          <w:color w:val="auto"/>
        </w:rPr>
        <w:t>：</w:t>
      </w:r>
      <w:bookmarkStart w:id="10" w:name="OLE_LINK12"/>
      <w:r>
        <w:rPr>
          <w:rFonts w:hint="eastAsia" w:ascii="华文仿宋" w:hAnsi="华文仿宋" w:cs="Times New Roman"/>
          <w:color w:val="auto"/>
        </w:rPr>
        <w:t>登录全国公共资源交易平台（陕西省· 榆林市）（www.sxggzyjy.cn）使用数字认证证书（CA锁）报名后自行下载谈判文件。</w:t>
      </w:r>
    </w:p>
    <w:bookmarkEnd w:id="10"/>
    <w:p w14:paraId="3CBEF2AC">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cs="Times New Roman"/>
          <w:color w:val="auto"/>
        </w:rPr>
      </w:pPr>
      <w:r>
        <w:rPr>
          <w:rFonts w:hint="eastAsia" w:ascii="华文仿宋" w:hAnsi="华文仿宋" w:cs="Times New Roman"/>
          <w:color w:val="auto"/>
        </w:rPr>
        <w:t>售价： 免费</w:t>
      </w:r>
    </w:p>
    <w:p w14:paraId="6400F374">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b w:val="0"/>
          <w:bCs w:val="0"/>
          <w:color w:val="auto"/>
          <w:sz w:val="28"/>
          <w:szCs w:val="28"/>
        </w:rPr>
      </w:pPr>
      <w:r>
        <w:rPr>
          <w:rFonts w:hint="eastAsia" w:ascii="华文仿宋" w:hAnsi="华文仿宋"/>
          <w:color w:val="auto"/>
        </w:rPr>
        <w:t>注：供应商可登录全国公共资源交易中心平台（陕西省） （http://www.sxggzyjy.cn/）,选择“电子交易平台-陕西政府采购交易系统-陕西省公共资源交易平台-供应商”进行登录，登录后选择“交易乙方”身份进入供应商界面进行报名并免费下载谈判文件。</w:t>
      </w:r>
    </w:p>
    <w:p w14:paraId="63C1D17B">
      <w:pPr>
        <w:keepNext w:val="0"/>
        <w:keepLines w:val="0"/>
        <w:pageBreakBefore w:val="0"/>
        <w:kinsoku/>
        <w:wordWrap/>
        <w:overflowPunct/>
        <w:topLinePunct w:val="0"/>
        <w:bidi w:val="0"/>
        <w:spacing w:line="480" w:lineRule="exact"/>
        <w:ind w:firstLine="694" w:firstLineChars="247"/>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四、 响应文件递交</w:t>
      </w:r>
      <w:r>
        <w:rPr>
          <w:rFonts w:hint="eastAsia" w:ascii="仿宋" w:hAnsi="仿宋" w:eastAsia="仿宋" w:cs="仿宋"/>
          <w:b/>
          <w:bCs/>
          <w:color w:val="auto"/>
          <w:sz w:val="28"/>
          <w:szCs w:val="28"/>
          <w:shd w:val="clear" w:color="auto" w:fill="FFFFFF"/>
          <w:lang w:val="zh-CN"/>
        </w:rPr>
        <w:t>截止时间</w:t>
      </w:r>
      <w:r>
        <w:rPr>
          <w:rFonts w:hint="eastAsia" w:ascii="仿宋" w:hAnsi="仿宋" w:eastAsia="仿宋" w:cs="仿宋"/>
          <w:b/>
          <w:bCs/>
          <w:color w:val="auto"/>
          <w:sz w:val="28"/>
          <w:szCs w:val="28"/>
          <w:shd w:val="clear" w:color="auto" w:fill="FFFFFF"/>
          <w:lang w:val="en-US" w:eastAsia="zh-CN"/>
        </w:rPr>
        <w:t>及</w:t>
      </w:r>
      <w:r>
        <w:rPr>
          <w:rFonts w:hint="eastAsia" w:ascii="仿宋" w:hAnsi="仿宋" w:eastAsia="仿宋" w:cs="仿宋"/>
          <w:b/>
          <w:bCs/>
          <w:color w:val="auto"/>
          <w:sz w:val="28"/>
          <w:szCs w:val="28"/>
          <w:shd w:val="clear" w:color="auto" w:fill="FFFFFF"/>
          <w:lang w:val="zh-CN"/>
        </w:rPr>
        <w:t>开标时间和地点</w:t>
      </w:r>
    </w:p>
    <w:p w14:paraId="2873EA5A">
      <w:pPr>
        <w:keepNext w:val="0"/>
        <w:keepLines w:val="0"/>
        <w:pageBreakBefore w:val="0"/>
        <w:kinsoku/>
        <w:wordWrap/>
        <w:overflowPunct/>
        <w:topLinePunct w:val="0"/>
        <w:autoSpaceDE w:val="0"/>
        <w:autoSpaceDN w:val="0"/>
        <w:bidi w:val="0"/>
        <w:adjustRightInd w:val="0"/>
        <w:snapToGrid w:val="0"/>
        <w:spacing w:line="480" w:lineRule="exact"/>
        <w:ind w:firstLine="551" w:firstLineChars="197"/>
        <w:textAlignment w:val="auto"/>
        <w:rPr>
          <w:rFonts w:hint="default" w:ascii="仿宋" w:hAnsi="仿宋" w:eastAsia="仿宋" w:cs="仿宋"/>
          <w:bCs/>
          <w:color w:val="auto"/>
          <w:sz w:val="28"/>
          <w:szCs w:val="28"/>
          <w:highlight w:val="none"/>
          <w:u w:val="single"/>
          <w:lang w:val="en-US"/>
        </w:rPr>
      </w:pPr>
      <w:r>
        <w:rPr>
          <w:rFonts w:hint="eastAsia" w:ascii="华文仿宋" w:hAnsi="华文仿宋" w:cs="华文仿宋"/>
          <w:bCs/>
          <w:color w:val="auto"/>
          <w:highlight w:val="none"/>
          <w:lang w:val="zh-CN"/>
        </w:rPr>
        <w:t>1、响应文件递交截止时间、开标时间</w:t>
      </w:r>
      <w:r>
        <w:rPr>
          <w:rFonts w:hint="eastAsia" w:ascii="华文仿宋" w:hAnsi="华文仿宋" w:eastAsia="华文仿宋" w:cs="华文仿宋"/>
          <w:color w:val="auto"/>
          <w:kern w:val="2"/>
          <w:sz w:val="28"/>
          <w:szCs w:val="28"/>
          <w:lang w:val="zh-CN" w:eastAsia="zh-CN" w:bidi="ar-SA"/>
        </w:rPr>
        <w:t>：</w:t>
      </w:r>
      <w:r>
        <w:rPr>
          <w:rFonts w:hint="eastAsia" w:ascii="华文仿宋" w:hAnsi="华文仿宋" w:eastAsia="华文仿宋" w:cs="华文仿宋"/>
          <w:color w:val="auto"/>
          <w:kern w:val="2"/>
          <w:sz w:val="28"/>
          <w:szCs w:val="28"/>
          <w:highlight w:val="none"/>
          <w:lang w:val="en-US" w:eastAsia="zh-CN" w:bidi="ar-SA"/>
        </w:rPr>
        <w:t>202</w:t>
      </w:r>
      <w:r>
        <w:rPr>
          <w:rFonts w:hint="eastAsia" w:ascii="华文仿宋" w:hAnsi="华文仿宋" w:cs="华文仿宋"/>
          <w:color w:val="auto"/>
          <w:kern w:val="2"/>
          <w:sz w:val="28"/>
          <w:szCs w:val="28"/>
          <w:highlight w:val="none"/>
          <w:lang w:val="en-US" w:eastAsia="zh-CN" w:bidi="ar-SA"/>
        </w:rPr>
        <w:t>6</w:t>
      </w:r>
      <w:r>
        <w:rPr>
          <w:rFonts w:hint="eastAsia" w:ascii="华文仿宋" w:hAnsi="华文仿宋" w:eastAsia="华文仿宋" w:cs="华文仿宋"/>
          <w:color w:val="auto"/>
          <w:kern w:val="2"/>
          <w:sz w:val="28"/>
          <w:szCs w:val="28"/>
          <w:highlight w:val="none"/>
          <w:lang w:val="en-US" w:eastAsia="zh-CN" w:bidi="ar-SA"/>
        </w:rPr>
        <w:t>年</w:t>
      </w:r>
      <w:r>
        <w:rPr>
          <w:rFonts w:hint="eastAsia" w:ascii="华文仿宋" w:hAnsi="华文仿宋" w:cs="华文仿宋"/>
          <w:color w:val="auto"/>
          <w:kern w:val="2"/>
          <w:sz w:val="28"/>
          <w:szCs w:val="28"/>
          <w:highlight w:val="none"/>
          <w:lang w:val="en-US" w:eastAsia="zh-CN" w:bidi="ar-SA"/>
        </w:rPr>
        <w:t>6</w:t>
      </w:r>
      <w:r>
        <w:rPr>
          <w:rFonts w:hint="eastAsia" w:ascii="华文仿宋" w:hAnsi="华文仿宋" w:eastAsia="华文仿宋" w:cs="华文仿宋"/>
          <w:color w:val="auto"/>
          <w:kern w:val="2"/>
          <w:sz w:val="28"/>
          <w:szCs w:val="28"/>
          <w:highlight w:val="none"/>
          <w:lang w:val="en-US" w:eastAsia="zh-CN" w:bidi="ar-SA"/>
        </w:rPr>
        <w:t>月</w:t>
      </w:r>
      <w:r>
        <w:rPr>
          <w:rFonts w:hint="eastAsia" w:ascii="华文仿宋" w:hAnsi="华文仿宋" w:cs="华文仿宋"/>
          <w:color w:val="auto"/>
          <w:kern w:val="2"/>
          <w:sz w:val="28"/>
          <w:szCs w:val="28"/>
          <w:highlight w:val="none"/>
          <w:lang w:val="en-US" w:eastAsia="zh-CN" w:bidi="ar-SA"/>
        </w:rPr>
        <w:t>11</w:t>
      </w:r>
      <w:r>
        <w:rPr>
          <w:rFonts w:hint="eastAsia" w:ascii="华文仿宋" w:hAnsi="华文仿宋" w:eastAsia="华文仿宋" w:cs="华文仿宋"/>
          <w:color w:val="auto"/>
          <w:kern w:val="2"/>
          <w:sz w:val="28"/>
          <w:szCs w:val="28"/>
          <w:highlight w:val="none"/>
          <w:lang w:val="en-US" w:eastAsia="zh-CN" w:bidi="ar-SA"/>
        </w:rPr>
        <w:t>日</w:t>
      </w:r>
      <w:r>
        <w:rPr>
          <w:rFonts w:hint="eastAsia" w:ascii="华文仿宋" w:hAnsi="华文仿宋" w:cs="华文仿宋"/>
          <w:color w:val="auto"/>
          <w:kern w:val="2"/>
          <w:sz w:val="28"/>
          <w:szCs w:val="28"/>
          <w:highlight w:val="none"/>
          <w:lang w:val="en-US" w:eastAsia="zh-CN" w:bidi="ar-SA"/>
        </w:rPr>
        <w:t>13:30</w:t>
      </w:r>
    </w:p>
    <w:p w14:paraId="7E12195E">
      <w:pPr>
        <w:pStyle w:val="3"/>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zh-CN"/>
        </w:rPr>
        <w:t>2、响应文件递交地点：</w:t>
      </w:r>
      <w:bookmarkStart w:id="11" w:name="OLE_LINK15"/>
      <w:r>
        <w:rPr>
          <w:rFonts w:hint="eastAsia" w:ascii="仿宋" w:hAnsi="仿宋" w:eastAsia="仿宋" w:cs="仿宋"/>
          <w:bCs/>
          <w:color w:val="auto"/>
          <w:sz w:val="28"/>
          <w:szCs w:val="28"/>
          <w:lang w:val="en-US" w:eastAsia="zh-CN"/>
        </w:rPr>
        <w:t>网上递交</w:t>
      </w:r>
    </w:p>
    <w:p w14:paraId="5C6BFE2F">
      <w:pPr>
        <w:pStyle w:val="3"/>
        <w:keepNext w:val="0"/>
        <w:keepLines w:val="0"/>
        <w:pageBreakBefore w:val="0"/>
        <w:kinsoku/>
        <w:wordWrap/>
        <w:overflowPunct/>
        <w:topLinePunct w:val="0"/>
        <w:bidi w:val="0"/>
        <w:spacing w:line="480" w:lineRule="exact"/>
        <w:ind w:firstLine="554" w:firstLineChars="198"/>
        <w:textAlignment w:val="auto"/>
        <w:rPr>
          <w:rFonts w:hint="eastAsia" w:ascii="仿宋" w:hAnsi="仿宋" w:eastAsia="仿宋" w:cs="仿宋"/>
          <w:bCs/>
          <w:color w:val="auto"/>
          <w:sz w:val="28"/>
          <w:szCs w:val="28"/>
          <w:lang w:val="en-US" w:eastAsia="zh-CN"/>
        </w:rPr>
      </w:pPr>
      <w:r>
        <w:rPr>
          <w:rFonts w:hint="eastAsia" w:ascii="华文仿宋" w:hAnsi="华文仿宋" w:cs="华文仿宋"/>
          <w:color w:val="auto"/>
        </w:rPr>
        <w:t>电子响应文件（*.SXSTF）可于递交响应文件截止时间前任意时段登录全国公共资源交易平台（陕西省·榆林市）网站进行递交，逾期系统将拒绝接收。</w:t>
      </w:r>
    </w:p>
    <w:bookmarkEnd w:id="11"/>
    <w:p w14:paraId="79D25DE0">
      <w:pPr>
        <w:pStyle w:val="3"/>
        <w:keepNext w:val="0"/>
        <w:keepLines w:val="0"/>
        <w:pageBreakBefore w:val="0"/>
        <w:numPr>
          <w:ilvl w:val="0"/>
          <w:numId w:val="0"/>
        </w:numPr>
        <w:tabs>
          <w:tab w:val="left" w:pos="5148"/>
        </w:tabs>
        <w:kinsoku/>
        <w:wordWrap/>
        <w:overflowPunct/>
        <w:topLinePunct w:val="0"/>
        <w:bidi w:val="0"/>
        <w:spacing w:line="480" w:lineRule="exact"/>
        <w:ind w:firstLine="560" w:firstLineChars="200"/>
        <w:textAlignment w:val="auto"/>
        <w:rPr>
          <w:rFonts w:hint="default" w:ascii="华文仿宋" w:hAnsi="华文仿宋" w:eastAsia="华文仿宋" w:cs="Times New Roman"/>
          <w:color w:val="auto"/>
          <w:kern w:val="2"/>
          <w:sz w:val="28"/>
          <w:szCs w:val="28"/>
          <w:highlight w:val="none"/>
          <w:lang w:val="en-US" w:eastAsia="zh-CN" w:bidi="ar-SA"/>
        </w:rPr>
      </w:pPr>
      <w:r>
        <w:rPr>
          <w:rFonts w:hint="eastAsia" w:ascii="华文仿宋" w:hAnsi="华文仿宋" w:eastAsia="华文仿宋" w:cs="Times New Roman"/>
          <w:color w:val="auto"/>
          <w:kern w:val="2"/>
          <w:sz w:val="28"/>
          <w:szCs w:val="28"/>
          <w:lang w:val="en-US" w:eastAsia="zh-CN" w:bidi="ar-SA"/>
        </w:rPr>
        <w:t>3、</w:t>
      </w:r>
      <w:r>
        <w:rPr>
          <w:rFonts w:hint="eastAsia" w:ascii="华文仿宋" w:hAnsi="华文仿宋" w:eastAsia="华文仿宋" w:cs="Times New Roman"/>
          <w:color w:val="auto"/>
          <w:kern w:val="2"/>
          <w:sz w:val="28"/>
          <w:szCs w:val="28"/>
          <w:lang w:val="zh-CN" w:eastAsia="zh-CN" w:bidi="ar-SA"/>
        </w:rPr>
        <w:t>开标地点：</w:t>
      </w:r>
      <w:bookmarkStart w:id="12" w:name="OLE_LINK16"/>
      <w:r>
        <w:rPr>
          <w:rFonts w:hint="eastAsia" w:ascii="华文仿宋" w:hAnsi="华文仿宋" w:eastAsia="华文仿宋" w:cs="Times New Roman"/>
          <w:color w:val="auto"/>
          <w:kern w:val="2"/>
          <w:sz w:val="28"/>
          <w:szCs w:val="28"/>
          <w:highlight w:val="none"/>
          <w:lang w:val="zh-CN" w:eastAsia="zh-CN" w:bidi="ar-SA"/>
        </w:rPr>
        <w:t>榆林市公共资源交易中心</w:t>
      </w:r>
      <w:r>
        <w:rPr>
          <w:rFonts w:hint="eastAsia" w:ascii="华文仿宋" w:hAnsi="华文仿宋" w:cs="Times New Roman"/>
          <w:color w:val="auto"/>
          <w:kern w:val="2"/>
          <w:sz w:val="28"/>
          <w:szCs w:val="28"/>
          <w:highlight w:val="none"/>
          <w:lang w:val="en-US" w:eastAsia="zh-CN" w:bidi="ar-SA"/>
        </w:rPr>
        <w:t>四</w:t>
      </w:r>
      <w:r>
        <w:rPr>
          <w:rFonts w:hint="eastAsia" w:ascii="华文仿宋" w:hAnsi="华文仿宋" w:eastAsia="华文仿宋" w:cs="Times New Roman"/>
          <w:color w:val="auto"/>
          <w:kern w:val="2"/>
          <w:sz w:val="28"/>
          <w:szCs w:val="28"/>
          <w:highlight w:val="none"/>
          <w:lang w:val="zh-CN" w:eastAsia="zh-CN" w:bidi="ar-SA"/>
        </w:rPr>
        <w:t>楼开标</w:t>
      </w:r>
      <w:r>
        <w:rPr>
          <w:rFonts w:hint="eastAsia" w:ascii="华文仿宋" w:hAnsi="华文仿宋" w:cs="Times New Roman"/>
          <w:color w:val="auto"/>
          <w:kern w:val="2"/>
          <w:sz w:val="28"/>
          <w:szCs w:val="28"/>
          <w:highlight w:val="none"/>
          <w:lang w:val="en-US" w:eastAsia="zh-CN" w:bidi="ar-SA"/>
        </w:rPr>
        <w:t>窗口05</w:t>
      </w:r>
    </w:p>
    <w:bookmarkEnd w:id="12"/>
    <w:p w14:paraId="6E6095F9">
      <w:pPr>
        <w:keepNext w:val="0"/>
        <w:keepLines w:val="0"/>
        <w:pageBreakBefore w:val="0"/>
        <w:kinsoku/>
        <w:wordWrap/>
        <w:overflowPunct/>
        <w:topLinePunct w:val="0"/>
        <w:bidi w:val="0"/>
        <w:spacing w:line="480" w:lineRule="exact"/>
        <w:ind w:firstLine="560" w:firstLineChars="200"/>
        <w:textAlignment w:val="auto"/>
        <w:rPr>
          <w:rFonts w:hint="eastAsia" w:ascii="仿宋" w:hAnsi="仿宋" w:eastAsia="仿宋" w:cs="仿宋"/>
          <w:color w:val="auto"/>
          <w:kern w:val="2"/>
          <w:sz w:val="28"/>
          <w:szCs w:val="28"/>
          <w:lang w:val="zh-CN" w:eastAsia="zh-CN" w:bidi="ar-SA"/>
        </w:rPr>
      </w:pPr>
      <w:bookmarkStart w:id="13" w:name="OLE_LINK26"/>
      <w:bookmarkStart w:id="14" w:name="OLE_LINK28"/>
      <w:r>
        <w:rPr>
          <w:rFonts w:hint="eastAsia" w:ascii="华文仿宋" w:hAnsi="华文仿宋" w:eastAsia="华文仿宋" w:cs="Times New Roman"/>
          <w:color w:val="auto"/>
          <w:kern w:val="2"/>
          <w:sz w:val="28"/>
          <w:szCs w:val="28"/>
          <w:lang w:val="zh-CN" w:eastAsia="zh-CN" w:bidi="ar-SA"/>
        </w:rPr>
        <w:t>4、</w:t>
      </w:r>
      <w:bookmarkStart w:id="15" w:name="OLE_LINK30"/>
      <w:bookmarkStart w:id="16" w:name="OLE_LINK86"/>
      <w:bookmarkStart w:id="17" w:name="OLE_LINK87"/>
      <w:r>
        <w:rPr>
          <w:rFonts w:hint="eastAsia" w:ascii="仿宋" w:hAnsi="仿宋" w:eastAsia="仿宋" w:cs="仿宋"/>
          <w:color w:val="auto"/>
          <w:kern w:val="2"/>
          <w:sz w:val="28"/>
          <w:szCs w:val="28"/>
          <w:lang w:val="zh-CN" w:eastAsia="zh-CN" w:bidi="ar-SA"/>
        </w:rPr>
        <w:t>开标形式：本项目采用不见面开标方式:（1）供应商应在响应文件递交截止时间前通过全国公共资源交易平台（陕西省.榆林市）（</w:t>
      </w:r>
      <w:r>
        <w:rPr>
          <w:rFonts w:hint="eastAsia" w:ascii="仿宋" w:hAnsi="仿宋" w:eastAsia="仿宋" w:cs="仿宋"/>
          <w:color w:val="auto"/>
          <w:kern w:val="2"/>
          <w:sz w:val="28"/>
          <w:szCs w:val="28"/>
          <w:lang w:val="zh-CN" w:eastAsia="zh-CN" w:bidi="ar-SA"/>
        </w:rPr>
        <w:fldChar w:fldCharType="begin"/>
      </w:r>
      <w:r>
        <w:rPr>
          <w:rFonts w:hint="eastAsia" w:ascii="仿宋" w:hAnsi="仿宋" w:eastAsia="仿宋" w:cs="仿宋"/>
          <w:color w:val="auto"/>
          <w:kern w:val="2"/>
          <w:sz w:val="28"/>
          <w:szCs w:val="28"/>
          <w:lang w:val="zh-CN" w:eastAsia="zh-CN" w:bidi="ar-SA"/>
        </w:rPr>
        <w:instrText xml:space="preserve"> HYPERLINK "http://yl.sxggzyjy.cn/"</w:instrText>
      </w:r>
      <w:r>
        <w:rPr>
          <w:rFonts w:hint="eastAsia" w:ascii="仿宋" w:hAnsi="仿宋" w:eastAsia="仿宋" w:cs="仿宋"/>
          <w:color w:val="auto"/>
          <w:kern w:val="2"/>
          <w:sz w:val="28"/>
          <w:szCs w:val="28"/>
          <w:lang w:val="zh-CN" w:eastAsia="zh-CN" w:bidi="ar-SA"/>
        </w:rPr>
        <w:fldChar w:fldCharType="separate"/>
      </w:r>
      <w:r>
        <w:rPr>
          <w:rFonts w:hint="eastAsia" w:ascii="仿宋" w:hAnsi="仿宋" w:eastAsia="仿宋" w:cs="仿宋"/>
          <w:color w:val="auto"/>
          <w:kern w:val="2"/>
          <w:sz w:val="28"/>
          <w:szCs w:val="28"/>
          <w:lang w:val="zh-CN" w:eastAsia="zh-CN" w:bidi="ar-SA"/>
        </w:rPr>
        <w:t>http://yl.sxggzyjy.cn/</w:t>
      </w:r>
      <w:r>
        <w:rPr>
          <w:rFonts w:hint="eastAsia" w:ascii="仿宋" w:hAnsi="仿宋" w:eastAsia="仿宋" w:cs="仿宋"/>
          <w:color w:val="auto"/>
          <w:kern w:val="2"/>
          <w:sz w:val="28"/>
          <w:szCs w:val="28"/>
          <w:lang w:val="zh-CN" w:eastAsia="zh-CN" w:bidi="ar-SA"/>
        </w:rPr>
        <w:fldChar w:fldCharType="end"/>
      </w:r>
      <w:r>
        <w:rPr>
          <w:rFonts w:hint="eastAsia" w:ascii="仿宋" w:hAnsi="仿宋" w:eastAsia="仿宋" w:cs="仿宋"/>
          <w:color w:val="auto"/>
          <w:kern w:val="2"/>
          <w:sz w:val="28"/>
          <w:szCs w:val="28"/>
          <w:lang w:val="zh-CN" w:eastAsia="zh-CN" w:bidi="ar-SA"/>
        </w:rPr>
        <w:t>）在线递交响应文件并完成在线签到；（2）电子响应文件解密时间为发出解密指令后 30 分钟内完成；（3）谈判地点：本项目谈判会议将在"腾讯会议"app 上按时举行，各供应商代表（必须是法定代表人或其授权委托的代理人）应提前下载该软件</w:t>
      </w:r>
      <w:r>
        <w:rPr>
          <w:rFonts w:hint="eastAsia" w:ascii="仿宋" w:hAnsi="仿宋" w:eastAsia="仿宋" w:cs="仿宋"/>
          <w:color w:val="auto"/>
          <w:kern w:val="2"/>
          <w:sz w:val="28"/>
          <w:szCs w:val="28"/>
          <w:lang w:val="en-US" w:eastAsia="zh-CN" w:bidi="ar-SA"/>
        </w:rPr>
        <w:t>,</w:t>
      </w:r>
      <w:r>
        <w:rPr>
          <w:rFonts w:hint="eastAsia" w:ascii="仿宋" w:hAnsi="仿宋" w:eastAsia="仿宋" w:cs="仿宋"/>
          <w:color w:val="auto"/>
          <w:kern w:val="2"/>
          <w:sz w:val="28"/>
          <w:szCs w:val="28"/>
          <w:lang w:val="zh-CN" w:eastAsia="zh-CN" w:bidi="ar-SA"/>
        </w:rPr>
        <w:t>在开标时间（暨投标截止时间）前，打开电脑（手机）腾讯会议软件，搜索会议号输入会议密码加入会议（会议号和会议密码在采购文件里明示）；（4）供应商需自行在电脑上进行二次报价</w:t>
      </w:r>
      <w:bookmarkEnd w:id="15"/>
      <w:r>
        <w:rPr>
          <w:rFonts w:hint="eastAsia" w:ascii="仿宋" w:hAnsi="仿宋" w:eastAsia="仿宋" w:cs="仿宋"/>
          <w:color w:val="auto"/>
          <w:kern w:val="2"/>
          <w:sz w:val="28"/>
          <w:szCs w:val="28"/>
          <w:lang w:val="zh-CN" w:eastAsia="zh-CN" w:bidi="ar-SA"/>
        </w:rPr>
        <w:t>。</w:t>
      </w:r>
      <w:bookmarkEnd w:id="13"/>
      <w:bookmarkEnd w:id="16"/>
    </w:p>
    <w:bookmarkEnd w:id="17"/>
    <w:p w14:paraId="5E7C5C2B">
      <w:pPr>
        <w:keepNext w:val="0"/>
        <w:keepLines w:val="0"/>
        <w:pageBreakBefore w:val="0"/>
        <w:kinsoku/>
        <w:wordWrap/>
        <w:overflowPunct/>
        <w:topLinePunct w:val="0"/>
        <w:bidi w:val="0"/>
        <w:spacing w:line="480" w:lineRule="exact"/>
        <w:ind w:firstLine="562" w:firstLineChars="200"/>
        <w:textAlignment w:val="auto"/>
        <w:rPr>
          <w:rFonts w:hint="eastAsia" w:ascii="华文仿宋" w:hAnsi="华文仿宋" w:eastAsia="华文仿宋" w:cs="Times New Roman"/>
          <w:b/>
          <w:bCs/>
          <w:color w:val="auto"/>
          <w:kern w:val="2"/>
          <w:sz w:val="28"/>
          <w:szCs w:val="28"/>
          <w:lang w:val="en-US" w:eastAsia="zh-CN" w:bidi="ar-SA"/>
        </w:rPr>
      </w:pPr>
      <w:r>
        <w:rPr>
          <w:rFonts w:hint="eastAsia" w:ascii="华文仿宋" w:hAnsi="华文仿宋" w:eastAsia="华文仿宋" w:cs="Times New Roman"/>
          <w:b/>
          <w:bCs/>
          <w:color w:val="auto"/>
          <w:kern w:val="2"/>
          <w:sz w:val="28"/>
          <w:szCs w:val="28"/>
          <w:lang w:val="en-US" w:eastAsia="zh-CN" w:bidi="ar-SA"/>
        </w:rPr>
        <w:t>五、公告期限</w:t>
      </w:r>
    </w:p>
    <w:p w14:paraId="334F9DFF">
      <w:pPr>
        <w:keepNext w:val="0"/>
        <w:keepLines w:val="0"/>
        <w:pageBreakBefore w:val="0"/>
        <w:kinsoku/>
        <w:wordWrap/>
        <w:overflowPunct/>
        <w:topLinePunct w:val="0"/>
        <w:bidi w:val="0"/>
        <w:spacing w:line="480" w:lineRule="exact"/>
        <w:ind w:firstLine="560" w:firstLineChars="200"/>
        <w:textAlignment w:val="auto"/>
        <w:rPr>
          <w:rFonts w:hint="eastAsia" w:ascii="华文仿宋" w:hAnsi="华文仿宋" w:eastAsia="华文仿宋" w:cs="Times New Roman"/>
          <w:color w:val="auto"/>
          <w:kern w:val="2"/>
          <w:sz w:val="28"/>
          <w:szCs w:val="28"/>
          <w:lang w:val="en-US" w:eastAsia="zh-CN" w:bidi="ar-SA"/>
        </w:rPr>
      </w:pPr>
      <w:r>
        <w:rPr>
          <w:rFonts w:hint="eastAsia" w:ascii="华文仿宋" w:hAnsi="华文仿宋" w:eastAsia="华文仿宋" w:cs="Times New Roman"/>
          <w:color w:val="auto"/>
          <w:kern w:val="2"/>
          <w:sz w:val="28"/>
          <w:szCs w:val="28"/>
          <w:lang w:val="en-US" w:eastAsia="zh-CN" w:bidi="ar-SA"/>
        </w:rPr>
        <w:t>本公告在《陕西省政府采购网》《陕西省公共资源交易平台》媒介发布，自本公告发布之日起3个工作日。</w:t>
      </w:r>
    </w:p>
    <w:p w14:paraId="7814439F">
      <w:pPr>
        <w:keepNext w:val="0"/>
        <w:keepLines w:val="0"/>
        <w:pageBreakBefore w:val="0"/>
        <w:numPr>
          <w:ilvl w:val="0"/>
          <w:numId w:val="2"/>
        </w:numPr>
        <w:kinsoku/>
        <w:wordWrap/>
        <w:overflowPunct/>
        <w:topLinePunct w:val="0"/>
        <w:bidi w:val="0"/>
        <w:spacing w:line="480" w:lineRule="exact"/>
        <w:ind w:firstLine="694" w:firstLineChars="247"/>
        <w:textAlignment w:val="auto"/>
        <w:rPr>
          <w:rFonts w:hint="eastAsia" w:ascii="仿宋" w:hAnsi="仿宋" w:eastAsia="仿宋" w:cs="仿宋"/>
          <w:color w:val="auto"/>
          <w:sz w:val="28"/>
          <w:szCs w:val="28"/>
          <w:lang w:val="en-US" w:eastAsia="zh-CN"/>
        </w:rPr>
      </w:pPr>
      <w:r>
        <w:rPr>
          <w:rFonts w:hint="eastAsia" w:ascii="仿宋" w:hAnsi="仿宋" w:eastAsia="仿宋" w:cs="仿宋"/>
          <w:b/>
          <w:bCs/>
          <w:color w:val="auto"/>
          <w:sz w:val="28"/>
          <w:szCs w:val="28"/>
          <w:shd w:val="clear" w:color="auto" w:fill="FFFFFF"/>
        </w:rPr>
        <w:t>其他补充事宜</w:t>
      </w:r>
    </w:p>
    <w:p w14:paraId="657C5A47">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bookmarkStart w:id="18" w:name="OLE_LINK85"/>
      <w:r>
        <w:rPr>
          <w:rFonts w:hint="eastAsia" w:ascii="仿宋" w:hAnsi="仿宋" w:eastAsia="仿宋" w:cs="仿宋"/>
          <w:color w:val="auto"/>
        </w:rPr>
        <w:t>1、供应商下载文件后，按照陕西省财政厅《关于政府采购投标人注册登记有关事项的通知》要求，通过陕西省政府采购网注册登记加入陕西省政府采购供应商库。</w:t>
      </w:r>
    </w:p>
    <w:p w14:paraId="28C6BA8F">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r>
        <w:rPr>
          <w:rFonts w:hint="eastAsia" w:ascii="仿宋" w:hAnsi="仿宋" w:eastAsia="仿宋" w:cs="仿宋"/>
          <w:color w:val="auto"/>
        </w:rPr>
        <w:t>2、供应商初次使用交易平台，须先完成诚信入库登记、数字认证证书（CA锁）认证及企业信息绑定。</w:t>
      </w:r>
    </w:p>
    <w:p w14:paraId="33C81FBC">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r>
        <w:rPr>
          <w:rFonts w:hint="eastAsia" w:ascii="仿宋" w:hAnsi="仿宋" w:eastAsia="仿宋" w:cs="仿宋"/>
          <w:color w:val="auto"/>
        </w:rPr>
        <w:t>3、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V1.0，请投标人仔细阅读操作手册，了解操作流程，熟练掌握不见面开标、不见面询标操作相关事宜。如遇困难，请拨打系统平台技术支持电话：400-998-0000。若无法正常投标，供应商自行承担责任。</w:t>
      </w:r>
    </w:p>
    <w:p w14:paraId="17F96470">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r>
        <w:rPr>
          <w:rFonts w:hint="eastAsia" w:ascii="仿宋" w:hAnsi="仿宋" w:eastAsia="仿宋" w:cs="仿宋"/>
          <w:color w:val="auto"/>
        </w:rPr>
        <w:t>4、未办理陕西省公共资源交易中心CA锁的供应商可到榆林市市民中心</w:t>
      </w:r>
      <w:r>
        <w:rPr>
          <w:rFonts w:hint="eastAsia" w:ascii="仿宋" w:hAnsi="仿宋" w:eastAsia="仿宋" w:cs="仿宋"/>
          <w:color w:val="auto"/>
          <w:lang w:val="en-US" w:eastAsia="zh-CN"/>
        </w:rPr>
        <w:t>三</w:t>
      </w:r>
      <w:r>
        <w:rPr>
          <w:rFonts w:hint="eastAsia" w:ascii="仿宋" w:hAnsi="仿宋" w:eastAsia="仿宋" w:cs="仿宋"/>
          <w:color w:val="auto"/>
        </w:rPr>
        <w:t>楼交易中心窗口办理或西安市高新三路信息港大厦一楼办事大厅，咨询电话0912-3</w:t>
      </w:r>
      <w:r>
        <w:rPr>
          <w:rFonts w:hint="eastAsia" w:ascii="仿宋" w:hAnsi="仿宋" w:eastAsia="仿宋" w:cs="仿宋"/>
          <w:color w:val="auto"/>
          <w:lang w:val="en-US" w:eastAsia="zh-CN"/>
        </w:rPr>
        <w:t>452148</w:t>
      </w:r>
      <w:r>
        <w:rPr>
          <w:rFonts w:hint="eastAsia" w:ascii="仿宋" w:hAnsi="仿宋" w:eastAsia="仿宋" w:cs="仿宋"/>
          <w:color w:val="auto"/>
        </w:rPr>
        <w:t>、029-88661241或4006-369-888（陕西CA联系电话）。</w:t>
      </w:r>
    </w:p>
    <w:p w14:paraId="7B43A779">
      <w:pPr>
        <w:keepNext w:val="0"/>
        <w:keepLines w:val="0"/>
        <w:pageBreakBefore w:val="0"/>
        <w:kinsoku/>
        <w:wordWrap/>
        <w:overflowPunct/>
        <w:topLinePunct w:val="0"/>
        <w:bidi w:val="0"/>
        <w:spacing w:line="480" w:lineRule="exact"/>
        <w:ind w:firstLine="560" w:firstLineChars="200"/>
        <w:textAlignment w:val="auto"/>
        <w:rPr>
          <w:rFonts w:ascii="仿宋" w:hAnsi="仿宋" w:eastAsia="仿宋" w:cs="仿宋"/>
          <w:color w:val="auto"/>
        </w:rPr>
      </w:pPr>
      <w:r>
        <w:rPr>
          <w:rFonts w:hint="eastAsia" w:ascii="仿宋" w:hAnsi="仿宋" w:eastAsia="仿宋" w:cs="仿宋"/>
          <w:color w:val="auto"/>
        </w:rPr>
        <w:t>5、为了保证远程不见面开标顺利进行，供应商需使用带有麦克风和摄像头的笔记本电脑提前登录不见面开标大厅进行调试，并完成签到等程序等待开标。</w:t>
      </w:r>
    </w:p>
    <w:bookmarkEnd w:id="14"/>
    <w:bookmarkEnd w:id="18"/>
    <w:p w14:paraId="37142ACC">
      <w:pPr>
        <w:keepNext w:val="0"/>
        <w:keepLines w:val="0"/>
        <w:pageBreakBefore w:val="0"/>
        <w:kinsoku/>
        <w:wordWrap/>
        <w:overflowPunct/>
        <w:topLinePunct w:val="0"/>
        <w:bidi w:val="0"/>
        <w:spacing w:line="480" w:lineRule="exact"/>
        <w:ind w:firstLine="562" w:firstLineChars="200"/>
        <w:textAlignment w:val="auto"/>
        <w:rPr>
          <w:rFonts w:hint="eastAsia" w:ascii="仿宋" w:hAnsi="仿宋" w:eastAsia="仿宋" w:cs="仿宋"/>
          <w:b/>
          <w:bCs/>
          <w:color w:val="auto"/>
          <w:sz w:val="28"/>
          <w:szCs w:val="28"/>
          <w:shd w:val="clear" w:color="auto" w:fill="FFFFFF"/>
        </w:rPr>
      </w:pPr>
      <w:r>
        <w:rPr>
          <w:rFonts w:hint="eastAsia" w:ascii="仿宋" w:hAnsi="仿宋" w:eastAsia="仿宋" w:cs="仿宋"/>
          <w:b/>
          <w:bCs/>
          <w:color w:val="auto"/>
          <w:sz w:val="28"/>
          <w:szCs w:val="28"/>
          <w:shd w:val="clear" w:color="auto" w:fill="FFFFFF"/>
        </w:rPr>
        <w:t>七、对本次采购提出询问，请按以下方式联系</w:t>
      </w:r>
    </w:p>
    <w:bookmarkEnd w:id="0"/>
    <w:p w14:paraId="1B4F0152">
      <w:pPr>
        <w:pStyle w:val="3"/>
        <w:spacing w:line="480" w:lineRule="exact"/>
        <w:ind w:firstLine="560" w:firstLineChars="200"/>
        <w:rPr>
          <w:rFonts w:hint="eastAsia" w:ascii="仿宋" w:hAnsi="仿宋" w:eastAsia="仿宋"/>
        </w:rPr>
      </w:pPr>
      <w:r>
        <w:rPr>
          <w:rFonts w:hint="eastAsia" w:ascii="仿宋" w:hAnsi="仿宋" w:eastAsia="仿宋"/>
        </w:rPr>
        <w:t>1、采购人信息</w:t>
      </w:r>
    </w:p>
    <w:p w14:paraId="6370DF9E">
      <w:pPr>
        <w:spacing w:line="480" w:lineRule="exact"/>
        <w:ind w:firstLine="560" w:firstLineChars="200"/>
        <w:rPr>
          <w:rFonts w:hint="eastAsia" w:ascii="仿宋" w:hAnsi="仿宋" w:eastAsia="仿宋"/>
        </w:rPr>
      </w:pPr>
      <w:r>
        <w:rPr>
          <w:rFonts w:hint="eastAsia" w:ascii="仿宋" w:hAnsi="仿宋" w:eastAsia="仿宋"/>
        </w:rPr>
        <w:t>名称：府谷县第四中学</w:t>
      </w:r>
    </w:p>
    <w:p w14:paraId="0217569A">
      <w:pPr>
        <w:spacing w:line="480" w:lineRule="exact"/>
        <w:ind w:firstLine="560" w:firstLineChars="200"/>
        <w:rPr>
          <w:rFonts w:hint="eastAsia" w:ascii="仿宋" w:hAnsi="仿宋" w:eastAsia="仿宋"/>
        </w:rPr>
      </w:pPr>
      <w:r>
        <w:rPr>
          <w:rFonts w:hint="eastAsia" w:ascii="仿宋" w:hAnsi="仿宋" w:eastAsia="仿宋"/>
        </w:rPr>
        <w:t>地址：</w:t>
      </w:r>
      <w:r>
        <w:rPr>
          <w:rFonts w:hint="eastAsia" w:ascii="仿宋" w:hAnsi="仿宋" w:eastAsia="仿宋" w:cs="仿宋"/>
          <w:color w:val="000000"/>
        </w:rPr>
        <w:t>陕西省榆林市府谷县新区牛家沟村</w:t>
      </w:r>
    </w:p>
    <w:p w14:paraId="7E4EBC41">
      <w:pPr>
        <w:spacing w:line="480" w:lineRule="exact"/>
        <w:ind w:firstLine="560" w:firstLineChars="200"/>
        <w:rPr>
          <w:rFonts w:ascii="仿宋" w:hAnsi="仿宋" w:eastAsia="仿宋"/>
        </w:rPr>
      </w:pPr>
      <w:r>
        <w:rPr>
          <w:rFonts w:hint="eastAsia" w:ascii="仿宋" w:hAnsi="仿宋" w:eastAsia="仿宋"/>
        </w:rPr>
        <w:t>联系人：王老师</w:t>
      </w:r>
    </w:p>
    <w:p w14:paraId="47B057C2">
      <w:pPr>
        <w:spacing w:line="480" w:lineRule="exact"/>
        <w:ind w:firstLine="560" w:firstLineChars="200"/>
        <w:rPr>
          <w:rFonts w:hint="eastAsia" w:ascii="仿宋" w:hAnsi="仿宋" w:eastAsia="仿宋"/>
          <w:lang w:val="en-US" w:eastAsia="zh-CN"/>
        </w:rPr>
      </w:pPr>
      <w:r>
        <w:rPr>
          <w:rFonts w:hint="eastAsia" w:ascii="仿宋" w:hAnsi="仿宋" w:eastAsia="仿宋"/>
        </w:rPr>
        <w:t>联系电话：</w:t>
      </w:r>
      <w:r>
        <w:rPr>
          <w:rFonts w:hint="eastAsia" w:ascii="仿宋" w:hAnsi="仿宋" w:eastAsia="仿宋"/>
          <w:lang w:val="en-US" w:eastAsia="zh-CN"/>
        </w:rPr>
        <w:t>13659221786</w:t>
      </w:r>
    </w:p>
    <w:p w14:paraId="0C2B24FE">
      <w:pPr>
        <w:spacing w:line="480" w:lineRule="exact"/>
        <w:ind w:firstLine="560" w:firstLineChars="200"/>
        <w:rPr>
          <w:rFonts w:hint="eastAsia" w:ascii="仿宋" w:hAnsi="仿宋" w:eastAsia="仿宋"/>
        </w:rPr>
      </w:pPr>
      <w:r>
        <w:rPr>
          <w:rFonts w:hint="eastAsia" w:ascii="仿宋" w:hAnsi="仿宋" w:eastAsia="仿宋"/>
        </w:rPr>
        <w:t>2、采购代理机构信息</w:t>
      </w:r>
    </w:p>
    <w:p w14:paraId="10BB1BE0">
      <w:pPr>
        <w:spacing w:line="480" w:lineRule="exact"/>
        <w:ind w:firstLine="560" w:firstLineChars="200"/>
        <w:rPr>
          <w:rFonts w:hint="eastAsia" w:ascii="仿宋" w:hAnsi="仿宋" w:eastAsia="仿宋"/>
        </w:rPr>
      </w:pPr>
      <w:r>
        <w:rPr>
          <w:rFonts w:hint="eastAsia" w:ascii="仿宋" w:hAnsi="仿宋" w:eastAsia="仿宋"/>
        </w:rPr>
        <w:t>名称：府谷县政府投资和采购服务中心</w:t>
      </w:r>
    </w:p>
    <w:p w14:paraId="17E525E3">
      <w:pPr>
        <w:spacing w:line="480" w:lineRule="exact"/>
        <w:ind w:firstLine="560" w:firstLineChars="200"/>
        <w:rPr>
          <w:rFonts w:hint="eastAsia" w:ascii="仿宋" w:hAnsi="仿宋" w:eastAsia="仿宋"/>
        </w:rPr>
      </w:pPr>
      <w:r>
        <w:rPr>
          <w:rFonts w:hint="eastAsia" w:ascii="仿宋" w:hAnsi="仿宋" w:eastAsia="仿宋"/>
        </w:rPr>
        <w:t>地址：府谷县财税中心11楼</w:t>
      </w:r>
    </w:p>
    <w:p w14:paraId="0BB6BA99">
      <w:pPr>
        <w:spacing w:line="480" w:lineRule="exact"/>
        <w:ind w:firstLine="560" w:firstLineChars="200"/>
        <w:rPr>
          <w:rFonts w:hint="eastAsia" w:ascii="仿宋" w:hAnsi="仿宋" w:eastAsia="仿宋"/>
        </w:rPr>
      </w:pPr>
      <w:r>
        <w:rPr>
          <w:rFonts w:hint="eastAsia" w:ascii="仿宋" w:hAnsi="仿宋" w:eastAsia="仿宋"/>
        </w:rPr>
        <w:t>联系人：吕工</w:t>
      </w:r>
    </w:p>
    <w:p w14:paraId="09178C19">
      <w:pPr>
        <w:spacing w:line="480" w:lineRule="exact"/>
        <w:ind w:firstLine="560" w:firstLineChars="200"/>
        <w:rPr>
          <w:rFonts w:hint="eastAsia" w:ascii="仿宋" w:hAnsi="仿宋" w:eastAsia="仿宋"/>
        </w:rPr>
      </w:pPr>
      <w:r>
        <w:rPr>
          <w:rFonts w:hint="eastAsia" w:ascii="仿宋" w:hAnsi="仿宋" w:eastAsia="仿宋"/>
        </w:rPr>
        <w:t>联系电话：13379123371</w:t>
      </w:r>
    </w:p>
    <w:p w14:paraId="5B37C254">
      <w:pPr>
        <w:pStyle w:val="2"/>
        <w:rPr>
          <w:rFonts w:hint="eastAsia" w:ascii="仿宋" w:hAnsi="仿宋" w:eastAsia="仿宋"/>
        </w:rPr>
      </w:pPr>
    </w:p>
    <w:p w14:paraId="0C969BEC">
      <w:pPr>
        <w:pStyle w:val="2"/>
        <w:rPr>
          <w:rFonts w:hint="eastAsia" w:ascii="仿宋" w:hAnsi="仿宋" w:eastAsia="仿宋"/>
        </w:rPr>
      </w:pPr>
    </w:p>
    <w:p w14:paraId="6F3AC7FE">
      <w:pPr>
        <w:autoSpaceDE w:val="0"/>
        <w:autoSpaceDN w:val="0"/>
        <w:adjustRightInd w:val="0"/>
        <w:snapToGrid w:val="0"/>
        <w:spacing w:line="480" w:lineRule="exact"/>
        <w:ind w:right="564"/>
        <w:jc w:val="right"/>
        <w:rPr>
          <w:rFonts w:hint="eastAsia" w:ascii="仿宋" w:hAnsi="仿宋" w:eastAsia="仿宋" w:cs="仿宋"/>
          <w:bCs/>
          <w:lang w:val="zh-CN"/>
        </w:rPr>
      </w:pPr>
      <w:r>
        <w:rPr>
          <w:rFonts w:hint="eastAsia" w:ascii="仿宋" w:hAnsi="仿宋" w:eastAsia="仿宋" w:cs="仿宋"/>
          <w:bCs/>
          <w:lang w:val="zh-CN"/>
        </w:rPr>
        <w:t>府谷县政府投资和采购服务中心</w:t>
      </w:r>
    </w:p>
    <w:p w14:paraId="167C5B65">
      <w:pPr>
        <w:autoSpaceDE w:val="0"/>
        <w:autoSpaceDN w:val="0"/>
        <w:adjustRightInd w:val="0"/>
        <w:snapToGrid w:val="0"/>
        <w:spacing w:line="480" w:lineRule="exact"/>
        <w:ind w:right="564"/>
        <w:jc w:val="right"/>
        <w:rPr>
          <w:rFonts w:hint="eastAsia" w:ascii="仿宋" w:hAnsi="仿宋" w:eastAsia="仿宋" w:cs="仿宋"/>
          <w:bCs/>
          <w:lang w:val="zh-CN"/>
        </w:rPr>
      </w:pPr>
      <w:r>
        <w:rPr>
          <w:rFonts w:hint="eastAsia" w:ascii="仿宋" w:hAnsi="仿宋" w:eastAsia="仿宋" w:cs="仿宋"/>
          <w:bCs/>
          <w:lang w:val="zh-CN"/>
        </w:rPr>
        <w:t xml:space="preserve">                                    </w:t>
      </w:r>
      <w:r>
        <w:rPr>
          <w:rFonts w:hint="eastAsia" w:ascii="仿宋" w:hAnsi="仿宋" w:eastAsia="仿宋" w:cs="仿宋"/>
          <w:bCs/>
        </w:rPr>
        <w:t>2026</w:t>
      </w:r>
      <w:r>
        <w:rPr>
          <w:rFonts w:hint="eastAsia" w:ascii="仿宋" w:hAnsi="仿宋" w:eastAsia="仿宋" w:cs="仿宋"/>
          <w:bCs/>
          <w:lang w:val="zh-CN"/>
        </w:rPr>
        <w:t>年</w:t>
      </w:r>
      <w:r>
        <w:rPr>
          <w:rFonts w:hint="eastAsia" w:ascii="仿宋" w:hAnsi="仿宋" w:eastAsia="仿宋" w:cs="仿宋"/>
          <w:bCs/>
        </w:rPr>
        <w:t xml:space="preserve">5 </w:t>
      </w:r>
      <w:r>
        <w:rPr>
          <w:rFonts w:hint="eastAsia" w:ascii="仿宋" w:hAnsi="仿宋" w:eastAsia="仿宋" w:cs="仿宋"/>
          <w:bCs/>
          <w:lang w:val="zh-CN"/>
        </w:rPr>
        <w:t>月</w:t>
      </w:r>
      <w:r>
        <w:rPr>
          <w:rFonts w:hint="eastAsia" w:ascii="仿宋" w:hAnsi="仿宋" w:eastAsia="仿宋" w:cs="仿宋"/>
          <w:bCs/>
        </w:rPr>
        <w:t>2</w:t>
      </w:r>
      <w:r>
        <w:rPr>
          <w:rFonts w:hint="eastAsia" w:ascii="仿宋" w:hAnsi="仿宋" w:eastAsia="仿宋" w:cs="仿宋"/>
          <w:bCs/>
          <w:lang w:val="en-US" w:eastAsia="zh-CN"/>
        </w:rPr>
        <w:t>6</w:t>
      </w:r>
      <w:r>
        <w:rPr>
          <w:rFonts w:hint="eastAsia" w:ascii="仿宋" w:hAnsi="仿宋" w:eastAsia="仿宋" w:cs="仿宋"/>
          <w:bCs/>
          <w:lang w:val="zh-CN"/>
        </w:rPr>
        <w:t>日</w:t>
      </w:r>
    </w:p>
    <w:p w14:paraId="4167F936">
      <w:bookmarkStart w:id="19" w:name="_GoBack"/>
      <w:bookmarkEnd w:id="19"/>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Calibri Light">
    <w:altName w:val="Segoe UI Semilight"/>
    <w:panose1 w:val="020F0302020204030204"/>
    <w:charset w:val="00"/>
    <w:family w:val="swiss"/>
    <w:pitch w:val="default"/>
    <w:sig w:usb0="00000000" w:usb1="00000000" w:usb2="00000009" w:usb3="00000000" w:csb0="200001FF" w:csb1="00000000"/>
  </w:font>
  <w:font w:name="Segoe UI Semilight">
    <w:panose1 w:val="020B0402040204020203"/>
    <w:charset w:val="00"/>
    <w:family w:val="auto"/>
    <w:pitch w:val="default"/>
    <w:sig w:usb0="E4002EFF" w:usb1="C000E47F"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A9C12"/>
    <w:multiLevelType w:val="singleLevel"/>
    <w:tmpl w:val="D78A9C12"/>
    <w:lvl w:ilvl="0" w:tentative="0">
      <w:start w:val="6"/>
      <w:numFmt w:val="chineseCounting"/>
      <w:suff w:val="nothing"/>
      <w:lvlText w:val="%1、"/>
      <w:lvlJc w:val="left"/>
      <w:rPr>
        <w:rFonts w:hint="eastAsia"/>
        <w:b/>
        <w:bCs/>
      </w:rPr>
    </w:lvl>
  </w:abstractNum>
  <w:abstractNum w:abstractNumId="1">
    <w:nsid w:val="E564BE0E"/>
    <w:multiLevelType w:val="singleLevel"/>
    <w:tmpl w:val="E564BE0E"/>
    <w:lvl w:ilvl="0" w:tentative="0">
      <w:start w:val="7"/>
      <w:numFmt w:val="decimal"/>
      <w:suff w:val="nothing"/>
      <w:lvlText w:val="%1、"/>
      <w:lvlJc w:val="left"/>
      <w:rPr>
        <w:rFonts w:hint="default"/>
        <w:b/>
        <w:bC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FF7223"/>
    <w:rsid w:val="0AFF7223"/>
    <w:rsid w:val="37B95FE7"/>
    <w:rsid w:val="4642229E"/>
    <w:rsid w:val="69A55B1C"/>
    <w:rsid w:val="75CC4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Times New Roman"/>
      <w:kern w:val="2"/>
      <w:sz w:val="28"/>
      <w:szCs w:val="28"/>
      <w:lang w:val="en-US" w:eastAsia="zh-CN" w:bidi="ar-SA"/>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customStyle="1" w:styleId="2">
    <w:name w:val="样式 设计说明书第三级 + 首行缩进:  2 字符"/>
    <w:basedOn w:val="1"/>
    <w:qFormat/>
    <w:uiPriority w:val="0"/>
    <w:pPr>
      <w:keepNext/>
      <w:keepLines/>
      <w:spacing w:line="500" w:lineRule="exact"/>
      <w:ind w:firstLine="200" w:firstLineChars="200"/>
      <w:jc w:val="left"/>
      <w:outlineLvl w:val="2"/>
    </w:pPr>
    <w:rPr>
      <w:bCs/>
      <w:kern w:val="44"/>
      <w:szCs w:val="28"/>
    </w:rPr>
  </w:style>
  <w:style w:type="paragraph" w:styleId="3">
    <w:name w:val="Normal Indent"/>
    <w:basedOn w:val="1"/>
    <w:unhideWhenUsed/>
    <w:qFormat/>
    <w:uiPriority w:val="99"/>
    <w:pPr>
      <w:ind w:firstLine="420"/>
    </w:pPr>
  </w:style>
  <w:style w:type="paragraph" w:customStyle="1" w:styleId="6">
    <w:name w:val="※正文（缩进4）"/>
    <w:basedOn w:val="1"/>
    <w:qFormat/>
    <w:uiPriority w:val="0"/>
    <w:pPr>
      <w:wordWrap w:val="0"/>
      <w:ind w:firstLine="400" w:firstLineChars="400"/>
    </w:pPr>
  </w:style>
  <w:style w:type="paragraph" w:customStyle="1" w:styleId="7">
    <w:name w:val="正文缩进1"/>
    <w:basedOn w:val="1"/>
    <w:qFormat/>
    <w:uiPriority w:val="0"/>
    <w:pPr>
      <w:widowControl w:val="0"/>
      <w:spacing w:line="324" w:lineRule="auto"/>
      <w:ind w:firstLine="420" w:firstLineChars="200"/>
    </w:pPr>
    <w:rPr>
      <w:rFonts w:ascii="Times New Roman" w:hAnsi="Times New Roman" w:eastAsia="宋体"/>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3518</Words>
  <Characters>3880</Characters>
  <Lines>0</Lines>
  <Paragraphs>0</Paragraphs>
  <TotalTime>1</TotalTime>
  <ScaleCrop>false</ScaleCrop>
  <LinksUpToDate>false</LinksUpToDate>
  <CharactersWithSpaces>3926</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2026-05-27T03:33:00Z</dcterms:created>
  <dc:creator>吕燕</dc:creator>
  <cp:lastModifiedBy>吕燕</cp:lastModifiedBy>
  <dcterms:modified xsi:type="dcterms:W3CDTF">2026-05-27T03:55:36Z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B2356BB016E845D49E4B3EAA7C26F1A1_11</vt:lpwstr>
  </property>
  <property fmtid="{D5CDD505-2E9C-101B-9397-08002B2CF9AE}" pid="4" name="KSOTemplateDocerSaveRecord">
    <vt:lpwstr>eyJoZGlkIjoiMGY4OTU1NmExMTdiYWQ5ODQ4ZjFkMGI0N2Y4N2U0M2UiLCJ1c2VySWQiOiI0OTg2MzU2ODIifQ==</vt:lpwstr>
  </property>
</Properties>
</file>