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0FF3D303">
      <w:pPr>
        <w:keepNext w:val="0"/>
        <w:keepLines w:val="0"/>
        <w:pageBreakBefore w:val="0"/>
        <w:widowControl w:val="0"/>
        <w:kinsoku/>
        <w:wordWrap/>
        <w:overflowPunct/>
        <w:topLinePunct w:val="0"/>
        <w:autoSpaceDE/>
        <w:autoSpaceDN/>
        <w:bidi w:val="0"/>
        <w:adjustRightInd/>
        <w:snapToGrid/>
        <w:spacing w:line="480" w:lineRule="auto"/>
        <w:textAlignment w:val="auto"/>
        <w:rPr>
          <w:rFonts w:hint="eastAsia" w:ascii="宋体" w:hAnsi="宋体" w:eastAsia="宋体" w:cs="宋体"/>
          <w:b/>
          <w:sz w:val="24"/>
          <w:szCs w:val="32"/>
          <w:highlight w:val="none"/>
          <w:lang w:val="en-US" w:eastAsia="zh-CN"/>
        </w:rPr>
      </w:pPr>
      <w:r>
        <w:rPr>
          <w:rFonts w:hint="eastAsia" w:ascii="宋体" w:hAnsi="宋体" w:eastAsia="宋体" w:cs="宋体"/>
          <w:b/>
          <w:sz w:val="24"/>
          <w:szCs w:val="32"/>
          <w:highlight w:val="none"/>
          <w:lang w:val="en-US" w:eastAsia="zh-CN"/>
        </w:rPr>
        <w:t>一、项目内容</w:t>
      </w:r>
    </w:p>
    <w:p w14:paraId="590D91D0">
      <w:pPr>
        <w:keepNext w:val="0"/>
        <w:keepLines w:val="0"/>
        <w:pageBreakBefore w:val="0"/>
        <w:widowControl w:val="0"/>
        <w:kinsoku/>
        <w:wordWrap/>
        <w:overflowPunct/>
        <w:topLinePunct w:val="0"/>
        <w:autoSpaceDE/>
        <w:autoSpaceDN/>
        <w:bidi w:val="0"/>
        <w:adjustRightInd/>
        <w:snapToGrid/>
        <w:spacing w:line="480" w:lineRule="auto"/>
        <w:ind w:firstLine="480" w:firstLineChars="200"/>
        <w:textAlignment w:val="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服务提供方根据需求方的要求安排具有相关工作能力的人员承担咨询接待、庭审记录、文书送达以及档案整理等辅助工作。</w:t>
      </w:r>
    </w:p>
    <w:p w14:paraId="44F194F9">
      <w:pPr>
        <w:keepNext w:val="0"/>
        <w:keepLines w:val="0"/>
        <w:pageBreakBefore w:val="0"/>
        <w:widowControl w:val="0"/>
        <w:kinsoku/>
        <w:wordWrap/>
        <w:overflowPunct/>
        <w:topLinePunct w:val="0"/>
        <w:autoSpaceDE/>
        <w:autoSpaceDN/>
        <w:bidi w:val="0"/>
        <w:adjustRightInd/>
        <w:snapToGrid/>
        <w:spacing w:line="480" w:lineRule="auto"/>
        <w:ind w:firstLine="480" w:firstLineChars="200"/>
        <w:textAlignment w:val="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具体包括：</w:t>
      </w:r>
    </w:p>
    <w:p w14:paraId="5E5E8471">
      <w:pPr>
        <w:pStyle w:val="2"/>
        <w:keepNext w:val="0"/>
        <w:keepLines w:val="0"/>
        <w:pageBreakBefore w:val="0"/>
        <w:widowControl w:val="0"/>
        <w:kinsoku/>
        <w:wordWrap/>
        <w:overflowPunct/>
        <w:topLinePunct w:val="0"/>
        <w:autoSpaceDE/>
        <w:autoSpaceDN/>
        <w:bidi w:val="0"/>
        <w:adjustRightInd/>
        <w:snapToGrid/>
        <w:spacing w:line="480" w:lineRule="auto"/>
        <w:ind w:firstLine="480" w:firstLineChars="200"/>
        <w:textAlignment w:val="auto"/>
        <w:rPr>
          <w:rFonts w:hint="eastAsia" w:ascii="宋体" w:hAnsi="宋体" w:eastAsia="宋体" w:cs="宋体"/>
          <w:kern w:val="2"/>
          <w:sz w:val="24"/>
          <w:szCs w:val="24"/>
          <w:highlight w:val="none"/>
          <w:lang w:val="en-US" w:eastAsia="zh-CN" w:bidi="ar-SA"/>
        </w:rPr>
      </w:pPr>
      <w:r>
        <w:rPr>
          <w:rFonts w:hint="eastAsia" w:ascii="宋体" w:hAnsi="宋体" w:eastAsia="宋体" w:cs="宋体"/>
          <w:kern w:val="2"/>
          <w:sz w:val="24"/>
          <w:szCs w:val="24"/>
          <w:highlight w:val="none"/>
          <w:lang w:val="en-US" w:eastAsia="zh-CN" w:bidi="ar-SA"/>
        </w:rPr>
        <w:t>1.负责电话的接听、登记及来访群众的接待工作；负责仲裁申请资料的接收及初审；</w:t>
      </w:r>
    </w:p>
    <w:p w14:paraId="22A05942">
      <w:pPr>
        <w:pStyle w:val="2"/>
        <w:keepNext w:val="0"/>
        <w:keepLines w:val="0"/>
        <w:pageBreakBefore w:val="0"/>
        <w:widowControl w:val="0"/>
        <w:kinsoku/>
        <w:wordWrap/>
        <w:overflowPunct/>
        <w:topLinePunct w:val="0"/>
        <w:autoSpaceDE/>
        <w:autoSpaceDN/>
        <w:bidi w:val="0"/>
        <w:adjustRightInd/>
        <w:snapToGrid/>
        <w:spacing w:line="480" w:lineRule="auto"/>
        <w:textAlignment w:val="auto"/>
        <w:rPr>
          <w:rFonts w:hint="eastAsia" w:ascii="宋体" w:hAnsi="宋体" w:eastAsia="宋体" w:cs="宋体"/>
          <w:kern w:val="2"/>
          <w:sz w:val="24"/>
          <w:szCs w:val="24"/>
          <w:highlight w:val="none"/>
          <w:lang w:val="en-US" w:eastAsia="zh-CN" w:bidi="ar-SA"/>
        </w:rPr>
      </w:pPr>
      <w:r>
        <w:rPr>
          <w:rFonts w:hint="eastAsia" w:ascii="宋体" w:hAnsi="宋体" w:eastAsia="宋体" w:cs="宋体"/>
          <w:kern w:val="2"/>
          <w:sz w:val="24"/>
          <w:szCs w:val="24"/>
          <w:highlight w:val="none"/>
          <w:lang w:val="en-US" w:eastAsia="zh-CN" w:bidi="ar-SA"/>
        </w:rPr>
        <w:t xml:space="preserve">    2.负责仲裁受理案件的立案登记（含仲裁案件立案审批、庭审人员组成、受理案件通知书、应诉通知书、开庭通知书等文书制作）以及案件分发工作；负责仲裁台账管理及案件管理系统操作；</w:t>
      </w:r>
    </w:p>
    <w:p w14:paraId="1CEE4B35">
      <w:pPr>
        <w:pStyle w:val="2"/>
        <w:keepNext w:val="0"/>
        <w:keepLines w:val="0"/>
        <w:pageBreakBefore w:val="0"/>
        <w:widowControl w:val="0"/>
        <w:kinsoku/>
        <w:wordWrap/>
        <w:overflowPunct/>
        <w:topLinePunct w:val="0"/>
        <w:autoSpaceDE/>
        <w:autoSpaceDN/>
        <w:bidi w:val="0"/>
        <w:adjustRightInd/>
        <w:snapToGrid/>
        <w:spacing w:line="480" w:lineRule="auto"/>
        <w:ind w:firstLine="480" w:firstLineChars="200"/>
        <w:textAlignment w:val="auto"/>
        <w:rPr>
          <w:rFonts w:hint="eastAsia" w:ascii="宋体" w:hAnsi="宋体" w:eastAsia="宋体" w:cs="宋体"/>
          <w:kern w:val="2"/>
          <w:sz w:val="24"/>
          <w:szCs w:val="24"/>
          <w:highlight w:val="none"/>
          <w:lang w:val="en-US" w:eastAsia="zh-CN" w:bidi="ar-SA"/>
        </w:rPr>
      </w:pPr>
      <w:r>
        <w:rPr>
          <w:rFonts w:hint="eastAsia" w:ascii="宋体" w:hAnsi="宋体" w:eastAsia="宋体" w:cs="宋体"/>
          <w:kern w:val="2"/>
          <w:sz w:val="24"/>
          <w:szCs w:val="24"/>
          <w:highlight w:val="none"/>
          <w:lang w:val="en-US" w:eastAsia="zh-CN" w:bidi="ar-SA"/>
        </w:rPr>
        <w:t>3.送达案件通知书、应诉通知书、开庭通知书、裁决书、决定书、调解书等法律文书；</w:t>
      </w:r>
    </w:p>
    <w:p w14:paraId="49C223B0">
      <w:pPr>
        <w:pStyle w:val="2"/>
        <w:keepNext w:val="0"/>
        <w:keepLines w:val="0"/>
        <w:pageBreakBefore w:val="0"/>
        <w:widowControl w:val="0"/>
        <w:kinsoku/>
        <w:wordWrap/>
        <w:overflowPunct/>
        <w:topLinePunct w:val="0"/>
        <w:autoSpaceDE/>
        <w:autoSpaceDN/>
        <w:bidi w:val="0"/>
        <w:adjustRightInd/>
        <w:snapToGrid/>
        <w:spacing w:line="480" w:lineRule="auto"/>
        <w:ind w:firstLine="480" w:firstLineChars="200"/>
        <w:textAlignment w:val="auto"/>
        <w:rPr>
          <w:rFonts w:hint="eastAsia" w:ascii="宋体" w:hAnsi="宋体" w:eastAsia="宋体" w:cs="宋体"/>
          <w:kern w:val="2"/>
          <w:sz w:val="24"/>
          <w:szCs w:val="24"/>
          <w:highlight w:val="none"/>
          <w:lang w:val="en-US" w:eastAsia="zh-CN" w:bidi="ar-SA"/>
        </w:rPr>
      </w:pPr>
      <w:r>
        <w:rPr>
          <w:rFonts w:hint="eastAsia" w:ascii="宋体" w:hAnsi="宋体" w:eastAsia="宋体" w:cs="宋体"/>
          <w:kern w:val="2"/>
          <w:sz w:val="24"/>
          <w:szCs w:val="24"/>
          <w:highlight w:val="none"/>
          <w:lang w:val="en-US" w:eastAsia="zh-CN" w:bidi="ar-SA"/>
        </w:rPr>
        <w:t>4.负责仲裁庭庭前准备中的事务性工作；</w:t>
      </w:r>
    </w:p>
    <w:p w14:paraId="3656EB9C">
      <w:pPr>
        <w:pStyle w:val="2"/>
        <w:keepNext w:val="0"/>
        <w:keepLines w:val="0"/>
        <w:pageBreakBefore w:val="0"/>
        <w:widowControl w:val="0"/>
        <w:kinsoku/>
        <w:wordWrap/>
        <w:overflowPunct/>
        <w:topLinePunct w:val="0"/>
        <w:autoSpaceDE/>
        <w:autoSpaceDN/>
        <w:bidi w:val="0"/>
        <w:adjustRightInd/>
        <w:snapToGrid/>
        <w:spacing w:line="480" w:lineRule="auto"/>
        <w:ind w:firstLine="480" w:firstLineChars="200"/>
        <w:textAlignment w:val="auto"/>
        <w:rPr>
          <w:rFonts w:hint="eastAsia" w:ascii="宋体" w:hAnsi="宋体" w:eastAsia="宋体" w:cs="宋体"/>
          <w:kern w:val="2"/>
          <w:sz w:val="24"/>
          <w:szCs w:val="24"/>
          <w:highlight w:val="none"/>
          <w:lang w:val="en-US" w:eastAsia="zh-CN" w:bidi="ar-SA"/>
        </w:rPr>
      </w:pPr>
      <w:r>
        <w:rPr>
          <w:rFonts w:hint="eastAsia" w:ascii="宋体" w:hAnsi="宋体" w:eastAsia="宋体" w:cs="宋体"/>
          <w:kern w:val="2"/>
          <w:sz w:val="24"/>
          <w:szCs w:val="24"/>
          <w:highlight w:val="none"/>
          <w:lang w:val="en-US" w:eastAsia="zh-CN" w:bidi="ar-SA"/>
        </w:rPr>
        <w:t>5.根据庭审规则承担宣告、检查、记录等工作；</w:t>
      </w:r>
    </w:p>
    <w:p w14:paraId="32D037D9">
      <w:pPr>
        <w:pStyle w:val="2"/>
        <w:keepNext w:val="0"/>
        <w:keepLines w:val="0"/>
        <w:pageBreakBefore w:val="0"/>
        <w:widowControl w:val="0"/>
        <w:kinsoku/>
        <w:wordWrap/>
        <w:overflowPunct/>
        <w:topLinePunct w:val="0"/>
        <w:autoSpaceDE/>
        <w:autoSpaceDN/>
        <w:bidi w:val="0"/>
        <w:adjustRightInd/>
        <w:snapToGrid/>
        <w:spacing w:line="480" w:lineRule="auto"/>
        <w:ind w:firstLine="480" w:firstLineChars="200"/>
        <w:textAlignment w:val="auto"/>
        <w:rPr>
          <w:rFonts w:hint="eastAsia" w:ascii="宋体" w:hAnsi="宋体" w:eastAsia="宋体" w:cs="宋体"/>
          <w:kern w:val="2"/>
          <w:sz w:val="24"/>
          <w:szCs w:val="24"/>
          <w:highlight w:val="none"/>
          <w:lang w:val="en-US" w:eastAsia="zh-CN" w:bidi="ar-SA"/>
        </w:rPr>
      </w:pPr>
      <w:r>
        <w:rPr>
          <w:rFonts w:hint="eastAsia" w:ascii="宋体" w:hAnsi="宋体" w:eastAsia="宋体" w:cs="宋体"/>
          <w:kern w:val="2"/>
          <w:sz w:val="24"/>
          <w:szCs w:val="24"/>
          <w:highlight w:val="none"/>
          <w:lang w:val="en-US" w:eastAsia="zh-CN" w:bidi="ar-SA"/>
        </w:rPr>
        <w:t>6.负责案卷材料整理、装订以及移送、借阅工作；</w:t>
      </w:r>
    </w:p>
    <w:p w14:paraId="354F4B5C">
      <w:pPr>
        <w:pStyle w:val="2"/>
        <w:keepNext w:val="0"/>
        <w:keepLines w:val="0"/>
        <w:pageBreakBefore w:val="0"/>
        <w:widowControl w:val="0"/>
        <w:kinsoku/>
        <w:wordWrap/>
        <w:overflowPunct/>
        <w:topLinePunct w:val="0"/>
        <w:autoSpaceDE/>
        <w:autoSpaceDN/>
        <w:bidi w:val="0"/>
        <w:adjustRightInd/>
        <w:snapToGrid/>
        <w:spacing w:line="480" w:lineRule="auto"/>
        <w:ind w:firstLine="480" w:firstLineChars="200"/>
        <w:textAlignment w:val="auto"/>
        <w:rPr>
          <w:rFonts w:hint="eastAsia" w:ascii="宋体" w:hAnsi="宋体" w:eastAsia="宋体" w:cs="宋体"/>
          <w:kern w:val="2"/>
          <w:sz w:val="24"/>
          <w:szCs w:val="24"/>
          <w:highlight w:val="none"/>
          <w:lang w:val="en-US" w:eastAsia="zh-CN" w:bidi="ar-SA"/>
        </w:rPr>
      </w:pPr>
      <w:r>
        <w:rPr>
          <w:rFonts w:hint="eastAsia" w:ascii="宋体" w:hAnsi="宋体" w:eastAsia="宋体" w:cs="宋体"/>
          <w:kern w:val="2"/>
          <w:sz w:val="24"/>
          <w:szCs w:val="24"/>
          <w:highlight w:val="none"/>
          <w:lang w:val="en-US" w:eastAsia="zh-CN" w:bidi="ar-SA"/>
        </w:rPr>
        <w:t>7.完成仲裁员交办的其他与办理件有关的事务性、辅助性工作。</w:t>
      </w:r>
    </w:p>
    <w:p w14:paraId="3F77AB50">
      <w:pPr>
        <w:keepNext w:val="0"/>
        <w:keepLines w:val="0"/>
        <w:pageBreakBefore w:val="0"/>
        <w:widowControl w:val="0"/>
        <w:kinsoku/>
        <w:wordWrap/>
        <w:overflowPunct/>
        <w:topLinePunct w:val="0"/>
        <w:autoSpaceDE/>
        <w:autoSpaceDN/>
        <w:bidi w:val="0"/>
        <w:adjustRightInd/>
        <w:snapToGrid/>
        <w:spacing w:line="480" w:lineRule="auto"/>
        <w:ind w:firstLine="480" w:firstLineChars="200"/>
        <w:textAlignment w:val="auto"/>
        <w:rPr>
          <w:rFonts w:hint="eastAsia"/>
          <w:highlight w:val="none"/>
          <w:lang w:val="en-US" w:eastAsia="zh-CN"/>
        </w:rPr>
      </w:pPr>
      <w:r>
        <w:rPr>
          <w:rFonts w:hint="eastAsia" w:ascii="宋体" w:hAnsi="宋体" w:eastAsia="宋体" w:cs="宋体"/>
          <w:sz w:val="24"/>
          <w:szCs w:val="24"/>
          <w:highlight w:val="none"/>
          <w:lang w:val="en-US" w:eastAsia="zh-CN"/>
        </w:rPr>
        <w:t>据组室各岗位工作量，拟招聘不少于3名司法辅助外包人员，用以保证日常工作的运转。</w:t>
      </w:r>
    </w:p>
    <w:p w14:paraId="5DB6D386">
      <w:pPr>
        <w:keepNext w:val="0"/>
        <w:keepLines w:val="0"/>
        <w:pageBreakBefore w:val="0"/>
        <w:widowControl w:val="0"/>
        <w:kinsoku/>
        <w:wordWrap/>
        <w:overflowPunct/>
        <w:topLinePunct w:val="0"/>
        <w:autoSpaceDE/>
        <w:autoSpaceDN/>
        <w:bidi w:val="0"/>
        <w:adjustRightInd/>
        <w:snapToGrid/>
        <w:spacing w:line="480" w:lineRule="auto"/>
        <w:textAlignment w:val="auto"/>
        <w:rPr>
          <w:rFonts w:hint="default" w:ascii="宋体" w:hAnsi="宋体" w:eastAsia="宋体" w:cs="宋体"/>
          <w:b/>
          <w:sz w:val="24"/>
          <w:szCs w:val="32"/>
          <w:highlight w:val="none"/>
          <w:lang w:val="en-US" w:eastAsia="zh-CN"/>
        </w:rPr>
      </w:pPr>
      <w:r>
        <w:rPr>
          <w:rFonts w:hint="eastAsia" w:ascii="宋体" w:hAnsi="宋体" w:eastAsia="宋体" w:cs="宋体"/>
          <w:b/>
          <w:sz w:val="24"/>
          <w:szCs w:val="32"/>
          <w:highlight w:val="none"/>
          <w:lang w:val="en-US" w:eastAsia="zh-CN"/>
        </w:rPr>
        <w:t>二、服务期：</w:t>
      </w:r>
      <w:r>
        <w:rPr>
          <w:rFonts w:hint="eastAsia" w:ascii="宋体" w:hAnsi="宋体" w:eastAsia="宋体" w:cs="宋体"/>
          <w:b w:val="0"/>
          <w:bCs/>
          <w:sz w:val="24"/>
          <w:szCs w:val="32"/>
          <w:highlight w:val="none"/>
          <w:u w:val="none"/>
          <w:lang w:val="en-US" w:eastAsia="zh-CN"/>
        </w:rPr>
        <w:t>一年</w:t>
      </w:r>
    </w:p>
    <w:p w14:paraId="270187FB">
      <w:pPr>
        <w:keepNext w:val="0"/>
        <w:keepLines w:val="0"/>
        <w:pageBreakBefore w:val="0"/>
        <w:widowControl w:val="0"/>
        <w:kinsoku/>
        <w:wordWrap/>
        <w:overflowPunct/>
        <w:topLinePunct w:val="0"/>
        <w:autoSpaceDE/>
        <w:autoSpaceDN/>
        <w:bidi w:val="0"/>
        <w:adjustRightInd/>
        <w:snapToGrid/>
        <w:spacing w:line="480" w:lineRule="auto"/>
        <w:textAlignment w:val="auto"/>
        <w:rPr>
          <w:rFonts w:hint="default" w:ascii="宋体" w:hAnsi="宋体" w:eastAsia="宋体" w:cs="宋体"/>
          <w:b/>
          <w:sz w:val="24"/>
          <w:szCs w:val="32"/>
          <w:highlight w:val="none"/>
          <w:lang w:val="en-US" w:eastAsia="zh-CN"/>
        </w:rPr>
      </w:pPr>
      <w:r>
        <w:rPr>
          <w:rFonts w:hint="eastAsia" w:ascii="宋体" w:hAnsi="宋体" w:eastAsia="宋体" w:cs="宋体"/>
          <w:b/>
          <w:sz w:val="24"/>
          <w:szCs w:val="32"/>
          <w:highlight w:val="none"/>
          <w:lang w:val="en-US" w:eastAsia="zh-CN"/>
        </w:rPr>
        <w:t>三、质量标准：</w:t>
      </w:r>
      <w:r>
        <w:rPr>
          <w:rFonts w:hint="eastAsia" w:hAnsi="宋体" w:cs="宋体"/>
          <w:sz w:val="24"/>
          <w:szCs w:val="24"/>
          <w:highlight w:val="none"/>
        </w:rPr>
        <w:t>达到国家现行技术标准</w:t>
      </w:r>
    </w:p>
    <w:p w14:paraId="69A70098">
      <w:bookmarkStart w:id="0" w:name="_GoBack"/>
      <w:bookmarkEnd w:id="0"/>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7A"/>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3"/>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4573622E"/>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宋体" w:hAnsi="Times New Roman" w:eastAsia="宋体" w:cs="Times New Roman"/>
      <w:sz w:val="24"/>
      <w:lang w:val="en-US" w:eastAsia="zh-CN" w:bidi="ar-SA"/>
    </w:rPr>
  </w:style>
  <w:style w:type="character" w:default="1" w:styleId="4">
    <w:name w:val="Default Paragraph Font"/>
    <w:semiHidden/>
    <w:uiPriority w:val="0"/>
  </w:style>
  <w:style w:type="table" w:default="1" w:styleId="3">
    <w:name w:val="Normal Table"/>
    <w:semiHidden/>
    <w:uiPriority w:val="0"/>
    <w:tblPr>
      <w:tblCellMar>
        <w:top w:w="0" w:type="dxa"/>
        <w:left w:w="108" w:type="dxa"/>
        <w:bottom w:w="0" w:type="dxa"/>
        <w:right w:w="108" w:type="dxa"/>
      </w:tblCellMar>
    </w:tblPr>
  </w:style>
  <w:style w:type="paragraph" w:styleId="2">
    <w:name w:val="Body Text"/>
    <w:basedOn w:val="1"/>
    <w:next w:val="1"/>
    <w:uiPriority w:val="0"/>
    <w:pPr>
      <w:spacing w:after="120" w:afterLines="0"/>
    </w:pPr>
    <w:rPr>
      <w:rFonts w:ascii="Times New Roman"/>
      <w:kern w:val="2"/>
      <w:sz w:val="21"/>
    </w:r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游ゴシック Light"/>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0</TotalTime>
  <ScaleCrop>false</ScaleCrop>
  <LinksUpToDate>false</LinksUpToDate>
  <CharactersWithSpaces>0</CharactersWithSpaces>
  <Application>WPS Office_12.1.0.29161_F1E327BC-269C-435d-A152-05C5408002CA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2026-10-15T10:26:43Z</dcterms:created>
  <dc:creator>Administrator</dc:creator>
  <cp:lastModifiedBy>刘</cp:lastModifiedBy>
  <dcterms:modified xsi:type="dcterms:W3CDTF">2026-10-15T10:26:47Z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2052-12.1.0.29161</vt:lpwstr>
  </property>
  <property fmtid="{D5CDD505-2E9C-101B-9397-08002B2CF9AE}" pid="3" name="KSOTemplateDocerSaveRecord">
    <vt:lpwstr>eyJoZGlkIjoiNmQ0NGQ4MGM5OWU4YzVjNjVkMmVkMGNmYjk1NGQzMWUiLCJ1c2VySWQiOiI0NzI2OTg0NjMifQ==</vt:lpwstr>
  </property>
  <property fmtid="{D5CDD505-2E9C-101B-9397-08002B2CF9AE}" pid="4" name="ICV">
    <vt:lpwstr>487A5BF9A394498F9C67F541FE23E290_12</vt:lpwstr>
  </property>
</Properties>
</file>