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E405AE">
      <w:pPr>
        <w:pStyle w:val="3"/>
        <w:rPr>
          <w:rFonts w:ascii="宋体" w:hAnsi="宋体" w:eastAsia="宋体"/>
          <w:b w:val="0"/>
          <w:sz w:val="48"/>
          <w:highlight w:val="none"/>
        </w:rPr>
      </w:pPr>
      <w:r>
        <w:rPr>
          <w:rFonts w:hint="eastAsia" w:ascii="宋体" w:hAnsi="宋体" w:eastAsia="宋体" w:cs="Times New Roman"/>
          <w:sz w:val="36"/>
          <w:szCs w:val="36"/>
          <w:highlight w:val="none"/>
        </w:rPr>
        <w:t>技术标</w:t>
      </w:r>
    </w:p>
    <w:p w14:paraId="08FA8650">
      <w:pPr>
        <w:spacing w:line="500" w:lineRule="exact"/>
        <w:jc w:val="center"/>
        <w:rPr>
          <w:rFonts w:ascii="宋体" w:hAnsi="宋体" w:eastAsia="宋体" w:cs="Times New Roman"/>
          <w:sz w:val="28"/>
          <w:szCs w:val="28"/>
          <w:highlight w:val="none"/>
        </w:rPr>
      </w:pPr>
    </w:p>
    <w:p w14:paraId="69223207">
      <w:pPr>
        <w:spacing w:line="240" w:lineRule="exact"/>
        <w:jc w:val="center"/>
        <w:rPr>
          <w:rFonts w:ascii="宋体" w:hAnsi="宋体" w:eastAsia="宋体" w:cs="Times New Roman"/>
          <w:b/>
          <w:sz w:val="36"/>
          <w:highlight w:val="none"/>
          <w:lang w:val="en-GB"/>
        </w:rPr>
      </w:pPr>
    </w:p>
    <w:p w14:paraId="34BCE761">
      <w:pPr>
        <w:spacing w:line="240" w:lineRule="exact"/>
        <w:rPr>
          <w:rFonts w:hint="eastAsia" w:ascii="宋体" w:hAnsi="宋体" w:eastAsia="宋体" w:cs="Times New Roman"/>
          <w:b/>
          <w:sz w:val="36"/>
          <w:highlight w:val="none"/>
          <w:lang w:val="en-GB"/>
        </w:rPr>
      </w:pPr>
    </w:p>
    <w:p w14:paraId="68D32DAA">
      <w:pPr>
        <w:spacing w:line="240" w:lineRule="exact"/>
        <w:rPr>
          <w:rFonts w:hint="eastAsia" w:ascii="宋体" w:hAnsi="宋体" w:eastAsia="宋体" w:cs="Times New Roman"/>
          <w:b/>
          <w:sz w:val="36"/>
          <w:highlight w:val="none"/>
          <w:lang w:val="en-GB"/>
        </w:rPr>
      </w:pPr>
    </w:p>
    <w:p w14:paraId="59903836">
      <w:pPr>
        <w:spacing w:line="240" w:lineRule="exact"/>
        <w:rPr>
          <w:rFonts w:ascii="宋体" w:hAnsi="宋体" w:eastAsia="宋体" w:cs="Times New Roman"/>
          <w:b/>
          <w:sz w:val="36"/>
          <w:highlight w:val="none"/>
          <w:lang w:val="en-GB"/>
        </w:rPr>
      </w:pPr>
    </w:p>
    <w:p w14:paraId="43FF227E">
      <w:pPr>
        <w:spacing w:line="240" w:lineRule="exact"/>
        <w:jc w:val="center"/>
        <w:rPr>
          <w:rFonts w:ascii="宋体" w:hAnsi="宋体" w:eastAsia="宋体" w:cs="Times New Roman"/>
          <w:b/>
          <w:sz w:val="36"/>
          <w:highlight w:val="none"/>
          <w:lang w:val="en-GB"/>
        </w:rPr>
      </w:pPr>
    </w:p>
    <w:p w14:paraId="6A04599E">
      <w:pPr>
        <w:spacing w:line="240" w:lineRule="exact"/>
        <w:rPr>
          <w:rFonts w:ascii="宋体" w:hAnsi="宋体" w:eastAsia="宋体" w:cs="Times New Roman"/>
          <w:b/>
          <w:sz w:val="36"/>
          <w:highlight w:val="none"/>
          <w:lang w:val="en-GB"/>
        </w:rPr>
      </w:pPr>
    </w:p>
    <w:p w14:paraId="01EB195C">
      <w:pPr>
        <w:spacing w:line="240" w:lineRule="exact"/>
        <w:jc w:val="center"/>
        <w:rPr>
          <w:rFonts w:ascii="宋体" w:hAnsi="宋体" w:eastAsia="宋体" w:cs="Times New Roman"/>
          <w:b/>
          <w:sz w:val="36"/>
          <w:highlight w:val="none"/>
          <w:lang w:val="en-GB"/>
        </w:rPr>
      </w:pPr>
    </w:p>
    <w:p w14:paraId="7402D009">
      <w:pPr>
        <w:spacing w:line="240" w:lineRule="exact"/>
        <w:jc w:val="center"/>
        <w:rPr>
          <w:rFonts w:ascii="宋体" w:hAnsi="宋体" w:eastAsia="宋体" w:cs="Times New Roman"/>
          <w:b/>
          <w:sz w:val="36"/>
          <w:highlight w:val="none"/>
          <w:lang w:val="en-GB"/>
        </w:rPr>
      </w:pPr>
    </w:p>
    <w:p w14:paraId="37DF638D">
      <w:pPr>
        <w:jc w:val="center"/>
        <w:rPr>
          <w:rFonts w:hint="eastAsia" w:ascii="宋体" w:hAnsi="宋体" w:eastAsia="宋体" w:cs="Times New Roman"/>
          <w:b/>
          <w:sz w:val="44"/>
          <w:szCs w:val="44"/>
          <w:highlight w:val="none"/>
        </w:rPr>
      </w:pPr>
      <w:r>
        <w:rPr>
          <w:rFonts w:hint="eastAsia" w:ascii="宋体" w:hAnsi="宋体" w:eastAsia="宋体" w:cs="Times New Roman"/>
          <w:b/>
          <w:sz w:val="44"/>
          <w:szCs w:val="44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Times New Roman"/>
          <w:b/>
          <w:sz w:val="44"/>
          <w:szCs w:val="44"/>
          <w:highlight w:val="none"/>
        </w:rPr>
        <w:t>项目</w:t>
      </w:r>
    </w:p>
    <w:p w14:paraId="28D8269E">
      <w:pPr>
        <w:rPr>
          <w:rFonts w:hint="eastAsia" w:ascii="宋体" w:hAnsi="宋体" w:eastAsia="宋体" w:cs="Times New Roman"/>
          <w:b/>
          <w:sz w:val="72"/>
          <w:highlight w:val="none"/>
        </w:rPr>
      </w:pPr>
    </w:p>
    <w:p w14:paraId="35FCF3E4">
      <w:pPr>
        <w:rPr>
          <w:rFonts w:ascii="宋体" w:hAnsi="宋体" w:eastAsia="宋体" w:cs="Times New Roman"/>
          <w:b/>
          <w:sz w:val="72"/>
          <w:highlight w:val="none"/>
        </w:rPr>
      </w:pPr>
    </w:p>
    <w:p w14:paraId="0A878DB0">
      <w:pPr>
        <w:jc w:val="center"/>
        <w:rPr>
          <w:rFonts w:hint="eastAsia" w:ascii="宋体" w:hAnsi="宋体" w:eastAsia="宋体" w:cs="Times New Roman"/>
          <w:b/>
          <w:sz w:val="72"/>
          <w:szCs w:val="72"/>
          <w:highlight w:val="none"/>
        </w:rPr>
      </w:pPr>
      <w:r>
        <w:rPr>
          <w:rFonts w:hint="eastAsia" w:ascii="宋体" w:hAnsi="宋体" w:eastAsia="宋体" w:cs="Times New Roman"/>
          <w:b/>
          <w:sz w:val="72"/>
          <w:szCs w:val="72"/>
          <w:highlight w:val="none"/>
        </w:rPr>
        <w:t>竞争性磋商响应文件</w:t>
      </w:r>
    </w:p>
    <w:p w14:paraId="44D61C87">
      <w:pPr>
        <w:rPr>
          <w:rFonts w:ascii="宋体" w:hAnsi="宋体" w:eastAsia="宋体" w:cs="Times New Roman"/>
          <w:highlight w:val="none"/>
        </w:rPr>
      </w:pPr>
    </w:p>
    <w:p w14:paraId="60C194A8">
      <w:pPr>
        <w:spacing w:line="360" w:lineRule="auto"/>
        <w:rPr>
          <w:rFonts w:hint="eastAsia" w:ascii="宋体" w:hAnsi="宋体" w:eastAsia="宋体" w:cs="Times New Roman"/>
          <w:sz w:val="28"/>
          <w:szCs w:val="28"/>
          <w:highlight w:val="none"/>
        </w:rPr>
      </w:pPr>
      <w:r>
        <w:rPr>
          <w:rFonts w:hint="eastAsia" w:ascii="宋体" w:hAnsi="宋体" w:eastAsia="宋体" w:cs="Times New Roman"/>
          <w:sz w:val="28"/>
          <w:szCs w:val="28"/>
          <w:highlight w:val="none"/>
        </w:rPr>
        <w:t xml:space="preserve"> </w:t>
      </w:r>
    </w:p>
    <w:p w14:paraId="5ACFF43C">
      <w:pPr>
        <w:spacing w:line="360" w:lineRule="auto"/>
        <w:rPr>
          <w:rFonts w:hint="eastAsia" w:ascii="宋体" w:hAnsi="宋体" w:eastAsia="宋体" w:cs="Times New Roman"/>
          <w:sz w:val="28"/>
          <w:szCs w:val="28"/>
          <w:highlight w:val="none"/>
        </w:rPr>
      </w:pPr>
    </w:p>
    <w:p w14:paraId="03057BC4">
      <w:pPr>
        <w:pStyle w:val="2"/>
        <w:rPr>
          <w:rFonts w:hint="eastAsia" w:ascii="宋体" w:hAnsi="宋体" w:eastAsia="宋体" w:cs="Times New Roman"/>
          <w:sz w:val="28"/>
          <w:szCs w:val="28"/>
          <w:highlight w:val="none"/>
        </w:rPr>
      </w:pPr>
    </w:p>
    <w:p w14:paraId="10F1B67D">
      <w:pPr>
        <w:rPr>
          <w:rFonts w:hint="eastAsia"/>
        </w:rPr>
      </w:pPr>
    </w:p>
    <w:p w14:paraId="7B01E4AB">
      <w:pPr>
        <w:spacing w:line="360" w:lineRule="auto"/>
        <w:rPr>
          <w:rFonts w:hint="eastAsia" w:ascii="宋体" w:hAnsi="宋体" w:eastAsia="宋体" w:cs="Times New Roman"/>
          <w:sz w:val="28"/>
          <w:szCs w:val="28"/>
          <w:highlight w:val="none"/>
        </w:rPr>
      </w:pPr>
    </w:p>
    <w:p w14:paraId="5F2A78A6">
      <w:pPr>
        <w:spacing w:line="360" w:lineRule="auto"/>
        <w:rPr>
          <w:rFonts w:hint="eastAsia" w:ascii="宋体" w:hAnsi="宋体" w:eastAsia="宋体" w:cs="Times New Roman"/>
          <w:sz w:val="28"/>
          <w:szCs w:val="28"/>
          <w:highlight w:val="none"/>
        </w:rPr>
      </w:pPr>
    </w:p>
    <w:p w14:paraId="60766FC5">
      <w:pPr>
        <w:spacing w:line="360" w:lineRule="auto"/>
        <w:ind w:firstLine="1205" w:firstLineChars="500"/>
        <w:rPr>
          <w:rFonts w:ascii="宋体" w:hAnsi="宋体" w:eastAsia="宋体" w:cs="Times New Roman"/>
          <w:b/>
          <w:sz w:val="24"/>
          <w:highlight w:val="none"/>
        </w:rPr>
      </w:pPr>
      <w:r>
        <w:rPr>
          <w:rFonts w:hint="eastAsia" w:ascii="宋体" w:hAnsi="宋体" w:eastAsia="宋体" w:cs="Times New Roman"/>
          <w:b/>
          <w:sz w:val="24"/>
          <w:highlight w:val="none"/>
        </w:rPr>
        <w:t>竞争性磋商响应文件内容：</w:t>
      </w:r>
      <w:r>
        <w:rPr>
          <w:rFonts w:hint="eastAsia" w:ascii="宋体" w:hAnsi="宋体" w:eastAsia="宋体" w:cs="Times New Roman"/>
          <w:b/>
          <w:sz w:val="24"/>
          <w:highlight w:val="none"/>
          <w:u w:val="single"/>
        </w:rPr>
        <w:t xml:space="preserve">      技术部分（施工组织设计）</w:t>
      </w:r>
    </w:p>
    <w:p w14:paraId="70A34486">
      <w:pPr>
        <w:spacing w:line="360" w:lineRule="auto"/>
        <w:ind w:right="197" w:rightChars="94" w:firstLine="1205" w:firstLineChars="500"/>
        <w:rPr>
          <w:rFonts w:ascii="宋体" w:hAnsi="宋体" w:eastAsia="宋体" w:cs="Times New Roman"/>
          <w:b/>
          <w:sz w:val="24"/>
          <w:highlight w:val="none"/>
          <w:u w:val="thick"/>
        </w:rPr>
      </w:pPr>
      <w:r>
        <w:rPr>
          <w:rFonts w:hint="eastAsia" w:ascii="宋体" w:hAnsi="宋体" w:eastAsia="宋体" w:cs="Times New Roman"/>
          <w:b/>
          <w:sz w:val="24"/>
          <w:highlight w:val="none"/>
        </w:rPr>
        <w:t>供  应  商：</w:t>
      </w:r>
      <w:r>
        <w:rPr>
          <w:rFonts w:hint="eastAsia" w:ascii="宋体" w:hAnsi="宋体" w:eastAsia="宋体" w:cs="Times New Roman"/>
          <w:b/>
          <w:sz w:val="24"/>
          <w:highlight w:val="none"/>
          <w:u w:val="single"/>
        </w:rPr>
        <w:t xml:space="preserve">                                   （盖章）</w:t>
      </w:r>
    </w:p>
    <w:p w14:paraId="030F6A27">
      <w:pPr>
        <w:spacing w:line="360" w:lineRule="auto"/>
        <w:ind w:firstLine="1205" w:firstLineChars="500"/>
        <w:rPr>
          <w:rFonts w:ascii="宋体" w:hAnsi="宋体" w:eastAsia="宋体" w:cs="Times New Roman"/>
          <w:b/>
          <w:sz w:val="24"/>
          <w:highlight w:val="none"/>
        </w:rPr>
      </w:pPr>
      <w:r>
        <w:rPr>
          <w:rFonts w:hint="eastAsia" w:ascii="宋体" w:hAnsi="宋体" w:eastAsia="宋体" w:cs="Times New Roman"/>
          <w:b/>
          <w:sz w:val="24"/>
          <w:highlight w:val="none"/>
        </w:rPr>
        <w:t>法定代表人或被授权人：</w:t>
      </w:r>
      <w:r>
        <w:rPr>
          <w:rFonts w:hint="eastAsia" w:ascii="宋体" w:hAnsi="宋体" w:eastAsia="宋体" w:cs="Times New Roman"/>
          <w:b/>
          <w:sz w:val="24"/>
          <w:highlight w:val="none"/>
          <w:u w:val="single"/>
        </w:rPr>
        <w:t xml:space="preserve">              （签字或盖章）</w:t>
      </w:r>
      <w:r>
        <w:rPr>
          <w:rFonts w:hint="eastAsia" w:ascii="宋体" w:hAnsi="宋体" w:eastAsia="宋体" w:cs="Times New Roman"/>
          <w:b/>
          <w:sz w:val="24"/>
          <w:highlight w:val="none"/>
        </w:rPr>
        <w:t xml:space="preserve">   </w:t>
      </w:r>
    </w:p>
    <w:p w14:paraId="728F60C2">
      <w:pPr>
        <w:spacing w:line="360" w:lineRule="auto"/>
        <w:rPr>
          <w:rFonts w:hint="eastAsia" w:ascii="宋体" w:hAnsi="宋体" w:eastAsia="宋体" w:cs="Times New Roman"/>
          <w:b/>
          <w:sz w:val="24"/>
          <w:highlight w:val="none"/>
        </w:rPr>
      </w:pPr>
      <w:r>
        <w:rPr>
          <w:rFonts w:hint="eastAsia" w:ascii="宋体" w:hAnsi="宋体" w:eastAsia="宋体" w:cs="Times New Roman"/>
          <w:b/>
          <w:sz w:val="24"/>
          <w:highlight w:val="none"/>
        </w:rPr>
        <w:t xml:space="preserve">          日      期：</w:t>
      </w:r>
      <w:r>
        <w:rPr>
          <w:rFonts w:hint="eastAsia" w:ascii="宋体" w:hAnsi="宋体" w:eastAsia="宋体" w:cs="Times New Roman"/>
          <w:b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Times New Roman"/>
          <w:b/>
          <w:sz w:val="24"/>
          <w:highlight w:val="none"/>
        </w:rPr>
        <w:t>年</w:t>
      </w:r>
      <w:r>
        <w:rPr>
          <w:rFonts w:hint="eastAsia" w:ascii="宋体" w:hAnsi="宋体" w:eastAsia="宋体" w:cs="Times New Roman"/>
          <w:b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Times New Roman"/>
          <w:b/>
          <w:sz w:val="24"/>
          <w:highlight w:val="none"/>
        </w:rPr>
        <w:t>月</w:t>
      </w:r>
      <w:r>
        <w:rPr>
          <w:rFonts w:hint="eastAsia" w:ascii="宋体" w:hAnsi="宋体" w:eastAsia="宋体" w:cs="Times New Roman"/>
          <w:b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24"/>
          <w:highlight w:val="none"/>
        </w:rPr>
        <w:t>日</w:t>
      </w:r>
    </w:p>
    <w:p w14:paraId="1E49A5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left"/>
        <w:rPr>
          <w:rFonts w:hint="eastAsia" w:ascii="宋体" w:hAnsi="宋体" w:eastAsia="宋体" w:cs="仿宋"/>
          <w:sz w:val="24"/>
          <w:highlight w:val="none"/>
        </w:rPr>
      </w:pPr>
    </w:p>
    <w:p w14:paraId="125E1EDF">
      <w:pPr>
        <w:widowControl/>
        <w:spacing w:line="520" w:lineRule="exact"/>
        <w:jc w:val="left"/>
        <w:rPr>
          <w:rFonts w:hint="eastAsia" w:ascii="宋体" w:hAnsi="宋体" w:eastAsia="宋体" w:cs="仿宋"/>
          <w:b/>
          <w:bCs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仿宋"/>
          <w:b/>
          <w:bCs/>
          <w:color w:val="auto"/>
          <w:sz w:val="24"/>
          <w:highlight w:val="none"/>
          <w:lang w:eastAsia="zh-CN"/>
        </w:rPr>
        <w:t>施工技术响应</w:t>
      </w:r>
    </w:p>
    <w:p w14:paraId="394206FC">
      <w:pPr>
        <w:pStyle w:val="5"/>
        <w:spacing w:line="420" w:lineRule="exact"/>
        <w:ind w:right="-2" w:rightChars="-1" w:firstLine="0" w:firstLineChars="0"/>
        <w:rPr>
          <w:rFonts w:hint="eastAsia" w:ascii="宋体" w:hAnsi="宋体" w:cs="仿宋"/>
          <w:color w:val="auto"/>
          <w:highlight w:val="none"/>
          <w:lang w:eastAsia="zh-CN"/>
        </w:rPr>
      </w:pPr>
    </w:p>
    <w:p w14:paraId="0AADE773">
      <w:pPr>
        <w:pStyle w:val="5"/>
        <w:spacing w:line="420" w:lineRule="exact"/>
        <w:ind w:right="-2" w:rightChars="-1" w:firstLine="482" w:firstLineChars="200"/>
        <w:rPr>
          <w:rFonts w:hint="eastAsia" w:ascii="宋体" w:hAnsi="宋体" w:cs="仿宋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cs="仿宋"/>
          <w:b/>
          <w:bCs/>
          <w:color w:val="auto"/>
          <w:highlight w:val="none"/>
          <w:lang w:eastAsia="zh-CN"/>
        </w:rPr>
        <w:t>供应商自行按照磋商文件评分标准要求对技术响应进行编制，内容包括但不限于技术响应各项内容，本部分内容须编制目录及页码。</w:t>
      </w:r>
    </w:p>
    <w:p w14:paraId="35869542">
      <w:pPr>
        <w:pStyle w:val="5"/>
        <w:spacing w:line="420" w:lineRule="exact"/>
        <w:ind w:right="-2" w:rightChars="-1"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</w:p>
    <w:p w14:paraId="04F15E75">
      <w:pPr>
        <w:pStyle w:val="5"/>
        <w:spacing w:line="420" w:lineRule="exact"/>
        <w:ind w:right="-2" w:rightChars="-1" w:firstLine="480" w:firstLineChars="200"/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cs="仿宋"/>
          <w:kern w:val="2"/>
          <w:sz w:val="24"/>
          <w:szCs w:val="24"/>
          <w:highlight w:val="none"/>
          <w:lang w:val="en-US" w:eastAsia="zh-CN" w:bidi="ar-SA"/>
        </w:rPr>
        <w:t>技术响应1：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工程质量技术组织措施</w:t>
      </w:r>
    </w:p>
    <w:p w14:paraId="36862AAA">
      <w:pPr>
        <w:pStyle w:val="5"/>
        <w:spacing w:line="420" w:lineRule="exact"/>
        <w:ind w:right="-2" w:rightChars="-1"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cs="仿宋"/>
          <w:kern w:val="2"/>
          <w:sz w:val="24"/>
          <w:szCs w:val="24"/>
          <w:highlight w:val="none"/>
          <w:lang w:val="en-US" w:eastAsia="zh-CN" w:bidi="ar-SA"/>
        </w:rPr>
        <w:t>技术响应2：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文明施工及环境保护措施</w:t>
      </w:r>
    </w:p>
    <w:p w14:paraId="7F0067C6">
      <w:pPr>
        <w:pStyle w:val="5"/>
        <w:spacing w:line="420" w:lineRule="exact"/>
        <w:ind w:right="-2" w:rightChars="-1"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cs="仿宋"/>
          <w:kern w:val="2"/>
          <w:sz w:val="24"/>
          <w:szCs w:val="24"/>
          <w:highlight w:val="none"/>
          <w:lang w:val="en-US" w:eastAsia="zh-CN" w:bidi="ar-SA"/>
        </w:rPr>
        <w:t>技术响应3：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安全生产的技术组织措施</w:t>
      </w:r>
    </w:p>
    <w:p w14:paraId="642635F1">
      <w:pPr>
        <w:pStyle w:val="5"/>
        <w:spacing w:line="420" w:lineRule="exact"/>
        <w:ind w:right="-2" w:rightChars="-1"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cs="仿宋"/>
          <w:kern w:val="2"/>
          <w:sz w:val="24"/>
          <w:szCs w:val="24"/>
          <w:highlight w:val="none"/>
          <w:lang w:val="en-US" w:eastAsia="zh-CN" w:bidi="ar-SA"/>
        </w:rPr>
        <w:t>技术响应4：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工期的技术组织措施</w:t>
      </w:r>
    </w:p>
    <w:p w14:paraId="3C4EBDAB">
      <w:pPr>
        <w:pStyle w:val="5"/>
        <w:spacing w:line="420" w:lineRule="exact"/>
        <w:ind w:right="-2" w:rightChars="-1"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cs="仿宋"/>
          <w:kern w:val="2"/>
          <w:sz w:val="24"/>
          <w:szCs w:val="24"/>
          <w:highlight w:val="none"/>
          <w:lang w:val="en-US" w:eastAsia="zh-CN" w:bidi="ar-SA"/>
        </w:rPr>
        <w:t>技术响应5：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施工方案</w:t>
      </w:r>
    </w:p>
    <w:p w14:paraId="192D0154">
      <w:pPr>
        <w:pStyle w:val="5"/>
        <w:spacing w:line="420" w:lineRule="exact"/>
        <w:ind w:right="-2" w:rightChars="-1"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cs="仿宋"/>
          <w:kern w:val="2"/>
          <w:sz w:val="24"/>
          <w:szCs w:val="24"/>
          <w:highlight w:val="none"/>
          <w:lang w:val="en-US" w:eastAsia="zh-CN" w:bidi="ar-SA"/>
        </w:rPr>
        <w:t>技术响应6：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施工机械及材料投入计划</w:t>
      </w:r>
    </w:p>
    <w:p w14:paraId="5F4F4175">
      <w:pPr>
        <w:pStyle w:val="5"/>
        <w:spacing w:line="420" w:lineRule="exact"/>
        <w:ind w:right="-2" w:rightChars="-1"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cs="仿宋"/>
          <w:kern w:val="2"/>
          <w:sz w:val="24"/>
          <w:szCs w:val="24"/>
          <w:highlight w:val="none"/>
          <w:lang w:val="en-US" w:eastAsia="zh-CN" w:bidi="ar-SA"/>
        </w:rPr>
        <w:t>技术响应7：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施工进度网络图或施工进度表</w:t>
      </w:r>
    </w:p>
    <w:p w14:paraId="623A0FAF">
      <w:pPr>
        <w:pStyle w:val="5"/>
        <w:spacing w:line="420" w:lineRule="exact"/>
        <w:ind w:right="-2" w:rightChars="-1"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cs="仿宋"/>
          <w:kern w:val="2"/>
          <w:sz w:val="24"/>
          <w:szCs w:val="24"/>
          <w:highlight w:val="none"/>
          <w:lang w:val="en-US" w:eastAsia="zh-CN" w:bidi="ar-SA"/>
        </w:rPr>
        <w:t>技术响应8：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劳动力安排</w:t>
      </w:r>
    </w:p>
    <w:p w14:paraId="2D92917A">
      <w:pPr>
        <w:pStyle w:val="5"/>
        <w:spacing w:line="420" w:lineRule="exact"/>
        <w:ind w:right="-2" w:rightChars="-1"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cs="仿宋"/>
          <w:kern w:val="2"/>
          <w:sz w:val="24"/>
          <w:szCs w:val="24"/>
          <w:highlight w:val="none"/>
          <w:lang w:val="en-US" w:eastAsia="zh-CN" w:bidi="ar-SA"/>
        </w:rPr>
        <w:t>技术响应9：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项目经理部组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织机构</w:t>
      </w:r>
    </w:p>
    <w:p w14:paraId="3A0C98E4">
      <w:pPr>
        <w:pStyle w:val="5"/>
        <w:spacing w:line="420" w:lineRule="exact"/>
        <w:ind w:right="-2" w:rightChars="-1" w:firstLine="0" w:firstLineChars="0"/>
        <w:rPr>
          <w:rFonts w:hint="default" w:ascii="宋体" w:hAnsi="宋体" w:cs="仿宋"/>
          <w:color w:val="auto"/>
          <w:highlight w:val="none"/>
          <w:lang w:val="en-US" w:eastAsia="zh-CN"/>
        </w:rPr>
      </w:pPr>
    </w:p>
    <w:p w14:paraId="6E140EF8">
      <w:pPr>
        <w:pStyle w:val="5"/>
        <w:spacing w:line="420" w:lineRule="exact"/>
        <w:ind w:right="-2" w:rightChars="-1" w:firstLine="0" w:firstLineChars="0"/>
        <w:rPr>
          <w:rFonts w:hint="default" w:ascii="宋体" w:hAnsi="宋体" w:cs="仿宋"/>
          <w:color w:val="auto"/>
          <w:highlight w:val="none"/>
          <w:lang w:val="en-US" w:eastAsia="zh-CN"/>
        </w:rPr>
      </w:pPr>
    </w:p>
    <w:p w14:paraId="0C347C6C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D459BB">
    <w:pPr>
      <w:spacing w:line="280" w:lineRule="exact"/>
      <w:jc w:val="center"/>
      <w:rPr>
        <w:rFonts w:ascii="宋体" w:hAnsi="宋体"/>
        <w:b/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551CE4">
    <w:pPr>
      <w:pStyle w:val="6"/>
      <w:pBdr>
        <w:bottom w:val="none" w:color="auto" w:sz="0" w:space="1"/>
      </w:pBdr>
      <w:jc w:val="both"/>
      <w:rPr>
        <w:rFonts w:hint="eastAsia" w:ascii="宋体" w:hAnsi="宋体" w:eastAsia="宋体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CC1312"/>
    <w:rsid w:val="2EC871B6"/>
    <w:rsid w:val="3CA02C4B"/>
    <w:rsid w:val="716167CC"/>
    <w:rsid w:val="72F50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next w:val="1"/>
    <w:qFormat/>
    <w:uiPriority w:val="0"/>
    <w:pPr>
      <w:keepNext/>
      <w:keepLines/>
      <w:widowControl w:val="0"/>
      <w:spacing w:before="260" w:beforeLines="0" w:after="260" w:afterLines="0" w:line="413" w:lineRule="auto"/>
      <w:jc w:val="both"/>
      <w:outlineLvl w:val="1"/>
    </w:pPr>
    <w:rPr>
      <w:rFonts w:ascii="Arial" w:hAnsi="Arial" w:eastAsia="黑体" w:cs="Arial"/>
      <w:b/>
      <w:bCs/>
      <w:kern w:val="2"/>
      <w:sz w:val="32"/>
      <w:szCs w:val="32"/>
      <w:lang w:val="en-US" w:eastAsia="zh-CN" w:bidi="ar-SA"/>
    </w:rPr>
  </w:style>
  <w:style w:type="paragraph" w:styleId="2">
    <w:name w:val="heading 4"/>
    <w:next w:val="1"/>
    <w:qFormat/>
    <w:uiPriority w:val="0"/>
    <w:pPr>
      <w:keepNext/>
      <w:keepLines/>
      <w:widowControl w:val="0"/>
      <w:adjustRightInd w:val="0"/>
      <w:spacing w:before="280" w:after="290" w:line="376" w:lineRule="atLeast"/>
      <w:jc w:val="both"/>
      <w:textAlignment w:val="baseline"/>
      <w:outlineLvl w:val="3"/>
    </w:pPr>
    <w:rPr>
      <w:rFonts w:ascii="Arial" w:hAnsi="Arial" w:eastAsia="宋体" w:cs="Times New Roman"/>
      <w:b/>
      <w:spacing w:val="20"/>
      <w:kern w:val="2"/>
      <w:sz w:val="28"/>
      <w:szCs w:val="20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sz w:val="24"/>
      <w:szCs w:val="24"/>
    </w:rPr>
  </w:style>
  <w:style w:type="paragraph" w:styleId="5">
    <w:name w:val="Body Text Indent 2"/>
    <w:basedOn w:val="1"/>
    <w:qFormat/>
    <w:uiPriority w:val="0"/>
    <w:pPr>
      <w:tabs>
        <w:tab w:val="left" w:pos="360"/>
      </w:tabs>
      <w:spacing w:line="360" w:lineRule="auto"/>
      <w:ind w:firstLine="480" w:firstLineChars="200"/>
    </w:pPr>
    <w:rPr>
      <w:sz w:val="24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qFormat/>
    <w:uiPriority w:val="39"/>
  </w:style>
  <w:style w:type="paragraph" w:customStyle="1" w:styleId="10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147</Words>
  <Characters>147</Characters>
  <Lines>0</Lines>
  <Paragraphs>0</Paragraphs>
  <TotalTime>0</TotalTime>
  <ScaleCrop>false</ScaleCrop>
  <LinksUpToDate>false</LinksUpToDate>
  <CharactersWithSpaces>147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2025-10-17T07:34:00Z</dcterms:created>
  <dc:creator>Administrator</dc:creator>
  <cp:lastModifiedBy>慢慢慢半拍</cp:lastModifiedBy>
  <dcterms:modified xsi:type="dcterms:W3CDTF">2026-08-19T10:13:44Z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D04DCA5E23494A9881F9A72B064CEB7F_12</vt:lpwstr>
  </property>
</Properties>
</file>