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157CE">
      <w:pPr>
        <w:pStyle w:val="3"/>
        <w:jc w:val="center"/>
        <w:rPr>
          <w:rFonts w:hint="eastAsia"/>
          <w:color w:val="auto"/>
          <w:sz w:val="36"/>
          <w:szCs w:val="36"/>
        </w:rPr>
      </w:pPr>
    </w:p>
    <w:p w14:paraId="4B9A5E59">
      <w:pPr>
        <w:pStyle w:val="3"/>
        <w:spacing w:line="720" w:lineRule="exact"/>
        <w:jc w:val="center"/>
        <w:rPr>
          <w:rFonts w:hint="eastAsia"/>
          <w:color w:val="auto"/>
          <w:sz w:val="52"/>
          <w:szCs w:val="52"/>
        </w:rPr>
      </w:pPr>
    </w:p>
    <w:p w14:paraId="552E0341">
      <w:pPr>
        <w:spacing w:line="600" w:lineRule="exact"/>
        <w:rPr>
          <w:rFonts w:hint="eastAsia" w:ascii="宋体" w:hAnsi="宋体"/>
          <w:color w:val="auto"/>
          <w:sz w:val="52"/>
        </w:rPr>
      </w:pPr>
    </w:p>
    <w:p w14:paraId="008231D7">
      <w:pPr>
        <w:spacing w:line="600" w:lineRule="exact"/>
        <w:rPr>
          <w:rFonts w:hint="eastAsia" w:ascii="宋体" w:hAnsi="宋体"/>
          <w:color w:val="auto"/>
          <w:sz w:val="52"/>
        </w:rPr>
      </w:pPr>
    </w:p>
    <w:p w14:paraId="2597B54D">
      <w:pPr>
        <w:spacing w:line="600" w:lineRule="exact"/>
        <w:jc w:val="center"/>
        <w:rPr>
          <w:rFonts w:hint="eastAsia" w:ascii="宋体" w:hAnsi="宋体"/>
          <w:b/>
          <w:bCs/>
          <w:color w:val="auto"/>
          <w:sz w:val="28"/>
          <w:szCs w:val="28"/>
        </w:rPr>
      </w:pPr>
      <w:r>
        <w:rPr>
          <w:rFonts w:hint="eastAsia" w:ascii="宋体" w:hAnsi="宋体"/>
          <w:b/>
          <w:bCs/>
          <w:color w:val="auto"/>
          <w:sz w:val="28"/>
          <w:szCs w:val="28"/>
        </w:rPr>
        <w:t>富平县医院关于购置新院第三方检测服务项目</w:t>
      </w:r>
    </w:p>
    <w:p w14:paraId="25AD0380">
      <w:pPr>
        <w:spacing w:line="600" w:lineRule="exact"/>
        <w:rPr>
          <w:rFonts w:hint="default" w:ascii="宋体" w:hAnsi="宋体" w:eastAsia="宋体"/>
          <w:b/>
          <w:bCs/>
          <w:color w:val="auto"/>
          <w:sz w:val="28"/>
          <w:szCs w:val="28"/>
          <w:lang w:val="en-US" w:eastAsia="zh-CN"/>
        </w:rPr>
      </w:pPr>
      <w:r>
        <w:rPr>
          <w:rFonts w:hint="eastAsia" w:ascii="宋体" w:hAnsi="宋体"/>
          <w:b/>
          <w:bCs/>
          <w:color w:val="auto"/>
          <w:sz w:val="28"/>
          <w:szCs w:val="28"/>
          <w:lang w:val="en-US" w:eastAsia="zh-CN"/>
        </w:rPr>
        <w:t xml:space="preserve">                        检测合同</w:t>
      </w:r>
    </w:p>
    <w:p w14:paraId="352DCFDB">
      <w:pPr>
        <w:spacing w:line="600" w:lineRule="exact"/>
        <w:ind w:firstLine="1521" w:firstLineChars="541"/>
        <w:rPr>
          <w:rFonts w:hint="eastAsia" w:ascii="宋体" w:hAnsi="宋体"/>
          <w:b/>
          <w:bCs/>
          <w:color w:val="auto"/>
          <w:sz w:val="28"/>
          <w:szCs w:val="28"/>
        </w:rPr>
      </w:pPr>
    </w:p>
    <w:p w14:paraId="1740F385">
      <w:pPr>
        <w:spacing w:line="600" w:lineRule="exact"/>
        <w:ind w:firstLine="1521" w:firstLineChars="541"/>
        <w:rPr>
          <w:rFonts w:hint="eastAsia" w:ascii="宋体" w:hAnsi="宋体"/>
          <w:b/>
          <w:bCs/>
          <w:color w:val="auto"/>
          <w:sz w:val="28"/>
          <w:szCs w:val="28"/>
        </w:rPr>
      </w:pPr>
    </w:p>
    <w:p w14:paraId="638949A4">
      <w:pPr>
        <w:spacing w:line="600" w:lineRule="exact"/>
        <w:ind w:firstLine="1521" w:firstLineChars="541"/>
        <w:rPr>
          <w:rFonts w:hint="eastAsia" w:ascii="宋体" w:hAnsi="宋体"/>
          <w:b/>
          <w:bCs/>
          <w:color w:val="auto"/>
          <w:sz w:val="28"/>
          <w:szCs w:val="28"/>
        </w:rPr>
      </w:pPr>
    </w:p>
    <w:p w14:paraId="6F835F01">
      <w:pPr>
        <w:spacing w:line="600" w:lineRule="exact"/>
        <w:ind w:firstLine="1521" w:firstLineChars="541"/>
        <w:rPr>
          <w:rFonts w:hint="eastAsia" w:ascii="宋体" w:hAnsi="宋体"/>
          <w:b/>
          <w:bCs/>
          <w:color w:val="auto"/>
          <w:sz w:val="28"/>
          <w:szCs w:val="28"/>
        </w:rPr>
      </w:pPr>
    </w:p>
    <w:p w14:paraId="4FD5BF2D">
      <w:pPr>
        <w:spacing w:line="600" w:lineRule="exact"/>
        <w:ind w:firstLine="1521" w:firstLineChars="541"/>
        <w:rPr>
          <w:rFonts w:hint="eastAsia" w:ascii="宋体" w:hAnsi="宋体"/>
          <w:b/>
          <w:bCs/>
          <w:color w:val="auto"/>
          <w:sz w:val="28"/>
          <w:szCs w:val="28"/>
        </w:rPr>
      </w:pPr>
    </w:p>
    <w:p w14:paraId="0CB04D50">
      <w:pPr>
        <w:spacing w:line="600" w:lineRule="exact"/>
        <w:ind w:firstLine="1521" w:firstLineChars="541"/>
        <w:rPr>
          <w:rFonts w:hint="eastAsia" w:ascii="宋体" w:hAnsi="宋体"/>
          <w:b/>
          <w:bCs/>
          <w:color w:val="auto"/>
          <w:sz w:val="28"/>
          <w:szCs w:val="28"/>
        </w:rPr>
      </w:pPr>
    </w:p>
    <w:p w14:paraId="53AC5933">
      <w:pPr>
        <w:spacing w:line="600" w:lineRule="exact"/>
        <w:ind w:firstLine="1521" w:firstLineChars="541"/>
        <w:rPr>
          <w:rFonts w:hint="eastAsia" w:ascii="宋体" w:hAnsi="宋体"/>
          <w:b/>
          <w:bCs/>
          <w:color w:val="auto"/>
          <w:sz w:val="28"/>
          <w:szCs w:val="28"/>
        </w:rPr>
      </w:pPr>
    </w:p>
    <w:p w14:paraId="10683BD9">
      <w:pPr>
        <w:ind w:firstLine="1546" w:firstLineChars="550"/>
        <w:rPr>
          <w:rFonts w:hint="eastAsia" w:ascii="宋体" w:hAnsi="宋体"/>
          <w:color w:val="auto"/>
          <w:sz w:val="28"/>
          <w:szCs w:val="28"/>
          <w:u w:val="single"/>
        </w:rPr>
      </w:pPr>
      <w:r>
        <w:rPr>
          <w:rFonts w:hint="eastAsia" w:ascii="宋体" w:hAnsi="宋体"/>
          <w:b/>
          <w:bCs/>
          <w:color w:val="auto"/>
          <w:sz w:val="28"/>
          <w:szCs w:val="28"/>
        </w:rPr>
        <w:t>工程名称</w:t>
      </w:r>
      <w:r>
        <w:rPr>
          <w:rFonts w:hint="eastAsia" w:ascii="宋体" w:hAnsi="宋体"/>
          <w:b/>
          <w:color w:val="auto"/>
          <w:sz w:val="28"/>
          <w:szCs w:val="28"/>
        </w:rPr>
        <w:t>：</w:t>
      </w:r>
      <w:r>
        <w:rPr>
          <w:rFonts w:hint="eastAsia" w:ascii="宋体" w:hAnsi="宋体"/>
          <w:color w:val="auto"/>
          <w:sz w:val="28"/>
          <w:szCs w:val="28"/>
          <w:u w:val="single"/>
        </w:rPr>
        <w:t xml:space="preserve">                            </w:t>
      </w:r>
    </w:p>
    <w:p w14:paraId="2F62C453">
      <w:pPr>
        <w:ind w:firstLine="1546" w:firstLineChars="550"/>
        <w:rPr>
          <w:rFonts w:hint="eastAsia" w:ascii="宋体" w:hAnsi="宋体" w:eastAsia="宋体"/>
          <w:color w:val="auto"/>
          <w:sz w:val="28"/>
          <w:szCs w:val="28"/>
          <w:u w:val="single"/>
          <w:lang w:val="en-US" w:eastAsia="zh-CN"/>
        </w:rPr>
      </w:pPr>
      <w:r>
        <w:rPr>
          <w:rFonts w:hint="eastAsia" w:ascii="宋体" w:hAnsi="宋体"/>
          <w:b/>
          <w:bCs/>
          <w:color w:val="auto"/>
          <w:sz w:val="28"/>
          <w:szCs w:val="28"/>
        </w:rPr>
        <w:t>工程</w:t>
      </w:r>
      <w:r>
        <w:rPr>
          <w:rFonts w:hint="eastAsia" w:ascii="宋体" w:hAnsi="宋体"/>
          <w:b/>
          <w:bCs/>
          <w:color w:val="auto"/>
          <w:sz w:val="28"/>
          <w:szCs w:val="28"/>
          <w:lang w:val="en-US" w:eastAsia="zh-CN"/>
        </w:rPr>
        <w:t>地址</w:t>
      </w:r>
      <w:r>
        <w:rPr>
          <w:rFonts w:hint="eastAsia" w:ascii="宋体" w:hAnsi="宋体"/>
          <w:b/>
          <w:color w:val="auto"/>
          <w:sz w:val="28"/>
          <w:szCs w:val="28"/>
        </w:rPr>
        <w:t>：</w:t>
      </w:r>
      <w:r>
        <w:rPr>
          <w:rFonts w:hint="eastAsia" w:ascii="宋体" w:hAnsi="宋体"/>
          <w:color w:val="auto"/>
          <w:sz w:val="28"/>
          <w:szCs w:val="28"/>
          <w:u w:val="single"/>
        </w:rPr>
        <w:t xml:space="preserve">                            </w:t>
      </w:r>
    </w:p>
    <w:p w14:paraId="34857F71">
      <w:pPr>
        <w:ind w:firstLine="1546" w:firstLineChars="550"/>
        <w:rPr>
          <w:rFonts w:hint="eastAsia" w:ascii="宋体" w:hAnsi="宋体" w:cs="宋体"/>
          <w:color w:val="auto"/>
          <w:kern w:val="0"/>
          <w:sz w:val="22"/>
          <w:szCs w:val="22"/>
        </w:rPr>
      </w:pPr>
      <w:r>
        <w:rPr>
          <w:rFonts w:hint="eastAsia" w:ascii="宋体" w:hAnsi="宋体"/>
          <w:b/>
          <w:bCs/>
          <w:color w:val="auto"/>
          <w:sz w:val="28"/>
          <w:szCs w:val="28"/>
        </w:rPr>
        <w:t>委 托 方</w:t>
      </w:r>
      <w:r>
        <w:rPr>
          <w:rFonts w:hint="eastAsia" w:ascii="宋体" w:hAnsi="宋体"/>
          <w:b/>
          <w:color w:val="auto"/>
          <w:sz w:val="28"/>
          <w:szCs w:val="28"/>
        </w:rPr>
        <w:t>：</w:t>
      </w:r>
      <w:r>
        <w:rPr>
          <w:rFonts w:hint="eastAsia" w:ascii="宋体" w:hAnsi="宋体"/>
          <w:color w:val="auto"/>
          <w:sz w:val="28"/>
          <w:szCs w:val="28"/>
          <w:u w:val="single"/>
        </w:rPr>
        <w:t xml:space="preserve">                            </w:t>
      </w:r>
    </w:p>
    <w:p w14:paraId="74176D46">
      <w:pPr>
        <w:ind w:firstLine="1546" w:firstLineChars="550"/>
        <w:rPr>
          <w:rFonts w:hint="eastAsia" w:ascii="宋体" w:hAnsi="宋体" w:cs="宋体"/>
          <w:color w:val="auto"/>
          <w:kern w:val="0"/>
          <w:sz w:val="22"/>
          <w:szCs w:val="22"/>
        </w:rPr>
      </w:pPr>
      <w:r>
        <w:rPr>
          <w:rFonts w:hint="eastAsia" w:ascii="宋体" w:hAnsi="宋体"/>
          <w:b/>
          <w:bCs/>
          <w:color w:val="auto"/>
          <w:sz w:val="28"/>
          <w:szCs w:val="28"/>
        </w:rPr>
        <w:t>检 测 方</w:t>
      </w:r>
      <w:r>
        <w:rPr>
          <w:rFonts w:hint="eastAsia" w:ascii="宋体" w:hAnsi="宋体"/>
          <w:b/>
          <w:color w:val="auto"/>
          <w:sz w:val="28"/>
          <w:szCs w:val="28"/>
        </w:rPr>
        <w:t>：</w:t>
      </w:r>
      <w:r>
        <w:rPr>
          <w:rFonts w:hint="eastAsia" w:ascii="宋体" w:hAnsi="宋体"/>
          <w:color w:val="auto"/>
          <w:sz w:val="28"/>
          <w:szCs w:val="28"/>
          <w:u w:val="single"/>
        </w:rPr>
        <w:t xml:space="preserve">                            </w:t>
      </w:r>
    </w:p>
    <w:p w14:paraId="3F69AE70">
      <w:pPr>
        <w:spacing w:line="600" w:lineRule="exact"/>
        <w:ind w:firstLine="1514" w:firstLineChars="541"/>
        <w:rPr>
          <w:rFonts w:hint="eastAsia" w:ascii="宋体" w:hAnsi="宋体"/>
          <w:color w:val="auto"/>
          <w:sz w:val="28"/>
          <w:szCs w:val="28"/>
          <w:u w:val="none"/>
        </w:rPr>
      </w:pPr>
    </w:p>
    <w:p w14:paraId="4B5782EB">
      <w:pPr>
        <w:rPr>
          <w:rFonts w:hint="eastAsia"/>
          <w:color w:val="auto"/>
        </w:rPr>
      </w:pPr>
    </w:p>
    <w:p w14:paraId="47746755">
      <w:pPr>
        <w:pStyle w:val="3"/>
        <w:spacing w:line="720" w:lineRule="exact"/>
        <w:jc w:val="center"/>
        <w:rPr>
          <w:rFonts w:hint="eastAsia"/>
          <w:b/>
          <w:color w:val="auto"/>
          <w:sz w:val="36"/>
          <w:szCs w:val="36"/>
        </w:rPr>
      </w:pPr>
    </w:p>
    <w:p w14:paraId="1A09E61F">
      <w:pPr>
        <w:pStyle w:val="3"/>
        <w:spacing w:line="720" w:lineRule="exact"/>
        <w:jc w:val="center"/>
        <w:rPr>
          <w:rFonts w:hint="eastAsia"/>
          <w:b/>
          <w:color w:val="auto"/>
          <w:sz w:val="36"/>
          <w:szCs w:val="36"/>
        </w:rPr>
      </w:pPr>
    </w:p>
    <w:p w14:paraId="50BA2633">
      <w:pPr>
        <w:pStyle w:val="3"/>
        <w:spacing w:line="720" w:lineRule="exact"/>
        <w:rPr>
          <w:rFonts w:hint="eastAsia"/>
          <w:b/>
          <w:color w:val="auto"/>
          <w:sz w:val="36"/>
          <w:szCs w:val="36"/>
        </w:rPr>
      </w:pPr>
    </w:p>
    <w:p w14:paraId="4390F3A2">
      <w:pPr>
        <w:pStyle w:val="3"/>
        <w:spacing w:line="720" w:lineRule="exact"/>
        <w:jc w:val="both"/>
        <w:rPr>
          <w:rFonts w:hint="eastAsia"/>
          <w:b/>
          <w:color w:val="auto"/>
          <w:sz w:val="36"/>
          <w:szCs w:val="36"/>
          <w:lang w:val="en-US" w:eastAsia="zh-CN"/>
        </w:rPr>
        <w:sectPr>
          <w:footerReference r:id="rId3" w:type="default"/>
          <w:footerReference r:id="rId4" w:type="even"/>
          <w:pgSz w:w="11906" w:h="16838"/>
          <w:pgMar w:top="1361" w:right="1134" w:bottom="1077" w:left="1644" w:header="851" w:footer="992" w:gutter="0"/>
          <w:cols w:space="720" w:num="1"/>
          <w:docGrid w:type="lines" w:linePitch="312" w:charSpace="0"/>
        </w:sectPr>
      </w:pPr>
    </w:p>
    <w:p w14:paraId="089829BA">
      <w:pPr>
        <w:spacing w:line="440" w:lineRule="exact"/>
        <w:rPr>
          <w:rFonts w:hint="eastAsia" w:ascii="宋体" w:hAnsi="宋体"/>
          <w:b/>
          <w:color w:val="auto"/>
          <w:sz w:val="28"/>
        </w:rPr>
      </w:pPr>
    </w:p>
    <w:p w14:paraId="43727748">
      <w:pPr>
        <w:spacing w:line="360" w:lineRule="auto"/>
        <w:ind w:firstLine="280" w:firstLineChars="100"/>
        <w:rPr>
          <w:rFonts w:hint="eastAsia" w:ascii="宋体" w:hAnsi="宋体"/>
          <w:color w:val="auto"/>
          <w:sz w:val="28"/>
          <w:szCs w:val="28"/>
          <w:u w:val="single"/>
        </w:rPr>
      </w:pPr>
      <w:r>
        <w:rPr>
          <w:rFonts w:hint="eastAsia" w:ascii="宋体" w:hAnsi="宋体"/>
          <w:color w:val="auto"/>
          <w:sz w:val="28"/>
          <w:szCs w:val="28"/>
        </w:rPr>
        <w:t>委托方：</w:t>
      </w:r>
      <w:r>
        <w:rPr>
          <w:rFonts w:hint="eastAsia" w:ascii="宋体" w:hAnsi="宋体"/>
          <w:color w:val="auto"/>
          <w:sz w:val="28"/>
          <w:szCs w:val="28"/>
          <w:u w:val="single"/>
        </w:rPr>
        <w:t xml:space="preserve">  </w:t>
      </w:r>
      <w:r>
        <w:rPr>
          <w:rFonts w:hint="eastAsia" w:ascii="宋体" w:hAnsi="宋体"/>
          <w:color w:val="auto"/>
          <w:sz w:val="28"/>
          <w:szCs w:val="28"/>
          <w:u w:val="single"/>
          <w:lang w:val="en-US" w:eastAsia="zh-CN"/>
        </w:rPr>
        <w:t>富平县医院</w:t>
      </w:r>
      <w:r>
        <w:rPr>
          <w:rFonts w:hint="eastAsia" w:ascii="宋体" w:hAnsi="宋体"/>
          <w:color w:val="auto"/>
          <w:sz w:val="28"/>
          <w:szCs w:val="28"/>
          <w:u w:val="single"/>
        </w:rPr>
        <w:t xml:space="preserve">                   </w:t>
      </w:r>
    </w:p>
    <w:p w14:paraId="065B400A">
      <w:pPr>
        <w:spacing w:line="360" w:lineRule="auto"/>
        <w:ind w:firstLine="280" w:firstLineChars="100"/>
        <w:rPr>
          <w:rFonts w:hint="eastAsia" w:ascii="宋体" w:hAnsi="宋体" w:eastAsia="宋体"/>
          <w:b/>
          <w:color w:val="auto"/>
          <w:sz w:val="28"/>
          <w:szCs w:val="28"/>
          <w:u w:val="single"/>
          <w:lang w:val="en-US" w:eastAsia="zh-CN"/>
        </w:rPr>
      </w:pPr>
      <w:r>
        <w:rPr>
          <w:rFonts w:hint="eastAsia" w:ascii="宋体" w:hAnsi="宋体"/>
          <w:color w:val="auto"/>
          <w:sz w:val="28"/>
          <w:szCs w:val="28"/>
        </w:rPr>
        <w:t>检测方：</w:t>
      </w:r>
      <w:r>
        <w:rPr>
          <w:rFonts w:hint="eastAsia" w:ascii="宋体" w:hAnsi="宋体"/>
          <w:color w:val="auto"/>
          <w:sz w:val="28"/>
          <w:szCs w:val="28"/>
          <w:u w:val="single"/>
        </w:rPr>
        <w:t xml:space="preserve">                              </w:t>
      </w:r>
      <w:r>
        <w:rPr>
          <w:rFonts w:hint="eastAsia" w:ascii="宋体" w:hAnsi="宋体"/>
          <w:color w:val="auto"/>
          <w:sz w:val="28"/>
          <w:szCs w:val="28"/>
          <w:u w:val="single"/>
          <w:lang w:val="en-US" w:eastAsia="zh-CN"/>
        </w:rPr>
        <w:t xml:space="preserve"> </w:t>
      </w:r>
    </w:p>
    <w:p w14:paraId="69152D1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color w:val="auto"/>
          <w:sz w:val="28"/>
          <w:szCs w:val="28"/>
        </w:rPr>
      </w:pPr>
      <w:r>
        <w:rPr>
          <w:rFonts w:hint="eastAsia"/>
          <w:b/>
          <w:color w:val="auto"/>
          <w:sz w:val="28"/>
          <w:szCs w:val="28"/>
        </w:rPr>
        <w:t>一、工程概况及委托检测内容</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3453"/>
        <w:gridCol w:w="1417"/>
        <w:gridCol w:w="3686"/>
      </w:tblGrid>
      <w:tr w14:paraId="45A0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509" w:type="dxa"/>
            <w:noWrap w:val="0"/>
            <w:vAlign w:val="center"/>
          </w:tcPr>
          <w:p w14:paraId="7FC0F5AB">
            <w:pPr>
              <w:jc w:val="center"/>
              <w:rPr>
                <w:rFonts w:hint="eastAsia"/>
                <w:color w:val="auto"/>
                <w:sz w:val="28"/>
                <w:szCs w:val="28"/>
              </w:rPr>
            </w:pPr>
            <w:r>
              <w:rPr>
                <w:rFonts w:hint="eastAsia"/>
                <w:color w:val="auto"/>
                <w:sz w:val="28"/>
                <w:szCs w:val="28"/>
              </w:rPr>
              <w:t>工程名称</w:t>
            </w:r>
          </w:p>
        </w:tc>
        <w:tc>
          <w:tcPr>
            <w:tcW w:w="3453" w:type="dxa"/>
            <w:noWrap w:val="0"/>
            <w:vAlign w:val="center"/>
          </w:tcPr>
          <w:p w14:paraId="1EA00810">
            <w:pPr>
              <w:spacing w:line="400" w:lineRule="exact"/>
              <w:rPr>
                <w:rFonts w:hint="default" w:ascii="宋体" w:hAnsi="宋体" w:eastAsia="宋体"/>
                <w:color w:val="auto"/>
                <w:sz w:val="28"/>
                <w:szCs w:val="28"/>
                <w:lang w:val="en-US" w:eastAsia="zh-CN"/>
              </w:rPr>
            </w:pPr>
          </w:p>
        </w:tc>
        <w:tc>
          <w:tcPr>
            <w:tcW w:w="1417" w:type="dxa"/>
            <w:noWrap w:val="0"/>
            <w:vAlign w:val="center"/>
          </w:tcPr>
          <w:p w14:paraId="72F8DFF9">
            <w:pPr>
              <w:jc w:val="center"/>
              <w:rPr>
                <w:rFonts w:hint="eastAsia"/>
                <w:color w:val="auto"/>
                <w:sz w:val="28"/>
                <w:szCs w:val="28"/>
              </w:rPr>
            </w:pPr>
            <w:r>
              <w:rPr>
                <w:rFonts w:hint="eastAsia"/>
                <w:color w:val="auto"/>
                <w:sz w:val="28"/>
                <w:szCs w:val="28"/>
              </w:rPr>
              <w:t>工程地址</w:t>
            </w:r>
          </w:p>
        </w:tc>
        <w:tc>
          <w:tcPr>
            <w:tcW w:w="3686" w:type="dxa"/>
            <w:noWrap w:val="0"/>
            <w:vAlign w:val="center"/>
          </w:tcPr>
          <w:p w14:paraId="589B94FF">
            <w:pPr>
              <w:jc w:val="both"/>
              <w:rPr>
                <w:rFonts w:hint="eastAsia"/>
                <w:color w:val="auto"/>
                <w:sz w:val="28"/>
                <w:szCs w:val="28"/>
              </w:rPr>
            </w:pPr>
          </w:p>
        </w:tc>
      </w:tr>
      <w:tr w14:paraId="35B9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509" w:type="dxa"/>
            <w:noWrap w:val="0"/>
            <w:vAlign w:val="center"/>
          </w:tcPr>
          <w:p w14:paraId="7DA57D4E">
            <w:pPr>
              <w:jc w:val="center"/>
              <w:rPr>
                <w:rFonts w:hint="eastAsia"/>
                <w:color w:val="auto"/>
                <w:sz w:val="28"/>
                <w:szCs w:val="28"/>
              </w:rPr>
            </w:pPr>
            <w:r>
              <w:rPr>
                <w:rFonts w:hint="eastAsia"/>
                <w:color w:val="auto"/>
                <w:sz w:val="28"/>
                <w:szCs w:val="28"/>
              </w:rPr>
              <w:t>建设单位</w:t>
            </w:r>
          </w:p>
        </w:tc>
        <w:tc>
          <w:tcPr>
            <w:tcW w:w="3453" w:type="dxa"/>
            <w:noWrap w:val="0"/>
            <w:vAlign w:val="center"/>
          </w:tcPr>
          <w:p w14:paraId="75726794">
            <w:pPr>
              <w:rPr>
                <w:rFonts w:hint="eastAsia"/>
                <w:color w:val="auto"/>
                <w:sz w:val="28"/>
                <w:szCs w:val="28"/>
              </w:rPr>
            </w:pPr>
          </w:p>
        </w:tc>
        <w:tc>
          <w:tcPr>
            <w:tcW w:w="1417" w:type="dxa"/>
            <w:noWrap w:val="0"/>
            <w:vAlign w:val="center"/>
          </w:tcPr>
          <w:p w14:paraId="05CB7D3D">
            <w:pPr>
              <w:jc w:val="center"/>
              <w:rPr>
                <w:rFonts w:hint="eastAsia"/>
                <w:color w:val="auto"/>
                <w:sz w:val="28"/>
                <w:szCs w:val="28"/>
              </w:rPr>
            </w:pPr>
            <w:r>
              <w:rPr>
                <w:rFonts w:hint="eastAsia"/>
                <w:color w:val="auto"/>
                <w:sz w:val="28"/>
                <w:szCs w:val="28"/>
              </w:rPr>
              <w:t>施工单位</w:t>
            </w:r>
          </w:p>
        </w:tc>
        <w:tc>
          <w:tcPr>
            <w:tcW w:w="3686" w:type="dxa"/>
            <w:noWrap w:val="0"/>
            <w:vAlign w:val="center"/>
          </w:tcPr>
          <w:p w14:paraId="10F9C24D">
            <w:pPr>
              <w:jc w:val="both"/>
              <w:rPr>
                <w:rFonts w:hint="eastAsia"/>
                <w:color w:val="auto"/>
                <w:sz w:val="28"/>
                <w:szCs w:val="28"/>
              </w:rPr>
            </w:pPr>
          </w:p>
        </w:tc>
      </w:tr>
      <w:tr w14:paraId="7E34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509" w:type="dxa"/>
            <w:noWrap w:val="0"/>
            <w:vAlign w:val="center"/>
          </w:tcPr>
          <w:p w14:paraId="1D5D00F3">
            <w:pPr>
              <w:jc w:val="center"/>
              <w:rPr>
                <w:rFonts w:hint="eastAsia"/>
                <w:color w:val="auto"/>
                <w:sz w:val="28"/>
                <w:szCs w:val="28"/>
              </w:rPr>
            </w:pPr>
            <w:r>
              <w:rPr>
                <w:rFonts w:hint="eastAsia"/>
                <w:color w:val="auto"/>
                <w:sz w:val="28"/>
                <w:szCs w:val="28"/>
              </w:rPr>
              <w:t>建筑面积</w:t>
            </w:r>
          </w:p>
        </w:tc>
        <w:tc>
          <w:tcPr>
            <w:tcW w:w="3453" w:type="dxa"/>
            <w:noWrap w:val="0"/>
            <w:vAlign w:val="center"/>
          </w:tcPr>
          <w:p w14:paraId="7B7033D1">
            <w:pPr>
              <w:jc w:val="both"/>
              <w:rPr>
                <w:rFonts w:hint="eastAsia"/>
                <w:color w:val="auto"/>
                <w:sz w:val="28"/>
                <w:szCs w:val="28"/>
              </w:rPr>
            </w:pPr>
            <w:r>
              <w:rPr>
                <w:rFonts w:hint="eastAsia"/>
                <w:color w:val="auto"/>
                <w:sz w:val="28"/>
                <w:szCs w:val="28"/>
                <w:u w:val="single"/>
                <w:lang w:val="en-US" w:eastAsia="zh-CN"/>
              </w:rPr>
              <w:t xml:space="preserve">           </w:t>
            </w:r>
            <w:r>
              <w:rPr>
                <w:rFonts w:hint="eastAsia"/>
                <w:color w:val="auto"/>
                <w:sz w:val="28"/>
                <w:szCs w:val="28"/>
              </w:rPr>
              <w:t>㎡</w:t>
            </w:r>
          </w:p>
        </w:tc>
        <w:tc>
          <w:tcPr>
            <w:tcW w:w="1417" w:type="dxa"/>
            <w:noWrap w:val="0"/>
            <w:vAlign w:val="center"/>
          </w:tcPr>
          <w:p w14:paraId="615D4114">
            <w:pPr>
              <w:jc w:val="center"/>
              <w:rPr>
                <w:rFonts w:hint="eastAsia"/>
                <w:color w:val="auto"/>
                <w:sz w:val="28"/>
                <w:szCs w:val="28"/>
              </w:rPr>
            </w:pPr>
            <w:r>
              <w:rPr>
                <w:rFonts w:hint="eastAsia"/>
                <w:color w:val="auto"/>
                <w:sz w:val="28"/>
                <w:szCs w:val="28"/>
              </w:rPr>
              <w:t>工程施工进度</w:t>
            </w:r>
          </w:p>
        </w:tc>
        <w:tc>
          <w:tcPr>
            <w:tcW w:w="3686" w:type="dxa"/>
            <w:noWrap w:val="0"/>
            <w:vAlign w:val="center"/>
          </w:tcPr>
          <w:p w14:paraId="386868DE">
            <w:pPr>
              <w:jc w:val="both"/>
              <w:rPr>
                <w:rFonts w:hint="eastAsia"/>
                <w:color w:val="auto"/>
                <w:sz w:val="28"/>
                <w:szCs w:val="28"/>
              </w:rPr>
            </w:pPr>
          </w:p>
        </w:tc>
      </w:tr>
      <w:tr w14:paraId="5FF2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509" w:type="dxa"/>
            <w:noWrap w:val="0"/>
            <w:vAlign w:val="center"/>
          </w:tcPr>
          <w:p w14:paraId="69E3A4DA">
            <w:pPr>
              <w:jc w:val="center"/>
              <w:rPr>
                <w:rFonts w:hint="eastAsia"/>
                <w:color w:val="auto"/>
                <w:sz w:val="28"/>
                <w:szCs w:val="28"/>
              </w:rPr>
            </w:pPr>
            <w:r>
              <w:rPr>
                <w:rFonts w:hint="eastAsia"/>
                <w:color w:val="auto"/>
                <w:sz w:val="28"/>
                <w:szCs w:val="28"/>
              </w:rPr>
              <w:t>联 系 人</w:t>
            </w:r>
          </w:p>
        </w:tc>
        <w:tc>
          <w:tcPr>
            <w:tcW w:w="3453" w:type="dxa"/>
            <w:noWrap w:val="0"/>
            <w:vAlign w:val="center"/>
          </w:tcPr>
          <w:p w14:paraId="5E848931">
            <w:pPr>
              <w:rPr>
                <w:rFonts w:hint="eastAsia"/>
                <w:color w:val="auto"/>
                <w:sz w:val="28"/>
                <w:szCs w:val="28"/>
              </w:rPr>
            </w:pPr>
          </w:p>
        </w:tc>
        <w:tc>
          <w:tcPr>
            <w:tcW w:w="1417" w:type="dxa"/>
            <w:noWrap w:val="0"/>
            <w:vAlign w:val="center"/>
          </w:tcPr>
          <w:p w14:paraId="6A14DF13">
            <w:pPr>
              <w:jc w:val="center"/>
              <w:rPr>
                <w:rFonts w:hint="eastAsia"/>
                <w:color w:val="auto"/>
                <w:sz w:val="28"/>
                <w:szCs w:val="28"/>
              </w:rPr>
            </w:pPr>
            <w:r>
              <w:rPr>
                <w:rFonts w:hint="eastAsia"/>
                <w:color w:val="auto"/>
                <w:sz w:val="28"/>
                <w:szCs w:val="28"/>
              </w:rPr>
              <w:t>联系电话</w:t>
            </w:r>
          </w:p>
        </w:tc>
        <w:tc>
          <w:tcPr>
            <w:tcW w:w="3686" w:type="dxa"/>
            <w:noWrap w:val="0"/>
            <w:vAlign w:val="center"/>
          </w:tcPr>
          <w:p w14:paraId="48CD6D63">
            <w:pPr>
              <w:jc w:val="both"/>
              <w:rPr>
                <w:rFonts w:hint="eastAsia"/>
                <w:color w:val="auto"/>
                <w:sz w:val="28"/>
                <w:szCs w:val="28"/>
              </w:rPr>
            </w:pPr>
          </w:p>
        </w:tc>
      </w:tr>
      <w:tr w14:paraId="6AAA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065" w:type="dxa"/>
            <w:gridSpan w:val="4"/>
            <w:noWrap w:val="0"/>
            <w:vAlign w:val="top"/>
          </w:tcPr>
          <w:p w14:paraId="2F004A42">
            <w:pPr>
              <w:jc w:val="left"/>
              <w:rPr>
                <w:rFonts w:hint="eastAsia"/>
                <w:color w:val="auto"/>
                <w:sz w:val="28"/>
                <w:szCs w:val="28"/>
              </w:rPr>
            </w:pPr>
            <w:r>
              <w:rPr>
                <w:rFonts w:hint="eastAsia"/>
                <w:color w:val="auto"/>
                <w:sz w:val="28"/>
                <w:szCs w:val="28"/>
              </w:rPr>
              <w:t xml:space="preserve">委托检测范围及检测项目： </w:t>
            </w:r>
          </w:p>
          <w:p w14:paraId="6404D481">
            <w:pPr>
              <w:jc w:val="left"/>
              <w:rPr>
                <w:rFonts w:hint="default" w:ascii="宋体" w:hAnsi="宋体"/>
                <w:color w:val="auto"/>
                <w:sz w:val="28"/>
                <w:szCs w:val="28"/>
                <w:lang w:val="en-US" w:eastAsia="zh-CN"/>
              </w:rPr>
            </w:pPr>
            <w:r>
              <w:rPr>
                <w:rFonts w:hint="eastAsia" w:ascii="宋体" w:hAnsi="宋体"/>
                <w:color w:val="auto"/>
                <w:sz w:val="28"/>
                <w:szCs w:val="28"/>
                <w:u w:val="none"/>
                <w:lang w:val="en-US" w:eastAsia="zh-CN"/>
              </w:rPr>
              <w:t xml:space="preserve">  </w:t>
            </w:r>
            <w:bookmarkStart w:id="0" w:name="_GoBack"/>
            <w:bookmarkEnd w:id="0"/>
          </w:p>
          <w:p w14:paraId="4732A65F">
            <w:pPr>
              <w:ind w:left="7350" w:leftChars="3500" w:firstLine="3080" w:firstLineChars="1100"/>
              <w:jc w:val="left"/>
              <w:rPr>
                <w:rFonts w:hint="eastAsia"/>
                <w:color w:val="auto"/>
                <w:sz w:val="28"/>
                <w:szCs w:val="28"/>
              </w:rPr>
            </w:pPr>
          </w:p>
        </w:tc>
      </w:tr>
    </w:tbl>
    <w:p w14:paraId="3D9C6838">
      <w:pPr>
        <w:keepNext w:val="0"/>
        <w:keepLines w:val="0"/>
        <w:pageBreakBefore w:val="0"/>
        <w:widowControl w:val="0"/>
        <w:numPr>
          <w:ilvl w:val="0"/>
          <w:numId w:val="1"/>
        </w:numPr>
        <w:kinsoku/>
        <w:wordWrap/>
        <w:overflowPunct/>
        <w:topLinePunct w:val="0"/>
        <w:autoSpaceDE/>
        <w:autoSpaceDN/>
        <w:bidi w:val="0"/>
        <w:adjustRightInd/>
        <w:spacing w:line="360" w:lineRule="auto"/>
        <w:ind w:left="0" w:firstLine="562" w:firstLineChars="200"/>
        <w:textAlignment w:val="auto"/>
        <w:rPr>
          <w:rFonts w:hint="eastAsia" w:ascii="宋体" w:hAnsi="宋体"/>
          <w:b/>
          <w:color w:val="auto"/>
          <w:sz w:val="28"/>
          <w:szCs w:val="28"/>
        </w:rPr>
      </w:pPr>
      <w:r>
        <w:rPr>
          <w:rFonts w:hint="eastAsia" w:ascii="宋体" w:hAnsi="宋体"/>
          <w:b/>
          <w:color w:val="auto"/>
          <w:sz w:val="28"/>
          <w:szCs w:val="28"/>
        </w:rPr>
        <w:t>检测费用</w:t>
      </w:r>
    </w:p>
    <w:p w14:paraId="4CAD8023">
      <w:pPr>
        <w:keepNext w:val="0"/>
        <w:keepLines w:val="0"/>
        <w:pageBreakBefore w:val="0"/>
        <w:widowControl w:val="0"/>
        <w:numPr>
          <w:ilvl w:val="0"/>
          <w:numId w:val="0"/>
        </w:numPr>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ascii="宋体" w:hAnsi="宋体"/>
          <w:color w:val="auto"/>
          <w:sz w:val="28"/>
          <w:szCs w:val="28"/>
        </w:rPr>
        <w:t>依据</w:t>
      </w:r>
      <w:r>
        <w:rPr>
          <w:rFonts w:hint="eastAsia" w:ascii="宋体" w:hAnsi="宋体"/>
          <w:color w:val="auto"/>
          <w:sz w:val="28"/>
          <w:szCs w:val="28"/>
        </w:rPr>
        <w:t>上述</w:t>
      </w:r>
      <w:r>
        <w:rPr>
          <w:rFonts w:ascii="宋体" w:hAnsi="宋体"/>
          <w:color w:val="auto"/>
          <w:sz w:val="28"/>
          <w:szCs w:val="28"/>
        </w:rPr>
        <w:t>委托检测内容，委托方须支付给检测方检测费</w:t>
      </w:r>
      <w:r>
        <w:rPr>
          <w:rFonts w:hint="eastAsia" w:ascii="宋体" w:hAnsi="宋体"/>
          <w:color w:val="auto"/>
          <w:sz w:val="28"/>
          <w:szCs w:val="28"/>
        </w:rPr>
        <w:t>总计</w:t>
      </w:r>
      <w:r>
        <w:rPr>
          <w:rFonts w:ascii="宋体" w:hAnsi="宋体"/>
          <w:color w:val="auto"/>
          <w:sz w:val="28"/>
          <w:szCs w:val="28"/>
        </w:rPr>
        <w:t>人民币：</w:t>
      </w:r>
      <w:r>
        <w:rPr>
          <w:rFonts w:hint="eastAsia" w:ascii="宋体" w:hAnsi="宋体"/>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u w:val="single"/>
          <w:lang w:val="en-US" w:eastAsia="zh-CN"/>
        </w:rPr>
        <w:t xml:space="preserve"> </w:t>
      </w:r>
      <w:r>
        <w:rPr>
          <w:rFonts w:hint="eastAsia" w:ascii="宋体" w:hAnsi="宋体"/>
          <w:color w:val="auto"/>
          <w:sz w:val="28"/>
          <w:szCs w:val="28"/>
          <w:u w:val="single"/>
        </w:rPr>
        <w:t xml:space="preserve">     </w:t>
      </w:r>
      <w:r>
        <w:rPr>
          <w:rFonts w:hint="eastAsia" w:ascii="宋体" w:hAnsi="宋体"/>
          <w:color w:val="auto"/>
          <w:sz w:val="28"/>
          <w:szCs w:val="28"/>
        </w:rPr>
        <w:t>元（大写</w:t>
      </w:r>
      <w:r>
        <w:rPr>
          <w:rFonts w:hint="eastAsia" w:ascii="宋体" w:hAnsi="宋体"/>
          <w:color w:val="auto"/>
          <w:sz w:val="28"/>
          <w:szCs w:val="28"/>
          <w:lang w:eastAsia="zh-CN"/>
        </w:rPr>
        <w:t>：</w:t>
      </w:r>
      <w:r>
        <w:rPr>
          <w:rFonts w:hint="eastAsia" w:ascii="宋体" w:hAnsi="宋体"/>
          <w:color w:val="auto"/>
          <w:sz w:val="28"/>
          <w:szCs w:val="28"/>
          <w:u w:val="single"/>
          <w:lang w:val="en-US" w:eastAsia="zh-CN"/>
        </w:rPr>
        <w:t xml:space="preserve">              ）</w:t>
      </w:r>
      <w:r>
        <w:rPr>
          <w:rFonts w:hint="eastAsia" w:ascii="宋体" w:hAnsi="宋体"/>
          <w:color w:val="auto"/>
          <w:sz w:val="28"/>
          <w:szCs w:val="28"/>
          <w:u w:val="none"/>
          <w:lang w:val="en-US" w:eastAsia="zh-CN"/>
        </w:rPr>
        <w:t>。</w:t>
      </w:r>
      <w:r>
        <w:rPr>
          <w:rFonts w:hint="eastAsia" w:ascii="宋体" w:hAnsi="宋体"/>
          <w:color w:val="auto"/>
          <w:sz w:val="28"/>
          <w:szCs w:val="28"/>
          <w:lang w:val="en-US" w:eastAsia="zh-CN"/>
        </w:rPr>
        <w:t>费用均为含税价，税率为6%。</w:t>
      </w:r>
      <w:r>
        <w:rPr>
          <w:rFonts w:hint="eastAsia" w:ascii="宋体" w:hAnsi="宋体"/>
          <w:color w:val="auto"/>
          <w:sz w:val="28"/>
          <w:szCs w:val="28"/>
        </w:rPr>
        <w:t>本合同履行过程中，如国家相关部门调整税率的，则按照新税率执行</w:t>
      </w:r>
      <w:r>
        <w:rPr>
          <w:rFonts w:hint="eastAsia" w:ascii="宋体" w:hAnsi="宋体"/>
          <w:color w:val="auto"/>
          <w:sz w:val="28"/>
          <w:szCs w:val="28"/>
          <w:lang w:val="en-US" w:eastAsia="zh-CN"/>
        </w:rPr>
        <w:t>。</w:t>
      </w:r>
      <w:r>
        <w:rPr>
          <w:rFonts w:hint="eastAsia" w:ascii="宋体" w:hAnsi="宋体"/>
          <w:color w:val="auto"/>
          <w:sz w:val="28"/>
          <w:szCs w:val="28"/>
        </w:rPr>
        <w:t>该检测费用仅包括</w:t>
      </w:r>
      <w:r>
        <w:rPr>
          <w:rFonts w:hint="eastAsia" w:ascii="仿宋_GB2312"/>
          <w:color w:val="auto"/>
          <w:sz w:val="28"/>
          <w:szCs w:val="28"/>
        </w:rPr>
        <w:t>工程</w:t>
      </w:r>
      <w:r>
        <w:rPr>
          <w:rFonts w:hint="eastAsia" w:ascii="宋体" w:hAnsi="宋体"/>
          <w:color w:val="auto"/>
          <w:sz w:val="28"/>
          <w:szCs w:val="28"/>
        </w:rPr>
        <w:t>委托方委托检测的项目，不包括其他项目的检测。</w:t>
      </w:r>
    </w:p>
    <w:p w14:paraId="400C0925">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default" w:ascii="宋体" w:hAnsi="宋体" w:eastAsia="宋体"/>
          <w:color w:val="auto"/>
          <w:sz w:val="28"/>
          <w:szCs w:val="28"/>
          <w:lang w:val="en-US" w:eastAsia="zh-CN"/>
        </w:rPr>
      </w:pPr>
      <w:r>
        <w:rPr>
          <w:rFonts w:hint="eastAsia" w:ascii="宋体" w:hAnsi="宋体"/>
          <w:color w:val="auto"/>
          <w:sz w:val="28"/>
          <w:szCs w:val="28"/>
          <w:lang w:val="en-US" w:eastAsia="zh-CN"/>
        </w:rPr>
        <w:t>双方同意检测数量以检测方检测的数量为依据，并根据检测数量与附件单价结算所得的检测费，作为双方最终结算检测费。委托方依据最终结算检测费向检测方支付。</w:t>
      </w:r>
    </w:p>
    <w:p w14:paraId="6D6F214C">
      <w:pPr>
        <w:keepNext w:val="0"/>
        <w:keepLines w:val="0"/>
        <w:pageBreakBefore w:val="0"/>
        <w:widowControl w:val="0"/>
        <w:kinsoku/>
        <w:wordWrap/>
        <w:overflowPunct/>
        <w:topLinePunct w:val="0"/>
        <w:autoSpaceDE/>
        <w:autoSpaceDN/>
        <w:bidi w:val="0"/>
        <w:adjustRightInd/>
        <w:spacing w:line="360" w:lineRule="auto"/>
        <w:ind w:left="0" w:firstLine="562" w:firstLineChars="200"/>
        <w:textAlignment w:val="auto"/>
        <w:rPr>
          <w:rFonts w:hint="eastAsia" w:ascii="宋体" w:hAnsi="宋体"/>
          <w:b/>
          <w:color w:val="auto"/>
          <w:sz w:val="28"/>
          <w:szCs w:val="28"/>
        </w:rPr>
      </w:pPr>
      <w:r>
        <w:rPr>
          <w:rFonts w:hint="eastAsia" w:ascii="宋体" w:hAnsi="宋体"/>
          <w:b/>
          <w:color w:val="auto"/>
          <w:sz w:val="28"/>
          <w:szCs w:val="28"/>
        </w:rPr>
        <w:t>三、检测费</w:t>
      </w:r>
      <w:r>
        <w:rPr>
          <w:rFonts w:hint="eastAsia" w:ascii="宋体" w:hAnsi="宋体"/>
          <w:b/>
          <w:color w:val="auto"/>
          <w:sz w:val="28"/>
          <w:szCs w:val="28"/>
          <w:lang w:val="en-US" w:eastAsia="zh-CN"/>
        </w:rPr>
        <w:t>用</w:t>
      </w:r>
      <w:r>
        <w:rPr>
          <w:rFonts w:hint="eastAsia" w:ascii="宋体" w:hAnsi="宋体"/>
          <w:b/>
          <w:color w:val="auto"/>
          <w:sz w:val="28"/>
          <w:szCs w:val="28"/>
        </w:rPr>
        <w:t>支付</w:t>
      </w:r>
    </w:p>
    <w:p w14:paraId="0402A2C0">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eastAsia="宋体"/>
          <w:b w:val="0"/>
          <w:bCs w:val="0"/>
          <w:color w:val="auto"/>
          <w:sz w:val="28"/>
          <w:szCs w:val="28"/>
          <w:highlight w:val="none"/>
          <w:lang w:val="en-US" w:eastAsia="zh-CN"/>
        </w:rPr>
      </w:pPr>
      <w:r>
        <w:rPr>
          <w:rFonts w:hint="eastAsia" w:ascii="宋体" w:hAnsi="宋体" w:eastAsia="宋体"/>
          <w:b w:val="0"/>
          <w:bCs w:val="0"/>
          <w:color w:val="auto"/>
          <w:sz w:val="28"/>
          <w:szCs w:val="28"/>
          <w:highlight w:val="none"/>
          <w:lang w:val="en-US" w:eastAsia="zh-CN"/>
        </w:rPr>
        <w:t>1）本合同委托的检测服务费根据金额分批次支付。乙方于每批次或单项检测完成且累计检测费用金额大于等于20万元，并出具检测报告后 3 个工作日内，将支付申请报送甲方审核。甲方在收到付款申请后 3个工作日内提出审核意见，审核通过后 5 个工作日内支付至该批次检测费的 80%（且不超过合同暂定总价的80%）。全部检测工作完成且通过验收后10个工作日，付清余款。2）发票要求甲方每次付款前，乙方需提供等额、合法有效的发票。</w:t>
      </w:r>
    </w:p>
    <w:p w14:paraId="41EB3AC5">
      <w:pPr>
        <w:keepNext w:val="0"/>
        <w:keepLines w:val="0"/>
        <w:pageBreakBefore w:val="0"/>
        <w:widowControl w:val="0"/>
        <w:kinsoku/>
        <w:wordWrap/>
        <w:overflowPunct/>
        <w:topLinePunct w:val="0"/>
        <w:autoSpaceDE/>
        <w:autoSpaceDN/>
        <w:bidi w:val="0"/>
        <w:adjustRightInd/>
        <w:spacing w:line="360" w:lineRule="auto"/>
        <w:ind w:left="0" w:firstLine="562" w:firstLineChars="200"/>
        <w:textAlignment w:val="auto"/>
        <w:rPr>
          <w:rFonts w:hint="eastAsia" w:ascii="宋体" w:hAnsi="宋体"/>
          <w:b/>
          <w:bCs/>
          <w:color w:val="auto"/>
          <w:sz w:val="28"/>
          <w:szCs w:val="28"/>
          <w:highlight w:val="none"/>
          <w:lang w:val="en-US" w:eastAsia="zh-CN"/>
        </w:rPr>
      </w:pPr>
      <w:r>
        <w:rPr>
          <w:rFonts w:hint="eastAsia" w:ascii="宋体" w:hAnsi="宋体"/>
          <w:b/>
          <w:bCs/>
          <w:color w:val="auto"/>
          <w:sz w:val="28"/>
          <w:szCs w:val="28"/>
          <w:highlight w:val="none"/>
          <w:lang w:val="en-US" w:eastAsia="zh-CN"/>
        </w:rPr>
        <w:t>四、结算方式</w:t>
      </w:r>
    </w:p>
    <w:p w14:paraId="4F375413">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default" w:ascii="宋体" w:hAnsi="宋体"/>
          <w:b/>
          <w:bCs/>
          <w:color w:val="auto"/>
          <w:sz w:val="28"/>
          <w:szCs w:val="28"/>
          <w:highlight w:val="none"/>
          <w:lang w:val="en-US" w:eastAsia="zh-CN"/>
        </w:rPr>
      </w:pPr>
      <w:r>
        <w:rPr>
          <w:rFonts w:hint="default" w:ascii="宋体" w:hAnsi="宋体"/>
          <w:b w:val="0"/>
          <w:bCs w:val="0"/>
          <w:color w:val="auto"/>
          <w:sz w:val="28"/>
          <w:szCs w:val="28"/>
          <w:highlight w:val="none"/>
          <w:lang w:val="en-US" w:eastAsia="zh-CN"/>
        </w:rPr>
        <w:t>采购需求清单子目及数量为暂估量，包含但不限于采购清单中列明的内容，招标人保留对实际采购数量进行调整（取消或增加或减少）的权利，如实际数量取消或减少，据实结算；如实际数量增加，合同价款不予调整。</w:t>
      </w:r>
    </w:p>
    <w:p w14:paraId="37D9B3E7">
      <w:pPr>
        <w:keepNext w:val="0"/>
        <w:keepLines w:val="0"/>
        <w:pageBreakBefore w:val="0"/>
        <w:widowControl w:val="0"/>
        <w:kinsoku/>
        <w:wordWrap/>
        <w:overflowPunct/>
        <w:topLinePunct w:val="0"/>
        <w:autoSpaceDE/>
        <w:autoSpaceDN/>
        <w:bidi w:val="0"/>
        <w:adjustRightInd/>
        <w:spacing w:line="360" w:lineRule="auto"/>
        <w:ind w:left="0" w:firstLine="562" w:firstLineChars="200"/>
        <w:textAlignment w:val="auto"/>
        <w:rPr>
          <w:rFonts w:hint="eastAsia" w:ascii="宋体" w:hAnsi="宋体" w:cs="宋体"/>
          <w:b/>
          <w:color w:val="auto"/>
          <w:sz w:val="28"/>
          <w:szCs w:val="28"/>
        </w:rPr>
      </w:pPr>
      <w:r>
        <w:rPr>
          <w:rFonts w:hint="eastAsia" w:ascii="宋体" w:hAnsi="宋体" w:cs="宋体"/>
          <w:b/>
          <w:color w:val="auto"/>
          <w:sz w:val="28"/>
          <w:szCs w:val="28"/>
          <w:lang w:val="en-US" w:eastAsia="zh-CN"/>
        </w:rPr>
        <w:t>五</w:t>
      </w:r>
      <w:r>
        <w:rPr>
          <w:rFonts w:hint="eastAsia" w:ascii="宋体" w:hAnsi="宋体" w:cs="宋体"/>
          <w:b/>
          <w:color w:val="auto"/>
          <w:sz w:val="28"/>
          <w:szCs w:val="28"/>
        </w:rPr>
        <w:t>、委托方责任</w:t>
      </w:r>
    </w:p>
    <w:p w14:paraId="5AECAF73">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1</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委托方</w:t>
      </w:r>
      <w:r>
        <w:rPr>
          <w:rFonts w:hint="eastAsia" w:ascii="宋体" w:hAnsi="宋体" w:cs="宋体"/>
          <w:color w:val="auto"/>
          <w:sz w:val="28"/>
          <w:szCs w:val="28"/>
        </w:rPr>
        <w:t>负责按照国家及地方标准的有关要求进行见证取样，所取样品应有代表性</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并</w:t>
      </w:r>
      <w:r>
        <w:rPr>
          <w:rFonts w:hint="eastAsia" w:ascii="宋体" w:hAnsi="宋体" w:cs="宋体"/>
          <w:color w:val="auto"/>
          <w:sz w:val="28"/>
          <w:szCs w:val="28"/>
        </w:rPr>
        <w:t>对送检样品的真实性、合法性及有效性负责。</w:t>
      </w:r>
    </w:p>
    <w:p w14:paraId="363B09AF">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2</w:t>
      </w:r>
      <w:r>
        <w:rPr>
          <w:rFonts w:hint="eastAsia" w:ascii="宋体" w:hAnsi="宋体" w:cs="宋体"/>
          <w:color w:val="auto"/>
          <w:sz w:val="28"/>
          <w:szCs w:val="28"/>
          <w:lang w:eastAsia="zh-CN"/>
        </w:rPr>
        <w:t>、</w:t>
      </w:r>
      <w:r>
        <w:rPr>
          <w:rFonts w:hint="eastAsia" w:ascii="宋体" w:hAnsi="宋体" w:cs="宋体"/>
          <w:color w:val="auto"/>
          <w:sz w:val="28"/>
          <w:szCs w:val="28"/>
        </w:rPr>
        <w:t>提供施工设计图、工程质量设计资料、岩土工程勘察资料以及有关文件</w:t>
      </w:r>
      <w:r>
        <w:rPr>
          <w:rFonts w:hint="eastAsia" w:ascii="宋体" w:hAnsi="宋体" w:cs="宋体"/>
          <w:color w:val="auto"/>
          <w:sz w:val="28"/>
          <w:szCs w:val="28"/>
          <w:lang w:eastAsia="zh-CN"/>
        </w:rPr>
        <w:t>，</w:t>
      </w:r>
      <w:r>
        <w:rPr>
          <w:rFonts w:hint="eastAsia" w:ascii="宋体" w:hAnsi="宋体" w:cs="宋体"/>
          <w:color w:val="auto"/>
          <w:sz w:val="28"/>
          <w:szCs w:val="28"/>
        </w:rPr>
        <w:t>并保证资料的真实性、完整性、有效性</w:t>
      </w:r>
      <w:r>
        <w:rPr>
          <w:rFonts w:hint="eastAsia" w:ascii="宋体" w:hAnsi="宋体" w:cs="宋体"/>
          <w:color w:val="auto"/>
          <w:sz w:val="28"/>
          <w:szCs w:val="28"/>
          <w:lang w:eastAsia="zh-CN"/>
        </w:rPr>
        <w:t>。</w:t>
      </w:r>
    </w:p>
    <w:p w14:paraId="7618D733">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3</w:t>
      </w:r>
      <w:r>
        <w:rPr>
          <w:rFonts w:hint="eastAsia" w:ascii="宋体" w:hAnsi="宋体" w:cs="宋体"/>
          <w:color w:val="auto"/>
          <w:sz w:val="28"/>
          <w:szCs w:val="28"/>
          <w:lang w:eastAsia="zh-CN"/>
        </w:rPr>
        <w:t>、</w:t>
      </w:r>
      <w:r>
        <w:rPr>
          <w:rFonts w:hint="eastAsia" w:ascii="宋体" w:hAnsi="宋体" w:cs="宋体"/>
          <w:color w:val="auto"/>
          <w:sz w:val="28"/>
          <w:szCs w:val="28"/>
        </w:rPr>
        <w:t>配合检测方的工作，按有关要求准备检测所需的一切条件，如因委托方原因造成检测工作不能顺利进行，则提交报告时间相应顺延；由此造成的损失由委托方全部承担，如因此造成检测方损失，委托方还应承担全部赔偿责任。若由于委托方原因，要求检测方紧急进场而发生的额外费用（包括但不限于设备转场费用）由委托方承担。</w:t>
      </w:r>
    </w:p>
    <w:p w14:paraId="210ADABA">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4</w:t>
      </w:r>
      <w:r>
        <w:rPr>
          <w:rFonts w:hint="eastAsia" w:ascii="宋体" w:hAnsi="宋体" w:cs="宋体"/>
          <w:color w:val="auto"/>
          <w:sz w:val="28"/>
          <w:szCs w:val="28"/>
          <w:lang w:eastAsia="zh-CN"/>
        </w:rPr>
        <w:t>、</w:t>
      </w:r>
      <w:r>
        <w:rPr>
          <w:rFonts w:hint="eastAsia" w:ascii="宋体" w:hAnsi="宋体" w:cs="宋体"/>
          <w:color w:val="auto"/>
          <w:sz w:val="28"/>
          <w:szCs w:val="28"/>
        </w:rPr>
        <w:t>根据相关标准的要求，对检测不合格项，复检时要加倍抽样检测，检测费仍按单位检测项目计费，费用由委托方承担。</w:t>
      </w:r>
    </w:p>
    <w:p w14:paraId="1AF75226">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5</w:t>
      </w:r>
      <w:r>
        <w:rPr>
          <w:rFonts w:hint="eastAsia" w:ascii="宋体" w:hAnsi="宋体" w:cs="宋体"/>
          <w:color w:val="auto"/>
          <w:sz w:val="28"/>
          <w:szCs w:val="28"/>
          <w:lang w:eastAsia="zh-CN"/>
        </w:rPr>
        <w:t>、</w:t>
      </w:r>
      <w:r>
        <w:rPr>
          <w:rFonts w:hint="eastAsia" w:ascii="宋体" w:hAnsi="宋体" w:cs="宋体"/>
          <w:color w:val="auto"/>
          <w:sz w:val="28"/>
          <w:szCs w:val="28"/>
        </w:rPr>
        <w:t>按照本合同约定支付检测费用，若委托方逾期支付，除按本合同约定的检测费用如数支付检测费外还应按照本合同价款每日万分之五的标准向检测方支付违约金。</w:t>
      </w:r>
    </w:p>
    <w:p w14:paraId="69EB24FC">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6、</w:t>
      </w:r>
      <w:r>
        <w:rPr>
          <w:rFonts w:hint="eastAsia" w:ascii="宋体" w:hAnsi="宋体" w:cs="宋体"/>
          <w:color w:val="auto"/>
          <w:sz w:val="28"/>
          <w:szCs w:val="28"/>
          <w:lang w:eastAsia="zh-Hans"/>
        </w:rPr>
        <w:t>合同签订后</w:t>
      </w:r>
      <w:r>
        <w:rPr>
          <w:rFonts w:ascii="宋体" w:hAnsi="宋体" w:cs="宋体"/>
          <w:color w:val="auto"/>
          <w:sz w:val="28"/>
          <w:szCs w:val="28"/>
          <w:lang w:eastAsia="zh-Hans"/>
        </w:rPr>
        <w:t>，</w:t>
      </w:r>
      <w:r>
        <w:rPr>
          <w:rFonts w:hint="eastAsia" w:ascii="宋体" w:hAnsi="宋体" w:cs="宋体"/>
          <w:color w:val="auto"/>
          <w:sz w:val="28"/>
          <w:szCs w:val="28"/>
          <w:lang w:eastAsia="zh-Hans"/>
        </w:rPr>
        <w:t>若检测前委托方要求解除合同的</w:t>
      </w:r>
      <w:r>
        <w:rPr>
          <w:rFonts w:ascii="宋体" w:hAnsi="宋体" w:cs="宋体"/>
          <w:color w:val="auto"/>
          <w:sz w:val="28"/>
          <w:szCs w:val="28"/>
          <w:lang w:eastAsia="zh-Hans"/>
        </w:rPr>
        <w:t>，</w:t>
      </w:r>
      <w:r>
        <w:rPr>
          <w:rFonts w:hint="eastAsia" w:ascii="宋体" w:hAnsi="宋体" w:cs="宋体"/>
          <w:color w:val="auto"/>
          <w:sz w:val="28"/>
          <w:szCs w:val="28"/>
          <w:lang w:eastAsia="zh-Hans"/>
        </w:rPr>
        <w:t>应提前</w:t>
      </w:r>
      <w:r>
        <w:rPr>
          <w:rFonts w:ascii="宋体" w:hAnsi="宋体" w:cs="宋体"/>
          <w:color w:val="auto"/>
          <w:sz w:val="28"/>
          <w:szCs w:val="28"/>
          <w:lang w:eastAsia="zh-Hans"/>
        </w:rPr>
        <w:t>【</w:t>
      </w:r>
      <w:r>
        <w:rPr>
          <w:rFonts w:hint="eastAsia" w:ascii="宋体" w:hAnsi="宋体" w:cs="宋体"/>
          <w:color w:val="auto"/>
          <w:sz w:val="28"/>
          <w:szCs w:val="28"/>
          <w:u w:val="single"/>
          <w:lang w:val="en-US" w:eastAsia="zh-CN"/>
        </w:rPr>
        <w:t>5</w:t>
      </w:r>
      <w:r>
        <w:rPr>
          <w:rFonts w:ascii="宋体" w:hAnsi="宋体" w:cs="宋体"/>
          <w:color w:val="auto"/>
          <w:sz w:val="28"/>
          <w:szCs w:val="28"/>
          <w:lang w:eastAsia="zh-Hans"/>
        </w:rPr>
        <w:t>】</w:t>
      </w:r>
      <w:r>
        <w:rPr>
          <w:rFonts w:hint="eastAsia" w:ascii="宋体" w:hAnsi="宋体" w:cs="宋体"/>
          <w:color w:val="auto"/>
          <w:sz w:val="28"/>
          <w:szCs w:val="28"/>
          <w:lang w:eastAsia="zh-Hans"/>
        </w:rPr>
        <w:t>日以书面方式告知检测方</w:t>
      </w:r>
      <w:r>
        <w:rPr>
          <w:rFonts w:ascii="宋体" w:hAnsi="宋体" w:cs="宋体"/>
          <w:color w:val="auto"/>
          <w:sz w:val="28"/>
          <w:szCs w:val="28"/>
          <w:lang w:eastAsia="zh-Hans"/>
        </w:rPr>
        <w:t>。</w:t>
      </w:r>
      <w:r>
        <w:rPr>
          <w:rFonts w:hint="eastAsia" w:ascii="宋体" w:hAnsi="宋体" w:cs="宋体"/>
          <w:color w:val="auto"/>
          <w:sz w:val="28"/>
          <w:szCs w:val="28"/>
        </w:rPr>
        <w:t>若委托方</w:t>
      </w:r>
      <w:r>
        <w:rPr>
          <w:rFonts w:hint="eastAsia" w:ascii="宋体" w:hAnsi="宋体" w:cs="宋体"/>
          <w:color w:val="auto"/>
          <w:sz w:val="28"/>
          <w:szCs w:val="28"/>
          <w:lang w:eastAsia="zh-Hans"/>
        </w:rPr>
        <w:t>在检测方到场开始检测后要求</w:t>
      </w:r>
      <w:r>
        <w:rPr>
          <w:rFonts w:hint="eastAsia" w:ascii="宋体" w:hAnsi="宋体" w:cs="宋体"/>
          <w:color w:val="auto"/>
          <w:sz w:val="28"/>
          <w:szCs w:val="28"/>
        </w:rPr>
        <w:t>中途终止检测，委托方</w:t>
      </w:r>
      <w:r>
        <w:rPr>
          <w:rFonts w:hint="eastAsia" w:ascii="宋体" w:hAnsi="宋体" w:cs="宋体"/>
          <w:color w:val="auto"/>
          <w:sz w:val="28"/>
          <w:szCs w:val="28"/>
          <w:lang w:eastAsia="zh-Hans"/>
        </w:rPr>
        <w:t>应</w:t>
      </w:r>
      <w:r>
        <w:rPr>
          <w:rFonts w:hint="eastAsia" w:ascii="宋体" w:hAnsi="宋体" w:cs="宋体"/>
          <w:color w:val="auto"/>
          <w:sz w:val="28"/>
          <w:szCs w:val="28"/>
        </w:rPr>
        <w:t>按本合同</w:t>
      </w:r>
      <w:r>
        <w:rPr>
          <w:rFonts w:hint="eastAsia" w:ascii="宋体" w:hAnsi="宋体" w:cs="宋体"/>
          <w:color w:val="auto"/>
          <w:sz w:val="28"/>
          <w:szCs w:val="28"/>
          <w:lang w:val="en-US" w:eastAsia="zh-CN"/>
        </w:rPr>
        <w:t>约定</w:t>
      </w:r>
      <w:r>
        <w:rPr>
          <w:rFonts w:hint="eastAsia" w:ascii="宋体" w:hAnsi="宋体" w:cs="宋体"/>
          <w:color w:val="auto"/>
          <w:sz w:val="28"/>
          <w:szCs w:val="28"/>
        </w:rPr>
        <w:t>的检测费用全额支付检测费。</w:t>
      </w:r>
    </w:p>
    <w:p w14:paraId="4A0ED4AC">
      <w:pPr>
        <w:keepNext w:val="0"/>
        <w:keepLines w:val="0"/>
        <w:pageBreakBefore w:val="0"/>
        <w:widowControl w:val="0"/>
        <w:kinsoku/>
        <w:wordWrap/>
        <w:overflowPunct/>
        <w:topLinePunct w:val="0"/>
        <w:autoSpaceDE/>
        <w:autoSpaceDN/>
        <w:bidi w:val="0"/>
        <w:adjustRightInd/>
        <w:spacing w:line="360" w:lineRule="auto"/>
        <w:ind w:left="0" w:firstLine="562" w:firstLineChars="200"/>
        <w:textAlignment w:val="auto"/>
        <w:rPr>
          <w:rFonts w:hint="eastAsia" w:ascii="宋体" w:hAnsi="宋体" w:cs="宋体"/>
          <w:b/>
          <w:bCs/>
          <w:color w:val="auto"/>
          <w:sz w:val="28"/>
          <w:szCs w:val="28"/>
        </w:rPr>
      </w:pPr>
      <w:r>
        <w:rPr>
          <w:rFonts w:hint="eastAsia" w:ascii="宋体" w:hAnsi="宋体" w:cs="宋体"/>
          <w:b/>
          <w:bCs/>
          <w:color w:val="auto"/>
          <w:sz w:val="28"/>
          <w:szCs w:val="28"/>
          <w:lang w:val="en-US" w:eastAsia="zh-CN"/>
        </w:rPr>
        <w:t>六</w:t>
      </w:r>
      <w:r>
        <w:rPr>
          <w:rFonts w:hint="eastAsia" w:ascii="宋体" w:hAnsi="宋体" w:cs="宋体"/>
          <w:b/>
          <w:bCs/>
          <w:color w:val="auto"/>
          <w:sz w:val="28"/>
          <w:szCs w:val="28"/>
        </w:rPr>
        <w:t>、检测方责任</w:t>
      </w:r>
    </w:p>
    <w:p w14:paraId="45840D56">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1</w:t>
      </w:r>
      <w:r>
        <w:rPr>
          <w:rFonts w:hint="eastAsia" w:ascii="宋体" w:hAnsi="宋体" w:cs="宋体"/>
          <w:color w:val="auto"/>
          <w:sz w:val="28"/>
          <w:szCs w:val="28"/>
          <w:lang w:eastAsia="zh-CN"/>
        </w:rPr>
        <w:t>、</w:t>
      </w:r>
      <w:r>
        <w:rPr>
          <w:rFonts w:hint="eastAsia" w:ascii="宋体" w:hAnsi="宋体" w:cs="宋体"/>
          <w:color w:val="auto"/>
          <w:sz w:val="28"/>
          <w:szCs w:val="28"/>
        </w:rPr>
        <w:t>检测方检测时严格执行国家有关标准，确保检测结果科学、公正，按合同要求向委托方提供检测报告一式</w:t>
      </w:r>
      <w:r>
        <w:rPr>
          <w:rFonts w:hint="eastAsia" w:ascii="宋体" w:hAnsi="宋体" w:cs="宋体"/>
          <w:color w:val="auto"/>
          <w:sz w:val="28"/>
          <w:szCs w:val="28"/>
          <w:u w:val="none"/>
          <w:lang w:val="en-US" w:eastAsia="zh-CN"/>
        </w:rPr>
        <w:t>4</w:t>
      </w:r>
      <w:r>
        <w:rPr>
          <w:rFonts w:hint="eastAsia" w:ascii="宋体" w:hAnsi="宋体" w:cs="宋体"/>
          <w:color w:val="auto"/>
          <w:sz w:val="28"/>
          <w:szCs w:val="28"/>
        </w:rPr>
        <w:t>份</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如委托方需增加检测报告份数，应在合同洽谈过程中告知检测方，检测方</w:t>
      </w:r>
      <w:r>
        <w:rPr>
          <w:rFonts w:hint="eastAsia" w:ascii="宋体" w:hAnsi="宋体" w:cs="宋体"/>
          <w:color w:val="auto"/>
          <w:sz w:val="28"/>
          <w:szCs w:val="28"/>
        </w:rPr>
        <w:t>对提交的检测报告质量负责并提供技术咨询服务。</w:t>
      </w:r>
    </w:p>
    <w:p w14:paraId="3668B004">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2</w:t>
      </w:r>
      <w:r>
        <w:rPr>
          <w:rFonts w:hint="eastAsia" w:ascii="宋体" w:hAnsi="宋体" w:cs="宋体"/>
          <w:color w:val="auto"/>
          <w:sz w:val="28"/>
          <w:szCs w:val="28"/>
          <w:lang w:eastAsia="zh-CN"/>
        </w:rPr>
        <w:t>、</w:t>
      </w:r>
      <w:r>
        <w:rPr>
          <w:rFonts w:hint="eastAsia" w:ascii="宋体" w:hAnsi="宋体" w:cs="宋体"/>
          <w:color w:val="auto"/>
          <w:sz w:val="28"/>
          <w:szCs w:val="28"/>
        </w:rPr>
        <w:t>由于检测方原因，检测过程不能满足国家现行标准、规范要求，检测方承担</w:t>
      </w:r>
      <w:r>
        <w:rPr>
          <w:rFonts w:hint="eastAsia" w:ascii="宋体" w:hAnsi="宋体" w:cs="宋体"/>
          <w:color w:val="auto"/>
          <w:sz w:val="28"/>
          <w:szCs w:val="28"/>
          <w:lang w:eastAsia="zh-Hans"/>
        </w:rPr>
        <w:t>应当在</w:t>
      </w:r>
      <w:r>
        <w:rPr>
          <w:rFonts w:ascii="宋体" w:hAnsi="宋体" w:cs="宋体"/>
          <w:color w:val="auto"/>
          <w:sz w:val="28"/>
          <w:szCs w:val="28"/>
          <w:lang w:eastAsia="zh-Hans"/>
        </w:rPr>
        <w:t>【</w:t>
      </w:r>
      <w:r>
        <w:rPr>
          <w:rFonts w:hint="eastAsia" w:ascii="宋体" w:hAnsi="宋体" w:cs="宋体"/>
          <w:color w:val="auto"/>
          <w:sz w:val="28"/>
          <w:szCs w:val="28"/>
          <w:lang w:val="en-US" w:eastAsia="zh-CN"/>
        </w:rPr>
        <w:t>3</w:t>
      </w:r>
      <w:r>
        <w:rPr>
          <w:rFonts w:ascii="宋体" w:hAnsi="宋体" w:cs="宋体"/>
          <w:color w:val="auto"/>
          <w:sz w:val="28"/>
          <w:szCs w:val="28"/>
          <w:lang w:eastAsia="zh-Hans"/>
        </w:rPr>
        <w:t>】</w:t>
      </w:r>
      <w:r>
        <w:rPr>
          <w:rFonts w:hint="eastAsia" w:ascii="宋体" w:hAnsi="宋体" w:cs="宋体"/>
          <w:color w:val="auto"/>
          <w:sz w:val="28"/>
          <w:szCs w:val="28"/>
          <w:lang w:eastAsia="zh-Hans"/>
        </w:rPr>
        <w:t>日内免费安排重新检测</w:t>
      </w:r>
      <w:r>
        <w:rPr>
          <w:rFonts w:hint="eastAsia" w:ascii="宋体" w:hAnsi="宋体" w:cs="宋体"/>
          <w:color w:val="auto"/>
          <w:sz w:val="28"/>
          <w:szCs w:val="28"/>
        </w:rPr>
        <w:t>。</w:t>
      </w:r>
    </w:p>
    <w:p w14:paraId="40297494">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检测报告提交时间参照检测项目，除标准有特殊规定外，按标准要求执行，不合格的及时通知委托方并出具检测报告。</w:t>
      </w:r>
    </w:p>
    <w:p w14:paraId="1318C759">
      <w:pPr>
        <w:keepNext w:val="0"/>
        <w:keepLines w:val="0"/>
        <w:pageBreakBefore w:val="0"/>
        <w:widowControl w:val="0"/>
        <w:kinsoku/>
        <w:wordWrap/>
        <w:overflowPunct/>
        <w:topLinePunct w:val="0"/>
        <w:autoSpaceDE/>
        <w:autoSpaceDN/>
        <w:bidi w:val="0"/>
        <w:adjustRightInd/>
        <w:snapToGrid w:val="0"/>
        <w:spacing w:line="360" w:lineRule="auto"/>
        <w:ind w:left="0" w:firstLine="560" w:firstLineChars="200"/>
        <w:textAlignment w:val="auto"/>
        <w:rPr>
          <w:rFonts w:hint="eastAsia" w:ascii="宋体" w:hAnsi="宋体" w:cs="宋体"/>
          <w:color w:val="auto"/>
          <w:sz w:val="28"/>
          <w:szCs w:val="28"/>
          <w:lang w:eastAsia="zh-CN"/>
        </w:rPr>
      </w:pPr>
      <w:r>
        <w:rPr>
          <w:rFonts w:hint="eastAsia" w:ascii="宋体" w:hAnsi="宋体" w:cs="宋体"/>
          <w:color w:val="auto"/>
          <w:sz w:val="28"/>
          <w:szCs w:val="28"/>
        </w:rPr>
        <w:t>4</w:t>
      </w:r>
      <w:r>
        <w:rPr>
          <w:rFonts w:hint="eastAsia" w:ascii="宋体" w:hAnsi="宋体" w:cs="宋体"/>
          <w:color w:val="auto"/>
          <w:sz w:val="28"/>
          <w:szCs w:val="28"/>
          <w:lang w:eastAsia="zh-CN"/>
        </w:rPr>
        <w:t>、检测方应于到场完成检测后【</w:t>
      </w:r>
      <w:r>
        <w:rPr>
          <w:rFonts w:hint="eastAsia" w:ascii="宋体" w:hAnsi="宋体" w:cs="宋体"/>
          <w:color w:val="auto"/>
          <w:sz w:val="28"/>
          <w:szCs w:val="28"/>
        </w:rPr>
        <w:t>5</w:t>
      </w:r>
      <w:r>
        <w:rPr>
          <w:rFonts w:hint="eastAsia" w:ascii="宋体" w:hAnsi="宋体" w:cs="宋体"/>
          <w:color w:val="auto"/>
          <w:sz w:val="28"/>
          <w:szCs w:val="28"/>
          <w:lang w:eastAsia="zh-CN"/>
        </w:rPr>
        <w:t>】日内完成检测报告并通知</w:t>
      </w:r>
      <w:r>
        <w:rPr>
          <w:rFonts w:hint="eastAsia" w:ascii="宋体" w:hAnsi="宋体" w:cs="宋体"/>
          <w:color w:val="auto"/>
          <w:sz w:val="28"/>
          <w:szCs w:val="28"/>
        </w:rPr>
        <w:t>委托</w:t>
      </w:r>
      <w:r>
        <w:rPr>
          <w:rFonts w:hint="eastAsia" w:ascii="宋体" w:hAnsi="宋体" w:cs="宋体"/>
          <w:color w:val="auto"/>
          <w:sz w:val="28"/>
          <w:szCs w:val="28"/>
          <w:lang w:eastAsia="zh-CN"/>
        </w:rPr>
        <w:t>方领取</w:t>
      </w:r>
      <w:r>
        <w:rPr>
          <w:rFonts w:hint="eastAsia" w:ascii="宋体" w:hAnsi="宋体" w:cs="宋体"/>
          <w:color w:val="auto"/>
          <w:sz w:val="28"/>
          <w:szCs w:val="28"/>
        </w:rPr>
        <w:t>，如因非检测方原因导致时间延误，相应的报告出具日期顺延</w:t>
      </w:r>
      <w:r>
        <w:rPr>
          <w:rFonts w:hint="eastAsia" w:ascii="宋体" w:hAnsi="宋体" w:cs="宋体"/>
          <w:color w:val="auto"/>
          <w:sz w:val="28"/>
          <w:szCs w:val="28"/>
          <w:lang w:eastAsia="zh-CN"/>
        </w:rPr>
        <w:t>。</w:t>
      </w:r>
    </w:p>
    <w:p w14:paraId="0AA531E9">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5</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eastAsia="zh-CN"/>
        </w:rPr>
        <w:t>检测方的检测是在委托方基础资料和检测时特定条件下进行，如委托方基础资料和检测时的特定条件变化从而导致检测方报告失效或检测方报告偏差，则检测方不承担该</w:t>
      </w:r>
      <w:r>
        <w:rPr>
          <w:rFonts w:hint="eastAsia" w:ascii="宋体" w:hAnsi="宋体" w:cs="宋体"/>
          <w:color w:val="auto"/>
          <w:sz w:val="28"/>
          <w:szCs w:val="28"/>
          <w:lang w:val="en-US" w:eastAsia="zh-CN"/>
        </w:rPr>
        <w:t>失效或偏差</w:t>
      </w:r>
      <w:r>
        <w:rPr>
          <w:rFonts w:hint="eastAsia" w:ascii="宋体" w:hAnsi="宋体" w:eastAsia="宋体" w:cs="宋体"/>
          <w:color w:val="auto"/>
          <w:sz w:val="28"/>
          <w:szCs w:val="28"/>
          <w:lang w:eastAsia="zh-CN"/>
        </w:rPr>
        <w:t>导致的后果。</w:t>
      </w:r>
    </w:p>
    <w:p w14:paraId="7098928F">
      <w:pPr>
        <w:snapToGrid w:val="0"/>
        <w:spacing w:line="360" w:lineRule="auto"/>
        <w:ind w:firstLine="562" w:firstLineChars="200"/>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七</w:t>
      </w:r>
      <w:r>
        <w:rPr>
          <w:rFonts w:hint="eastAsia" w:ascii="宋体" w:hAnsi="宋体" w:eastAsia="宋体" w:cs="宋体"/>
          <w:b/>
          <w:bCs/>
          <w:color w:val="auto"/>
          <w:sz w:val="28"/>
          <w:szCs w:val="28"/>
          <w:lang w:val="en-US" w:eastAsia="zh-CN"/>
        </w:rPr>
        <w:t>、检测报告交付</w:t>
      </w:r>
    </w:p>
    <w:p w14:paraId="39F2A4F1">
      <w:pPr>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检测费用</w:t>
      </w:r>
      <w:r>
        <w:rPr>
          <w:rFonts w:hint="eastAsia" w:ascii="宋体" w:hAnsi="宋体" w:eastAsia="宋体" w:cs="宋体"/>
          <w:color w:val="auto"/>
          <w:sz w:val="28"/>
          <w:szCs w:val="28"/>
          <w:lang w:val="en-US" w:eastAsia="zh-CN"/>
        </w:rPr>
        <w:t>支付完毕</w:t>
      </w:r>
      <w:r>
        <w:rPr>
          <w:rFonts w:hint="eastAsia" w:ascii="宋体" w:hAnsi="宋体" w:eastAsia="宋体" w:cs="宋体"/>
          <w:color w:val="auto"/>
          <w:sz w:val="28"/>
          <w:szCs w:val="28"/>
        </w:rPr>
        <w:t>后【30】日内</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双方约定按照下列第</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种方式交付检测报告</w:t>
      </w:r>
    </w:p>
    <w:p w14:paraId="2BE3062F">
      <w:pPr>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委托方</w:t>
      </w:r>
      <w:r>
        <w:rPr>
          <w:rFonts w:hint="eastAsia" w:ascii="宋体" w:hAnsi="宋体" w:eastAsia="宋体" w:cs="宋体"/>
          <w:color w:val="auto"/>
          <w:sz w:val="28"/>
          <w:szCs w:val="28"/>
        </w:rPr>
        <w:t>上门</w:t>
      </w:r>
      <w:r>
        <w:rPr>
          <w:rFonts w:hint="eastAsia" w:ascii="宋体" w:hAnsi="宋体" w:eastAsia="宋体" w:cs="宋体"/>
          <w:color w:val="auto"/>
          <w:sz w:val="28"/>
          <w:szCs w:val="28"/>
          <w:lang w:val="en-US" w:eastAsia="zh-CN"/>
        </w:rPr>
        <w:t>领</w:t>
      </w:r>
      <w:r>
        <w:rPr>
          <w:rFonts w:hint="eastAsia" w:ascii="宋体" w:hAnsi="宋体" w:eastAsia="宋体" w:cs="宋体"/>
          <w:color w:val="auto"/>
          <w:sz w:val="28"/>
          <w:szCs w:val="28"/>
        </w:rPr>
        <w:t>取检测报告。</w:t>
      </w:r>
    </w:p>
    <w:p w14:paraId="1DD02A27">
      <w:pPr>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检测</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邮寄</w:t>
      </w:r>
      <w:r>
        <w:rPr>
          <w:rFonts w:hint="eastAsia" w:ascii="宋体" w:hAnsi="宋体" w:eastAsia="宋体" w:cs="宋体"/>
          <w:color w:val="auto"/>
          <w:sz w:val="28"/>
          <w:szCs w:val="28"/>
        </w:rPr>
        <w:t>检测报告。</w:t>
      </w:r>
    </w:p>
    <w:p w14:paraId="2B7E0DB2">
      <w:pPr>
        <w:snapToGrid w:val="0"/>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委托方收件信息如下：</w:t>
      </w:r>
    </w:p>
    <w:p w14:paraId="5AA20BEC">
      <w:pPr>
        <w:snapToGrid w:val="0"/>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收件人：</w:t>
      </w:r>
    </w:p>
    <w:p w14:paraId="309E8DAA">
      <w:pPr>
        <w:snapToGrid w:val="0"/>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联系方式：</w:t>
      </w:r>
    </w:p>
    <w:p w14:paraId="139B490A">
      <w:pPr>
        <w:snapToGrid w:val="0"/>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收件地址：</w:t>
      </w:r>
    </w:p>
    <w:p w14:paraId="305DDC26">
      <w:pPr>
        <w:snapToGrid w:val="0"/>
        <w:spacing w:line="360" w:lineRule="auto"/>
        <w:ind w:firstLine="560" w:firstLineChars="20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如委托方变更收件信息，应提前通知检测方，否则由委托方承担责任。</w:t>
      </w:r>
    </w:p>
    <w:p w14:paraId="1A5C6562">
      <w:pPr>
        <w:keepNext w:val="0"/>
        <w:keepLines w:val="0"/>
        <w:pageBreakBefore w:val="0"/>
        <w:widowControl/>
        <w:kinsoku/>
        <w:wordWrap/>
        <w:overflowPunct/>
        <w:topLinePunct w:val="0"/>
        <w:autoSpaceDE/>
        <w:autoSpaceDN/>
        <w:bidi w:val="0"/>
        <w:adjustRightInd/>
        <w:snapToGrid w:val="0"/>
        <w:spacing w:line="360" w:lineRule="auto"/>
        <w:ind w:left="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3、若委托方在上述30日内拒绝领取或接收检测报告，仍负有按约支付检测费用的义务。</w:t>
      </w:r>
    </w:p>
    <w:p w14:paraId="75F919C9">
      <w:pPr>
        <w:keepNext w:val="0"/>
        <w:keepLines w:val="0"/>
        <w:pageBreakBefore w:val="0"/>
        <w:widowControl w:val="0"/>
        <w:numPr>
          <w:ilvl w:val="0"/>
          <w:numId w:val="0"/>
        </w:numPr>
        <w:kinsoku/>
        <w:wordWrap/>
        <w:overflowPunct/>
        <w:topLinePunct w:val="0"/>
        <w:autoSpaceDE/>
        <w:autoSpaceDN/>
        <w:bidi w:val="0"/>
        <w:adjustRightInd/>
        <w:spacing w:line="360" w:lineRule="auto"/>
        <w:ind w:left="0" w:leftChars="0" w:firstLine="562" w:firstLineChars="200"/>
        <w:textAlignment w:val="auto"/>
        <w:rPr>
          <w:rFonts w:hint="eastAsia" w:ascii="宋体" w:hAnsi="宋体" w:cs="宋体"/>
          <w:b/>
          <w:color w:val="auto"/>
          <w:sz w:val="28"/>
          <w:szCs w:val="28"/>
          <w:lang w:val="en-US" w:eastAsia="zh-CN"/>
        </w:rPr>
      </w:pPr>
      <w:r>
        <w:rPr>
          <w:rFonts w:hint="eastAsia" w:ascii="宋体" w:hAnsi="宋体" w:cs="宋体"/>
          <w:b/>
          <w:color w:val="auto"/>
          <w:sz w:val="28"/>
          <w:szCs w:val="28"/>
          <w:lang w:val="en-US" w:eastAsia="zh-CN"/>
        </w:rPr>
        <w:t>八、违约责任</w:t>
      </w:r>
    </w:p>
    <w:p w14:paraId="0BA365F4">
      <w:pPr>
        <w:keepNext w:val="0"/>
        <w:keepLines w:val="0"/>
        <w:pageBreakBefore w:val="0"/>
        <w:widowControl w:val="0"/>
        <w:tabs>
          <w:tab w:val="left" w:pos="540"/>
          <w:tab w:val="left" w:pos="720"/>
        </w:tabs>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hint="eastAsia" w:ascii="宋体" w:hAnsi="宋体"/>
          <w:color w:val="auto"/>
          <w:sz w:val="28"/>
          <w:szCs w:val="28"/>
        </w:rPr>
        <w:t>1、若由于委托方漏取试样或未及时委托发生不符合交工验收要求或造成质量事故，由有关责任方自行承担一切责任。</w:t>
      </w:r>
    </w:p>
    <w:p w14:paraId="05231637">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hint="eastAsia" w:ascii="宋体" w:hAnsi="宋体"/>
          <w:color w:val="auto"/>
          <w:sz w:val="28"/>
          <w:szCs w:val="28"/>
        </w:rPr>
        <w:t>2、若检测方接受了试件，试验出差错，造成工程质量问题，或未在合理的时限完成试验，或漏做造成损失，由检测方承担其相应责任。</w:t>
      </w:r>
    </w:p>
    <w:p w14:paraId="24B923E3">
      <w:pPr>
        <w:keepNext w:val="0"/>
        <w:keepLines w:val="0"/>
        <w:pageBreakBefore w:val="0"/>
        <w:widowControl w:val="0"/>
        <w:tabs>
          <w:tab w:val="left" w:pos="540"/>
        </w:tabs>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highlight w:val="yellow"/>
        </w:rPr>
      </w:pPr>
      <w:r>
        <w:rPr>
          <w:rFonts w:hint="eastAsia" w:ascii="宋体" w:hAnsi="宋体"/>
          <w:color w:val="auto"/>
          <w:sz w:val="28"/>
          <w:szCs w:val="28"/>
        </w:rPr>
        <w:t>3、若由于委托方未按时委托或未按约定支付检测费，造成延误工期等损失由委托方自行承担一切责任和损失。</w:t>
      </w:r>
    </w:p>
    <w:p w14:paraId="4353057A">
      <w:pPr>
        <w:keepNext w:val="0"/>
        <w:keepLines w:val="0"/>
        <w:pageBreakBefore w:val="0"/>
        <w:widowControl w:val="0"/>
        <w:tabs>
          <w:tab w:val="left" w:pos="540"/>
          <w:tab w:val="left" w:pos="720"/>
        </w:tabs>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hint="eastAsia" w:ascii="宋体" w:hAnsi="宋体"/>
          <w:color w:val="auto"/>
          <w:sz w:val="28"/>
          <w:szCs w:val="28"/>
        </w:rPr>
        <w:t>4、若委托方未按合同约定期限支付检测费用，除按约支付检测费用外还应按照本合同价款每日万分之五的标准向检测方支付违约金而且检测方有权在委托方付清试验费用前拒绝向委托方</w:t>
      </w:r>
      <w:r>
        <w:rPr>
          <w:rFonts w:hint="eastAsia" w:ascii="宋体" w:hAnsi="宋体"/>
          <w:color w:val="auto"/>
          <w:sz w:val="28"/>
          <w:szCs w:val="28"/>
          <w:lang w:val="en-US" w:eastAsia="zh-CN"/>
        </w:rPr>
        <w:t>交付</w:t>
      </w:r>
      <w:r>
        <w:rPr>
          <w:rFonts w:hint="eastAsia" w:ascii="宋体" w:hAnsi="宋体"/>
          <w:color w:val="auto"/>
          <w:sz w:val="28"/>
          <w:szCs w:val="28"/>
        </w:rPr>
        <w:t>试验报告；超过</w:t>
      </w:r>
      <w:r>
        <w:rPr>
          <w:rFonts w:hint="eastAsia" w:ascii="宋体" w:hAnsi="宋体"/>
          <w:color w:val="auto"/>
          <w:sz w:val="28"/>
          <w:szCs w:val="28"/>
          <w:lang w:val="en-US" w:eastAsia="zh-CN"/>
        </w:rPr>
        <w:t>3</w:t>
      </w:r>
      <w:r>
        <w:rPr>
          <w:rFonts w:hint="eastAsia" w:ascii="宋体" w:hAnsi="宋体"/>
          <w:color w:val="auto"/>
          <w:sz w:val="28"/>
          <w:szCs w:val="28"/>
        </w:rPr>
        <w:t>0日的，则检测方有权直接解除本合同，并要求委托方承担给检测方造成的损失，包括但不限于</w:t>
      </w:r>
      <w:r>
        <w:rPr>
          <w:rFonts w:hint="eastAsia" w:ascii="宋体" w:hAnsi="宋体"/>
          <w:color w:val="auto"/>
          <w:sz w:val="28"/>
          <w:szCs w:val="28"/>
          <w:lang w:val="en-US" w:eastAsia="zh-CN"/>
        </w:rPr>
        <w:t>应付检测费用、</w:t>
      </w:r>
      <w:r>
        <w:rPr>
          <w:rFonts w:hint="eastAsia" w:ascii="宋体" w:hAnsi="宋体"/>
          <w:color w:val="auto"/>
          <w:sz w:val="28"/>
          <w:szCs w:val="28"/>
        </w:rPr>
        <w:t>违约金</w:t>
      </w:r>
      <w:r>
        <w:rPr>
          <w:rFonts w:hint="eastAsia" w:ascii="宋体" w:hAnsi="宋体"/>
          <w:color w:val="auto"/>
          <w:sz w:val="28"/>
          <w:szCs w:val="28"/>
          <w:lang w:eastAsia="zh-CN"/>
        </w:rPr>
        <w:t>（</w:t>
      </w:r>
      <w:r>
        <w:rPr>
          <w:rFonts w:hint="eastAsia" w:ascii="宋体" w:hAnsi="宋体"/>
          <w:color w:val="auto"/>
          <w:sz w:val="28"/>
          <w:szCs w:val="28"/>
          <w:lang w:val="en-US" w:eastAsia="zh-CN"/>
        </w:rPr>
        <w:t>合同总价的20%</w:t>
      </w:r>
      <w:r>
        <w:rPr>
          <w:rFonts w:hint="eastAsia" w:ascii="宋体" w:hAnsi="宋体"/>
          <w:color w:val="auto"/>
          <w:sz w:val="28"/>
          <w:szCs w:val="28"/>
          <w:lang w:eastAsia="zh-CN"/>
        </w:rPr>
        <w:t>）</w:t>
      </w:r>
      <w:r>
        <w:rPr>
          <w:rFonts w:hint="eastAsia" w:ascii="宋体" w:hAnsi="宋体"/>
          <w:color w:val="auto"/>
          <w:sz w:val="28"/>
          <w:szCs w:val="28"/>
        </w:rPr>
        <w:t>、赔偿金、罚款、诉讼费、律师费、保全费、</w:t>
      </w:r>
      <w:r>
        <w:rPr>
          <w:rFonts w:hint="eastAsia" w:ascii="宋体" w:hAnsi="宋体" w:eastAsia="宋体" w:cs="宋体"/>
          <w:bCs/>
          <w:color w:val="auto"/>
          <w:sz w:val="28"/>
          <w:szCs w:val="28"/>
          <w:lang w:val="en-US" w:eastAsia="zh-CN"/>
        </w:rPr>
        <w:t>保全保险费、公告费、鉴定费、公证费、</w:t>
      </w:r>
      <w:r>
        <w:rPr>
          <w:rFonts w:hint="eastAsia" w:ascii="宋体" w:hAnsi="宋体"/>
          <w:color w:val="auto"/>
          <w:sz w:val="28"/>
          <w:szCs w:val="28"/>
        </w:rPr>
        <w:t>打印费、交通费等。</w:t>
      </w:r>
    </w:p>
    <w:p w14:paraId="4D2F790E">
      <w:pPr>
        <w:keepNext w:val="0"/>
        <w:keepLines w:val="0"/>
        <w:pageBreakBefore w:val="0"/>
        <w:widowControl w:val="0"/>
        <w:tabs>
          <w:tab w:val="left" w:pos="540"/>
          <w:tab w:val="left" w:pos="720"/>
        </w:tabs>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hint="eastAsia" w:ascii="宋体" w:hAnsi="宋体"/>
          <w:color w:val="auto"/>
          <w:sz w:val="28"/>
          <w:szCs w:val="28"/>
        </w:rPr>
        <w:t>5、若委托方</w:t>
      </w:r>
      <w:r>
        <w:rPr>
          <w:rFonts w:hint="eastAsia" w:ascii="宋体" w:hAnsi="宋体"/>
          <w:color w:val="auto"/>
          <w:sz w:val="28"/>
          <w:szCs w:val="28"/>
          <w:lang w:eastAsia="zh-Hans"/>
        </w:rPr>
        <w:t>在</w:t>
      </w:r>
      <w:r>
        <w:rPr>
          <w:rFonts w:hint="eastAsia" w:ascii="宋体" w:hAnsi="宋体"/>
          <w:color w:val="auto"/>
          <w:sz w:val="28"/>
          <w:szCs w:val="28"/>
        </w:rPr>
        <w:t>检测方</w:t>
      </w:r>
      <w:r>
        <w:rPr>
          <w:rFonts w:hint="eastAsia" w:ascii="宋体" w:hAnsi="宋体"/>
          <w:color w:val="auto"/>
          <w:sz w:val="28"/>
          <w:szCs w:val="28"/>
          <w:lang w:eastAsia="zh-Hans"/>
        </w:rPr>
        <w:t>到场开始</w:t>
      </w:r>
      <w:r>
        <w:rPr>
          <w:rFonts w:hint="eastAsia" w:ascii="宋体" w:hAnsi="宋体"/>
          <w:color w:val="auto"/>
          <w:sz w:val="28"/>
          <w:szCs w:val="28"/>
        </w:rPr>
        <w:t>检测</w:t>
      </w:r>
      <w:r>
        <w:rPr>
          <w:rFonts w:hint="eastAsia" w:ascii="宋体" w:hAnsi="宋体"/>
          <w:color w:val="auto"/>
          <w:sz w:val="28"/>
          <w:szCs w:val="28"/>
          <w:lang w:eastAsia="zh-Hans"/>
        </w:rPr>
        <w:t>后要求</w:t>
      </w:r>
      <w:r>
        <w:rPr>
          <w:rFonts w:hint="eastAsia" w:ascii="宋体" w:hAnsi="宋体"/>
          <w:color w:val="auto"/>
          <w:sz w:val="28"/>
          <w:szCs w:val="28"/>
        </w:rPr>
        <w:t>中途终止委托或擅自解除本合同（包括但不限于委托方项目暂停、终止，或检测报告结果为检测项目不合格等原因），委托方</w:t>
      </w:r>
      <w:r>
        <w:rPr>
          <w:rFonts w:hint="eastAsia" w:ascii="宋体" w:hAnsi="宋体"/>
          <w:color w:val="auto"/>
          <w:sz w:val="28"/>
          <w:szCs w:val="28"/>
          <w:lang w:eastAsia="zh-Hans"/>
        </w:rPr>
        <w:t>应</w:t>
      </w:r>
      <w:r>
        <w:rPr>
          <w:rFonts w:hint="eastAsia" w:ascii="宋体" w:hAnsi="宋体"/>
          <w:color w:val="auto"/>
          <w:sz w:val="28"/>
          <w:szCs w:val="28"/>
        </w:rPr>
        <w:t>按本合同的检测费用全额支付检测费，并有权要求委托方造成的损失，包括但不限于违约金</w:t>
      </w:r>
      <w:r>
        <w:rPr>
          <w:rFonts w:hint="eastAsia" w:ascii="宋体" w:hAnsi="宋体"/>
          <w:color w:val="auto"/>
          <w:sz w:val="28"/>
          <w:szCs w:val="28"/>
          <w:lang w:eastAsia="zh-CN"/>
        </w:rPr>
        <w:t>（</w:t>
      </w:r>
      <w:r>
        <w:rPr>
          <w:rFonts w:hint="eastAsia" w:ascii="宋体" w:hAnsi="宋体"/>
          <w:color w:val="auto"/>
          <w:sz w:val="28"/>
          <w:szCs w:val="28"/>
          <w:lang w:val="en-US" w:eastAsia="zh-CN"/>
        </w:rPr>
        <w:t>合同总价的20%</w:t>
      </w:r>
      <w:r>
        <w:rPr>
          <w:rFonts w:hint="eastAsia" w:ascii="宋体" w:hAnsi="宋体"/>
          <w:color w:val="auto"/>
          <w:sz w:val="28"/>
          <w:szCs w:val="28"/>
          <w:lang w:eastAsia="zh-CN"/>
        </w:rPr>
        <w:t>）</w:t>
      </w:r>
      <w:r>
        <w:rPr>
          <w:rFonts w:hint="eastAsia" w:ascii="宋体" w:hAnsi="宋体"/>
          <w:color w:val="auto"/>
          <w:sz w:val="28"/>
          <w:szCs w:val="28"/>
        </w:rPr>
        <w:t>、赔偿金、罚款、诉讼费、律师费、保全费、打印费、交通费等。</w:t>
      </w:r>
    </w:p>
    <w:p w14:paraId="4D0B62CD">
      <w:pPr>
        <w:keepNext w:val="0"/>
        <w:keepLines w:val="0"/>
        <w:pageBreakBefore w:val="0"/>
        <w:widowControl w:val="0"/>
        <w:tabs>
          <w:tab w:val="left" w:pos="540"/>
          <w:tab w:val="left" w:pos="720"/>
        </w:tabs>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hint="eastAsia" w:ascii="宋体" w:hAnsi="宋体"/>
          <w:color w:val="auto"/>
          <w:sz w:val="28"/>
          <w:szCs w:val="28"/>
        </w:rPr>
        <w:t>6、检测方有保留因委托方违约而停止为该项目进行试验服务的权利。</w:t>
      </w:r>
    </w:p>
    <w:p w14:paraId="7C6FFBAB">
      <w:pPr>
        <w:keepNext w:val="0"/>
        <w:keepLines w:val="0"/>
        <w:pageBreakBefore w:val="0"/>
        <w:widowControl w:val="0"/>
        <w:tabs>
          <w:tab w:val="left" w:pos="540"/>
          <w:tab w:val="left" w:pos="720"/>
        </w:tabs>
        <w:kinsoku/>
        <w:wordWrap/>
        <w:overflowPunct/>
        <w:topLinePunct w:val="0"/>
        <w:autoSpaceDE/>
        <w:autoSpaceDN/>
        <w:bidi w:val="0"/>
        <w:adjustRightInd/>
        <w:spacing w:line="360" w:lineRule="auto"/>
        <w:ind w:left="0" w:firstLine="560" w:firstLineChars="200"/>
        <w:textAlignment w:val="auto"/>
        <w:rPr>
          <w:rFonts w:hint="eastAsia" w:ascii="宋体" w:hAnsi="宋体"/>
          <w:color w:val="auto"/>
          <w:sz w:val="28"/>
          <w:szCs w:val="28"/>
        </w:rPr>
      </w:pPr>
      <w:r>
        <w:rPr>
          <w:rFonts w:hint="eastAsia" w:ascii="宋体" w:hAnsi="宋体"/>
          <w:color w:val="auto"/>
          <w:sz w:val="28"/>
          <w:szCs w:val="28"/>
        </w:rPr>
        <w:t>7、若检测方检测试验的项目未达到相关技术标准验收要求，双方协商调整检测批量。</w:t>
      </w:r>
    </w:p>
    <w:p w14:paraId="6AFBC034">
      <w:pPr>
        <w:keepNext w:val="0"/>
        <w:keepLines w:val="0"/>
        <w:pageBreakBefore w:val="0"/>
        <w:widowControl w:val="0"/>
        <w:numPr>
          <w:ilvl w:val="0"/>
          <w:numId w:val="0"/>
        </w:numPr>
        <w:kinsoku/>
        <w:wordWrap/>
        <w:overflowPunct/>
        <w:topLinePunct w:val="0"/>
        <w:autoSpaceDE/>
        <w:autoSpaceDN/>
        <w:bidi w:val="0"/>
        <w:adjustRightInd/>
        <w:spacing w:line="360" w:lineRule="auto"/>
        <w:ind w:left="0" w:firstLine="562" w:firstLineChars="200"/>
        <w:textAlignment w:val="auto"/>
        <w:rPr>
          <w:rFonts w:hint="eastAsia" w:ascii="宋体" w:hAnsi="宋体" w:cs="宋体"/>
          <w:b/>
          <w:color w:val="auto"/>
          <w:sz w:val="28"/>
          <w:szCs w:val="28"/>
        </w:rPr>
      </w:pPr>
      <w:r>
        <w:rPr>
          <w:rFonts w:hint="eastAsia" w:ascii="宋体" w:hAnsi="宋体" w:cs="宋体"/>
          <w:b/>
          <w:color w:val="auto"/>
          <w:sz w:val="28"/>
          <w:szCs w:val="28"/>
          <w:lang w:val="en-US" w:eastAsia="zh-CN"/>
        </w:rPr>
        <w:t>九、</w:t>
      </w:r>
      <w:r>
        <w:rPr>
          <w:rFonts w:hint="eastAsia" w:ascii="宋体" w:hAnsi="宋体" w:cs="宋体"/>
          <w:b/>
          <w:color w:val="auto"/>
          <w:sz w:val="28"/>
          <w:szCs w:val="28"/>
        </w:rPr>
        <w:t>争议</w:t>
      </w:r>
      <w:r>
        <w:rPr>
          <w:rFonts w:hint="eastAsia" w:ascii="宋体" w:hAnsi="宋体" w:cs="宋体"/>
          <w:b/>
          <w:color w:val="auto"/>
          <w:sz w:val="28"/>
          <w:szCs w:val="28"/>
          <w:lang w:val="en-US" w:eastAsia="zh-CN"/>
        </w:rPr>
        <w:t>解决</w:t>
      </w:r>
    </w:p>
    <w:p w14:paraId="2350930D">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bCs/>
          <w:color w:val="auto"/>
          <w:sz w:val="28"/>
          <w:szCs w:val="28"/>
        </w:rPr>
      </w:pPr>
      <w:r>
        <w:rPr>
          <w:rFonts w:hint="eastAsia" w:ascii="宋体" w:hAnsi="宋体" w:cs="宋体"/>
          <w:bCs/>
          <w:color w:val="auto"/>
          <w:sz w:val="28"/>
          <w:szCs w:val="28"/>
        </w:rPr>
        <w:t>本合同</w:t>
      </w:r>
      <w:r>
        <w:rPr>
          <w:rFonts w:hint="eastAsia" w:ascii="宋体" w:hAnsi="宋体" w:cs="宋体"/>
          <w:bCs/>
          <w:color w:val="auto"/>
          <w:sz w:val="28"/>
          <w:szCs w:val="28"/>
          <w:lang w:val="en-US" w:eastAsia="zh-CN"/>
        </w:rPr>
        <w:t>履</w:t>
      </w:r>
      <w:r>
        <w:rPr>
          <w:rFonts w:hint="eastAsia" w:ascii="宋体" w:hAnsi="宋体" w:cs="宋体"/>
          <w:bCs/>
          <w:color w:val="auto"/>
          <w:sz w:val="28"/>
          <w:szCs w:val="28"/>
        </w:rPr>
        <w:t>行过程中发生争议，首先由双方协商解决，协商不成，任何一方可向检测方住所地人民法院提起诉讼解决。</w:t>
      </w:r>
    </w:p>
    <w:p w14:paraId="4067A67F">
      <w:pPr>
        <w:keepNext w:val="0"/>
        <w:keepLines w:val="0"/>
        <w:pageBreakBefore w:val="0"/>
        <w:widowControl w:val="0"/>
        <w:numPr>
          <w:ilvl w:val="0"/>
          <w:numId w:val="0"/>
        </w:numPr>
        <w:kinsoku/>
        <w:wordWrap/>
        <w:overflowPunct/>
        <w:topLinePunct w:val="0"/>
        <w:autoSpaceDE/>
        <w:autoSpaceDN/>
        <w:bidi w:val="0"/>
        <w:adjustRightInd/>
        <w:spacing w:line="360" w:lineRule="auto"/>
        <w:ind w:left="0" w:firstLine="562" w:firstLineChars="200"/>
        <w:textAlignment w:val="auto"/>
        <w:rPr>
          <w:rFonts w:hint="eastAsia" w:ascii="宋体" w:hAnsi="宋体" w:cs="宋体"/>
          <w:b/>
          <w:color w:val="auto"/>
          <w:sz w:val="28"/>
          <w:szCs w:val="28"/>
          <w:lang w:val="en-US" w:eastAsia="zh-CN"/>
        </w:rPr>
      </w:pPr>
      <w:r>
        <w:rPr>
          <w:rFonts w:hint="eastAsia" w:ascii="宋体" w:hAnsi="宋体" w:cs="宋体"/>
          <w:b/>
          <w:color w:val="auto"/>
          <w:sz w:val="28"/>
          <w:szCs w:val="28"/>
          <w:lang w:val="en-US" w:eastAsia="zh-CN"/>
        </w:rPr>
        <w:t>十、安全检测</w:t>
      </w:r>
    </w:p>
    <w:p w14:paraId="28E642C1">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bCs/>
          <w:color w:val="auto"/>
          <w:sz w:val="28"/>
          <w:szCs w:val="28"/>
        </w:rPr>
      </w:pPr>
      <w:r>
        <w:rPr>
          <w:rFonts w:hint="eastAsia" w:ascii="宋体" w:hAnsi="宋体" w:cs="宋体"/>
          <w:bCs/>
          <w:color w:val="auto"/>
          <w:sz w:val="28"/>
          <w:szCs w:val="28"/>
          <w:lang w:val="en-US" w:eastAsia="zh-CN"/>
        </w:rPr>
        <w:t>1、</w:t>
      </w:r>
      <w:r>
        <w:rPr>
          <w:rFonts w:hint="eastAsia" w:ascii="宋体" w:hAnsi="宋体" w:cs="宋体"/>
          <w:bCs/>
          <w:color w:val="auto"/>
          <w:sz w:val="28"/>
          <w:szCs w:val="28"/>
        </w:rPr>
        <w:t>检测方、委托方均应遵守安全生产规章制度和操作规范，贯彻落实“安全第一、预防为主、综合治理”的安全生产、安全检测方针。</w:t>
      </w:r>
    </w:p>
    <w:p w14:paraId="15B2CCAD">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bCs/>
          <w:color w:val="auto"/>
          <w:sz w:val="28"/>
          <w:szCs w:val="28"/>
          <w:lang w:val="en-US" w:eastAsia="zh-CN"/>
        </w:rPr>
      </w:pPr>
      <w:r>
        <w:rPr>
          <w:rFonts w:hint="eastAsia" w:ascii="宋体" w:hAnsi="宋体" w:cs="宋体"/>
          <w:bCs/>
          <w:color w:val="auto"/>
          <w:sz w:val="28"/>
          <w:szCs w:val="28"/>
          <w:lang w:val="en-US" w:eastAsia="zh-CN"/>
        </w:rPr>
        <w:t>2、检测方责任：</w:t>
      </w:r>
      <w:r>
        <w:rPr>
          <w:rFonts w:hint="eastAsia" w:ascii="宋体" w:hAnsi="宋体" w:cs="宋体"/>
          <w:bCs/>
          <w:color w:val="auto"/>
          <w:sz w:val="28"/>
          <w:szCs w:val="28"/>
        </w:rPr>
        <w:t>检测方人员开始现场检测作业时，应做好自身安全防护措施，按规定佩戴安全帽、工作服、安全带等安全检测必备用品</w:t>
      </w:r>
      <w:r>
        <w:rPr>
          <w:rFonts w:hint="eastAsia" w:ascii="宋体" w:hAnsi="宋体" w:cs="宋体"/>
          <w:bCs/>
          <w:color w:val="auto"/>
          <w:sz w:val="28"/>
          <w:szCs w:val="28"/>
          <w:lang w:eastAsia="zh-CN"/>
        </w:rPr>
        <w:t>；</w:t>
      </w:r>
      <w:r>
        <w:rPr>
          <w:rFonts w:hint="eastAsia" w:ascii="宋体" w:hAnsi="宋体" w:cs="宋体"/>
          <w:bCs/>
          <w:color w:val="auto"/>
          <w:sz w:val="28"/>
          <w:szCs w:val="28"/>
        </w:rPr>
        <w:t>检测方负责检测范围内的安全管理，加强检测现场的日常安全检查，落实各项规章制度和安全操作规</w:t>
      </w:r>
      <w:r>
        <w:rPr>
          <w:rFonts w:hint="eastAsia" w:ascii="宋体" w:hAnsi="宋体" w:cs="宋体"/>
          <w:bCs/>
          <w:color w:val="auto"/>
          <w:sz w:val="28"/>
          <w:szCs w:val="28"/>
          <w:lang w:eastAsia="zh-CN"/>
        </w:rPr>
        <w:t>程</w:t>
      </w:r>
      <w:r>
        <w:rPr>
          <w:rFonts w:hint="eastAsia" w:ascii="宋体" w:hAnsi="宋体" w:cs="宋体"/>
          <w:bCs/>
          <w:color w:val="auto"/>
          <w:sz w:val="28"/>
          <w:szCs w:val="28"/>
        </w:rPr>
        <w:t>。</w:t>
      </w:r>
    </w:p>
    <w:p w14:paraId="510FB6BA">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bCs/>
          <w:color w:val="auto"/>
          <w:sz w:val="28"/>
          <w:szCs w:val="28"/>
          <w:lang w:eastAsia="zh-CN"/>
        </w:rPr>
      </w:pPr>
      <w:r>
        <w:rPr>
          <w:rFonts w:hint="eastAsia" w:ascii="宋体" w:hAnsi="宋体" w:cs="宋体"/>
          <w:bCs/>
          <w:color w:val="auto"/>
          <w:sz w:val="28"/>
          <w:szCs w:val="28"/>
          <w:lang w:val="en-US" w:eastAsia="zh-CN"/>
        </w:rPr>
        <w:t>3、委托方责任：</w:t>
      </w:r>
      <w:r>
        <w:rPr>
          <w:rFonts w:hint="eastAsia" w:ascii="宋体" w:hAnsi="宋体" w:cs="宋体"/>
          <w:bCs/>
          <w:color w:val="auto"/>
          <w:sz w:val="28"/>
          <w:szCs w:val="28"/>
        </w:rPr>
        <w:t>委托方应当为检测方提供便利并配合检测方检测</w:t>
      </w:r>
      <w:r>
        <w:rPr>
          <w:rFonts w:hint="eastAsia" w:ascii="宋体" w:hAnsi="宋体" w:cs="宋体"/>
          <w:bCs/>
          <w:color w:val="auto"/>
          <w:sz w:val="28"/>
          <w:szCs w:val="28"/>
          <w:lang w:eastAsia="zh-CN"/>
        </w:rPr>
        <w:t>，</w:t>
      </w:r>
      <w:r>
        <w:rPr>
          <w:rFonts w:hint="eastAsia" w:ascii="宋体" w:hAnsi="宋体" w:cs="宋体"/>
          <w:bCs/>
          <w:color w:val="auto"/>
          <w:sz w:val="28"/>
          <w:szCs w:val="28"/>
        </w:rPr>
        <w:t>应当为检测方提供安全检测所必要的施工作业条件。如果检测区域存在安全隐患问题，委托方应当提前告知检测方，并为检测方提供相应的安全保护设备设施及采取有效的防范、应急措施</w:t>
      </w:r>
      <w:r>
        <w:rPr>
          <w:rFonts w:hint="eastAsia" w:ascii="宋体" w:hAnsi="宋体" w:cs="宋体"/>
          <w:bCs/>
          <w:color w:val="auto"/>
          <w:sz w:val="28"/>
          <w:szCs w:val="28"/>
          <w:lang w:eastAsia="zh-CN"/>
        </w:rPr>
        <w:t>。</w:t>
      </w:r>
    </w:p>
    <w:p w14:paraId="6BB4F5FC">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bCs/>
          <w:color w:val="auto"/>
          <w:sz w:val="28"/>
          <w:szCs w:val="28"/>
          <w:lang w:val="en-US" w:eastAsia="zh-CN"/>
        </w:rPr>
      </w:pPr>
      <w:r>
        <w:rPr>
          <w:rFonts w:hint="eastAsia" w:ascii="宋体" w:hAnsi="宋体" w:cs="宋体"/>
          <w:bCs/>
          <w:color w:val="auto"/>
          <w:sz w:val="28"/>
          <w:szCs w:val="28"/>
        </w:rPr>
        <w:t>如检测方发现检测区域存在危险因素，有权要求委托方限期整改，委托方应当采取必要的防范措施，消除事故隐患；委托方未按照检测方通知限期整改的，检测方有权拒绝检测。</w:t>
      </w:r>
    </w:p>
    <w:p w14:paraId="3C621D5D">
      <w:pPr>
        <w:keepNext w:val="0"/>
        <w:keepLines w:val="0"/>
        <w:pageBreakBefore w:val="0"/>
        <w:widowControl w:val="0"/>
        <w:kinsoku/>
        <w:wordWrap/>
        <w:overflowPunct/>
        <w:topLinePunct w:val="0"/>
        <w:autoSpaceDE/>
        <w:autoSpaceDN/>
        <w:bidi w:val="0"/>
        <w:adjustRightInd/>
        <w:spacing w:line="360" w:lineRule="auto"/>
        <w:ind w:left="0" w:firstLine="562" w:firstLineChars="200"/>
        <w:textAlignment w:val="auto"/>
        <w:rPr>
          <w:rFonts w:hint="eastAsia" w:ascii="宋体" w:hAnsi="宋体" w:cs="宋体"/>
          <w:b/>
          <w:color w:val="auto"/>
          <w:sz w:val="28"/>
          <w:szCs w:val="28"/>
        </w:rPr>
      </w:pPr>
      <w:r>
        <w:rPr>
          <w:rFonts w:hint="eastAsia" w:ascii="宋体" w:hAnsi="宋体" w:cs="宋体"/>
          <w:b/>
          <w:color w:val="auto"/>
          <w:sz w:val="28"/>
          <w:szCs w:val="28"/>
          <w:lang w:val="en-US" w:eastAsia="zh-CN"/>
        </w:rPr>
        <w:t>十一</w:t>
      </w:r>
      <w:r>
        <w:rPr>
          <w:rFonts w:hint="eastAsia" w:ascii="宋体" w:hAnsi="宋体" w:cs="宋体"/>
          <w:b/>
          <w:color w:val="auto"/>
          <w:sz w:val="28"/>
          <w:szCs w:val="28"/>
        </w:rPr>
        <w:t>、其他</w:t>
      </w:r>
    </w:p>
    <w:p w14:paraId="21CC5FC1">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1</w:t>
      </w:r>
      <w:r>
        <w:rPr>
          <w:rFonts w:hint="eastAsia" w:ascii="宋体" w:hAnsi="宋体" w:cs="宋体"/>
          <w:color w:val="auto"/>
          <w:sz w:val="28"/>
          <w:szCs w:val="28"/>
          <w:lang w:eastAsia="zh-CN"/>
        </w:rPr>
        <w:t>、</w:t>
      </w:r>
      <w:r>
        <w:rPr>
          <w:rFonts w:hint="eastAsia" w:ascii="宋体" w:hAnsi="宋体" w:cs="宋体"/>
          <w:color w:val="auto"/>
          <w:sz w:val="28"/>
          <w:szCs w:val="28"/>
        </w:rPr>
        <w:t>委托方在办理检测手续时提供的图纸如与实际工程不符，按国家标准要求检测应有代表性，检测时须按工程实际增加检测数量，其增加部分检测费用另计，待补交费用后方可领取检测报告，否则检测方有权扣发检测报告。</w:t>
      </w:r>
    </w:p>
    <w:p w14:paraId="31959098">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2</w:t>
      </w:r>
      <w:r>
        <w:rPr>
          <w:rFonts w:hint="eastAsia" w:ascii="宋体" w:hAnsi="宋体" w:cs="宋体"/>
          <w:color w:val="auto"/>
          <w:sz w:val="28"/>
          <w:szCs w:val="28"/>
          <w:lang w:eastAsia="zh-CN"/>
        </w:rPr>
        <w:t>、</w:t>
      </w:r>
      <w:r>
        <w:rPr>
          <w:rFonts w:hint="eastAsia" w:ascii="宋体" w:hAnsi="宋体" w:cs="宋体"/>
          <w:color w:val="auto"/>
          <w:sz w:val="28"/>
          <w:szCs w:val="28"/>
        </w:rPr>
        <w:t>以一个单位检测项目数量为计费单位，如同时委托若干栋楼或检测项目则分别计费。</w:t>
      </w:r>
    </w:p>
    <w:p w14:paraId="25F1351D">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3</w:t>
      </w:r>
      <w:r>
        <w:rPr>
          <w:rFonts w:hint="eastAsia" w:ascii="宋体" w:hAnsi="宋体" w:cs="宋体"/>
          <w:color w:val="auto"/>
          <w:sz w:val="28"/>
          <w:szCs w:val="28"/>
          <w:lang w:eastAsia="zh-CN"/>
        </w:rPr>
        <w:t>、</w:t>
      </w:r>
      <w:r>
        <w:rPr>
          <w:rFonts w:hint="eastAsia" w:ascii="宋体" w:hAnsi="宋体" w:cs="宋体"/>
          <w:color w:val="auto"/>
          <w:sz w:val="28"/>
          <w:szCs w:val="28"/>
        </w:rPr>
        <w:t>因施工需要但不在本合同内包括的检测项目，双方另行商议，费用另计。</w:t>
      </w:r>
    </w:p>
    <w:p w14:paraId="1E90D4E8">
      <w:pPr>
        <w:keepNext w:val="0"/>
        <w:keepLines w:val="0"/>
        <w:pageBreakBefore w:val="0"/>
        <w:widowControl w:val="0"/>
        <w:kinsoku/>
        <w:wordWrap/>
        <w:overflowPunct/>
        <w:topLinePunct w:val="0"/>
        <w:autoSpaceDE/>
        <w:autoSpaceDN/>
        <w:bidi w:val="0"/>
        <w:adjustRightInd/>
        <w:spacing w:line="360" w:lineRule="auto"/>
        <w:ind w:left="0" w:firstLine="560" w:firstLineChars="200"/>
        <w:textAlignment w:val="auto"/>
        <w:rPr>
          <w:rFonts w:hint="eastAsia" w:ascii="宋体" w:hAnsi="宋体" w:cs="宋体"/>
          <w:color w:val="auto"/>
          <w:sz w:val="28"/>
          <w:szCs w:val="28"/>
        </w:rPr>
      </w:pPr>
      <w:r>
        <w:rPr>
          <w:rFonts w:hint="eastAsia" w:ascii="宋体" w:hAnsi="宋体" w:cs="宋体"/>
          <w:color w:val="auto"/>
          <w:sz w:val="28"/>
          <w:szCs w:val="28"/>
        </w:rPr>
        <w:t>4</w:t>
      </w:r>
      <w:r>
        <w:rPr>
          <w:rFonts w:hint="eastAsia" w:ascii="宋体" w:hAnsi="宋体" w:cs="宋体"/>
          <w:color w:val="auto"/>
          <w:sz w:val="28"/>
          <w:szCs w:val="28"/>
          <w:lang w:eastAsia="zh-CN"/>
        </w:rPr>
        <w:t>、</w:t>
      </w:r>
      <w:r>
        <w:rPr>
          <w:rFonts w:hint="eastAsia" w:ascii="宋体" w:hAnsi="宋体" w:cs="宋体"/>
          <w:color w:val="auto"/>
          <w:sz w:val="28"/>
          <w:szCs w:val="28"/>
        </w:rPr>
        <w:t>现场检测时委托方须保证室内供电并有2～3名人员配合。</w:t>
      </w:r>
    </w:p>
    <w:p w14:paraId="7285DDE9">
      <w:pPr>
        <w:keepNext w:val="0"/>
        <w:keepLines w:val="0"/>
        <w:pageBreakBefore w:val="0"/>
        <w:widowControl w:val="0"/>
        <w:kinsoku/>
        <w:wordWrap/>
        <w:overflowPunct/>
        <w:topLinePunct w:val="0"/>
        <w:autoSpaceDE/>
        <w:autoSpaceDN/>
        <w:bidi w:val="0"/>
        <w:adjustRightInd/>
        <w:spacing w:line="360" w:lineRule="auto"/>
        <w:ind w:left="0" w:firstLine="560" w:firstLineChars="200"/>
        <w:jc w:val="both"/>
        <w:textAlignment w:val="auto"/>
        <w:rPr>
          <w:rFonts w:hint="eastAsia" w:ascii="宋体" w:hAnsi="宋体" w:cs="宋体"/>
          <w:color w:val="auto"/>
          <w:sz w:val="28"/>
          <w:szCs w:val="28"/>
        </w:rPr>
      </w:pPr>
      <w:r>
        <w:rPr>
          <w:rFonts w:hint="eastAsia" w:ascii="宋体" w:hAnsi="宋体" w:cs="宋体"/>
          <w:color w:val="auto"/>
          <w:sz w:val="28"/>
          <w:szCs w:val="28"/>
        </w:rPr>
        <w:t>5</w:t>
      </w:r>
      <w:r>
        <w:rPr>
          <w:rFonts w:hint="eastAsia" w:ascii="宋体" w:hAnsi="宋体" w:cs="宋体"/>
          <w:color w:val="auto"/>
          <w:sz w:val="28"/>
          <w:szCs w:val="28"/>
          <w:lang w:eastAsia="zh-CN"/>
        </w:rPr>
        <w:t>、</w:t>
      </w:r>
      <w:r>
        <w:rPr>
          <w:rFonts w:hint="eastAsia" w:ascii="宋体" w:hAnsi="宋体" w:cs="宋体"/>
          <w:color w:val="auto"/>
          <w:sz w:val="28"/>
          <w:szCs w:val="28"/>
        </w:rPr>
        <w:t>检测合同中未尽事宜，双方协商解决，检测合同一式</w:t>
      </w:r>
      <w:r>
        <w:rPr>
          <w:rFonts w:hint="eastAsia" w:ascii="宋体" w:hAnsi="宋体" w:cs="宋体"/>
          <w:color w:val="auto"/>
          <w:sz w:val="28"/>
          <w:szCs w:val="28"/>
          <w:lang w:val="en-US" w:eastAsia="zh-CN"/>
        </w:rPr>
        <w:t>___</w:t>
      </w:r>
      <w:r>
        <w:rPr>
          <w:rFonts w:hint="eastAsia" w:ascii="宋体" w:hAnsi="宋体" w:cs="宋体"/>
          <w:color w:val="auto"/>
          <w:sz w:val="28"/>
          <w:szCs w:val="28"/>
        </w:rPr>
        <w:t>份，委托方</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rPr>
        <w:t>份，检测方</w:t>
      </w:r>
      <w:r>
        <w:rPr>
          <w:rFonts w:hint="eastAsia" w:ascii="宋体" w:hAnsi="宋体" w:cs="宋体"/>
          <w:color w:val="auto"/>
          <w:sz w:val="28"/>
          <w:szCs w:val="28"/>
          <w:u w:val="none"/>
          <w:lang w:val="en-US" w:eastAsia="zh-CN"/>
        </w:rPr>
        <w:t>3</w:t>
      </w:r>
      <w:r>
        <w:rPr>
          <w:rFonts w:hint="eastAsia" w:ascii="宋体" w:hAnsi="宋体" w:cs="宋体"/>
          <w:color w:val="auto"/>
          <w:sz w:val="28"/>
          <w:szCs w:val="28"/>
        </w:rPr>
        <w:t>份</w:t>
      </w:r>
      <w:r>
        <w:rPr>
          <w:rFonts w:hint="eastAsia" w:ascii="宋体" w:hAnsi="宋体" w:cs="宋体"/>
          <w:color w:val="auto"/>
          <w:sz w:val="28"/>
          <w:szCs w:val="28"/>
          <w:lang w:eastAsia="zh-CN"/>
        </w:rPr>
        <w:t>，</w:t>
      </w:r>
      <w:r>
        <w:rPr>
          <w:rFonts w:hint="eastAsia" w:ascii="宋体" w:hAnsi="宋体"/>
          <w:color w:val="auto"/>
          <w:sz w:val="28"/>
          <w:szCs w:val="28"/>
        </w:rPr>
        <w:t>具有同等法律效力。</w:t>
      </w:r>
    </w:p>
    <w:p w14:paraId="57AA675D">
      <w:pPr>
        <w:keepNext w:val="0"/>
        <w:keepLines w:val="0"/>
        <w:pageBreakBefore w:val="0"/>
        <w:widowControl w:val="0"/>
        <w:kinsoku/>
        <w:wordWrap/>
        <w:overflowPunct/>
        <w:topLinePunct w:val="0"/>
        <w:autoSpaceDE/>
        <w:autoSpaceDN/>
        <w:bidi w:val="0"/>
        <w:adjustRightInd/>
        <w:spacing w:line="360" w:lineRule="auto"/>
        <w:ind w:left="0" w:firstLine="562" w:firstLineChars="200"/>
        <w:textAlignment w:val="auto"/>
        <w:rPr>
          <w:rFonts w:hint="eastAsia" w:ascii="宋体" w:hAnsi="宋体" w:cs="宋体"/>
          <w:b/>
          <w:bCs/>
          <w:color w:val="auto"/>
          <w:sz w:val="28"/>
          <w:szCs w:val="28"/>
          <w:u w:val="none"/>
          <w:lang w:val="en-US" w:eastAsia="zh-CN"/>
        </w:rPr>
      </w:pPr>
      <w:r>
        <w:rPr>
          <w:rFonts w:hint="eastAsia" w:ascii="宋体" w:hAnsi="宋体" w:cs="宋体"/>
          <w:b/>
          <w:bCs/>
          <w:color w:val="auto"/>
          <w:sz w:val="28"/>
          <w:szCs w:val="28"/>
          <w:lang w:val="en-US" w:eastAsia="zh-CN"/>
        </w:rPr>
        <w:t>十二</w:t>
      </w:r>
      <w:r>
        <w:rPr>
          <w:rFonts w:hint="eastAsia" w:ascii="宋体" w:hAnsi="宋体" w:cs="宋体"/>
          <w:b/>
          <w:bCs/>
          <w:color w:val="auto"/>
          <w:sz w:val="28"/>
          <w:szCs w:val="28"/>
        </w:rPr>
        <w:t>、补充条款：</w:t>
      </w:r>
      <w:r>
        <w:rPr>
          <w:rFonts w:hint="eastAsia" w:ascii="宋体" w:hAnsi="宋体" w:cs="宋体"/>
          <w:b/>
          <w:bCs/>
          <w:color w:val="auto"/>
          <w:sz w:val="28"/>
          <w:szCs w:val="28"/>
          <w:u w:val="single"/>
          <w:lang w:val="en-US" w:eastAsia="zh-CN"/>
        </w:rPr>
        <w:t xml:space="preserve">           </w:t>
      </w:r>
      <w:r>
        <w:rPr>
          <w:rFonts w:hint="eastAsia" w:ascii="宋体" w:hAnsi="宋体" w:cs="宋体"/>
          <w:b/>
          <w:bCs/>
          <w:color w:val="auto"/>
          <w:sz w:val="28"/>
          <w:szCs w:val="28"/>
          <w:u w:val="none"/>
          <w:lang w:val="en-US" w:eastAsia="zh-CN"/>
        </w:rPr>
        <w:t>。</w:t>
      </w:r>
    </w:p>
    <w:p w14:paraId="0983C0ED">
      <w:pPr>
        <w:ind w:firstLine="562" w:firstLineChars="200"/>
        <w:rPr>
          <w:rFonts w:hint="eastAsia" w:ascii="宋体" w:hAnsi="宋体"/>
          <w:color w:val="auto"/>
          <w:sz w:val="28"/>
          <w:szCs w:val="28"/>
          <w:lang w:val="en-US" w:eastAsia="zh-CN"/>
        </w:rPr>
      </w:pPr>
      <w:r>
        <w:rPr>
          <w:rFonts w:hint="eastAsia" w:ascii="宋体" w:hAnsi="宋体" w:eastAsia="宋体" w:cs="宋体"/>
          <w:b/>
          <w:bCs/>
          <w:color w:val="auto"/>
          <w:sz w:val="28"/>
          <w:szCs w:val="28"/>
          <w:lang w:val="en-US" w:eastAsia="zh-CN"/>
        </w:rPr>
        <w:t>十三、</w:t>
      </w:r>
      <w:r>
        <w:rPr>
          <w:rFonts w:hint="eastAsia" w:ascii="宋体" w:hAnsi="宋体"/>
          <w:color w:val="auto"/>
          <w:sz w:val="28"/>
          <w:szCs w:val="28"/>
          <w:lang w:val="en-US" w:eastAsia="zh-CN"/>
        </w:rPr>
        <w:t>合同内容以最终签订的版本为准。</w:t>
      </w:r>
    </w:p>
    <w:p w14:paraId="69999099">
      <w:pPr>
        <w:rPr>
          <w:rFonts w:hint="eastAsia" w:ascii="宋体" w:hAnsi="宋体"/>
          <w:color w:val="auto"/>
          <w:sz w:val="28"/>
          <w:szCs w:val="28"/>
        </w:rPr>
      </w:pPr>
      <w:r>
        <w:rPr>
          <w:rFonts w:hint="eastAsia" w:ascii="宋体" w:hAnsi="宋体"/>
          <w:color w:val="auto"/>
          <w:sz w:val="28"/>
          <w:szCs w:val="28"/>
        </w:rPr>
        <w:br w:type="page"/>
      </w:r>
    </w:p>
    <w:p w14:paraId="2C65A12C">
      <w:pPr>
        <w:rPr>
          <w:rFonts w:hint="eastAsia" w:ascii="宋体" w:hAnsi="宋体" w:eastAsia="宋体" w:cs="宋体"/>
          <w:color w:val="auto"/>
          <w:kern w:val="0"/>
          <w:sz w:val="24"/>
          <w:szCs w:val="24"/>
          <w:lang w:val="en-US" w:eastAsia="zh-CN"/>
        </w:rPr>
      </w:pPr>
      <w:r>
        <w:rPr>
          <w:rFonts w:hint="eastAsia" w:ascii="宋体" w:hAnsi="宋体"/>
          <w:color w:val="auto"/>
          <w:sz w:val="28"/>
          <w:szCs w:val="28"/>
        </w:rPr>
        <w:t>（以下无</w:t>
      </w:r>
      <w:r>
        <w:rPr>
          <w:rFonts w:hint="eastAsia" w:ascii="宋体" w:hAnsi="宋体"/>
          <w:color w:val="auto"/>
          <w:sz w:val="28"/>
          <w:szCs w:val="28"/>
          <w:lang w:eastAsia="zh-CN"/>
        </w:rPr>
        <w:t>下</w:t>
      </w:r>
      <w:r>
        <w:rPr>
          <w:rFonts w:hint="eastAsia" w:ascii="宋体" w:hAnsi="宋体"/>
          <w:color w:val="auto"/>
          <w:sz w:val="28"/>
          <w:szCs w:val="28"/>
        </w:rPr>
        <w:t>文）</w:t>
      </w:r>
    </w:p>
    <w:p w14:paraId="1A85E5F8">
      <w:pPr>
        <w:pStyle w:val="4"/>
        <w:spacing w:line="600" w:lineRule="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（本页为委托方【】与检测方【】就【】项目检测事项的签</w:t>
      </w:r>
      <w:r>
        <w:rPr>
          <w:rFonts w:hint="eastAsia" w:hAnsi="宋体" w:cs="宋体"/>
          <w:color w:val="auto"/>
          <w:kern w:val="0"/>
          <w:sz w:val="24"/>
          <w:szCs w:val="24"/>
          <w:lang w:val="en-US" w:eastAsia="zh-CN"/>
        </w:rPr>
        <w:t>章</w:t>
      </w:r>
      <w:r>
        <w:rPr>
          <w:rFonts w:hint="eastAsia" w:ascii="宋体" w:hAnsi="宋体" w:eastAsia="宋体" w:cs="宋体"/>
          <w:color w:val="auto"/>
          <w:kern w:val="0"/>
          <w:sz w:val="24"/>
          <w:szCs w:val="24"/>
          <w:lang w:val="en-US" w:eastAsia="zh-CN"/>
        </w:rPr>
        <w:t>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4"/>
        <w:gridCol w:w="4268"/>
      </w:tblGrid>
      <w:tr w14:paraId="6D50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64" w:type="dxa"/>
            <w:vMerge w:val="restart"/>
            <w:noWrap w:val="0"/>
            <w:vAlign w:val="top"/>
          </w:tcPr>
          <w:p w14:paraId="275A1097">
            <w:pPr>
              <w:pStyle w:val="4"/>
              <w:spacing w:line="600" w:lineRule="auto"/>
              <w:rPr>
                <w:rFonts w:hint="default"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szCs w:val="24"/>
              </w:rPr>
              <w:t>委托方（盖章）：</w:t>
            </w:r>
          </w:p>
        </w:tc>
        <w:tc>
          <w:tcPr>
            <w:tcW w:w="4680" w:type="dxa"/>
            <w:noWrap w:val="0"/>
            <w:vAlign w:val="top"/>
          </w:tcPr>
          <w:p w14:paraId="112A0E18">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szCs w:val="24"/>
                <w:lang w:val="en-US" w:eastAsia="zh-CN"/>
              </w:rPr>
              <w:t>检测</w:t>
            </w:r>
            <w:r>
              <w:rPr>
                <w:rFonts w:hint="eastAsia" w:ascii="宋体" w:hAnsi="宋体" w:eastAsia="宋体" w:cs="宋体"/>
                <w:color w:val="auto"/>
                <w:kern w:val="0"/>
                <w:sz w:val="24"/>
                <w:szCs w:val="24"/>
              </w:rPr>
              <w:t>方（盖章）：</w:t>
            </w:r>
          </w:p>
        </w:tc>
      </w:tr>
      <w:tr w14:paraId="41A4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vMerge w:val="continue"/>
            <w:noWrap w:val="0"/>
            <w:vAlign w:val="top"/>
          </w:tcPr>
          <w:p w14:paraId="116C0BA8">
            <w:pPr>
              <w:pStyle w:val="4"/>
              <w:spacing w:line="600" w:lineRule="auto"/>
              <w:rPr>
                <w:rFonts w:hint="eastAsia" w:ascii="宋体" w:hAnsi="宋体" w:eastAsia="宋体" w:cs="宋体"/>
                <w:color w:val="auto"/>
                <w:kern w:val="0"/>
                <w:sz w:val="24"/>
                <w:szCs w:val="24"/>
              </w:rPr>
            </w:pPr>
          </w:p>
        </w:tc>
        <w:tc>
          <w:tcPr>
            <w:tcW w:w="4680" w:type="dxa"/>
            <w:noWrap w:val="0"/>
            <w:vAlign w:val="top"/>
          </w:tcPr>
          <w:p w14:paraId="6994B01B">
            <w:pPr>
              <w:pStyle w:val="4"/>
              <w:spacing w:line="600" w:lineRule="auto"/>
              <w:rPr>
                <w:rFonts w:hint="default" w:ascii="宋体" w:hAnsi="宋体" w:eastAsia="宋体" w:cs="宋体"/>
                <w:color w:val="auto"/>
                <w:kern w:val="0"/>
                <w:sz w:val="24"/>
                <w:szCs w:val="24"/>
                <w:lang w:val="en-US" w:eastAsia="zh-CN"/>
              </w:rPr>
            </w:pPr>
            <w:r>
              <w:rPr>
                <w:rFonts w:hint="eastAsia" w:hAnsi="宋体" w:eastAsia="宋体" w:cs="宋体"/>
                <w:color w:val="auto"/>
                <w:kern w:val="0"/>
                <w:sz w:val="24"/>
                <w:szCs w:val="24"/>
                <w:lang w:val="en-US" w:eastAsia="zh-CN"/>
              </w:rPr>
              <w:t>项目负责人：</w:t>
            </w:r>
            <w:r>
              <w:rPr>
                <w:rFonts w:hint="eastAsia" w:hAnsi="宋体" w:eastAsia="宋体" w:cs="宋体"/>
                <w:color w:val="auto"/>
                <w:kern w:val="0"/>
                <w:sz w:val="24"/>
                <w:szCs w:val="24"/>
                <w:u w:val="single"/>
                <w:lang w:val="en-US" w:eastAsia="zh-CN"/>
              </w:rPr>
              <w:t xml:space="preserve">           </w:t>
            </w:r>
          </w:p>
        </w:tc>
      </w:tr>
      <w:tr w14:paraId="7D0D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trPr>
        <w:tc>
          <w:tcPr>
            <w:tcW w:w="4664" w:type="dxa"/>
            <w:noWrap w:val="0"/>
            <w:vAlign w:val="top"/>
          </w:tcPr>
          <w:p w14:paraId="453FCD88">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法定代表人（签字或盖章）：</w:t>
            </w:r>
          </w:p>
        </w:tc>
        <w:tc>
          <w:tcPr>
            <w:tcW w:w="4680" w:type="dxa"/>
            <w:noWrap w:val="0"/>
            <w:vAlign w:val="top"/>
          </w:tcPr>
          <w:p w14:paraId="32FCCC8D">
            <w:pPr>
              <w:pStyle w:val="4"/>
              <w:spacing w:line="600" w:lineRule="auto"/>
              <w:rPr>
                <w:rFonts w:hint="eastAsia" w:ascii="宋体" w:hAnsi="宋体" w:eastAsia="宋体" w:cs="宋体"/>
                <w:color w:val="auto"/>
                <w:kern w:val="0"/>
                <w:sz w:val="24"/>
              </w:rPr>
            </w:pPr>
            <w:r>
              <w:rPr>
                <w:rFonts w:hint="eastAsia" w:ascii="宋体" w:hAnsi="宋体" w:eastAsia="宋体" w:cs="宋体"/>
                <w:color w:val="auto"/>
                <w:kern w:val="0"/>
                <w:sz w:val="24"/>
              </w:rPr>
              <w:t>法定代表人（签字或盖章）</w:t>
            </w:r>
            <w:r>
              <w:rPr>
                <w:rFonts w:hint="eastAsia" w:ascii="宋体" w:hAnsi="宋体" w:eastAsia="宋体" w:cs="宋体"/>
                <w:color w:val="auto"/>
                <w:kern w:val="0"/>
                <w:sz w:val="24"/>
                <w:lang w:eastAsia="zh-CN"/>
              </w:rPr>
              <w:t>：</w:t>
            </w:r>
          </w:p>
          <w:p w14:paraId="6EBF0ADA">
            <w:pPr>
              <w:adjustRightInd w:val="0"/>
              <w:spacing w:line="600" w:lineRule="auto"/>
              <w:outlineLvl w:val="1"/>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经办人（签字）：</w:t>
            </w:r>
          </w:p>
        </w:tc>
      </w:tr>
      <w:tr w14:paraId="7CE22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269BFA51">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地址：</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6E84DE1E">
            <w:pPr>
              <w:adjustRightInd w:val="0"/>
              <w:spacing w:line="600" w:lineRule="auto"/>
              <w:outlineLvl w:val="1"/>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地址：</w:t>
            </w:r>
          </w:p>
        </w:tc>
      </w:tr>
      <w:tr w14:paraId="6088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51BEA11B">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邮政编码：</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07DBE2CB">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邮政编码：</w:t>
            </w:r>
          </w:p>
        </w:tc>
      </w:tr>
      <w:tr w14:paraId="2AC77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48AC2AF3">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电话：</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0D58BFBF">
            <w:pPr>
              <w:adjustRightInd w:val="0"/>
              <w:spacing w:line="600" w:lineRule="auto"/>
              <w:outlineLvl w:val="1"/>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电话：</w:t>
            </w:r>
          </w:p>
        </w:tc>
      </w:tr>
      <w:tr w14:paraId="1727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06C43F06">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传真：</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449DF3DE">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kern w:val="0"/>
                <w:sz w:val="24"/>
              </w:rPr>
              <w:t>传真：</w:t>
            </w:r>
          </w:p>
        </w:tc>
      </w:tr>
      <w:tr w14:paraId="4FA8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215E5582">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sz w:val="24"/>
              </w:rPr>
              <w:t>开户银行：</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5311E044">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sz w:val="24"/>
              </w:rPr>
              <w:t>开户银行：</w:t>
            </w:r>
          </w:p>
        </w:tc>
      </w:tr>
      <w:tr w14:paraId="1873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008FF836">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sz w:val="24"/>
              </w:rPr>
              <w:t>账号：</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44E4F4A2">
            <w:pPr>
              <w:pStyle w:val="4"/>
              <w:spacing w:line="600" w:lineRule="auto"/>
              <w:rPr>
                <w:rFonts w:hint="eastAsia" w:ascii="宋体" w:hAnsi="宋体" w:eastAsia="宋体" w:cs="宋体"/>
                <w:color w:val="auto"/>
                <w:kern w:val="0"/>
                <w:sz w:val="24"/>
                <w:szCs w:val="24"/>
                <w:vertAlign w:val="baseline"/>
                <w:lang w:val="en-US" w:eastAsia="zh-CN"/>
              </w:rPr>
            </w:pPr>
            <w:r>
              <w:rPr>
                <w:rFonts w:hint="eastAsia" w:ascii="宋体" w:hAnsi="宋体" w:eastAsia="宋体" w:cs="宋体"/>
                <w:color w:val="auto"/>
                <w:sz w:val="24"/>
              </w:rPr>
              <w:t>账号：</w:t>
            </w:r>
          </w:p>
        </w:tc>
      </w:tr>
      <w:tr w14:paraId="5CBD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4" w:type="dxa"/>
            <w:noWrap w:val="0"/>
            <w:vAlign w:val="top"/>
          </w:tcPr>
          <w:p w14:paraId="07224169">
            <w:pPr>
              <w:pStyle w:val="4"/>
              <w:spacing w:line="600" w:lineRule="auto"/>
              <w:rPr>
                <w:rFonts w:hint="eastAsia" w:ascii="宋体" w:hAnsi="宋体" w:eastAsia="宋体" w:cs="宋体"/>
                <w:color w:val="auto"/>
                <w:sz w:val="24"/>
              </w:rPr>
            </w:pPr>
            <w:r>
              <w:rPr>
                <w:rFonts w:hint="eastAsia" w:ascii="宋体" w:hAnsi="宋体" w:eastAsia="宋体" w:cs="宋体"/>
                <w:color w:val="auto"/>
                <w:sz w:val="24"/>
              </w:rPr>
              <w:t>签订日期：</w:t>
            </w:r>
            <w:r>
              <w:rPr>
                <w:rFonts w:hint="eastAsia" w:hAnsi="宋体" w:eastAsia="宋体" w:cs="宋体"/>
                <w:color w:val="auto"/>
                <w:kern w:val="0"/>
                <w:sz w:val="24"/>
                <w:szCs w:val="24"/>
                <w:u w:val="single"/>
                <w:lang w:val="en-US" w:eastAsia="zh-CN"/>
              </w:rPr>
              <w:t xml:space="preserve">               </w:t>
            </w:r>
          </w:p>
        </w:tc>
        <w:tc>
          <w:tcPr>
            <w:tcW w:w="4680" w:type="dxa"/>
            <w:noWrap w:val="0"/>
            <w:vAlign w:val="top"/>
          </w:tcPr>
          <w:p w14:paraId="7204C514">
            <w:pPr>
              <w:pStyle w:val="4"/>
              <w:spacing w:line="600" w:lineRule="auto"/>
              <w:rPr>
                <w:rFonts w:hint="eastAsia" w:ascii="宋体" w:hAnsi="宋体" w:eastAsia="宋体" w:cs="宋体"/>
                <w:color w:val="auto"/>
                <w:sz w:val="24"/>
              </w:rPr>
            </w:pPr>
            <w:r>
              <w:rPr>
                <w:rFonts w:hint="eastAsia" w:ascii="宋体" w:hAnsi="宋体" w:eastAsia="宋体" w:cs="宋体"/>
                <w:color w:val="auto"/>
                <w:sz w:val="24"/>
              </w:rPr>
              <w:t>签订日期：</w:t>
            </w:r>
            <w:r>
              <w:rPr>
                <w:rFonts w:hint="eastAsia" w:hAnsi="宋体" w:eastAsia="宋体" w:cs="宋体"/>
                <w:color w:val="auto"/>
                <w:kern w:val="0"/>
                <w:sz w:val="24"/>
                <w:szCs w:val="24"/>
                <w:u w:val="single"/>
                <w:lang w:val="en-US" w:eastAsia="zh-CN"/>
              </w:rPr>
              <w:t xml:space="preserve">               </w:t>
            </w:r>
          </w:p>
        </w:tc>
      </w:tr>
    </w:tbl>
    <w:p w14:paraId="0A91F399">
      <w:pPr>
        <w:rPr>
          <w:rFonts w:hint="eastAsia"/>
          <w:color w:val="auto"/>
          <w:sz w:val="32"/>
          <w:szCs w:val="32"/>
        </w:rPr>
      </w:pPr>
    </w:p>
    <w:p w14:paraId="0692CF63">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A8239">
    <w:pPr>
      <w:pStyle w:val="5"/>
      <w:framePr w:wrap="around" w:vAnchor="text" w:hAnchor="margin" w:xAlign="center" w:y="1"/>
      <w:rPr>
        <w:rStyle w:val="9"/>
        <w:rFonts w:hint="eastAsia"/>
      </w:rPr>
    </w:pPr>
    <w:r>
      <w:rPr>
        <w:rStyle w:val="9"/>
        <w:rFonts w:hint="eastAsia"/>
      </w:rPr>
      <w:t xml:space="preserve">          </w:t>
    </w:r>
  </w:p>
  <w:p w14:paraId="4BF74B8F">
    <w:pPr>
      <w:pStyle w:val="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7C8AD">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1CF2B5E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267E3"/>
    <w:multiLevelType w:val="singleLevel"/>
    <w:tmpl w:val="78C267E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F28B4"/>
    <w:rsid w:val="04E92909"/>
    <w:rsid w:val="07F67816"/>
    <w:rsid w:val="096864F2"/>
    <w:rsid w:val="0B4D6CE4"/>
    <w:rsid w:val="0CDD0FA5"/>
    <w:rsid w:val="0DE604E2"/>
    <w:rsid w:val="0FBF2BE4"/>
    <w:rsid w:val="14465682"/>
    <w:rsid w:val="1AFD0A64"/>
    <w:rsid w:val="219519F6"/>
    <w:rsid w:val="21A659B2"/>
    <w:rsid w:val="24343749"/>
    <w:rsid w:val="25BF34E6"/>
    <w:rsid w:val="2A473AAA"/>
    <w:rsid w:val="2A614B6C"/>
    <w:rsid w:val="2CED0939"/>
    <w:rsid w:val="2F57653D"/>
    <w:rsid w:val="35731BF7"/>
    <w:rsid w:val="36483084"/>
    <w:rsid w:val="370A0339"/>
    <w:rsid w:val="3ABD5DEE"/>
    <w:rsid w:val="3AE96BE3"/>
    <w:rsid w:val="3BB84807"/>
    <w:rsid w:val="3CE05DC4"/>
    <w:rsid w:val="41CE787A"/>
    <w:rsid w:val="447B4624"/>
    <w:rsid w:val="472157A4"/>
    <w:rsid w:val="4AC72371"/>
    <w:rsid w:val="51B80C66"/>
    <w:rsid w:val="565371AF"/>
    <w:rsid w:val="68D26659"/>
    <w:rsid w:val="6BE97F42"/>
    <w:rsid w:val="6CD01102"/>
    <w:rsid w:val="6FF00C7D"/>
    <w:rsid w:val="76C36976"/>
    <w:rsid w:val="7C6453C2"/>
    <w:rsid w:val="7CEF1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pageBreakBefore/>
      <w:adjustRightInd w:val="0"/>
      <w:snapToGrid w:val="0"/>
      <w:spacing w:line="360" w:lineRule="auto"/>
      <w:jc w:val="center"/>
      <w:outlineLvl w:val="0"/>
    </w:pPr>
    <w:rPr>
      <w:rFonts w:ascii="宋体" w:hAnsi="宋体"/>
      <w:b/>
      <w:kern w:val="44"/>
      <w:sz w:val="32"/>
      <w:szCs w:val="20"/>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sz w:val="44"/>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rFonts w:ascii="宋体" w:hAnsi="宋体"/>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3021</Words>
  <Characters>3041</Characters>
  <Lines>0</Lines>
  <Paragraphs>0</Paragraphs>
  <TotalTime>0</TotalTime>
  <ScaleCrop>false</ScaleCrop>
  <LinksUpToDate>false</LinksUpToDate>
  <CharactersWithSpaces>3430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2026-07-07T07:19:00Z</dcterms:created>
  <dc:creator>H'p</dc:creator>
  <cp:lastModifiedBy>WPS_1560821689</cp:lastModifiedBy>
  <dcterms:modified xsi:type="dcterms:W3CDTF">2026-07-09T06:29:50Z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eyJoZGlkIjoiMGMzYWFmYTcwM2RiOWViMWUxY2EyMjRmMjdiYWI4ODgiLCJ1c2VySWQiOiI1ODI5MjQzMDMifQ==</vt:lpwstr>
  </property>
  <property fmtid="{D5CDD505-2E9C-101B-9397-08002B2CF9AE}" pid="4" name="ICV">
    <vt:lpwstr>D561AA11698C474A9CFA10474B6C1414_12</vt:lpwstr>
  </property>
</Properties>
</file>