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65255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center"/>
        <w:rPr>
          <w:rStyle w:val="7"/>
          <w:b/>
          <w:bCs/>
          <w:i w:val="0"/>
          <w:iCs w:val="0"/>
          <w:caps w:val="0"/>
          <w:color w:val="333333"/>
          <w:spacing w:val="0"/>
          <w:sz w:val="24"/>
          <w:szCs w:val="24"/>
          <w:shd w:val="clear" w:fill="FFFFFF"/>
        </w:rPr>
      </w:pPr>
      <w:r>
        <w:rPr>
          <w:rStyle w:val="7"/>
          <w:rFonts w:hint="eastAsia"/>
          <w:b/>
          <w:bCs/>
          <w:i w:val="0"/>
          <w:iCs w:val="0"/>
          <w:caps w:val="0"/>
          <w:color w:val="333333"/>
          <w:spacing w:val="0"/>
          <w:sz w:val="24"/>
          <w:szCs w:val="24"/>
          <w:shd w:val="clear" w:fill="FFFFFF"/>
        </w:rPr>
        <w:t>西安高新技术产业开发区公共项目建设管理中心西安高新区晨光村、大羊村、李家桥农村供水工程提升改造项目竞争性磋商公告</w:t>
      </w:r>
    </w:p>
    <w:p w14:paraId="7075715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shd w:val="clear" w:fill="FFFFFF"/>
        </w:rPr>
        <w:t>项目概况</w:t>
      </w:r>
    </w:p>
    <w:p w14:paraId="6BA81C2D">
      <w:pPr>
        <w:keepNext w:val="0"/>
        <w:keepLines w:val="0"/>
        <w:widowControl/>
        <w:suppressLineNumbers w:val="0"/>
        <w:jc w:val="left"/>
        <w:rPr>
          <w:sz w:val="21"/>
          <w:szCs w:val="21"/>
        </w:rPr>
      </w:pPr>
      <w:r>
        <w:rPr>
          <w:rFonts w:ascii="微软雅黑" w:hAnsi="微软雅黑" w:eastAsia="微软雅黑" w:cs="微软雅黑"/>
          <w:i w:val="0"/>
          <w:iCs w:val="0"/>
          <w:caps w:val="0"/>
          <w:color w:val="333333"/>
          <w:spacing w:val="0"/>
          <w:kern w:val="0"/>
          <w:sz w:val="21"/>
          <w:szCs w:val="21"/>
          <w:bdr w:val="none" w:color="auto" w:sz="0" w:space="0"/>
          <w:shd w:val="clear" w:fill="FFFFFF"/>
          <w:lang w:val="en-US" w:eastAsia="zh-CN" w:bidi="ar"/>
        </w:rPr>
        <w:t>西安高新区晨光村、大羊村、李家桥农村供水工程提升改造项目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kern w:val="0"/>
          <w:sz w:val="21"/>
          <w:szCs w:val="21"/>
          <w:bdr w:val="none" w:color="auto" w:sz="0" w:space="0"/>
          <w:shd w:val="clear" w:fill="FFFFFF"/>
          <w:lang w:val="en-US" w:eastAsia="zh-CN" w:bidi="ar"/>
        </w:rPr>
        <w:t xml:space="preserve"> 2026年11月16日 14时00分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r>
        <w:rPr>
          <w:rFonts w:hint="eastAsia" w:ascii="微软雅黑" w:hAnsi="微软雅黑" w:eastAsia="微软雅黑" w:cs="微软雅黑"/>
          <w:i w:val="0"/>
          <w:iCs w:val="0"/>
          <w:caps w:val="0"/>
          <w:color w:val="333333"/>
          <w:spacing w:val="0"/>
          <w:sz w:val="21"/>
          <w:szCs w:val="21"/>
          <w:shd w:val="clear" w:fill="FFFFFF"/>
        </w:rPr>
        <w:t>。</w:t>
      </w:r>
    </w:p>
    <w:p w14:paraId="788CBDE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一、项目基本情况</w:t>
      </w:r>
    </w:p>
    <w:p w14:paraId="29992B2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项目编号：LZBB2026-1711（XDZ2026-377-J-76）</w:t>
      </w:r>
    </w:p>
    <w:p w14:paraId="525A623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项目名称：西安高新区晨光村、大羊村、李家桥农村供水工程提升改造项目</w:t>
      </w:r>
    </w:p>
    <w:p w14:paraId="67FE837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采购方式：竞争性磋商</w:t>
      </w:r>
    </w:p>
    <w:p w14:paraId="3E7894D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预算金额：3,038,800.00元</w:t>
      </w:r>
    </w:p>
    <w:p w14:paraId="0729771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采购需求：详见采购需求附件</w:t>
      </w:r>
    </w:p>
    <w:p w14:paraId="1826B13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合同履行期限：</w:t>
      </w:r>
    </w:p>
    <w:p w14:paraId="65F77DE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采购包1：3个月，自甲方通知开工之日起算。</w:t>
      </w:r>
    </w:p>
    <w:p w14:paraId="2C9881F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本项目是否接受联合体投标：</w:t>
      </w:r>
    </w:p>
    <w:p w14:paraId="3AFB23A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采购包1：不接受联合体投标</w:t>
      </w:r>
    </w:p>
    <w:p w14:paraId="20BFC41C">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二、申请人的资格要求：</w:t>
      </w:r>
    </w:p>
    <w:p w14:paraId="03237DD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1.满足《中华人民共和国政府采购法》第二十二条规定;</w:t>
      </w:r>
    </w:p>
    <w:p w14:paraId="1AF84C8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2.落实政府采购政策需满足的资格要求： 无。</w:t>
      </w:r>
    </w:p>
    <w:p w14:paraId="7894AE1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3.本项目的特定资格要求：</w:t>
      </w:r>
    </w:p>
    <w:p w14:paraId="24B974A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合同包1(西安高新区晨光村、大羊村、李家桥农村供水工程提升改造项目)特定资格要求如下:</w:t>
      </w:r>
    </w:p>
    <w:p w14:paraId="627489BC">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(1)法人或者其他组织提供营业执照、事业单位法人证书等证明文件，自然人提供身份证件；供应商需在项目电子化交易系统中按要求上传相应证明文件</w:t>
      </w:r>
    </w:p>
    <w:p w14:paraId="15C479C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(2)在本项目响应文件递交截止时间前六个月内任意一个月的税收缴纳凭证及社会保险缴纳的凭证。依法免税或不需要缴纳社会保障资金的供应商，应提供相应文件证明其依法免税或不需要缴纳社会保障资金。此项可提供基本资格条件承诺函；供应商需在项目电子化交易系统中按要求上传相应证明文件</w:t>
      </w:r>
    </w:p>
    <w:p w14:paraId="4C20DD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(3)供应商提供2025年度经审计的财务审计报告（事业法人可提供部门决算报告）；或提供开标日前三个月内基本存款账户银行出具的资信证明及基本存款账户银行相关证明资料；或提供专业担保机构出具的投标担保函。此项可提供基本资格条件承诺函；供应商需在项目电子化交易系统中按要求上传相应证明文件</w:t>
      </w:r>
    </w:p>
    <w:p w14:paraId="220343B8">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(4)供应商具备建设行政主管部门颁发的市政公用工程施工总承包三级及以上资质，且具有有效的安全生产许可证；供应商需在项目电子化交易系统中按要求上传相应证明文件</w:t>
      </w:r>
    </w:p>
    <w:p w14:paraId="7738762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(5)拟派项目经理具备二级及以上注册建造师执业资格（市政公用工程专业），具有有效的安全生产考核合格证（建安B证），在本单位注册，且未担任其他在建工程项目的项目经理；供应商需在项目电子化交易系统中按要求上传相应证明文件</w:t>
      </w:r>
    </w:p>
    <w:p w14:paraId="10056AC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(6)参加政府采购活动前3年内在经营活动中没有重大违法记录的书面声明；其中：重大违法记录是指供应商因违法经营受到刑事处罚或者责令停产停业、吊销许可证或者执照、较大数额罚款等行政处罚；此项可提供基本资格条件承诺函；供应商需在项目电子化交易系统中按要求上传相应证明文件</w:t>
      </w:r>
    </w:p>
    <w:p w14:paraId="7836045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(7)履行合同所必需的设备和专业技术能力书面声明函；此项可提供基本资格条件承诺函；供应商需在项目电子化交易系统中按要求上传相应证明文件</w:t>
      </w:r>
    </w:p>
    <w:p w14:paraId="60303CF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(8)供应商不得为“信用中国”网站（www.creditchina.gov.cn）中列入失信被执行人和重大税收违法失信主体的供应商，不得为中国政府采购网（www.ccgp.gov.cn）政府采购严重违法失信行为记录名单中被财政部门禁止参加政府采购活动的供应商。以开标后网站查询结果为准</w:t>
      </w:r>
    </w:p>
    <w:p w14:paraId="3C49A81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(9)被授权人参与磋商时须提供法定代表人授权书、被授权人身份证及开标前三个月任意一个月本单位的社会保险缴纳证明；法定代表人直接参加磋商的须提供其法定代表人身份证明。供应商需在项目电子化交易系统中按要求上传相应证明文件</w:t>
      </w:r>
    </w:p>
    <w:p w14:paraId="367CE8EF">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三、获取采购文件</w:t>
      </w:r>
    </w:p>
    <w:p w14:paraId="0B0EF8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xml:space="preserve"> 2026年1</w:t>
      </w:r>
      <w:r>
        <w:rPr>
          <w:rFonts w:hint="eastAsia" w:ascii="微软雅黑" w:hAnsi="微软雅黑" w:eastAsia="微软雅黑" w:cs="微软雅黑"/>
          <w:i w:val="0"/>
          <w:iCs w:val="0"/>
          <w:caps w:val="0"/>
          <w:color w:val="0A82E5"/>
          <w:spacing w:val="0"/>
          <w:sz w:val="21"/>
          <w:szCs w:val="21"/>
          <w:shd w:val="clear" w:fill="FFFFFF"/>
          <w:lang w:val="en-US" w:eastAsia="zh-CN"/>
        </w:rPr>
        <w:t>1</w:t>
      </w:r>
      <w:r>
        <w:rPr>
          <w:rFonts w:hint="eastAsia" w:ascii="微软雅黑" w:hAnsi="微软雅黑" w:eastAsia="微软雅黑" w:cs="微软雅黑"/>
          <w:i w:val="0"/>
          <w:iCs w:val="0"/>
          <w:caps w:val="0"/>
          <w:color w:val="0A82E5"/>
          <w:spacing w:val="0"/>
          <w:sz w:val="21"/>
          <w:szCs w:val="21"/>
          <w:shd w:val="clear" w:fill="FFFFFF"/>
        </w:rPr>
        <w:t>月</w:t>
      </w:r>
      <w:r>
        <w:rPr>
          <w:rFonts w:hint="eastAsia" w:ascii="微软雅黑" w:hAnsi="微软雅黑" w:eastAsia="微软雅黑" w:cs="微软雅黑"/>
          <w:i w:val="0"/>
          <w:iCs w:val="0"/>
          <w:caps w:val="0"/>
          <w:color w:val="0A82E5"/>
          <w:spacing w:val="0"/>
          <w:sz w:val="21"/>
          <w:szCs w:val="21"/>
          <w:shd w:val="clear" w:fill="FFFFFF"/>
          <w:lang w:val="en-US" w:eastAsia="zh-CN"/>
        </w:rPr>
        <w:t>05</w:t>
      </w:r>
      <w:r>
        <w:rPr>
          <w:rFonts w:hint="eastAsia" w:ascii="微软雅黑" w:hAnsi="微软雅黑" w:eastAsia="微软雅黑" w:cs="微软雅黑"/>
          <w:i w:val="0"/>
          <w:iCs w:val="0"/>
          <w:caps w:val="0"/>
          <w:color w:val="0A82E5"/>
          <w:spacing w:val="0"/>
          <w:sz w:val="21"/>
          <w:szCs w:val="21"/>
          <w:shd w:val="clear" w:fill="FFFFFF"/>
        </w:rPr>
        <w:t>日 至 2026年11月</w:t>
      </w:r>
      <w:r>
        <w:rPr>
          <w:rFonts w:hint="eastAsia" w:ascii="微软雅黑" w:hAnsi="微软雅黑" w:eastAsia="微软雅黑" w:cs="微软雅黑"/>
          <w:i w:val="0"/>
          <w:iCs w:val="0"/>
          <w:caps w:val="0"/>
          <w:color w:val="0A82E5"/>
          <w:spacing w:val="0"/>
          <w:sz w:val="21"/>
          <w:szCs w:val="21"/>
          <w:shd w:val="clear" w:fill="FFFFFF"/>
          <w:lang w:val="en-US" w:eastAsia="zh-CN"/>
        </w:rPr>
        <w:t>12</w:t>
      </w:r>
      <w:r>
        <w:rPr>
          <w:rFonts w:hint="eastAsia" w:ascii="微软雅黑" w:hAnsi="微软雅黑" w:eastAsia="微软雅黑" w:cs="微软雅黑"/>
          <w:i w:val="0"/>
          <w:iCs w:val="0"/>
          <w:caps w:val="0"/>
          <w:color w:val="0A82E5"/>
          <w:spacing w:val="0"/>
          <w:sz w:val="21"/>
          <w:szCs w:val="21"/>
          <w:shd w:val="clear" w:fill="FFFFFF"/>
        </w:rPr>
        <w:t>日 ，每天上午 00:00:00 至 12:00:00 ，下午 12:00:00 至 23:59:59 （北京时间）</w:t>
      </w:r>
    </w:p>
    <w:p w14:paraId="34C7BE4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途径：</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项目电子化交易系统（交易执行-选择项目所属区划-应标-项目投标-未获取页面）选择本项目报名参与并获取采购文件</w:t>
      </w:r>
    </w:p>
    <w:p w14:paraId="7448B39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方式：</w:t>
      </w:r>
      <w:r>
        <w:rPr>
          <w:rFonts w:hint="eastAsia" w:ascii="微软雅黑" w:hAnsi="微软雅黑" w:eastAsia="微软雅黑" w:cs="微软雅黑"/>
          <w:i w:val="0"/>
          <w:iCs w:val="0"/>
          <w:caps w:val="0"/>
          <w:color w:val="0A82E5"/>
          <w:spacing w:val="0"/>
          <w:sz w:val="21"/>
          <w:szCs w:val="21"/>
          <w:shd w:val="clear" w:fill="FFFFFF"/>
        </w:rPr>
        <w:t>投标人有意参加本项目的，应在陕西省政府采购网（www.ccgp-shaanxi.gov.cn）登录项目电子化交易系统申请获取采购文件</w:t>
      </w:r>
    </w:p>
    <w:p w14:paraId="1C8B472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售价：</w:t>
      </w:r>
      <w:r>
        <w:rPr>
          <w:rFonts w:hint="eastAsia" w:ascii="微软雅黑" w:hAnsi="微软雅黑" w:eastAsia="微软雅黑" w:cs="微软雅黑"/>
          <w:i w:val="0"/>
          <w:iCs w:val="0"/>
          <w:caps w:val="0"/>
          <w:color w:val="0A82E5"/>
          <w:spacing w:val="0"/>
          <w:sz w:val="21"/>
          <w:szCs w:val="21"/>
          <w:shd w:val="clear" w:fill="FFFFFF"/>
        </w:rPr>
        <w:t xml:space="preserve"> 0元</w:t>
      </w:r>
    </w:p>
    <w:p w14:paraId="6D2ED3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四、响应文件提交</w:t>
      </w:r>
    </w:p>
    <w:p w14:paraId="2DD9B16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截止时间：</w:t>
      </w:r>
      <w:r>
        <w:rPr>
          <w:rFonts w:hint="eastAsia" w:ascii="微软雅黑" w:hAnsi="微软雅黑" w:eastAsia="微软雅黑" w:cs="微软雅黑"/>
          <w:i w:val="0"/>
          <w:iCs w:val="0"/>
          <w:caps w:val="0"/>
          <w:color w:val="0A82E5"/>
          <w:spacing w:val="0"/>
          <w:sz w:val="21"/>
          <w:szCs w:val="21"/>
          <w:shd w:val="clear" w:fill="FFFFFF"/>
        </w:rPr>
        <w:t xml:space="preserve"> 2026年11月1</w:t>
      </w:r>
      <w:r>
        <w:rPr>
          <w:rFonts w:hint="eastAsia" w:ascii="微软雅黑" w:hAnsi="微软雅黑" w:eastAsia="微软雅黑" w:cs="微软雅黑"/>
          <w:i w:val="0"/>
          <w:iCs w:val="0"/>
          <w:caps w:val="0"/>
          <w:color w:val="0A82E5"/>
          <w:spacing w:val="0"/>
          <w:sz w:val="21"/>
          <w:szCs w:val="21"/>
          <w:shd w:val="clear" w:fill="FFFFFF"/>
          <w:lang w:val="en-US" w:eastAsia="zh-CN"/>
        </w:rPr>
        <w:t>6</w:t>
      </w:r>
      <w:r>
        <w:rPr>
          <w:rFonts w:hint="eastAsia" w:ascii="微软雅黑" w:hAnsi="微软雅黑" w:eastAsia="微软雅黑" w:cs="微软雅黑"/>
          <w:i w:val="0"/>
          <w:iCs w:val="0"/>
          <w:caps w:val="0"/>
          <w:color w:val="0A82E5"/>
          <w:spacing w:val="0"/>
          <w:sz w:val="21"/>
          <w:szCs w:val="21"/>
          <w:shd w:val="clear" w:fill="FFFFFF"/>
        </w:rPr>
        <w:t xml:space="preserve">日 14时00分00秒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48D13A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项目电子化交易系统（交易执行-选择项目所属区划-应标-项目投标-已获取-投标（响应）管理）上传投标（响应）文件</w:t>
      </w:r>
    </w:p>
    <w:p w14:paraId="5735EB0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五、开启</w:t>
      </w:r>
    </w:p>
    <w:p w14:paraId="5C39012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时间：</w:t>
      </w:r>
      <w:r>
        <w:rPr>
          <w:rFonts w:hint="eastAsia" w:ascii="微软雅黑" w:hAnsi="微软雅黑" w:eastAsia="微软雅黑" w:cs="微软雅黑"/>
          <w:i w:val="0"/>
          <w:iCs w:val="0"/>
          <w:caps w:val="0"/>
          <w:color w:val="0A82E5"/>
          <w:spacing w:val="0"/>
          <w:sz w:val="21"/>
          <w:szCs w:val="21"/>
          <w:shd w:val="clear" w:fill="FFFFFF"/>
        </w:rPr>
        <w:t xml:space="preserve"> 2026年11月1</w:t>
      </w:r>
      <w:r>
        <w:rPr>
          <w:rFonts w:hint="eastAsia" w:ascii="微软雅黑" w:hAnsi="微软雅黑" w:eastAsia="微软雅黑" w:cs="微软雅黑"/>
          <w:i w:val="0"/>
          <w:iCs w:val="0"/>
          <w:caps w:val="0"/>
          <w:color w:val="0A82E5"/>
          <w:spacing w:val="0"/>
          <w:sz w:val="21"/>
          <w:szCs w:val="21"/>
          <w:shd w:val="clear" w:fill="FFFFFF"/>
          <w:lang w:val="en-US" w:eastAsia="zh-CN"/>
        </w:rPr>
        <w:t>6</w:t>
      </w:r>
      <w:bookmarkStart w:id="0" w:name="_GoBack"/>
      <w:bookmarkEnd w:id="0"/>
      <w:r>
        <w:rPr>
          <w:rFonts w:hint="eastAsia" w:ascii="微软雅黑" w:hAnsi="微软雅黑" w:eastAsia="微软雅黑" w:cs="微软雅黑"/>
          <w:i w:val="0"/>
          <w:iCs w:val="0"/>
          <w:caps w:val="0"/>
          <w:color w:val="0A82E5"/>
          <w:spacing w:val="0"/>
          <w:sz w:val="21"/>
          <w:szCs w:val="21"/>
          <w:shd w:val="clear" w:fill="FFFFFF"/>
        </w:rPr>
        <w:t xml:space="preserve">日 14时00分00秒 </w:t>
      </w:r>
      <w:r>
        <w:rPr>
          <w:rFonts w:hint="eastAsia" w:ascii="微软雅黑" w:hAnsi="微软雅黑" w:eastAsia="微软雅黑" w:cs="微软雅黑"/>
          <w:i w:val="0"/>
          <w:iCs w:val="0"/>
          <w:caps w:val="0"/>
          <w:color w:val="333333"/>
          <w:spacing w:val="0"/>
          <w:sz w:val="21"/>
          <w:szCs w:val="21"/>
          <w:shd w:val="clear" w:fill="FFFFFF"/>
        </w:rPr>
        <w:t>（北京时间）</w:t>
      </w:r>
    </w:p>
    <w:p w14:paraId="553D923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地点：</w:t>
      </w:r>
      <w:r>
        <w:rPr>
          <w:rFonts w:hint="eastAsia" w:ascii="微软雅黑" w:hAnsi="微软雅黑" w:eastAsia="微软雅黑" w:cs="微软雅黑"/>
          <w:i w:val="0"/>
          <w:iCs w:val="0"/>
          <w:caps w:val="0"/>
          <w:color w:val="0A82E5"/>
          <w:spacing w:val="0"/>
          <w:sz w:val="21"/>
          <w:szCs w:val="21"/>
          <w:shd w:val="clear" w:fill="FFFFFF"/>
        </w:rPr>
        <w:t>项目电子化交易系统（交易执行-选择项目所属区划-开标-供应商开标大厅）参与线上开标</w:t>
      </w:r>
    </w:p>
    <w:p w14:paraId="2C4343A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六、公告期限</w:t>
      </w:r>
    </w:p>
    <w:p w14:paraId="09798A28">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自本公告发布之日起</w:t>
      </w:r>
      <w:r>
        <w:rPr>
          <w:rFonts w:hint="eastAsia" w:ascii="微软雅黑" w:hAnsi="微软雅黑" w:eastAsia="微软雅黑" w:cs="微软雅黑"/>
          <w:i w:val="0"/>
          <w:iCs w:val="0"/>
          <w:caps w:val="0"/>
          <w:color w:val="0A82E5"/>
          <w:spacing w:val="0"/>
          <w:sz w:val="21"/>
          <w:szCs w:val="21"/>
          <w:shd w:val="clear" w:fill="FFFFFF"/>
        </w:rPr>
        <w:t>3</w:t>
      </w:r>
      <w:r>
        <w:rPr>
          <w:rFonts w:hint="eastAsia" w:ascii="微软雅黑" w:hAnsi="微软雅黑" w:eastAsia="微软雅黑" w:cs="微软雅黑"/>
          <w:i w:val="0"/>
          <w:iCs w:val="0"/>
          <w:caps w:val="0"/>
          <w:color w:val="333333"/>
          <w:spacing w:val="0"/>
          <w:sz w:val="21"/>
          <w:szCs w:val="21"/>
          <w:shd w:val="clear" w:fill="FFFFFF"/>
        </w:rPr>
        <w:t>个工作日。</w:t>
      </w:r>
    </w:p>
    <w:p w14:paraId="687B775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七、其他补充事宜</w:t>
      </w:r>
    </w:p>
    <w:p w14:paraId="015C247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75FED1F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72DF778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B5175A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445DCB8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3905F7A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（三）供应商应当自行准备电子化采购所需的计算机终端、软硬件及网络环境，承担因准备不足产生的不利后果。</w:t>
      </w:r>
    </w:p>
    <w:p w14:paraId="1A81BB9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（四）开标/开启前30分钟内，供应商需登录项目电子化交易系统-“供应商开标大厅”-进入开标选择对应项目包组操作签到。</w:t>
      </w:r>
    </w:p>
    <w:p w14:paraId="4BB9461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（五）政府采购平台技术支持：</w:t>
      </w:r>
    </w:p>
    <w:p w14:paraId="3855ED9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在线客服：通过陕西省政府采购网-在线客服进行咨询</w:t>
      </w:r>
    </w:p>
    <w:p w14:paraId="3A596CE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技术服务电话：029-96702</w:t>
      </w:r>
    </w:p>
    <w:p w14:paraId="465BA799">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rPr>
        <w:t>CA及签章服务：通过陕西省政府采购网-办事指南进行查询</w:t>
      </w:r>
    </w:p>
    <w:p w14:paraId="3FC3857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ascii="仿宋_GB2312" w:hAnsi="微软雅黑" w:eastAsia="仿宋_GB2312" w:cs="仿宋_GB2312"/>
          <w:i w:val="0"/>
          <w:iCs w:val="0"/>
          <w:caps w:val="0"/>
          <w:color w:val="0A82E5"/>
          <w:spacing w:val="0"/>
          <w:sz w:val="21"/>
          <w:szCs w:val="21"/>
          <w:shd w:val="clear" w:fill="FFFFFF"/>
        </w:rPr>
        <w:t>（</w:t>
      </w:r>
      <w:r>
        <w:rPr>
          <w:rFonts w:hint="default" w:ascii="仿宋_GB2312" w:hAnsi="微软雅黑" w:eastAsia="仿宋_GB2312" w:cs="仿宋_GB2312"/>
          <w:i w:val="0"/>
          <w:iCs w:val="0"/>
          <w:caps w:val="0"/>
          <w:color w:val="0A82E5"/>
          <w:spacing w:val="0"/>
          <w:sz w:val="21"/>
          <w:szCs w:val="21"/>
          <w:shd w:val="clear" w:fill="FFFFFF"/>
        </w:rPr>
        <w:t>六）需要落实的政府采购政策：1）、《国务院办公 厅关于建立政府强制采购节能产品制度的通知》（国办发〔2007〕51号）；2）、《财政部 司法部关于政府采购支持监狱 企业发展有关问题的通知》（财库〔2014〕68号）；3）、《三部门联合发布关于促进残疾人就业政府采购政策的通知》 （财库〔2017〕141号）；4）、《财政部 发展改革委 生态环境部 市场监管总局关于调整优化节能产品、环境标志产品政 府采购执行机制的通知》（财库〔2019〕9号）；5）、《关于运用政府采购政策支持乡村产业振兴的通知》（财库 〔2021〕19号）；6）、《政府采购促进中小企业发展管理办法》（财库〔2020〕46号）；7）、陕西省财政厅关于印 发《陕西省中小企业政府采购信用融资办法》（陕财办采〔2018〕23号）；8）、《关于进一步加大政府采购支持中小企 业力度的通知》（财库〔2022〕19号）；9）、《关于扩大政府采购支持绿色建材促进建筑品质提升政策实施范围的通 知》（财库〔2022〕35号）；10）、《国务院办公厅关于在政府采购中实施本国产品标准及相关政策的通知》（国办发〔2025〕34号）。（七）本项目最高限价: 3038800.00元。</w:t>
      </w:r>
    </w:p>
    <w:p w14:paraId="1B9B95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shd w:val="clear" w:fill="FFFFFF"/>
        </w:rPr>
        <w:t>八、对本次招标提出询问，请按以下方式联系。</w:t>
      </w:r>
    </w:p>
    <w:p w14:paraId="6E1F42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1.采购人信息</w:t>
      </w:r>
    </w:p>
    <w:p w14:paraId="5A1CD1F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西安高新技术产业开发区公共项目建设管理中心</w:t>
      </w:r>
    </w:p>
    <w:p w14:paraId="2510A2C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陕西省西安市丝路创智谷5号楼</w:t>
      </w:r>
    </w:p>
    <w:p w14:paraId="614E87D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029-88333777</w:t>
      </w:r>
    </w:p>
    <w:p w14:paraId="06334B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2.采购代理机构信息</w:t>
      </w:r>
    </w:p>
    <w:p w14:paraId="609A5FC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名称：</w:t>
      </w:r>
      <w:r>
        <w:rPr>
          <w:rFonts w:hint="eastAsia" w:ascii="微软雅黑" w:hAnsi="微软雅黑" w:eastAsia="微软雅黑" w:cs="微软雅黑"/>
          <w:i w:val="0"/>
          <w:iCs w:val="0"/>
          <w:caps w:val="0"/>
          <w:color w:val="0A82E5"/>
          <w:spacing w:val="0"/>
          <w:sz w:val="21"/>
          <w:szCs w:val="21"/>
          <w:shd w:val="clear" w:fill="FFFFFF"/>
        </w:rPr>
        <w:t>龙寰项目管理咨询有限公司</w:t>
      </w:r>
    </w:p>
    <w:p w14:paraId="48A2FFC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地址：</w:t>
      </w:r>
      <w:r>
        <w:rPr>
          <w:rFonts w:hint="eastAsia" w:ascii="微软雅黑" w:hAnsi="微软雅黑" w:eastAsia="微软雅黑" w:cs="微软雅黑"/>
          <w:i w:val="0"/>
          <w:iCs w:val="0"/>
          <w:caps w:val="0"/>
          <w:color w:val="0A82E5"/>
          <w:spacing w:val="0"/>
          <w:sz w:val="21"/>
          <w:szCs w:val="21"/>
          <w:shd w:val="clear" w:fill="FFFFFF"/>
        </w:rPr>
        <w:t>陕西省西安市太白南路181号西部电子社区A座A区501室</w:t>
      </w:r>
    </w:p>
    <w:p w14:paraId="6D74E4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联系方式：</w:t>
      </w:r>
      <w:r>
        <w:rPr>
          <w:rFonts w:hint="eastAsia" w:ascii="微软雅黑" w:hAnsi="微软雅黑" w:eastAsia="微软雅黑" w:cs="微软雅黑"/>
          <w:i w:val="0"/>
          <w:iCs w:val="0"/>
          <w:caps w:val="0"/>
          <w:color w:val="0A82E5"/>
          <w:spacing w:val="0"/>
          <w:sz w:val="21"/>
          <w:szCs w:val="21"/>
          <w:shd w:val="clear" w:fill="FFFFFF"/>
        </w:rPr>
        <w:t>029-88228899-625</w:t>
      </w:r>
    </w:p>
    <w:p w14:paraId="5436E2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shd w:val="clear" w:fill="FFFFFF"/>
        </w:rPr>
        <w:t>3.项目联系方式</w:t>
      </w:r>
    </w:p>
    <w:p w14:paraId="065B010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项目联系人：</w:t>
      </w:r>
      <w:r>
        <w:rPr>
          <w:rFonts w:hint="eastAsia" w:ascii="微软雅黑" w:hAnsi="微软雅黑" w:eastAsia="微软雅黑" w:cs="微软雅黑"/>
          <w:i w:val="0"/>
          <w:iCs w:val="0"/>
          <w:caps w:val="0"/>
          <w:color w:val="0A82E5"/>
          <w:spacing w:val="0"/>
          <w:sz w:val="21"/>
          <w:szCs w:val="21"/>
          <w:shd w:val="clear" w:fill="FFFFFF"/>
        </w:rPr>
        <w:t>高维、王飞、张波</w:t>
      </w:r>
    </w:p>
    <w:p w14:paraId="6A803C8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shd w:val="clear" w:fill="FFFFFF"/>
        </w:rPr>
        <w:t>电话：</w:t>
      </w:r>
      <w:r>
        <w:rPr>
          <w:rFonts w:hint="eastAsia" w:ascii="微软雅黑" w:hAnsi="微软雅黑" w:eastAsia="微软雅黑" w:cs="微软雅黑"/>
          <w:i w:val="0"/>
          <w:iCs w:val="0"/>
          <w:caps w:val="0"/>
          <w:color w:val="0A82E5"/>
          <w:spacing w:val="0"/>
          <w:sz w:val="21"/>
          <w:szCs w:val="21"/>
          <w:shd w:val="clear" w:fill="FFFFFF"/>
        </w:rPr>
        <w:t>029-88228899-625</w:t>
      </w:r>
    </w:p>
    <w:p w14:paraId="1A84DD7B">
      <w:pPr>
        <w:ind w:firstLine="210" w:firstLineChars="100"/>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FB73080"/>
    <w:rsid w:val="4979158A"/>
    <w:rsid w:val="52F67656"/>
    <w:rsid w:val="6C5F39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478</Words>
  <Characters>529</Characters>
  <Lines>0</Lines>
  <Paragraphs>0</Paragraphs>
  <TotalTime>2</TotalTime>
  <ScaleCrop>false</ScaleCrop>
  <LinksUpToDate>false</LinksUpToDate>
  <CharactersWithSpaces>533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2026-10-22T02:54:00Z</dcterms:created>
  <dc:creator>Administrator</dc:creator>
  <cp:lastModifiedBy>Administrator</cp:lastModifiedBy>
  <dcterms:modified xsi:type="dcterms:W3CDTF">2026-11-05T07:30:17Z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eyJoZGlkIjoiNTRlMWFlODYzZWMzZTAyYzEyZDQwN2M1Y2E4MGViOGIiLCJ1c2VySWQiOiI0NTM4NjU4MjAifQ==</vt:lpwstr>
  </property>
  <property fmtid="{D5CDD505-2E9C-101B-9397-08002B2CF9AE}" pid="4" name="ICV">
    <vt:lpwstr>7BF719F1708B43F79B29DD0EFD9950E0_12</vt:lpwstr>
  </property>
</Properties>
</file>