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8"/>
        <w:gridCol w:w="6012"/>
        <w:gridCol w:w="913"/>
        <w:gridCol w:w="629"/>
      </w:tblGrid>
      <w:tr w14:paraId="526B9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8" w:type="dxa"/>
            <w:vAlign w:val="center"/>
          </w:tcPr>
          <w:p w14:paraId="3066D1DD">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产品名称</w:t>
            </w:r>
          </w:p>
        </w:tc>
        <w:tc>
          <w:tcPr>
            <w:tcW w:w="7822" w:type="dxa"/>
            <w:vAlign w:val="center"/>
          </w:tcPr>
          <w:p w14:paraId="738DD563">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技术参数</w:t>
            </w:r>
          </w:p>
        </w:tc>
        <w:tc>
          <w:tcPr>
            <w:tcW w:w="937" w:type="dxa"/>
            <w:vAlign w:val="center"/>
          </w:tcPr>
          <w:p w14:paraId="23402975">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数量</w:t>
            </w:r>
          </w:p>
          <w:p w14:paraId="6F8335F5">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（套）</w:t>
            </w:r>
          </w:p>
        </w:tc>
        <w:tc>
          <w:tcPr>
            <w:tcW w:w="753" w:type="dxa"/>
            <w:vAlign w:val="center"/>
          </w:tcPr>
          <w:p w14:paraId="17B9EAA6">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备注</w:t>
            </w:r>
          </w:p>
        </w:tc>
      </w:tr>
      <w:tr w14:paraId="7E47B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8" w:type="dxa"/>
            <w:vAlign w:val="center"/>
          </w:tcPr>
          <w:p w14:paraId="03DF7106">
            <w:pPr>
              <w:widowControl w:val="0"/>
              <w:jc w:val="center"/>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AI高性能异构核心模块</w:t>
            </w:r>
          </w:p>
        </w:tc>
        <w:tc>
          <w:tcPr>
            <w:tcW w:w="7822" w:type="dxa"/>
            <w:vAlign w:val="center"/>
          </w:tcPr>
          <w:p w14:paraId="6088F297">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一、配置要求（设备名称、数量）</w:t>
            </w:r>
          </w:p>
          <w:p w14:paraId="00CF7D93">
            <w:pPr>
              <w:widowControl w:val="0"/>
              <w:jc w:val="both"/>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高性能异构核心模块，</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套</w:t>
            </w:r>
          </w:p>
          <w:p w14:paraId="73ACDB8E">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二、技术参数</w:t>
            </w:r>
          </w:p>
          <w:p w14:paraId="2DFF9BB8">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1.</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机箱：机架式服务器；</w:t>
            </w:r>
          </w:p>
          <w:p w14:paraId="42059F96">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2.★处理器：配置≥4颗ARM架构国产自主品牌处理器，单颗CPU核数≥48核、频率≥2.6GHz；所投服务器的CPU须符合安全可靠测评要求，提供CPU符合安全可靠测评要求的证明材料；</w:t>
            </w:r>
          </w:p>
          <w:p w14:paraId="6CC80ABE">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3.▲内存：配置≥512GB DDR4内存，支持可扩展≥1024GB内存；</w:t>
            </w:r>
          </w:p>
          <w:p w14:paraId="5150FF47">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4.★AI芯片：8颗国产AI处理单元；单个AI处理单元≥280TFlops@FP16，单个AI处理单元支持≥64GB ，非稀疏情况下整机可提供≥2.2PFlops@FP16算力；</w:t>
            </w:r>
          </w:p>
          <w:p w14:paraId="2B5E2222">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5.</w:t>
            </w:r>
            <w:r>
              <w:rPr>
                <w:rFonts w:ascii="Times New Roman" w:hAnsi="Times New Roman" w:eastAsia="仿宋" w:cs="Times New Roman"/>
                <w:lang w:eastAsia="zh-CN"/>
              </w:rPr>
              <w:t>▲</w:t>
            </w:r>
            <w:r>
              <w:rPr>
                <w:rFonts w:hint="eastAsia" w:ascii="仿宋" w:hAnsi="仿宋" w:eastAsia="仿宋" w:cs="仿宋"/>
                <w:color w:val="auto"/>
                <w:sz w:val="22"/>
                <w:szCs w:val="22"/>
                <w:lang w:eastAsia="zh-CN"/>
              </w:rPr>
              <w:t>系统盘：配置≥2块480G SATA固态硬盘；配置≥2块3.84T NVME固态硬盘；</w:t>
            </w:r>
          </w:p>
          <w:p w14:paraId="555035F0">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6.</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RAID卡：配置1张≥4GB缓存阵列卡；支持RAID 0.1.5.6,10,50,60,支持超级电容和边带管理；</w:t>
            </w:r>
          </w:p>
          <w:p w14:paraId="01320BE3">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7.</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网络：配置≥4个25G光口（含模块）；配置≥8个200GE接口（含200GE光模块）；</w:t>
            </w:r>
          </w:p>
          <w:p w14:paraId="77FEB2D1">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8.</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电源：配置≥4个2600W电源；支持2+2冗余；</w:t>
            </w:r>
          </w:p>
          <w:p w14:paraId="011EF457">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9.★其他要求：为满足学校应用和教学要求，AI芯片厂家提供底层算子开发、模型迁移适配技术支持，提供AI芯片厂家针对本项目盖章的技术支持文件；</w:t>
            </w:r>
          </w:p>
          <w:p w14:paraId="1B9068BA">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10.</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服务：配置3年原厂质保；</w:t>
            </w:r>
          </w:p>
        </w:tc>
        <w:tc>
          <w:tcPr>
            <w:tcW w:w="937" w:type="dxa"/>
            <w:vAlign w:val="center"/>
          </w:tcPr>
          <w:p w14:paraId="0E0E671D">
            <w:pPr>
              <w:widowControl w:val="0"/>
              <w:jc w:val="center"/>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1</w:t>
            </w:r>
          </w:p>
        </w:tc>
        <w:tc>
          <w:tcPr>
            <w:tcW w:w="753" w:type="dxa"/>
            <w:vAlign w:val="center"/>
          </w:tcPr>
          <w:p w14:paraId="599683B6">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Times New Roman" w:hAnsi="Times New Roman" w:eastAsia="仿宋" w:cs="Times New Roman"/>
                <w:b/>
                <w:bCs/>
                <w:szCs w:val="18"/>
                <w:lang w:eastAsia="zh-CN"/>
              </w:rPr>
              <w:t>此设备为本项目核心</w:t>
            </w:r>
            <w:r>
              <w:rPr>
                <w:rFonts w:hint="eastAsia" w:ascii="Times New Roman" w:hAnsi="Times New Roman" w:eastAsia="仿宋" w:cs="Times New Roman"/>
                <w:b/>
                <w:bCs/>
                <w:szCs w:val="18"/>
                <w:lang w:val="en-US" w:eastAsia="zh-CN"/>
              </w:rPr>
              <w:t>产品</w:t>
            </w:r>
          </w:p>
        </w:tc>
      </w:tr>
      <w:tr w14:paraId="664B8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8" w:type="dxa"/>
            <w:vAlign w:val="center"/>
          </w:tcPr>
          <w:p w14:paraId="20B151A9">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“新双高”建设 AI 数字化教学新生态支撑一体机互动设备</w:t>
            </w:r>
          </w:p>
        </w:tc>
        <w:tc>
          <w:tcPr>
            <w:tcW w:w="7822" w:type="dxa"/>
            <w:vAlign w:val="center"/>
          </w:tcPr>
          <w:p w14:paraId="409ED250">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一、配置要求（设备名称、数量）</w:t>
            </w:r>
          </w:p>
          <w:p w14:paraId="27F71E81">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ascii="仿宋" w:hAnsi="仿宋" w:eastAsia="仿宋" w:cs="仿宋"/>
                <w:snapToGrid/>
                <w:color w:val="auto"/>
                <w:kern w:val="2"/>
                <w:sz w:val="22"/>
                <w:szCs w:val="22"/>
                <w:lang w:eastAsia="zh-CN"/>
              </w:rPr>
              <w:t>1</w:t>
            </w:r>
            <w:r>
              <w:rPr>
                <w:rFonts w:hint="eastAsia" w:ascii="仿宋" w:hAnsi="仿宋" w:eastAsia="仿宋" w:cs="仿宋"/>
                <w:snapToGrid/>
                <w:color w:val="auto"/>
                <w:kern w:val="2"/>
                <w:sz w:val="22"/>
                <w:szCs w:val="22"/>
                <w:lang w:eastAsia="zh-CN"/>
              </w:rPr>
              <w:t>.</w:t>
            </w:r>
            <w:r>
              <w:rPr>
                <w:rFonts w:ascii="仿宋" w:hAnsi="仿宋" w:eastAsia="仿宋" w:cs="仿宋"/>
                <w:snapToGrid/>
                <w:color w:val="auto"/>
                <w:kern w:val="2"/>
                <w:sz w:val="22"/>
                <w:szCs w:val="22"/>
                <w:lang w:eastAsia="zh-CN"/>
              </w:rPr>
              <w:t>“新双高”建设 AI 数字化教学新生态支撑一体机互动设备</w:t>
            </w:r>
            <w:r>
              <w:rPr>
                <w:rFonts w:hint="eastAsia" w:ascii="仿宋" w:hAnsi="仿宋" w:eastAsia="仿宋" w:cs="仿宋"/>
                <w:snapToGrid/>
                <w:color w:val="auto"/>
                <w:kern w:val="2"/>
                <w:sz w:val="22"/>
                <w:szCs w:val="22"/>
                <w:lang w:eastAsia="zh-CN"/>
              </w:rPr>
              <w:t>，</w:t>
            </w:r>
            <w:r>
              <w:rPr>
                <w:rFonts w:ascii="仿宋" w:hAnsi="仿宋" w:eastAsia="仿宋" w:cs="仿宋"/>
                <w:snapToGrid/>
                <w:color w:val="auto"/>
                <w:kern w:val="2"/>
                <w:sz w:val="22"/>
                <w:szCs w:val="22"/>
                <w:lang w:eastAsia="zh-CN"/>
              </w:rPr>
              <w:t>1</w:t>
            </w:r>
            <w:r>
              <w:rPr>
                <w:rFonts w:hint="eastAsia" w:ascii="仿宋" w:hAnsi="仿宋" w:eastAsia="仿宋" w:cs="仿宋"/>
                <w:snapToGrid/>
                <w:color w:val="auto"/>
                <w:kern w:val="2"/>
                <w:sz w:val="22"/>
                <w:szCs w:val="22"/>
                <w:lang w:eastAsia="zh-CN"/>
              </w:rPr>
              <w:t>套</w:t>
            </w:r>
          </w:p>
          <w:p w14:paraId="14D8CE15">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二、技术参数</w:t>
            </w:r>
          </w:p>
          <w:p w14:paraId="4D96913E">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1.</w:t>
            </w:r>
            <w:r>
              <w:rPr>
                <w:rFonts w:hint="eastAsia" w:ascii="仿宋" w:hAnsi="仿宋" w:eastAsia="仿宋" w:cs="仿宋"/>
                <w:b/>
                <w:bCs/>
                <w:color w:val="auto"/>
                <w:lang w:eastAsia="zh-CN"/>
              </w:rPr>
              <w:t>#</w:t>
            </w:r>
            <w:r>
              <w:rPr>
                <w:rFonts w:hint="eastAsia" w:ascii="仿宋" w:hAnsi="仿宋" w:eastAsia="仿宋" w:cs="仿宋"/>
                <w:snapToGrid/>
                <w:color w:val="auto"/>
                <w:kern w:val="2"/>
                <w:sz w:val="22"/>
                <w:szCs w:val="22"/>
                <w:lang w:eastAsia="zh-CN"/>
              </w:rPr>
              <w:t>取景传感设备≥8000000PIXEL，使用国产化操作系统，互动采样传感设备≥13000000PIXEL，视觉体验模块≥2800x1840，数据缓存资源容量：≥8GB；数据存储容量≥256GB，终端接口支持 Type-C接口；</w:t>
            </w:r>
          </w:p>
        </w:tc>
        <w:tc>
          <w:tcPr>
            <w:tcW w:w="937" w:type="dxa"/>
            <w:vAlign w:val="center"/>
          </w:tcPr>
          <w:p w14:paraId="244ED0FD">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1</w:t>
            </w:r>
          </w:p>
        </w:tc>
        <w:tc>
          <w:tcPr>
            <w:tcW w:w="753" w:type="dxa"/>
            <w:vAlign w:val="center"/>
          </w:tcPr>
          <w:p w14:paraId="7EB44F1A">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p>
        </w:tc>
      </w:tr>
      <w:tr w14:paraId="39827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8" w:type="dxa"/>
            <w:vAlign w:val="center"/>
          </w:tcPr>
          <w:p w14:paraId="7A716966">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“新双高”建设数字化教学新生态AI数字人</w:t>
            </w:r>
          </w:p>
        </w:tc>
        <w:tc>
          <w:tcPr>
            <w:tcW w:w="7822" w:type="dxa"/>
            <w:vAlign w:val="center"/>
          </w:tcPr>
          <w:p w14:paraId="19D9439B">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一、配置要求（设备名称、数量）</w:t>
            </w:r>
          </w:p>
          <w:p w14:paraId="3F0340AA">
            <w:pPr>
              <w:widowControl w:val="0"/>
              <w:jc w:val="both"/>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“新双高”建设数字化教学新生态AI数字人</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套</w:t>
            </w:r>
          </w:p>
          <w:p w14:paraId="7AD48BCD">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二、技术参数</w:t>
            </w:r>
          </w:p>
          <w:p w14:paraId="6BE571C7">
            <w:pPr>
              <w:widowControl w:val="0"/>
              <w:numPr>
                <w:ilvl w:val="0"/>
                <w:numId w:val="1"/>
              </w:numPr>
              <w:kinsoku/>
              <w:autoSpaceDE/>
              <w:autoSpaceDN/>
              <w:adjustRightInd/>
              <w:snapToGrid/>
              <w:spacing w:line="400" w:lineRule="exact"/>
              <w:jc w:val="both"/>
              <w:textAlignment w:val="auto"/>
              <w:rPr>
                <w:rFonts w:hint="eastAsia" w:ascii="仿宋" w:hAnsi="仿宋" w:eastAsia="仿宋" w:cs="仿宋"/>
                <w:snapToGrid/>
                <w:color w:val="auto"/>
                <w:lang w:eastAsia="zh-CN"/>
              </w:rPr>
            </w:pPr>
            <w:r>
              <w:rPr>
                <w:rFonts w:hint="eastAsia" w:ascii="仿宋" w:hAnsi="仿宋" w:eastAsia="仿宋" w:cs="仿宋"/>
                <w:b/>
                <w:bCs/>
                <w:color w:val="auto"/>
                <w:lang w:eastAsia="zh-CN"/>
              </w:rPr>
              <w:t>#</w:t>
            </w:r>
            <w:r>
              <w:rPr>
                <w:rFonts w:hint="eastAsia" w:ascii="仿宋" w:hAnsi="仿宋" w:eastAsia="仿宋" w:cs="仿宋"/>
                <w:snapToGrid/>
                <w:color w:val="auto"/>
                <w:lang w:eastAsia="zh-CN"/>
              </w:rPr>
              <w:t>AI边缘智慧物联人才调度平台支撑AI驾驶舱</w:t>
            </w:r>
          </w:p>
          <w:p w14:paraId="5C4AC5B8">
            <w:pPr>
              <w:widowControl w:val="0"/>
              <w:kinsoku/>
              <w:autoSpaceDE/>
              <w:autoSpaceDN/>
              <w:adjustRightInd/>
              <w:snapToGrid/>
              <w:spacing w:line="400" w:lineRule="exact"/>
              <w:jc w:val="both"/>
              <w:textAlignment w:val="auto"/>
              <w:rPr>
                <w:rFonts w:hint="eastAsia" w:ascii="仿宋" w:hAnsi="仿宋" w:eastAsia="仿宋" w:cs="仿宋"/>
                <w:snapToGrid/>
                <w:color w:val="auto"/>
                <w:lang w:eastAsia="zh-CN"/>
              </w:rPr>
            </w:pPr>
            <w:r>
              <w:rPr>
                <w:rFonts w:hint="eastAsia" w:ascii="仿宋" w:hAnsi="仿宋" w:eastAsia="仿宋" w:cs="仿宋"/>
                <w:snapToGrid/>
                <w:color w:val="auto"/>
                <w:lang w:eastAsia="zh-CN"/>
              </w:rPr>
              <w:t>“新双高”专业群建设的智能交互与个性化服务，核心实现语义检索、可视化分析、个性化驾驶舱配置，以及与AI数字人、AI工具链平台的联动，提升使用便捷性和智能化水平：</w:t>
            </w:r>
          </w:p>
          <w:p w14:paraId="3B90095F">
            <w:pPr>
              <w:widowControl w:val="0"/>
              <w:numPr>
                <w:ilvl w:val="0"/>
                <w:numId w:val="1"/>
              </w:numPr>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AI边缘智慧物联人才调度平台支撑AI驾驶舱</w:t>
            </w:r>
          </w:p>
          <w:p w14:paraId="1FC46013">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“新双高”专业群建设的智能交互与个性化服务，核心实现语义检索、可视化分析、个性化驾驶舱配置，以及与AI数字人、AI工具链平台的联动，提升使用便捷性和智能化水平：</w:t>
            </w:r>
          </w:p>
          <w:p w14:paraId="4BA67538">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系统需支持向量知识库，支持多维度指标语义检索与关联分析，可基于用户自然语言交互查询需求，智能化分析并生成适配可视化报表，提供配套分析内容，支持驾驶舱模块内交互及与AI数字人交互联动；</w:t>
            </w:r>
          </w:p>
          <w:p w14:paraId="4BEBC7A6">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（2）</w:t>
            </w:r>
            <w:r>
              <w:rPr>
                <w:rFonts w:hint="eastAsia" w:ascii="仿宋" w:hAnsi="仿宋" w:eastAsia="仿宋" w:cs="仿宋"/>
                <w:snapToGrid/>
                <w:color w:val="auto"/>
                <w:sz w:val="22"/>
                <w:szCs w:val="22"/>
                <w:lang w:eastAsia="zh-CN" w:bidi="ar"/>
              </w:rPr>
              <w:t>▲</w:t>
            </w:r>
            <w:r>
              <w:rPr>
                <w:rFonts w:hint="eastAsia" w:ascii="仿宋" w:hAnsi="仿宋" w:eastAsia="仿宋" w:cs="仿宋"/>
                <w:snapToGrid/>
                <w:color w:val="auto"/>
                <w:sz w:val="22"/>
                <w:szCs w:val="22"/>
                <w:lang w:eastAsia="zh-CN"/>
              </w:rPr>
              <w:t>系统需支持用户驾驶舱偏好设置功能，支持用户交互历史记录自动保存，可对历史记录进行收藏，可形成用户专属“个性化驾驶舱”；</w:t>
            </w:r>
          </w:p>
          <w:p w14:paraId="2F571122">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（3）</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AI教育智能体“新双高”发展驾驶舱需要与AI数字人、AI工具链平台产品同源同架构，实现联动。</w:t>
            </w:r>
          </w:p>
          <w:p w14:paraId="3A39196C">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（4）</w:t>
            </w:r>
            <w:r>
              <w:rPr>
                <w:rFonts w:hint="eastAsia" w:ascii="仿宋" w:hAnsi="仿宋" w:eastAsia="仿宋" w:cs="仿宋"/>
                <w:snapToGrid/>
                <w:color w:val="auto"/>
                <w:sz w:val="22"/>
                <w:szCs w:val="22"/>
                <w:lang w:eastAsia="zh-CN" w:bidi="ar"/>
              </w:rPr>
              <w:t>▲</w:t>
            </w:r>
            <w:r>
              <w:rPr>
                <w:rFonts w:hint="eastAsia" w:ascii="仿宋" w:hAnsi="仿宋" w:eastAsia="仿宋" w:cs="仿宋"/>
                <w:snapToGrid/>
                <w:color w:val="auto"/>
                <w:sz w:val="22"/>
                <w:szCs w:val="22"/>
                <w:lang w:eastAsia="zh-CN"/>
              </w:rPr>
              <w:t>AI教育智能体“新双高”发展驾驶舱需支持与“新双高”相关平台的数据互通及提供API接口（提供厂家承诺函，并提供截图或接口文档）。</w:t>
            </w:r>
          </w:p>
          <w:p w14:paraId="3B91166E">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2. AI 边缘智慧物联人才数据管控与指标研判平台</w:t>
            </w:r>
          </w:p>
          <w:p w14:paraId="48165DC4">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“新双高”专业群建设的数据基础支撑，核心负责系统部署、各类数据导入对接，以及专业群建设相关指标的梳理、分析与配置，为专业群建设提供数据管控和指标研判支持：</w:t>
            </w:r>
          </w:p>
          <w:p w14:paraId="1D17FFF2">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系统采用B/S架构，基于云原生微服务体系部署，支持主流操作系统访问，单集群并发用户数≥100，支持分布式集群部署；</w:t>
            </w:r>
          </w:p>
          <w:p w14:paraId="3CC2B54A">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（2）</w:t>
            </w:r>
            <w:r>
              <w:rPr>
                <w:rFonts w:hint="eastAsia" w:ascii="仿宋" w:hAnsi="仿宋" w:eastAsia="仿宋" w:cs="仿宋"/>
                <w:snapToGrid/>
                <w:color w:val="auto"/>
                <w:sz w:val="22"/>
                <w:szCs w:val="22"/>
                <w:lang w:eastAsia="zh-CN" w:bidi="ar"/>
              </w:rPr>
              <w:t>▲</w:t>
            </w:r>
            <w:r>
              <w:rPr>
                <w:rFonts w:hint="eastAsia" w:ascii="仿宋" w:hAnsi="仿宋" w:eastAsia="仿宋" w:cs="仿宋"/>
                <w:snapToGrid/>
                <w:color w:val="auto"/>
                <w:sz w:val="22"/>
                <w:szCs w:val="22"/>
                <w:lang w:eastAsia="zh-CN"/>
              </w:rPr>
              <w:t>系统需支持校内教学管理、个人学习及科研场景等内容分析数据导入，支持专业群在基础条件、目标措施、核心维度，政策机制、建设成效等方面进行可量化指标体系梳理和分析，提供数据指标关联等方面的添加与配置；</w:t>
            </w:r>
          </w:p>
          <w:p w14:paraId="14B1B193">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（3）</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系统需支持“新双高”专业群AI智能体及校本多源异构数据的直接对接，提供API数据对接接口，支持“新双高”专业群建设指标体系内置模板配置；</w:t>
            </w:r>
          </w:p>
          <w:p w14:paraId="7FF61822">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3.AI 边缘智慧物联数字人</w:t>
            </w:r>
          </w:p>
          <w:p w14:paraId="1F08D859">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集成全息仓显示屏尺寸≥75英寸，整机尺寸≥1800mm*1100mm*600mm，类型需满足透明液晶，物理分辨率≥2160*3840，需支持红外触摸，需支持大模型订阅功能，提供文本生成、数据分析、自然语言理解等高级功能；</w:t>
            </w:r>
          </w:p>
          <w:p w14:paraId="31609BE2">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（2）</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需支持提供知识库，提供生成式问答能力，提供校内教学、个人学习、科研场景的数据对接及数据导入功能；</w:t>
            </w:r>
          </w:p>
          <w:p w14:paraId="624906DD">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（3）</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需支持数字人语音交互能力、实现人机自然交流和互动，交流范围需涵盖在人才培养专业课智能辅导、课堂互动提问、科研场景问答协作等，支持与驾驶舱模块的联动交互；</w:t>
            </w:r>
          </w:p>
          <w:p w14:paraId="26993D5B">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（4）</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全息人像提供形象定制，系统提供多种素材类型上传，如视频、图⽚、 模型等，支持接⼊摄像机进⾏图像采集和处理，提供背景和特效；</w:t>
            </w:r>
          </w:p>
          <w:p w14:paraId="5FD38334">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（5）</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AI数字人需要与AI教育智能体“新双高”发展驾驶舱、AI工具链平台产品同源同架构，实现联动。</w:t>
            </w:r>
          </w:p>
          <w:p w14:paraId="505D561B">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4.</w:t>
            </w:r>
            <w:r>
              <w:rPr>
                <w:rFonts w:hint="eastAsia" w:ascii="仿宋" w:hAnsi="仿宋" w:eastAsia="仿宋" w:cs="仿宋"/>
                <w:b w:val="0"/>
                <w:bCs w:val="0"/>
                <w:snapToGrid/>
                <w:color w:val="auto"/>
                <w:sz w:val="22"/>
                <w:szCs w:val="22"/>
                <w:lang w:eastAsia="zh-CN"/>
              </w:rPr>
              <w:t>#</w:t>
            </w:r>
            <w:r>
              <w:rPr>
                <w:rFonts w:hint="eastAsia" w:ascii="仿宋" w:hAnsi="仿宋" w:eastAsia="仿宋" w:cs="仿宋"/>
                <w:snapToGrid/>
                <w:color w:val="auto"/>
                <w:sz w:val="22"/>
                <w:szCs w:val="22"/>
                <w:lang w:eastAsia="zh-CN"/>
              </w:rPr>
              <w:t>服务</w:t>
            </w:r>
          </w:p>
          <w:p w14:paraId="27BD1916">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sz w:val="22"/>
                <w:szCs w:val="22"/>
                <w:lang w:eastAsia="zh-CN"/>
              </w:rPr>
              <w:t>提供三年软件升级服务；</w:t>
            </w:r>
          </w:p>
        </w:tc>
        <w:tc>
          <w:tcPr>
            <w:tcW w:w="937" w:type="dxa"/>
            <w:vAlign w:val="center"/>
          </w:tcPr>
          <w:p w14:paraId="1C781B37">
            <w:pPr>
              <w:widowControl w:val="0"/>
              <w:kinsoku/>
              <w:autoSpaceDE/>
              <w:autoSpaceDN/>
              <w:adjustRightInd/>
              <w:snapToGrid/>
              <w:jc w:val="center"/>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w:t>
            </w:r>
          </w:p>
        </w:tc>
        <w:tc>
          <w:tcPr>
            <w:tcW w:w="753" w:type="dxa"/>
            <w:vAlign w:val="center"/>
          </w:tcPr>
          <w:p w14:paraId="46B8C5A0">
            <w:pPr>
              <w:widowControl w:val="0"/>
              <w:kinsoku/>
              <w:autoSpaceDE/>
              <w:autoSpaceDN/>
              <w:adjustRightInd/>
              <w:snapToGrid/>
              <w:jc w:val="both"/>
              <w:textAlignment w:val="auto"/>
              <w:rPr>
                <w:rFonts w:hint="eastAsia" w:ascii="仿宋" w:hAnsi="仿宋" w:eastAsia="仿宋" w:cs="仿宋"/>
                <w:snapToGrid/>
                <w:color w:val="auto"/>
                <w:sz w:val="22"/>
                <w:szCs w:val="22"/>
                <w:lang w:eastAsia="zh-CN"/>
              </w:rPr>
            </w:pPr>
          </w:p>
        </w:tc>
      </w:tr>
      <w:tr w14:paraId="02F11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4" w:hRule="atLeast"/>
        </w:trPr>
        <w:tc>
          <w:tcPr>
            <w:tcW w:w="1168" w:type="dxa"/>
            <w:vAlign w:val="center"/>
          </w:tcPr>
          <w:p w14:paraId="5C3F9431">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内容检索平台</w:t>
            </w:r>
          </w:p>
        </w:tc>
        <w:tc>
          <w:tcPr>
            <w:tcW w:w="7822" w:type="dxa"/>
            <w:vAlign w:val="center"/>
          </w:tcPr>
          <w:p w14:paraId="1AFCEA54">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一、配置要求（设备名称、数量）</w:t>
            </w:r>
          </w:p>
          <w:p w14:paraId="73B65461">
            <w:pPr>
              <w:widowControl w:val="0"/>
              <w:jc w:val="both"/>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snapToGrid/>
                <w:color w:val="auto"/>
                <w:kern w:val="2"/>
                <w:sz w:val="22"/>
                <w:szCs w:val="22"/>
                <w:lang w:eastAsia="zh-CN"/>
              </w:rPr>
              <w:t>内容检索平台</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套</w:t>
            </w:r>
          </w:p>
          <w:p w14:paraId="34D01276">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二、技术参数</w:t>
            </w:r>
          </w:p>
          <w:p w14:paraId="0E2503E1">
            <w:pPr>
              <w:widowControl w:val="0"/>
              <w:numPr>
                <w:ilvl w:val="0"/>
                <w:numId w:val="0"/>
              </w:numPr>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（一）内容检索</w:t>
            </w:r>
          </w:p>
          <w:p w14:paraId="3D128DAE">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支持管理人员日常巡检，快速掌握安全态势，包括但不限于监测媒体数、链接总数、外链总数、累计发现风险页面总数统计、风险外链等级占比、风险外链分布、风险外链增长、风险页面整改统计和可视化展示等；</w:t>
            </w:r>
          </w:p>
          <w:p w14:paraId="0BD215DE">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2.</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支持媒体资产的盘点和管理，支持媒体资产的监管状态，监管人员的维护；</w:t>
            </w:r>
          </w:p>
          <w:p w14:paraId="159DAE55">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3.</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平台自动巡检，通过大模型及人工智能技术识别网站媒体资产链接安全问题（包括但不限于色情、赌博、非法社会组织、小说、漫画、广告推广、死链、国外ip、域名过期或即将过期等类型），并对问题风险等级、风险类型自动归类；</w:t>
            </w:r>
          </w:p>
          <w:p w14:paraId="5D35ADB2">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4.</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风险外链经由链接安全审核专家团队人工核实后推送至用户端；</w:t>
            </w:r>
          </w:p>
          <w:p w14:paraId="6F55760E">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5.</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构建学校外链库并持续更新，支持在外链库检索某一特定外链，可查看某一外链被哪些页面引用；</w:t>
            </w:r>
          </w:p>
          <w:p w14:paraId="3C9EE29C">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6.</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支持按照发现时间段、风险等级、风险链接、风险外链类型、建议修改类型、媒体类型、媒体、监管部门、页面标题进行风险外链的检索；</w:t>
            </w:r>
          </w:p>
          <w:p w14:paraId="36684753">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7.</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支持对风险外链进行分类分级，支持根据分类分级进行风险外链问题的检索；</w:t>
            </w:r>
          </w:p>
          <w:p w14:paraId="59850E06">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8.</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支持风险外链的引用页面快照查看，对于问题出处高亮显示。</w:t>
            </w:r>
          </w:p>
          <w:p w14:paraId="6077D1F9">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9.</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支持邮件、公众号、短信等推送方式，自动或手动下发单条风险外链问题或监测日报，推送方式灵活可配置；</w:t>
            </w:r>
          </w:p>
          <w:p w14:paraId="6FBF1678">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10.</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支持对风险外链问题做定期复核或手动符合，复核通过进行整改状态更新；</w:t>
            </w:r>
          </w:p>
          <w:p w14:paraId="10CDF1B5">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11.</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支持对风险外链问题做人工标记；</w:t>
            </w:r>
          </w:p>
          <w:p w14:paraId="47BE66D3">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12.</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链接库应具备先进的机器学习能力，能够实现自我增长，能够定时进行链接库链接的合法性检测，从而保证实际链接检测的实时性和完整性。</w:t>
            </w:r>
          </w:p>
          <w:p w14:paraId="6E7B7DB9">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13.</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应能对可能存在的博彩、色情、广告等非法网站进行智能检测和识别。</w:t>
            </w:r>
          </w:p>
          <w:p w14:paraId="12931094">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14.</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应能对疑似非法链接进行机器学习模型的判别，能够有效协助人工进行更好地进行非法链接准确性的确认。</w:t>
            </w:r>
          </w:p>
          <w:p w14:paraId="2EEFC6AC">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15.</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服务提供商应具备风险链接库、正常链接库、疑似风险链接库等各类链接仓库信息。</w:t>
            </w:r>
          </w:p>
          <w:p w14:paraId="3FA58435">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16.</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通过链接IP位置、过期时间、内容、引用的链接等多个维度综合评估外链的风险等级</w:t>
            </w:r>
          </w:p>
          <w:p w14:paraId="4BCDC948">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17.</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具备安全域名后缀库、域名白名单库、非法链接库、机器学习模型多重检测机制</w:t>
            </w:r>
          </w:p>
          <w:p w14:paraId="30AFBBCE">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18.</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长期积累的非法链接库已上万，通过机器学习模型等智能技术 + 人工审核进行及时更新</w:t>
            </w:r>
          </w:p>
          <w:p w14:paraId="60C48FD9">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19.</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具备对隐藏在网页源代码、附件中的非法链接进行识别、定位。</w:t>
            </w:r>
          </w:p>
          <w:p w14:paraId="6FCF52A4">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20.</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具备外链库，用于本单位自主搜索、排查网页中是否含有上级单位通知排查的问题链接</w:t>
            </w:r>
          </w:p>
          <w:p w14:paraId="7FA26379">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21.</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提供三年服务</w:t>
            </w:r>
          </w:p>
          <w:p w14:paraId="13CF0994">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kern w:val="2"/>
                <w:sz w:val="22"/>
                <w:szCs w:val="22"/>
                <w:lang w:eastAsia="zh-CN"/>
              </w:rPr>
              <w:t>（二）</w:t>
            </w:r>
            <w:r>
              <w:rPr>
                <w:rFonts w:hint="eastAsia" w:ascii="仿宋" w:hAnsi="仿宋" w:eastAsia="仿宋" w:cs="仿宋"/>
                <w:snapToGrid/>
                <w:color w:val="auto"/>
                <w:sz w:val="22"/>
                <w:szCs w:val="22"/>
                <w:lang w:eastAsia="zh-CN"/>
              </w:rPr>
              <w:t>云安全服务</w:t>
            </w:r>
          </w:p>
          <w:p w14:paraId="08AF268B">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kern w:val="2"/>
                <w:sz w:val="22"/>
                <w:szCs w:val="24"/>
                <w:shd w:val="clear" w:color="auto" w:fill="FFFFFF"/>
                <w:lang w:eastAsia="zh-CN"/>
              </w:rPr>
              <w:t>1.</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节点要求：学校作为教育网咸阳城市节点，需提供在中国教育科研和计算机网（CERNET）部署云防护平台的证明材料；具备主节点异常时自动切换至其他防护节点的能力，确保业务不中断，并且其他节点也在教育网中部署，需提供相关服务截图证明。</w:t>
            </w:r>
          </w:p>
          <w:p w14:paraId="426669AE">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2.</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服务方式：支持通过一体化平台提供云防护服务。并可以提供平台账号，用于查看网站安全状态；网站接入需基于云化SaaS架构，无需本地资源，通过DNS引流方式指向云端实现防护。</w:t>
            </w:r>
          </w:p>
          <w:p w14:paraId="6DF1011D">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3.</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态势感知能力：可以通过平台查看，攻击态势大屏实时展示；具备实时态势监测模块，展示攻击地图、源地址、源地域、目标资产、攻击类型、攻击趋势、HTTP并发请求及实时事件等统计信息。</w:t>
            </w:r>
          </w:p>
          <w:p w14:paraId="51C4AB9F">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4.</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防护功能要求：能够支持IPv4/IPv6双栈流量过滤、清洗和防护功能，并可适配应用于HTTP2协议；能够支持为相同ip网站的多域名、泛域名提供防护；能够支持为非法文件上传提供防护；支持代理模式下对HTTP/HTTPS协议的连接数、长连接时间、空闲连接数、上传文件大小等参数自定义配置；支持HTTP协议合规性校验，可自定义检测规则；能够提供SQL注入、XSS攻击，恶意爬虫、黑链、盗链、命令注入、组件漏洞、webshell等多种攻击方式的防护；支持信息泄露防护，包括目录、服务器信息、数据库信息、源代码泄露等；具备能够为对网站流量进行清洗过滤并支持DDoS防护，内置不少于3个防护等级，支持自定义等级，支持检测并清洗包括IP、TCP、UDP、ICMP、DNS、HTTP等多种常见DDoS攻击类型。</w:t>
            </w:r>
          </w:p>
          <w:p w14:paraId="00F8D6CC">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5.</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移动端管理：支持通过手机浏览器登录平台，对IP资产进行紧急一键下线操作。</w:t>
            </w:r>
          </w:p>
          <w:p w14:paraId="6554F007">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6.</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安全审计与日志：可以提供支持记录攻击事件的HTTP请求头与体信息（URL、XFF、UserAgent、Cookie等）；支持基于源IP、目的IP的关联分析；支持攻击日志包含详细攻击与原始报文摘要；支持日志综合统计分析，能够以饼图、曲线图、柱图等多种图形化方式进行展示。</w:t>
            </w:r>
          </w:p>
          <w:p w14:paraId="068924EC">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7.</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报表系统：支持手动/自动导出报表，可自定义时间范围、报表类型、分析维度等；支持按攻击趋势、严重级别、被攻击资产、攻击源IP、地域等多维度导出报表。</w:t>
            </w:r>
          </w:p>
          <w:p w14:paraId="565A31A6">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8.</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资产下线功能：在特殊情况下，支持对IP资产进行一键下线操作，并支持自定义定时下线功能，基于ip对网站进行下线。</w:t>
            </w:r>
          </w:p>
          <w:p w14:paraId="5D2F84D2">
            <w:pPr>
              <w:widowControl w:val="0"/>
              <w:kinsoku/>
              <w:autoSpaceDE/>
              <w:autoSpaceDN/>
              <w:adjustRightInd/>
              <w:snapToGrid/>
              <w:spacing w:line="400" w:lineRule="exact"/>
              <w:jc w:val="both"/>
              <w:textAlignment w:val="auto"/>
              <w:rPr>
                <w:rFonts w:hint="eastAsia" w:ascii="仿宋" w:hAnsi="仿宋" w:eastAsia="仿宋" w:cs="仿宋"/>
                <w:snapToGrid/>
                <w:color w:val="auto"/>
                <w:kern w:val="2"/>
                <w:szCs w:val="24"/>
                <w:lang w:eastAsia="zh-CN"/>
              </w:rPr>
            </w:pPr>
            <w:r>
              <w:rPr>
                <w:rFonts w:hint="eastAsia" w:ascii="仿宋" w:hAnsi="仿宋" w:eastAsia="仿宋" w:cs="仿宋"/>
                <w:snapToGrid/>
                <w:color w:val="auto"/>
                <w:sz w:val="22"/>
                <w:szCs w:val="22"/>
                <w:lang w:eastAsia="zh-CN"/>
              </w:rPr>
              <w:t>9.</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服务形式：提供三年网站云防护的SaaS服务；</w:t>
            </w:r>
          </w:p>
        </w:tc>
        <w:tc>
          <w:tcPr>
            <w:tcW w:w="937" w:type="dxa"/>
            <w:vAlign w:val="center"/>
          </w:tcPr>
          <w:p w14:paraId="03074C20">
            <w:pPr>
              <w:widowControl w:val="0"/>
              <w:kinsoku/>
              <w:autoSpaceDE/>
              <w:autoSpaceDN/>
              <w:adjustRightInd/>
              <w:snapToGrid/>
              <w:spacing w:line="400" w:lineRule="exact"/>
              <w:jc w:val="center"/>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w:t>
            </w:r>
          </w:p>
        </w:tc>
        <w:tc>
          <w:tcPr>
            <w:tcW w:w="753" w:type="dxa"/>
            <w:vAlign w:val="center"/>
          </w:tcPr>
          <w:p w14:paraId="4A002750">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p>
        </w:tc>
      </w:tr>
      <w:tr w14:paraId="08D89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8" w:type="dxa"/>
            <w:vAlign w:val="center"/>
          </w:tcPr>
          <w:p w14:paraId="75278977">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AI智能体开发工具模块</w:t>
            </w:r>
          </w:p>
          <w:p w14:paraId="08D19C76">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p>
        </w:tc>
        <w:tc>
          <w:tcPr>
            <w:tcW w:w="7822" w:type="dxa"/>
            <w:vAlign w:val="center"/>
          </w:tcPr>
          <w:p w14:paraId="0EBAFF97">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一、配置要求（设备名称、数量）</w:t>
            </w:r>
          </w:p>
          <w:p w14:paraId="36EBF2B0">
            <w:pPr>
              <w:widowControl w:val="0"/>
              <w:jc w:val="both"/>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AI智能体开发工具模块</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套</w:t>
            </w:r>
          </w:p>
          <w:p w14:paraId="1E1C6797">
            <w:pPr>
              <w:widowControl w:val="0"/>
              <w:kinsoku w:val="0"/>
              <w:autoSpaceDE w:val="0"/>
              <w:autoSpaceDN w:val="0"/>
              <w:adjustRightInd w:val="0"/>
              <w:snapToGrid w:val="0"/>
              <w:spacing w:line="240" w:lineRule="auto"/>
              <w:jc w:val="both"/>
              <w:textAlignment w:val="baseline"/>
              <w:rPr>
                <w:rFonts w:hint="eastAsia" w:ascii="仿宋" w:hAnsi="仿宋" w:eastAsia="仿宋" w:cs="仿宋"/>
                <w:snapToGrid w:val="0"/>
                <w:color w:val="auto"/>
                <w:sz w:val="22"/>
                <w:szCs w:val="22"/>
                <w:lang w:eastAsia="zh-CN"/>
              </w:rPr>
            </w:pPr>
            <w:r>
              <w:rPr>
                <w:rFonts w:hint="eastAsia" w:ascii="仿宋" w:hAnsi="仿宋" w:eastAsia="仿宋" w:cs="仿宋"/>
                <w:color w:val="auto"/>
                <w:sz w:val="22"/>
                <w:szCs w:val="22"/>
                <w:lang w:eastAsia="zh-CN"/>
              </w:rPr>
              <w:t>二、技术参数</w:t>
            </w:r>
          </w:p>
          <w:p w14:paraId="6C6C1994">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本地私有化部署；</w:t>
            </w:r>
          </w:p>
          <w:p w14:paraId="0A1E443F">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移动端、网页端：</w:t>
            </w:r>
          </w:p>
          <w:p w14:paraId="462CD391">
            <w:pPr>
              <w:widowControl w:val="0"/>
              <w:jc w:val="both"/>
              <w:rPr>
                <w:rFonts w:hint="eastAsia" w:ascii="仿宋" w:hAnsi="仿宋" w:eastAsia="仿宋" w:cs="仿宋"/>
                <w:color w:val="auto"/>
                <w:sz w:val="24"/>
                <w:szCs w:val="24"/>
                <w:lang w:eastAsia="zh-Hans"/>
              </w:rPr>
            </w:pPr>
            <w:r>
              <w:rPr>
                <w:rFonts w:hint="eastAsia" w:ascii="仿宋" w:hAnsi="仿宋" w:eastAsia="仿宋" w:cs="仿宋"/>
                <w:color w:val="auto"/>
                <w:sz w:val="22"/>
                <w:szCs w:val="22"/>
                <w:lang w:eastAsia="zh-Hans"/>
              </w:rPr>
              <w:t>(1)</w:t>
            </w:r>
            <w:r>
              <w:rPr>
                <w:rFonts w:hint="eastAsia" w:ascii="仿宋" w:hAnsi="仿宋" w:eastAsia="仿宋" w:cs="仿宋"/>
                <w:color w:val="auto"/>
                <w:sz w:val="24"/>
                <w:lang w:eastAsia="zh-Hans" w:bidi="ar"/>
              </w:rPr>
              <w:t>▲</w:t>
            </w:r>
            <w:r>
              <w:rPr>
                <w:rFonts w:hint="eastAsia" w:ascii="仿宋" w:hAnsi="仿宋" w:eastAsia="仿宋" w:cs="仿宋"/>
                <w:color w:val="auto"/>
                <w:sz w:val="22"/>
                <w:szCs w:val="22"/>
                <w:lang w:eastAsia="zh-Hans"/>
              </w:rPr>
              <w:t>智能体广场：展示智能体使用指南。搜索融合门户的智能体和热门工具，支持通过语义搜索门户内的智能体，实现服务的快速触达；支持联网搜索，支持接入学校服务查询。支持以文本、语音形式同Agent、Open AI API 形式发布的智能体进行对话；支持文件上传；支持语音通话，支持视频通话；支持会话导出Word和PDF，每一轮智能体回复导出成Word和PDF, AI工具融合入口：能够实现通用对话问答、能根据意图将用户输入自动分发。</w:t>
            </w:r>
          </w:p>
          <w:p w14:paraId="40BD41BC">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(2)校园AI助理集成入口：支持通用对话问答、能根据意图将用户输入分发给子智能体，动态调度Agent和Open AI API的智能体能力，快捷模式能够根据用户问题，动态调用对应智能体进行回复。深度模式能够根据用户问题，动态组合智能体调度，并且拿到各智能体回复后进行回复。（需提供演示）</w:t>
            </w:r>
          </w:p>
          <w:p w14:paraId="378F9DE4">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(3)</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提供AI工具融合入口：集成热门AI推荐工具（文本、图片生成等）；能够实现通用对话问答、能根据意图将用户输入自动分发。</w:t>
            </w:r>
          </w:p>
          <w:p w14:paraId="1BA91071">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(4)</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最近使用、历史会话：查看所有的历史会话，支持根据会话名称搜索；删除所选择的历史会话（支持批量）；根据智能体名称、用户、时间查看用户会话信息，包含当前用户问题和智能体答复。</w:t>
            </w:r>
          </w:p>
          <w:p w14:paraId="3FE88602">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(5)</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智能体开发权限申请：支持提交智能体创建开发权限申请，通过审批授权用户智能体开发操作。</w:t>
            </w:r>
          </w:p>
          <w:p w14:paraId="5669D517">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师生免密登录：提供与学校统一身份认证集成能力，实现用户身份自动识别免登录。并自动从数据中台同步组织架构、角色等账户基础数据。</w:t>
            </w:r>
          </w:p>
          <w:p w14:paraId="3520AF71">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权限控制：需要基于RBAC或ABAC等架构，实现对用户访问权限与数据权限的精确管理和控制。</w:t>
            </w:r>
          </w:p>
          <w:p w14:paraId="41F764F5">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（一）企微通讯录治理</w:t>
            </w:r>
          </w:p>
          <w:p w14:paraId="4AE8DBDA">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身份数据治理 ：</w:t>
            </w:r>
          </w:p>
          <w:p w14:paraId="624713A8">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1.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获取学校师生身份基本信息表，按预设规则转换数据格式，确保与标准中间库一致兼容；</w:t>
            </w:r>
          </w:p>
          <w:p w14:paraId="5BCA0F96">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2.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依据学号、教职工编号等关键关联字段，整合多维基础信息表数据，汇总至标准中间库同一表进行集中管理；</w:t>
            </w:r>
          </w:p>
          <w:p w14:paraId="71C4DB7C">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3.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与学校共同制定脏数据处理规则，通过算法清洗数据，输出处理规则文档，保障数据准确可用。</w:t>
            </w:r>
          </w:p>
          <w:p w14:paraId="282516C4">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身份信息及状态同步：</w:t>
            </w:r>
          </w:p>
          <w:p w14:paraId="31E71447">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1.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全量同步：依据学校业务需求，通过定时任务（如每日凌晨或业务空闲时段）自动触发，或由管理员在数据管理平台手动发起，从教务、人事等系统按规则提取基本数据，经清洗转换后，批量加载至身份数据标准中间库；</w:t>
            </w:r>
          </w:p>
          <w:p w14:paraId="0901AEAE">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2.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增量同步：监控身份数据标准中间库变化，捕获变动数据，按企业微信规范进行格式映射与适配，再将适配后的数据增量同步至企业微信，并跟踪反馈同步情况。</w:t>
            </w:r>
          </w:p>
          <w:p w14:paraId="2096F63F">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标签应用管理 ：</w:t>
            </w:r>
          </w:p>
          <w:p w14:paraId="5A7188BB">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1.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批量标签管理：能针对企业微信特定人群，如教职工、学生、不同职务人员、校友及离退休人员等，依据预设规则，快速批量标记常用身份标签；</w:t>
            </w:r>
          </w:p>
          <w:p w14:paraId="50975077">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2.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标签能力应用：在通讯录可见范围管控、应用权限划分、精准消息推送及企微审批等场景，借助标签可快捷实现用户匹配。</w:t>
            </w:r>
          </w:p>
          <w:p w14:paraId="57F6B999">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身份通：</w:t>
            </w:r>
          </w:p>
          <w:p w14:paraId="2F3B10A7">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可信身份验证。通过微信人脸核验、统一身份认证、身份证号+准考证号（新生），实现师生实名身份可信验证；</w:t>
            </w:r>
          </w:p>
          <w:p w14:paraId="07FAA9FE">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2.</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为学校提供以微信为入口的电子身份卡，解决师生认证、首次激活企业微信、手机号码等信息变更的问题，实现师生便捷服务。</w:t>
            </w:r>
          </w:p>
          <w:p w14:paraId="36582827">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（二）基于企业微信校园融合门户</w:t>
            </w:r>
          </w:p>
          <w:p w14:paraId="6F092074">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校园门户视觉 UI 设计：</w:t>
            </w:r>
          </w:p>
          <w:p w14:paraId="4C2EFC80">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1.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门户页面设计：依照学校UI视觉规范，为企业微信工作台精心打造带有独特校园文化特色的首页门户页面及专区，将校徽、校训色彩等标志性元素融入其中，深度融合校园文化与页面风格；</w:t>
            </w:r>
          </w:p>
          <w:p w14:paraId="419985CE">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2.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图标与布局设计：结合高校实际应用场景，提供多套icon图标，既保证简洁美观，又具备高辨识度，同时合理规划页面布局；</w:t>
            </w:r>
          </w:p>
          <w:p w14:paraId="39AEF85E">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3.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应用展示设计：对各类应用的展示方式进行科学规划，采用关键数据型、图片型、列表型等形式，让不同应用都能展现最佳效果；</w:t>
            </w:r>
          </w:p>
          <w:p w14:paraId="087B0166">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4.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应用分类梳理：借助身份标签，区分学生、教职工、校友等不同用户身份，依据其需求和权限，设定应用可见范围，合理分组分类展示应用。</w:t>
            </w:r>
          </w:p>
          <w:p w14:paraId="71F151F6">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专属启动页设计：</w:t>
            </w:r>
          </w:p>
          <w:p w14:paraId="51E23524">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1.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为学校量身设计并配置一屏展现校园文化与品牌宣传的企业微信开屏启动页；</w:t>
            </w:r>
          </w:p>
          <w:p w14:paraId="6E1D79C5">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2.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为学校定制专属宣传栏，用于发布通知和宣传信息。</w:t>
            </w:r>
          </w:p>
          <w:p w14:paraId="7BD576A5">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个人信息卡：</w:t>
            </w:r>
          </w:p>
          <w:p w14:paraId="4735905A">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1.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在工作台界面设置可视化数字型个人信息卡，从学校获取并展示个人相关数据，打造“千人千面”工作台，满足用户个性化需求；</w:t>
            </w:r>
          </w:p>
          <w:p w14:paraId="6CEFA2A3">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2.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个人信息卡展示姓名、所在组织，方便用户确认自身信息及他人快速了解身份。</w:t>
            </w:r>
          </w:p>
          <w:p w14:paraId="403F2E2B">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（三）现有应用迁移、对接、集成</w:t>
            </w:r>
          </w:p>
          <w:p w14:paraId="52DAF146">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企业微信提供标准的统一身份认证对接方式，与学校统一身份认证对接，以实现企业微信内应用单点登录；</w:t>
            </w:r>
          </w:p>
          <w:p w14:paraId="3466F979">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2.</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帮助学校梳理现有应用，将符合企业微信标准的应用迁移或对接至校园企业微信应用中心，并集成在门户中的相关模块，将各类应用统一上线发布到企业微信工作台。</w:t>
            </w:r>
          </w:p>
          <w:p w14:paraId="6D7D7823">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四、建群管理</w:t>
            </w:r>
          </w:p>
          <w:p w14:paraId="0176C71D">
            <w:pPr>
              <w:widowControl w:val="0"/>
              <w:kinsoku/>
              <w:autoSpaceDE/>
              <w:autoSpaceDN/>
              <w:adjustRightInd/>
              <w:snapToGrid/>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支持用户创建课程群、部门群、班级群三类群组，界面清晰划分对应入口。仅在 “应用使用授权” 中添加的授权用户可执行建群操作，确保建群权限可控。课程群：管理员可查看所有课程群列表，支持按课程名、授课教师、学工号、课程编号、群名称、群聊状态筛选查询，提供导出功能及群详情查看（含课程信息、群主、成员入群状态等）。</w:t>
            </w:r>
          </w:p>
          <w:p w14:paraId="44C14255">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部门群：展示所有部门群信息，支持按部门、学工号、群名称、群聊状态检索，可导出列表并查看群详情（含部门信息、群主、成员列表等）。管理员可对课程建群、部门建群、班级建群功能进行用户授权，查看当前授权用户列表，并可添加或取消授权，严格管控建群权限范围。</w:t>
            </w:r>
          </w:p>
        </w:tc>
        <w:tc>
          <w:tcPr>
            <w:tcW w:w="937" w:type="dxa"/>
            <w:vAlign w:val="center"/>
          </w:tcPr>
          <w:p w14:paraId="451A8375">
            <w:pPr>
              <w:widowControl w:val="0"/>
              <w:kinsoku/>
              <w:autoSpaceDE/>
              <w:autoSpaceDN/>
              <w:adjustRightInd/>
              <w:snapToGrid/>
              <w:jc w:val="center"/>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w:t>
            </w:r>
          </w:p>
        </w:tc>
        <w:tc>
          <w:tcPr>
            <w:tcW w:w="753" w:type="dxa"/>
            <w:vAlign w:val="center"/>
          </w:tcPr>
          <w:p w14:paraId="2531F6DF">
            <w:pPr>
              <w:widowControl w:val="0"/>
              <w:kinsoku/>
              <w:autoSpaceDE/>
              <w:autoSpaceDN/>
              <w:adjustRightInd/>
              <w:snapToGrid/>
              <w:jc w:val="both"/>
              <w:textAlignment w:val="auto"/>
              <w:rPr>
                <w:rFonts w:hint="eastAsia" w:ascii="仿宋" w:hAnsi="仿宋" w:eastAsia="仿宋" w:cs="仿宋"/>
                <w:snapToGrid/>
                <w:color w:val="auto"/>
                <w:sz w:val="22"/>
                <w:szCs w:val="22"/>
                <w:lang w:eastAsia="zh-CN"/>
              </w:rPr>
            </w:pPr>
          </w:p>
        </w:tc>
      </w:tr>
      <w:tr w14:paraId="6BB0A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8" w:type="dxa"/>
            <w:vAlign w:val="center"/>
          </w:tcPr>
          <w:p w14:paraId="78BBA493">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智能体管理平台</w:t>
            </w:r>
          </w:p>
        </w:tc>
        <w:tc>
          <w:tcPr>
            <w:tcW w:w="7822" w:type="dxa"/>
            <w:vAlign w:val="center"/>
          </w:tcPr>
          <w:p w14:paraId="070D15D7">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一、配置要求（设备名称、数量）</w:t>
            </w:r>
          </w:p>
          <w:p w14:paraId="1C0B9892">
            <w:pPr>
              <w:widowControl w:val="0"/>
              <w:jc w:val="both"/>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snapToGrid/>
                <w:color w:val="auto"/>
                <w:kern w:val="2"/>
                <w:sz w:val="22"/>
                <w:szCs w:val="22"/>
                <w:lang w:eastAsia="zh-CN"/>
              </w:rPr>
              <w:t>智能体管理平台</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套</w:t>
            </w:r>
          </w:p>
          <w:p w14:paraId="6B856627">
            <w:pPr>
              <w:widowControl w:val="0"/>
              <w:kinsoku w:val="0"/>
              <w:autoSpaceDE w:val="0"/>
              <w:autoSpaceDN w:val="0"/>
              <w:adjustRightInd w:val="0"/>
              <w:snapToGrid w:val="0"/>
              <w:jc w:val="both"/>
              <w:textAlignment w:val="baseline"/>
              <w:rPr>
                <w:rFonts w:hint="eastAsia" w:ascii="仿宋" w:hAnsi="仿宋" w:eastAsia="仿宋" w:cs="仿宋"/>
                <w:snapToGrid w:val="0"/>
                <w:color w:val="auto"/>
                <w:kern w:val="0"/>
                <w:sz w:val="22"/>
                <w:szCs w:val="22"/>
                <w:lang w:eastAsia="zh-CN"/>
              </w:rPr>
            </w:pPr>
            <w:r>
              <w:rPr>
                <w:rFonts w:hint="eastAsia" w:ascii="仿宋" w:hAnsi="仿宋" w:eastAsia="仿宋" w:cs="仿宋"/>
                <w:color w:val="auto"/>
                <w:sz w:val="22"/>
                <w:szCs w:val="22"/>
                <w:lang w:eastAsia="zh-CN"/>
              </w:rPr>
              <w:t>二、技术参数</w:t>
            </w:r>
          </w:p>
          <w:p w14:paraId="51A583A0">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b/>
                <w:bCs/>
                <w:color w:val="auto"/>
                <w:lang w:eastAsia="zh-CN"/>
              </w:rPr>
              <w:t>#</w:t>
            </w:r>
            <w:r>
              <w:rPr>
                <w:rFonts w:hint="eastAsia" w:ascii="仿宋" w:hAnsi="仿宋" w:eastAsia="仿宋" w:cs="仿宋"/>
                <w:snapToGrid/>
                <w:color w:val="auto"/>
                <w:kern w:val="2"/>
                <w:sz w:val="22"/>
                <w:szCs w:val="22"/>
                <w:lang w:eastAsia="zh-CN"/>
              </w:rPr>
              <w:t>本地私有化部署；</w:t>
            </w:r>
          </w:p>
          <w:p w14:paraId="55B78470">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b/>
                <w:bCs/>
                <w:color w:val="auto"/>
                <w:lang w:eastAsia="zh-CN"/>
              </w:rPr>
              <w:t>#</w:t>
            </w:r>
            <w:r>
              <w:rPr>
                <w:rFonts w:hint="eastAsia" w:ascii="仿宋" w:hAnsi="仿宋" w:eastAsia="仿宋" w:cs="仿宋"/>
                <w:snapToGrid/>
                <w:color w:val="auto"/>
                <w:kern w:val="2"/>
                <w:sz w:val="22"/>
                <w:szCs w:val="22"/>
                <w:lang w:eastAsia="zh-CN"/>
              </w:rPr>
              <w:t>统计看板：提供智能体访问数据统计看板，如时间区间（年度、月度、本周、今日等）平台累计访问人次、人数，按智能体展示累计访问人次数据、热门排名，访问人次数据/排名等数据。</w:t>
            </w:r>
          </w:p>
          <w:p w14:paraId="7C60AB6E">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b/>
                <w:bCs/>
                <w:color w:val="auto"/>
                <w:lang w:eastAsia="zh-CN"/>
              </w:rPr>
              <w:t>#</w:t>
            </w:r>
            <w:r>
              <w:rPr>
                <w:rFonts w:hint="eastAsia" w:ascii="仿宋" w:hAnsi="仿宋" w:eastAsia="仿宋" w:cs="仿宋"/>
                <w:snapToGrid/>
                <w:color w:val="auto"/>
                <w:kern w:val="2"/>
                <w:sz w:val="22"/>
                <w:szCs w:val="22"/>
                <w:lang w:eastAsia="zh-CN"/>
              </w:rPr>
              <w:t>智能体管理：实现智能体在门户端的上下架管理，提供智能体图标、介绍、授权对象、是否展示来源、智能体排序、是否启用等参数配置。提供智能体发布审核，创建的审核。提供学习内容管理及发布审核。</w:t>
            </w:r>
          </w:p>
          <w:p w14:paraId="239D86A3">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b/>
                <w:bCs/>
                <w:color w:val="auto"/>
                <w:lang w:eastAsia="zh-CN"/>
              </w:rPr>
              <w:t>#</w:t>
            </w:r>
            <w:r>
              <w:rPr>
                <w:rFonts w:hint="eastAsia" w:ascii="仿宋" w:hAnsi="仿宋" w:eastAsia="仿宋" w:cs="仿宋"/>
                <w:snapToGrid/>
                <w:color w:val="auto"/>
                <w:kern w:val="2"/>
                <w:sz w:val="22"/>
                <w:szCs w:val="22"/>
                <w:lang w:eastAsia="zh-CN"/>
              </w:rPr>
              <w:t>日志监控：提供管理员角色分配、自定义菜单管理、平台参数配置、数据字典后台、License授权导入等基础运转模块；对应用和接口的请求记录进行全面日志留存，支持关键字全局检索，保障AI服务合规审计。提供门户的智能体访问日志查看及筛选，通过用户问题记录，可用于分析优化知识，分析如高频问题、未解答问题等;提供平台系统运行日志，可按INFO、DEBUG、WARN、ERROR等多个级别分类收集日志。</w:t>
            </w:r>
          </w:p>
        </w:tc>
        <w:tc>
          <w:tcPr>
            <w:tcW w:w="937" w:type="dxa"/>
            <w:vAlign w:val="center"/>
          </w:tcPr>
          <w:p w14:paraId="6D42CF70">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1</w:t>
            </w:r>
          </w:p>
        </w:tc>
        <w:tc>
          <w:tcPr>
            <w:tcW w:w="753" w:type="dxa"/>
            <w:vAlign w:val="center"/>
          </w:tcPr>
          <w:p w14:paraId="371CECAE">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p>
        </w:tc>
      </w:tr>
      <w:tr w14:paraId="6FD77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8" w:type="dxa"/>
            <w:vAlign w:val="center"/>
          </w:tcPr>
          <w:p w14:paraId="72D3AF15">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本地私有知识库</w:t>
            </w:r>
          </w:p>
        </w:tc>
        <w:tc>
          <w:tcPr>
            <w:tcW w:w="7822" w:type="dxa"/>
            <w:vAlign w:val="center"/>
          </w:tcPr>
          <w:p w14:paraId="27D28629">
            <w:pPr>
              <w:widowControl w:val="0"/>
              <w:kinsoku/>
              <w:autoSpaceDE/>
              <w:autoSpaceDN/>
              <w:adjustRightInd/>
              <w:snapToGrid/>
              <w:jc w:val="both"/>
              <w:textAlignment w:val="auto"/>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一、配置要求（设备名称、数量）</w:t>
            </w:r>
          </w:p>
          <w:p w14:paraId="55891623">
            <w:pPr>
              <w:widowControl w:val="0"/>
              <w:kinsoku/>
              <w:autoSpaceDE/>
              <w:autoSpaceDN/>
              <w:adjustRightInd/>
              <w:snapToGrid/>
              <w:jc w:val="both"/>
              <w:textAlignment w:val="auto"/>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snapToGrid/>
                <w:color w:val="auto"/>
                <w:kern w:val="2"/>
                <w:sz w:val="22"/>
                <w:szCs w:val="22"/>
                <w:lang w:eastAsia="zh-CN"/>
              </w:rPr>
              <w:t>本地私有知识库</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套</w:t>
            </w:r>
          </w:p>
          <w:p w14:paraId="03FCD303">
            <w:pPr>
              <w:widowControl w:val="0"/>
              <w:kinsoku/>
              <w:autoSpaceDE/>
              <w:autoSpaceDN/>
              <w:adjustRightInd/>
              <w:snapToGrid/>
              <w:jc w:val="both"/>
              <w:textAlignment w:val="auto"/>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二、技术参数</w:t>
            </w:r>
          </w:p>
          <w:p w14:paraId="3DF0AE0B">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b/>
                <w:bCs/>
                <w:color w:val="auto"/>
                <w:lang w:eastAsia="zh-CN"/>
              </w:rPr>
              <w:t>#</w:t>
            </w:r>
            <w:r>
              <w:rPr>
                <w:rFonts w:hint="eastAsia" w:ascii="仿宋" w:hAnsi="仿宋" w:eastAsia="仿宋" w:cs="仿宋"/>
                <w:snapToGrid/>
                <w:color w:val="auto"/>
                <w:kern w:val="2"/>
                <w:sz w:val="22"/>
                <w:szCs w:val="22"/>
                <w:lang w:eastAsia="zh-CN"/>
              </w:rPr>
              <w:t>本地私有化部署；</w:t>
            </w:r>
          </w:p>
          <w:p w14:paraId="5551A7BF">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提供知识库能力：</w:t>
            </w:r>
          </w:p>
          <w:p w14:paraId="389D3CBA">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 xml:space="preserve">1. </w:t>
            </w:r>
            <w:r>
              <w:rPr>
                <w:rFonts w:hint="eastAsia" w:ascii="仿宋" w:hAnsi="仿宋" w:eastAsia="仿宋" w:cs="仿宋"/>
                <w:b/>
                <w:bCs/>
                <w:color w:val="auto"/>
                <w:lang w:eastAsia="zh-CN"/>
              </w:rPr>
              <w:t>#</w:t>
            </w:r>
            <w:r>
              <w:rPr>
                <w:rFonts w:hint="eastAsia" w:ascii="仿宋" w:hAnsi="仿宋" w:eastAsia="仿宋" w:cs="仿宋"/>
                <w:snapToGrid/>
                <w:color w:val="auto"/>
                <w:kern w:val="2"/>
                <w:sz w:val="22"/>
                <w:szCs w:val="22"/>
                <w:lang w:eastAsia="zh-CN"/>
              </w:rPr>
              <w:t>支持本地化知识库，实现本地化知识库图形化交互，实现本地化知识库接入智能体平台。</w:t>
            </w:r>
          </w:p>
          <w:p w14:paraId="032F8C75">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 xml:space="preserve">2. </w:t>
            </w:r>
            <w:r>
              <w:rPr>
                <w:rFonts w:hint="eastAsia" w:ascii="仿宋" w:hAnsi="仿宋" w:eastAsia="仿宋" w:cs="仿宋"/>
                <w:b/>
                <w:bCs/>
                <w:color w:val="auto"/>
                <w:lang w:eastAsia="zh-CN"/>
              </w:rPr>
              <w:t>#</w:t>
            </w:r>
            <w:r>
              <w:rPr>
                <w:rFonts w:hint="eastAsia" w:ascii="仿宋" w:hAnsi="仿宋" w:eastAsia="仿宋" w:cs="仿宋"/>
                <w:snapToGrid/>
                <w:color w:val="auto"/>
                <w:kern w:val="2"/>
                <w:sz w:val="22"/>
                <w:szCs w:val="22"/>
                <w:lang w:eastAsia="zh-CN"/>
              </w:rPr>
              <w:t>支持向知识库上传多种格式非结构化数据形成智能体知识库供智能体使用，支撑个性化服务；</w:t>
            </w:r>
          </w:p>
          <w:p w14:paraId="522C12A9">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 xml:space="preserve">3. </w:t>
            </w:r>
            <w:r>
              <w:rPr>
                <w:rFonts w:hint="eastAsia" w:ascii="仿宋" w:hAnsi="仿宋" w:eastAsia="仿宋" w:cs="仿宋"/>
                <w:b/>
                <w:bCs/>
                <w:color w:val="auto"/>
                <w:lang w:eastAsia="zh-CN"/>
              </w:rPr>
              <w:t>#</w:t>
            </w:r>
            <w:r>
              <w:rPr>
                <w:rFonts w:hint="eastAsia" w:ascii="仿宋" w:hAnsi="仿宋" w:eastAsia="仿宋" w:cs="仿宋"/>
                <w:snapToGrid/>
                <w:color w:val="auto"/>
                <w:kern w:val="2"/>
                <w:sz w:val="22"/>
                <w:szCs w:val="22"/>
                <w:lang w:eastAsia="zh-CN"/>
              </w:rPr>
              <w:t>视觉与自然语言协同知识：支持上传匹配文字的图像素材，支持通过自然语言匹配对应图像知识；</w:t>
            </w:r>
          </w:p>
          <w:p w14:paraId="7FD4B309">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4.</w:t>
            </w:r>
            <w:r>
              <w:rPr>
                <w:rFonts w:hint="eastAsia" w:ascii="仿宋" w:hAnsi="仿宋" w:eastAsia="仿宋" w:cs="仿宋"/>
                <w:b/>
                <w:bCs/>
                <w:color w:val="auto"/>
                <w:lang w:eastAsia="zh-CN"/>
              </w:rPr>
              <w:t>#</w:t>
            </w:r>
            <w:r>
              <w:rPr>
                <w:rFonts w:hint="eastAsia" w:ascii="仿宋" w:hAnsi="仿宋" w:eastAsia="仿宋" w:cs="仿宋"/>
                <w:snapToGrid/>
                <w:color w:val="auto"/>
                <w:kern w:val="2"/>
                <w:sz w:val="22"/>
                <w:szCs w:val="22"/>
                <w:lang w:eastAsia="zh-CN"/>
              </w:rPr>
              <w:t xml:space="preserve"> 对话文件管理，支持用户在语言交互期间上传文件到智能体问答上下文，支持通过自然语言管理上下文文件；</w:t>
            </w:r>
          </w:p>
          <w:p w14:paraId="1DE568B7">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val="en-US" w:eastAsia="zh-CN"/>
              </w:rPr>
              <w:t>5.</w:t>
            </w:r>
            <w:r>
              <w:rPr>
                <w:rFonts w:hint="eastAsia" w:ascii="仿宋" w:hAnsi="仿宋" w:eastAsia="仿宋" w:cs="仿宋"/>
                <w:b/>
                <w:bCs/>
                <w:color w:val="auto"/>
                <w:lang w:eastAsia="zh-CN"/>
              </w:rPr>
              <w:t>#</w:t>
            </w:r>
            <w:r>
              <w:rPr>
                <w:rFonts w:hint="eastAsia" w:ascii="仿宋" w:hAnsi="仿宋" w:eastAsia="仿宋" w:cs="仿宋"/>
                <w:snapToGrid/>
                <w:color w:val="auto"/>
                <w:kern w:val="2"/>
                <w:sz w:val="22"/>
                <w:szCs w:val="22"/>
                <w:lang w:eastAsia="zh-CN"/>
              </w:rPr>
              <w:t>提供本地知识库管理平台：</w:t>
            </w:r>
          </w:p>
          <w:p w14:paraId="52719B46">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提供知识库创建、编辑、删除等管理功能；提供包括PPT、文本、网页、Markdown 文档、Word 文档、PDF 文档和图片等至少七种类型；提供本地上传，在线下载，空文件等不同的类型；提供结构化文件，涵盖csv、xls、xlsx等 ≥3三种文件格式；提供JSON文件格式的导入导出。</w:t>
            </w:r>
          </w:p>
        </w:tc>
        <w:tc>
          <w:tcPr>
            <w:tcW w:w="937" w:type="dxa"/>
            <w:vAlign w:val="center"/>
          </w:tcPr>
          <w:p w14:paraId="6B5EB819">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1</w:t>
            </w:r>
          </w:p>
        </w:tc>
        <w:tc>
          <w:tcPr>
            <w:tcW w:w="753" w:type="dxa"/>
            <w:vAlign w:val="center"/>
          </w:tcPr>
          <w:p w14:paraId="2BC997F6">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p>
        </w:tc>
      </w:tr>
      <w:tr w14:paraId="55C57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8" w:type="dxa"/>
            <w:vAlign w:val="center"/>
          </w:tcPr>
          <w:p w14:paraId="38BDF335">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“新双高”建设AI数字化教学新生态支撑智能体</w:t>
            </w:r>
          </w:p>
        </w:tc>
        <w:tc>
          <w:tcPr>
            <w:tcW w:w="7822" w:type="dxa"/>
            <w:vAlign w:val="center"/>
          </w:tcPr>
          <w:p w14:paraId="4D0190F1">
            <w:pPr>
              <w:widowControl w:val="0"/>
              <w:kinsoku/>
              <w:autoSpaceDE/>
              <w:autoSpaceDN/>
              <w:adjustRightInd/>
              <w:snapToGrid/>
              <w:jc w:val="both"/>
              <w:textAlignment w:val="auto"/>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一、配置要求（设备名称、数量）</w:t>
            </w:r>
          </w:p>
          <w:p w14:paraId="302621A8">
            <w:pPr>
              <w:widowControl w:val="0"/>
              <w:kinsoku/>
              <w:autoSpaceDE/>
              <w:autoSpaceDN/>
              <w:adjustRightInd/>
              <w:snapToGrid/>
              <w:jc w:val="both"/>
              <w:textAlignment w:val="auto"/>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snapToGrid/>
                <w:color w:val="auto"/>
                <w:kern w:val="2"/>
                <w:sz w:val="22"/>
                <w:szCs w:val="22"/>
                <w:lang w:eastAsia="zh-CN"/>
              </w:rPr>
              <w:t>“新双高”建设AI数字化教学新生态支撑智能体</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套</w:t>
            </w:r>
          </w:p>
          <w:p w14:paraId="04451F00">
            <w:pPr>
              <w:widowControl w:val="0"/>
              <w:kinsoku/>
              <w:autoSpaceDE/>
              <w:autoSpaceDN/>
              <w:adjustRightInd/>
              <w:snapToGrid/>
              <w:jc w:val="both"/>
              <w:textAlignment w:val="auto"/>
              <w:rPr>
                <w:rFonts w:hint="eastAsia" w:ascii="仿宋" w:hAnsi="仿宋" w:eastAsia="仿宋" w:cs="仿宋"/>
                <w:snapToGrid w:val="0"/>
                <w:color w:val="auto"/>
                <w:kern w:val="0"/>
                <w:sz w:val="22"/>
                <w:szCs w:val="22"/>
                <w:lang w:eastAsia="zh-CN"/>
              </w:rPr>
            </w:pPr>
            <w:r>
              <w:rPr>
                <w:rFonts w:hint="eastAsia" w:ascii="仿宋" w:hAnsi="仿宋" w:eastAsia="仿宋" w:cs="仿宋"/>
                <w:color w:val="auto"/>
                <w:sz w:val="22"/>
                <w:szCs w:val="22"/>
                <w:lang w:eastAsia="zh-CN"/>
              </w:rPr>
              <w:t>二、技术参数</w:t>
            </w:r>
          </w:p>
          <w:p w14:paraId="5CAE802B">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b/>
                <w:bCs/>
                <w:color w:val="auto"/>
                <w:lang w:eastAsia="zh-CN"/>
              </w:rPr>
              <w:t>#</w:t>
            </w:r>
            <w:r>
              <w:rPr>
                <w:rFonts w:hint="eastAsia" w:ascii="仿宋" w:hAnsi="仿宋" w:eastAsia="仿宋" w:cs="仿宋"/>
                <w:snapToGrid/>
                <w:color w:val="auto"/>
                <w:kern w:val="2"/>
                <w:sz w:val="22"/>
                <w:szCs w:val="22"/>
                <w:lang w:eastAsia="zh-CN"/>
              </w:rPr>
              <w:t>配合学校完成开发智能体：数据对接型智能体不低于3个，如领导问数、一人一助理、智能考试助手等。问答型智能体搭建不低于8个，如AI辅导员、招办问答小助理等。工具型智能体不低于20个，如文生图、视频生成、英语口语陪练小助理等智能体。</w:t>
            </w:r>
          </w:p>
          <w:p w14:paraId="2D77E071">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b/>
                <w:bCs/>
                <w:color w:val="auto"/>
                <w:lang w:eastAsia="zh-CN"/>
              </w:rPr>
              <w:t>#</w:t>
            </w:r>
            <w:r>
              <w:rPr>
                <w:rFonts w:hint="eastAsia" w:ascii="仿宋" w:hAnsi="仿宋" w:eastAsia="仿宋" w:cs="仿宋"/>
                <w:snapToGrid/>
                <w:color w:val="auto"/>
                <w:kern w:val="2"/>
                <w:sz w:val="22"/>
                <w:szCs w:val="22"/>
                <w:lang w:eastAsia="zh-CN"/>
              </w:rPr>
              <w:t>首批上线至少完成：AI辅导员、招生助手、网信管家、思辨助手、考编通、简历修改助手、创新创业商业计划书撰写助手等。</w:t>
            </w:r>
          </w:p>
          <w:p w14:paraId="6AEA1B53">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b/>
                <w:bCs/>
                <w:color w:val="auto"/>
                <w:lang w:eastAsia="zh-CN"/>
              </w:rPr>
              <w:t>#</w:t>
            </w:r>
            <w:r>
              <w:rPr>
                <w:rFonts w:hint="eastAsia" w:ascii="仿宋" w:hAnsi="仿宋" w:eastAsia="仿宋" w:cs="仿宋"/>
                <w:snapToGrid/>
                <w:color w:val="auto"/>
                <w:kern w:val="2"/>
                <w:sz w:val="22"/>
                <w:szCs w:val="22"/>
                <w:lang w:eastAsia="zh-CN"/>
              </w:rPr>
              <w:t>提供校级AI大赛培训与服务支撑，包含赛事方案、技术支持、赛事官网平台支持等。</w:t>
            </w:r>
          </w:p>
          <w:p w14:paraId="32273BE9">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b/>
                <w:bCs/>
                <w:color w:val="auto"/>
                <w:lang w:eastAsia="zh-CN"/>
              </w:rPr>
              <w:t>#</w:t>
            </w:r>
            <w:r>
              <w:rPr>
                <w:rFonts w:hint="eastAsia" w:ascii="仿宋" w:hAnsi="仿宋" w:eastAsia="仿宋" w:cs="仿宋"/>
                <w:snapToGrid/>
                <w:color w:val="auto"/>
                <w:kern w:val="2"/>
                <w:sz w:val="22"/>
                <w:szCs w:val="22"/>
                <w:lang w:eastAsia="zh-CN"/>
              </w:rPr>
              <w:t>智能体开发培训：如数据准备、模型选择、编排搭建、训练优化及测试验证。</w:t>
            </w:r>
          </w:p>
          <w:p w14:paraId="26321DC2">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b/>
                <w:bCs/>
                <w:color w:val="auto"/>
                <w:lang w:eastAsia="zh-CN"/>
              </w:rPr>
              <w:t>#</w:t>
            </w:r>
            <w:r>
              <w:rPr>
                <w:rFonts w:hint="eastAsia" w:ascii="仿宋" w:hAnsi="仿宋" w:eastAsia="仿宋" w:cs="仿宋"/>
                <w:snapToGrid/>
                <w:color w:val="auto"/>
                <w:kern w:val="2"/>
                <w:sz w:val="22"/>
                <w:szCs w:val="22"/>
                <w:lang w:eastAsia="zh-CN"/>
              </w:rPr>
              <w:t>包含三年培训服务：</w:t>
            </w:r>
          </w:p>
          <w:p w14:paraId="5022424B">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b/>
                <w:bCs/>
                <w:color w:val="auto"/>
                <w:lang w:eastAsia="zh-CN"/>
              </w:rPr>
              <w:t>#</w:t>
            </w:r>
            <w:r>
              <w:rPr>
                <w:rFonts w:hint="eastAsia" w:ascii="仿宋" w:hAnsi="仿宋" w:eastAsia="仿宋" w:cs="仿宋"/>
                <w:snapToGrid/>
                <w:color w:val="auto"/>
                <w:kern w:val="2"/>
                <w:sz w:val="22"/>
                <w:szCs w:val="22"/>
                <w:lang w:eastAsia="zh-CN"/>
              </w:rPr>
              <w:t>对师生进行智能体使用部署培训：如部署集成、监控调试和更新维护方法；智能体管理培训：输出资源配置、安全权限控制等操作方法操作手册</w:t>
            </w:r>
            <w:r>
              <w:rPr>
                <w:rFonts w:hint="eastAsia" w:ascii="仿宋" w:hAnsi="仿宋" w:eastAsia="仿宋" w:cs="仿宋"/>
                <w:b/>
                <w:bCs/>
                <w:color w:val="auto"/>
                <w:lang w:eastAsia="zh-CN"/>
              </w:rPr>
              <w:t>；</w:t>
            </w:r>
            <w:r>
              <w:rPr>
                <w:rFonts w:hint="eastAsia" w:ascii="仿宋" w:hAnsi="仿宋" w:eastAsia="仿宋" w:cs="仿宋"/>
                <w:snapToGrid/>
                <w:color w:val="auto"/>
                <w:kern w:val="2"/>
                <w:sz w:val="22"/>
                <w:szCs w:val="22"/>
                <w:lang w:eastAsia="zh-CN"/>
              </w:rPr>
              <w:t>智能体应用培训：输出智能体应用使用场景操作手册。</w:t>
            </w:r>
          </w:p>
        </w:tc>
        <w:tc>
          <w:tcPr>
            <w:tcW w:w="937" w:type="dxa"/>
            <w:vAlign w:val="center"/>
          </w:tcPr>
          <w:p w14:paraId="4D5621CB">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1</w:t>
            </w:r>
          </w:p>
        </w:tc>
        <w:tc>
          <w:tcPr>
            <w:tcW w:w="753" w:type="dxa"/>
            <w:vAlign w:val="center"/>
          </w:tcPr>
          <w:p w14:paraId="7C5B4DD2">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p>
        </w:tc>
      </w:tr>
      <w:tr w14:paraId="15FE8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8" w:type="dxa"/>
            <w:vAlign w:val="center"/>
          </w:tcPr>
          <w:p w14:paraId="12D09E40">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000000" w:themeColor="text1"/>
                <w:kern w:val="2"/>
                <w:sz w:val="22"/>
                <w:szCs w:val="22"/>
                <w:lang w:eastAsia="zh-CN"/>
                <w14:textFill>
                  <w14:solidFill>
                    <w14:schemeClr w14:val="tx1"/>
                  </w14:solidFill>
                </w14:textFill>
              </w:rPr>
              <w:t>AI智能体数据指标库建设</w:t>
            </w:r>
          </w:p>
        </w:tc>
        <w:tc>
          <w:tcPr>
            <w:tcW w:w="7822" w:type="dxa"/>
            <w:vAlign w:val="center"/>
          </w:tcPr>
          <w:p w14:paraId="24B7E1E9">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一、配置要求（设备名称、数量）</w:t>
            </w:r>
          </w:p>
          <w:p w14:paraId="512C8DA6">
            <w:pPr>
              <w:widowControl w:val="0"/>
              <w:jc w:val="both"/>
              <w:textAlignment w:val="center"/>
              <w:outlineLvl w:val="9"/>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AI智能体数据指标库建设</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套</w:t>
            </w:r>
          </w:p>
          <w:p w14:paraId="17CF4E36">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2.</w:t>
            </w:r>
            <w:r>
              <w:rPr>
                <w:rFonts w:hint="eastAsia" w:ascii="仿宋" w:hAnsi="仿宋" w:eastAsia="仿宋" w:cs="仿宋"/>
                <w:snapToGrid/>
                <w:color w:val="auto"/>
                <w:sz w:val="22"/>
                <w:szCs w:val="22"/>
                <w:lang w:eastAsia="zh-CN"/>
              </w:rPr>
              <w:t>国产数据库，1套</w:t>
            </w:r>
          </w:p>
          <w:p w14:paraId="7D46ED2E">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二、技术参数</w:t>
            </w:r>
          </w:p>
          <w:p w14:paraId="7DE88A99">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（一）</w:t>
            </w:r>
            <w:r>
              <w:rPr>
                <w:rFonts w:ascii="仿宋" w:hAnsi="仿宋" w:eastAsia="仿宋" w:cs="仿宋"/>
                <w:color w:val="auto"/>
                <w:sz w:val="22"/>
                <w:szCs w:val="22"/>
                <w:lang w:eastAsia="zh-CN"/>
              </w:rPr>
              <w:t>AI智能体数据指标库</w:t>
            </w:r>
          </w:p>
          <w:p w14:paraId="0E38E86E">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▲本次建设的数据指标库中所有指标的计算口径、数据来源均要求严格锚定学校现有数据中心内教务、学工、人事、科研、财务等权威业务系统的结构化主数据与业务数据，确保“一数一源、同源同构”。</w:t>
            </w:r>
          </w:p>
          <w:p w14:paraId="623759A6">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数据指标库通过对原子指标、派生指标及复合指标的标准化定义，构建起一套逻辑严密且层次清晰的指标体系。</w:t>
            </w:r>
          </w:p>
          <w:p w14:paraId="7FA643E9">
            <w:pPr>
              <w:widowControl w:val="0"/>
              <w:jc w:val="both"/>
              <w:textAlignment w:val="center"/>
              <w:outlineLvl w:val="9"/>
              <w:rPr>
                <w:rFonts w:hint="eastAsia" w:ascii="仿宋" w:hAnsi="仿宋" w:eastAsia="仿宋" w:cs="仿宋"/>
                <w:color w:val="FF0000"/>
                <w:sz w:val="22"/>
                <w:szCs w:val="22"/>
                <w:lang w:eastAsia="zh-CN"/>
              </w:rPr>
            </w:pPr>
            <w:r>
              <w:rPr>
                <w:rFonts w:hint="eastAsia" w:ascii="仿宋" w:hAnsi="仿宋" w:eastAsia="仿宋" w:cs="仿宋"/>
                <w:color w:val="FF0000"/>
                <w:sz w:val="22"/>
                <w:szCs w:val="22"/>
                <w:lang w:eastAsia="zh-CN"/>
              </w:rPr>
              <w:t>▲通过利用直观的树状图展示指标间的关联与层级，确保数据源头与计算过程的可追溯性，并支持依据业务域对学校各项指标进行科学分类管理。</w:t>
            </w:r>
          </w:p>
          <w:p w14:paraId="356BB6DA">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要求通过预计算存储与图形化关系展示，显著提升复杂指标的查询性能与理解深度。通过灵活的维度拓宽与时间限定设置，打破数据孤岛，为学校各职能部门提供精准、多维的数据支持，从而有效辅助学校进行科学决策与人才培养质量监控。</w:t>
            </w:r>
          </w:p>
          <w:p w14:paraId="5AE4BD4F">
            <w:pPr>
              <w:widowControl w:val="0"/>
              <w:jc w:val="both"/>
              <w:textAlignment w:val="center"/>
              <w:outlineLvl w:val="9"/>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指标体系建设</w:t>
            </w:r>
          </w:p>
          <w:p w14:paraId="1D70ECC6">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▲要求指标库满足国产化信创要求，支持主流国产操作系统，</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个及以上国产中间件、国产数据库品牌，并实现兼容性适配，需分别提供国产化兼容性适配证明材料。</w:t>
            </w:r>
          </w:p>
          <w:p w14:paraId="6C662644">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▲要求提供指标相关软件著作权。</w:t>
            </w:r>
          </w:p>
          <w:p w14:paraId="5924CE52">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支持层次化的结构，它将指标体系中的各项指标按照一定的逻辑关系和层级结构进行组织，形成一个直观的树状图，保证指标的可追溯性。</w:t>
            </w:r>
          </w:p>
          <w:p w14:paraId="44CF451E">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支持按照业务域分类法，根据学校的要求，将指标依据业务需要进行分类管理。</w:t>
            </w:r>
          </w:p>
          <w:p w14:paraId="4F95A276">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支持将指标区别为原子指标、派生指标、复合指标和</w:t>
            </w:r>
            <w:r>
              <w:rPr>
                <w:rFonts w:ascii="仿宋" w:hAnsi="仿宋" w:eastAsia="仿宋" w:cs="仿宋"/>
                <w:color w:val="auto"/>
                <w:sz w:val="22"/>
                <w:szCs w:val="22"/>
                <w:lang w:eastAsia="zh-CN"/>
              </w:rPr>
              <w:t>sql</w:t>
            </w:r>
            <w:r>
              <w:rPr>
                <w:rFonts w:hint="eastAsia" w:ascii="仿宋" w:hAnsi="仿宋" w:eastAsia="仿宋" w:cs="仿宋"/>
                <w:color w:val="auto"/>
                <w:sz w:val="22"/>
                <w:szCs w:val="22"/>
                <w:lang w:eastAsia="zh-CN"/>
              </w:rPr>
              <w:t>指标，根据不同的指标结构和用途，对齐依次编号和区分特征。支持指标图谱，并可拖拽指标节点和子节点，可查看节点图谱详情（</w:t>
            </w:r>
            <w:r>
              <w:rPr>
                <w:rFonts w:hint="eastAsia" w:ascii="仿宋" w:hAnsi="仿宋" w:eastAsia="仿宋" w:cs="仿宋"/>
                <w:snapToGrid/>
                <w:color w:val="auto"/>
                <w:sz w:val="22"/>
                <w:szCs w:val="22"/>
                <w:lang w:eastAsia="zh-CN"/>
              </w:rPr>
              <w:t>需提供演示</w:t>
            </w:r>
            <w:r>
              <w:rPr>
                <w:rFonts w:hint="eastAsia" w:ascii="仿宋" w:hAnsi="仿宋" w:eastAsia="仿宋" w:cs="仿宋"/>
                <w:color w:val="auto"/>
                <w:sz w:val="22"/>
                <w:szCs w:val="22"/>
                <w:lang w:eastAsia="zh-CN"/>
              </w:rPr>
              <w:t>）</w:t>
            </w:r>
          </w:p>
          <w:p w14:paraId="79FE1246">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支持根据不同维度的选择建立多个物化方案，可以选择高频的、复杂的或耗时的指标方案，为每个维度组合设计相应的物化视图，预先计算并存储的查询结果。</w:t>
            </w:r>
          </w:p>
          <w:p w14:paraId="3A13923A">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支持自动记录变更前与变更后的详细内容，记录操作发生的具体时间，描述操作的具体内容，如创建新指标并发布、修改指标、上线指标等。</w:t>
            </w:r>
          </w:p>
          <w:p w14:paraId="72A6D01B">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在需要时，能够将指标根据版本内容回滚到之前的某个版本，以恢复数据的一致性。</w:t>
            </w:r>
          </w:p>
          <w:p w14:paraId="5AD25E58">
            <w:pPr>
              <w:widowControl w:val="0"/>
              <w:jc w:val="both"/>
              <w:textAlignment w:val="center"/>
              <w:outlineLvl w:val="9"/>
              <w:rPr>
                <w:rFonts w:ascii="仿宋" w:hAnsi="仿宋" w:eastAsia="仿宋" w:cs="仿宋"/>
                <w:color w:val="FF0000"/>
                <w:sz w:val="22"/>
                <w:szCs w:val="22"/>
                <w:lang w:eastAsia="zh-CN"/>
              </w:rPr>
            </w:pPr>
            <w:r>
              <w:rPr>
                <w:rFonts w:hint="eastAsia" w:ascii="仿宋" w:hAnsi="仿宋" w:eastAsia="仿宋" w:cs="仿宋"/>
                <w:color w:val="FF0000"/>
                <w:sz w:val="22"/>
                <w:szCs w:val="22"/>
                <w:lang w:eastAsia="zh-CN"/>
              </w:rPr>
              <w:t>▲支持不同物化方案设置调度策略</w:t>
            </w:r>
            <w:r>
              <w:rPr>
                <w:rFonts w:hint="eastAsia" w:ascii="仿宋" w:hAnsi="仿宋" w:eastAsia="仿宋" w:cs="仿宋"/>
                <w:color w:val="FF0000"/>
                <w:sz w:val="22"/>
                <w:szCs w:val="22"/>
                <w:lang w:val="en-US" w:eastAsia="zh-CN"/>
              </w:rPr>
              <w:t>及</w:t>
            </w:r>
            <w:r>
              <w:rPr>
                <w:rFonts w:hint="eastAsia" w:ascii="仿宋" w:hAnsi="仿宋" w:eastAsia="仿宋" w:cs="仿宋"/>
                <w:color w:val="FF0000"/>
                <w:sz w:val="22"/>
                <w:szCs w:val="22"/>
                <w:lang w:eastAsia="zh-CN"/>
              </w:rPr>
              <w:t>进行停用和启用的操作。</w:t>
            </w:r>
          </w:p>
          <w:p w14:paraId="1FDAD2F3">
            <w:pPr>
              <w:widowControl w:val="0"/>
              <w:jc w:val="both"/>
              <w:textAlignment w:val="center"/>
              <w:outlineLvl w:val="9"/>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指标定义</w:t>
            </w:r>
          </w:p>
          <w:p w14:paraId="6363ED38">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支持以列表形式展示已定义的指标，可以新建、编辑、查看指标详情，删除对应的指标。</w:t>
            </w:r>
          </w:p>
          <w:p w14:paraId="3DBF39F6">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支持创建四种指标：原子指标、派生指标、复合指标、</w:t>
            </w:r>
            <w:r>
              <w:rPr>
                <w:rFonts w:ascii="仿宋" w:hAnsi="仿宋" w:eastAsia="仿宋" w:cs="仿宋"/>
                <w:color w:val="auto"/>
                <w:sz w:val="22"/>
                <w:szCs w:val="22"/>
                <w:lang w:eastAsia="zh-CN"/>
              </w:rPr>
              <w:t>SQL</w:t>
            </w:r>
            <w:r>
              <w:rPr>
                <w:rFonts w:hint="eastAsia" w:ascii="仿宋" w:hAnsi="仿宋" w:eastAsia="仿宋" w:cs="仿宋"/>
                <w:color w:val="auto"/>
                <w:sz w:val="22"/>
                <w:szCs w:val="22"/>
                <w:lang w:eastAsia="zh-CN"/>
              </w:rPr>
              <w:t>指标，需根据实际使用场景和指标定义创建对应的指标。新建指标应包含基础的指标名称、类目、出处等基础属性，还应有业务、技术、管理属性，支持添加可分析维度（</w:t>
            </w:r>
            <w:r>
              <w:rPr>
                <w:rFonts w:hint="eastAsia" w:ascii="仿宋" w:hAnsi="仿宋" w:eastAsia="仿宋" w:cs="仿宋"/>
                <w:snapToGrid/>
                <w:color w:val="auto"/>
                <w:sz w:val="22"/>
                <w:szCs w:val="22"/>
                <w:lang w:eastAsia="zh-CN"/>
              </w:rPr>
              <w:t>需提供演示</w:t>
            </w:r>
            <w:r>
              <w:rPr>
                <w:rFonts w:hint="eastAsia" w:ascii="仿宋" w:hAnsi="仿宋" w:eastAsia="仿宋" w:cs="仿宋"/>
                <w:color w:val="auto"/>
                <w:sz w:val="22"/>
                <w:szCs w:val="22"/>
                <w:lang w:eastAsia="zh-CN"/>
              </w:rPr>
              <w:t>）</w:t>
            </w:r>
          </w:p>
          <w:p w14:paraId="0A4669BC">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支持创建包含指标的层级结构，各指标项的名称、描述、统计口径、分析维度、计算方法（</w:t>
            </w:r>
            <w:r>
              <w:rPr>
                <w:rFonts w:ascii="仿宋" w:hAnsi="仿宋" w:eastAsia="仿宋" w:cs="仿宋"/>
                <w:color w:val="auto"/>
                <w:sz w:val="22"/>
                <w:szCs w:val="22"/>
                <w:lang w:eastAsia="zh-CN"/>
              </w:rPr>
              <w:t>SQL</w:t>
            </w:r>
            <w:r>
              <w:rPr>
                <w:rFonts w:hint="eastAsia" w:ascii="仿宋" w:hAnsi="仿宋" w:eastAsia="仿宋" w:cs="仿宋"/>
                <w:color w:val="auto"/>
                <w:sz w:val="22"/>
                <w:szCs w:val="22"/>
                <w:lang w:eastAsia="zh-CN"/>
              </w:rPr>
              <w:t>）、可视化图表等详细参数。</w:t>
            </w:r>
          </w:p>
          <w:p w14:paraId="194EEA75">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支持指标的维度自定义拓宽，创建指标时，指标平台可以根据同一张来源表中的字段，带出指标的分析的维度信息，同时可以自定义添加来源于其他表的字段作为分析维度。</w:t>
            </w:r>
          </w:p>
          <w:p w14:paraId="3EF5776F">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复合指标支持不同运算符计算方式，可自由排列组合运算。</w:t>
            </w:r>
          </w:p>
          <w:p w14:paraId="59170A69">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支持创建新的维度，可以直接使用已创建的维表，避免二次创建，维度中展示所有指标使用到的维度。</w:t>
            </w:r>
          </w:p>
          <w:p w14:paraId="65D590D6">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支持内置时间周期，包括年月日等常规的时间周期，也可以自定义创建时间周期，用于指标的分析周期。</w:t>
            </w:r>
          </w:p>
          <w:p w14:paraId="6EFB6A71">
            <w:pPr>
              <w:widowControl w:val="0"/>
              <w:jc w:val="both"/>
              <w:textAlignment w:val="center"/>
              <w:outlineLvl w:val="9"/>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指标管理</w:t>
            </w:r>
          </w:p>
          <w:p w14:paraId="62F1A83E">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支持指标属性配置，支持以原子指标、派生指标和复合指标、</w:t>
            </w:r>
            <w:r>
              <w:rPr>
                <w:rFonts w:ascii="仿宋" w:hAnsi="仿宋" w:eastAsia="仿宋" w:cs="仿宋"/>
                <w:color w:val="auto"/>
                <w:sz w:val="22"/>
                <w:szCs w:val="22"/>
                <w:lang w:eastAsia="zh-CN"/>
              </w:rPr>
              <w:t>SQL</w:t>
            </w:r>
            <w:r>
              <w:rPr>
                <w:rFonts w:hint="eastAsia" w:ascii="仿宋" w:hAnsi="仿宋" w:eastAsia="仿宋" w:cs="仿宋"/>
                <w:color w:val="auto"/>
                <w:sz w:val="22"/>
                <w:szCs w:val="22"/>
                <w:lang w:eastAsia="zh-CN"/>
              </w:rPr>
              <w:t>指标为指标元模型的指标定义属性配置，支持根据学校指标业务需要，新增、修改和删除指标的属性，内置已经有的指标属性。</w:t>
            </w:r>
          </w:p>
          <w:p w14:paraId="3C56CECA">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支持自定义指标标签新增和删除，指标标签的层级分类管理，指标标签的名称、状态和颜色的修改等。支持修改系统名称、</w:t>
            </w:r>
            <w:r>
              <w:rPr>
                <w:rFonts w:ascii="仿宋" w:hAnsi="仿宋" w:eastAsia="仿宋" w:cs="仿宋"/>
                <w:color w:val="auto"/>
                <w:sz w:val="22"/>
                <w:szCs w:val="22"/>
                <w:lang w:eastAsia="zh-CN"/>
              </w:rPr>
              <w:t>logo</w:t>
            </w:r>
            <w:r>
              <w:rPr>
                <w:rFonts w:hint="eastAsia" w:ascii="仿宋" w:hAnsi="仿宋" w:eastAsia="仿宋" w:cs="仿宋"/>
                <w:color w:val="auto"/>
                <w:sz w:val="22"/>
                <w:szCs w:val="22"/>
                <w:lang w:eastAsia="zh-CN"/>
              </w:rPr>
              <w:t>、学校代码信息、页脚等配置信息。</w:t>
            </w:r>
          </w:p>
          <w:p w14:paraId="576CED73">
            <w:pPr>
              <w:widowControl w:val="0"/>
              <w:jc w:val="both"/>
              <w:textAlignment w:val="center"/>
              <w:outlineLvl w:val="9"/>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（二）国产数据库</w:t>
            </w:r>
          </w:p>
          <w:p w14:paraId="5AD96835">
            <w:pPr>
              <w:widowControl w:val="0"/>
              <w:jc w:val="both"/>
              <w:textAlignment w:val="center"/>
              <w:outlineLvl w:val="9"/>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 xml:space="preserve">1.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产品符合《安全可靠测评工作指南（试行）》要求，达到安全可靠等级</w:t>
            </w:r>
            <w:r>
              <w:rPr>
                <w:rFonts w:ascii="仿宋" w:hAnsi="仿宋" w:eastAsia="仿宋" w:cs="仿宋"/>
                <w:color w:val="auto"/>
                <w:sz w:val="22"/>
                <w:szCs w:val="22"/>
                <w:lang w:eastAsia="zh-CN"/>
              </w:rPr>
              <w:t xml:space="preserve"> I </w:t>
            </w:r>
            <w:r>
              <w:rPr>
                <w:rFonts w:hint="eastAsia" w:ascii="仿宋" w:hAnsi="仿宋" w:eastAsia="仿宋" w:cs="仿宋"/>
                <w:color w:val="auto"/>
                <w:sz w:val="22"/>
                <w:szCs w:val="22"/>
                <w:lang w:eastAsia="zh-CN"/>
              </w:rPr>
              <w:t>级。</w:t>
            </w:r>
          </w:p>
          <w:p w14:paraId="2C90BDA5">
            <w:pPr>
              <w:widowControl w:val="0"/>
              <w:jc w:val="both"/>
              <w:textAlignment w:val="center"/>
              <w:outlineLvl w:val="9"/>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 xml:space="preserve">2.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数据库产品具备完全自主知识产权。</w:t>
            </w:r>
          </w:p>
          <w:p w14:paraId="431EDE07">
            <w:pPr>
              <w:widowControl w:val="0"/>
              <w:jc w:val="both"/>
              <w:textAlignment w:val="center"/>
              <w:outlineLvl w:val="9"/>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 xml:space="preserve">3.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支持国产操作系统：麒麟、统信、中科方德等；支持国产芯片：鲲鹏、海光、飞腾、龙芯、申威、兆芯等；支持国产应用服务器中间件：宝兰德、金蝶、东方通、中创等。</w:t>
            </w:r>
            <w:r>
              <w:rPr>
                <w:rFonts w:ascii="仿宋" w:hAnsi="仿宋" w:eastAsia="仿宋" w:cs="仿宋"/>
                <w:color w:val="auto"/>
                <w:sz w:val="22"/>
                <w:szCs w:val="22"/>
                <w:lang w:eastAsia="zh-CN"/>
              </w:rPr>
              <w:t xml:space="preserve"> </w:t>
            </w:r>
          </w:p>
          <w:p w14:paraId="2516BBEF">
            <w:pPr>
              <w:widowControl w:val="0"/>
              <w:jc w:val="both"/>
              <w:textAlignment w:val="center"/>
              <w:outlineLvl w:val="9"/>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 xml:space="preserve">4.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支持数据库的创建、删除、更新以及数据库属性的查询；支持在线变更表结构、索引；支持数据的增加、删除、修改和查询。</w:t>
            </w:r>
          </w:p>
          <w:p w14:paraId="105BF86E">
            <w:pPr>
              <w:widowControl w:val="0"/>
              <w:jc w:val="both"/>
              <w:textAlignment w:val="center"/>
              <w:outlineLvl w:val="9"/>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 xml:space="preserve">5.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产品支持数值类型；支持字符类型；支持二进制类型；支持日期和时间类型；支持布尔类型；支持（大）文本类型；支持大对象类型。</w:t>
            </w:r>
          </w:p>
          <w:p w14:paraId="0A923AE9">
            <w:pPr>
              <w:widowControl w:val="0"/>
              <w:jc w:val="both"/>
              <w:textAlignment w:val="center"/>
              <w:outlineLvl w:val="9"/>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 xml:space="preserve">6.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产品支持虚拟化部署或容器化部署等云化部署方式。</w:t>
            </w:r>
          </w:p>
          <w:p w14:paraId="2FFC9AC6">
            <w:pPr>
              <w:widowControl w:val="0"/>
              <w:jc w:val="both"/>
              <w:textAlignment w:val="center"/>
              <w:outlineLvl w:val="9"/>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 xml:space="preserve">7.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数据库、数据库存储对象结构数据、统计信息更新维护；支持数据库创建、数据库修改、数据库删除、数据库模板维护；支持数据库任务自动化调度作业管理；支持图形化展示数据库管理的各种元数据界面，展示的内容具有层次性，包括模式、非模式数据字典信息。</w:t>
            </w:r>
          </w:p>
          <w:p w14:paraId="242B1B63">
            <w:pPr>
              <w:widowControl w:val="0"/>
              <w:jc w:val="both"/>
              <w:textAlignment w:val="center"/>
              <w:outlineLvl w:val="9"/>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 xml:space="preserve">8.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支持导出不同格式，可以将不同格式数据导入到数据库中；支持不同级别和不同数据库对象的导入</w:t>
            </w:r>
            <w:r>
              <w:rPr>
                <w:rFonts w:ascii="仿宋" w:hAnsi="仿宋" w:eastAsia="仿宋" w:cs="仿宋"/>
                <w:color w:val="auto"/>
                <w:sz w:val="22"/>
                <w:szCs w:val="22"/>
                <w:lang w:eastAsia="zh-CN"/>
              </w:rPr>
              <w:t>/</w:t>
            </w:r>
            <w:r>
              <w:rPr>
                <w:rFonts w:hint="eastAsia" w:ascii="仿宋" w:hAnsi="仿宋" w:eastAsia="仿宋" w:cs="仿宋"/>
                <w:color w:val="auto"/>
                <w:sz w:val="22"/>
                <w:szCs w:val="22"/>
                <w:lang w:eastAsia="zh-CN"/>
              </w:rPr>
              <w:t>导出功能；支持从文本文件或者其他上游数据源将数据导入；支持</w:t>
            </w:r>
            <w:r>
              <w:rPr>
                <w:rFonts w:ascii="仿宋" w:hAnsi="仿宋" w:eastAsia="仿宋" w:cs="仿宋"/>
                <w:color w:val="auto"/>
                <w:sz w:val="22"/>
                <w:szCs w:val="22"/>
                <w:lang w:eastAsia="zh-CN"/>
              </w:rPr>
              <w:t xml:space="preserve"> SQL </w:t>
            </w:r>
            <w:r>
              <w:rPr>
                <w:rFonts w:hint="eastAsia" w:ascii="仿宋" w:hAnsi="仿宋" w:eastAsia="仿宋" w:cs="仿宋"/>
                <w:color w:val="auto"/>
                <w:sz w:val="22"/>
                <w:szCs w:val="22"/>
                <w:lang w:eastAsia="zh-CN"/>
              </w:rPr>
              <w:t>脚本进行导入导出。</w:t>
            </w:r>
          </w:p>
          <w:p w14:paraId="0AB4F262">
            <w:pPr>
              <w:widowControl w:val="0"/>
              <w:jc w:val="both"/>
              <w:textAlignment w:val="center"/>
              <w:outlineLvl w:val="9"/>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 xml:space="preserve">9.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支持图形化管理统一的数据库实例、数据库日志文件、数据库运行模式、表对象、表数据存储空间、索引定义类型、视图、触发器、存储过程</w:t>
            </w:r>
            <w:r>
              <w:rPr>
                <w:rFonts w:ascii="仿宋" w:hAnsi="仿宋" w:eastAsia="仿宋" w:cs="仿宋"/>
                <w:color w:val="auto"/>
                <w:sz w:val="22"/>
                <w:szCs w:val="22"/>
                <w:lang w:eastAsia="zh-CN"/>
              </w:rPr>
              <w:t>/</w:t>
            </w:r>
            <w:r>
              <w:rPr>
                <w:rFonts w:hint="eastAsia" w:ascii="仿宋" w:hAnsi="仿宋" w:eastAsia="仿宋" w:cs="仿宋"/>
                <w:color w:val="auto"/>
                <w:sz w:val="22"/>
                <w:szCs w:val="22"/>
                <w:lang w:eastAsia="zh-CN"/>
              </w:rPr>
              <w:t>函数、角色</w:t>
            </w:r>
            <w:r>
              <w:rPr>
                <w:rFonts w:ascii="仿宋" w:hAnsi="仿宋" w:eastAsia="仿宋" w:cs="仿宋"/>
                <w:color w:val="auto"/>
                <w:sz w:val="22"/>
                <w:szCs w:val="22"/>
                <w:lang w:eastAsia="zh-CN"/>
              </w:rPr>
              <w:t>/</w:t>
            </w:r>
            <w:r>
              <w:rPr>
                <w:rFonts w:hint="eastAsia" w:ascii="仿宋" w:hAnsi="仿宋" w:eastAsia="仿宋" w:cs="仿宋"/>
                <w:color w:val="auto"/>
                <w:sz w:val="22"/>
                <w:szCs w:val="22"/>
                <w:lang w:eastAsia="zh-CN"/>
              </w:rPr>
              <w:t>用户权限、同义词、序列、外部表、物化视图、作业调度、数据库链接、分区表数据、服务器资源分配、自增列。</w:t>
            </w:r>
          </w:p>
          <w:p w14:paraId="338D7B72">
            <w:pPr>
              <w:widowControl w:val="0"/>
              <w:kinsoku/>
              <w:autoSpaceDE/>
              <w:autoSpaceDN/>
              <w:adjustRightInd/>
              <w:snapToGrid/>
              <w:jc w:val="both"/>
              <w:textAlignment w:val="center"/>
              <w:outlineLvl w:val="9"/>
              <w:rPr>
                <w:rFonts w:hint="eastAsia" w:ascii="仿宋" w:hAnsi="仿宋" w:eastAsia="仿宋" w:cs="仿宋"/>
                <w:snapToGrid/>
                <w:color w:val="auto"/>
                <w:kern w:val="2"/>
                <w:sz w:val="22"/>
                <w:szCs w:val="22"/>
                <w:lang w:eastAsia="zh-CN"/>
              </w:rPr>
            </w:pPr>
            <w:r>
              <w:rPr>
                <w:rFonts w:ascii="仿宋" w:hAnsi="仿宋" w:eastAsia="仿宋" w:cs="仿宋"/>
                <w:color w:val="auto"/>
                <w:sz w:val="22"/>
                <w:szCs w:val="22"/>
                <w:lang w:eastAsia="zh-CN"/>
              </w:rPr>
              <w:t xml:space="preserve">10.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支持多实例集成监控与管理；支持操作系统和网络资源集成监控与管理。</w:t>
            </w:r>
          </w:p>
        </w:tc>
        <w:tc>
          <w:tcPr>
            <w:tcW w:w="937" w:type="dxa"/>
            <w:vAlign w:val="center"/>
          </w:tcPr>
          <w:p w14:paraId="3CD9FBA8">
            <w:pPr>
              <w:widowControl w:val="0"/>
              <w:kinsoku/>
              <w:autoSpaceDE/>
              <w:autoSpaceDN/>
              <w:adjustRightInd/>
              <w:snapToGrid/>
              <w:jc w:val="center"/>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w:t>
            </w:r>
          </w:p>
        </w:tc>
        <w:tc>
          <w:tcPr>
            <w:tcW w:w="753" w:type="dxa"/>
            <w:vAlign w:val="center"/>
          </w:tcPr>
          <w:p w14:paraId="11982CE2">
            <w:pPr>
              <w:widowControl w:val="0"/>
              <w:kinsoku/>
              <w:autoSpaceDE/>
              <w:autoSpaceDN/>
              <w:adjustRightInd/>
              <w:snapToGrid/>
              <w:jc w:val="both"/>
              <w:textAlignment w:val="auto"/>
              <w:rPr>
                <w:rFonts w:hint="eastAsia" w:ascii="仿宋" w:hAnsi="仿宋" w:eastAsia="仿宋" w:cs="仿宋"/>
                <w:snapToGrid/>
                <w:color w:val="auto"/>
                <w:sz w:val="22"/>
                <w:szCs w:val="22"/>
                <w:lang w:eastAsia="zh-CN"/>
              </w:rPr>
            </w:pPr>
          </w:p>
        </w:tc>
      </w:tr>
      <w:tr w14:paraId="07ABB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8" w:type="dxa"/>
            <w:vAlign w:val="center"/>
          </w:tcPr>
          <w:p w14:paraId="617BD915">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“新双高”建设AI数字化网络安全智能专家大围栏</w:t>
            </w:r>
          </w:p>
        </w:tc>
        <w:tc>
          <w:tcPr>
            <w:tcW w:w="7822" w:type="dxa"/>
            <w:vAlign w:val="center"/>
          </w:tcPr>
          <w:p w14:paraId="3BCF3A29">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一、配置要求（设备名称、数量）</w:t>
            </w:r>
          </w:p>
          <w:p w14:paraId="17F70665">
            <w:pPr>
              <w:widowControl w:val="0"/>
              <w:jc w:val="both"/>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snapToGrid/>
                <w:color w:val="auto"/>
                <w:kern w:val="2"/>
                <w:sz w:val="22"/>
                <w:szCs w:val="22"/>
                <w:lang w:eastAsia="zh-CN"/>
              </w:rPr>
              <w:t>“新双高”建设AI数字化网络安全智能专家大围栏</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套</w:t>
            </w:r>
          </w:p>
          <w:p w14:paraId="18D292F0">
            <w:pPr>
              <w:widowControl w:val="0"/>
              <w:kinsoku w:val="0"/>
              <w:autoSpaceDE w:val="0"/>
              <w:autoSpaceDN w:val="0"/>
              <w:adjustRightInd w:val="0"/>
              <w:snapToGrid w:val="0"/>
              <w:spacing w:line="240" w:lineRule="auto"/>
              <w:jc w:val="both"/>
              <w:textAlignment w:val="baseline"/>
              <w:rPr>
                <w:rFonts w:hint="eastAsia" w:ascii="仿宋" w:hAnsi="仿宋" w:eastAsia="仿宋" w:cs="仿宋"/>
                <w:b w:val="0"/>
                <w:bCs w:val="0"/>
                <w:snapToGrid w:val="0"/>
                <w:color w:val="auto"/>
                <w:sz w:val="22"/>
                <w:szCs w:val="22"/>
                <w:lang w:eastAsia="zh-CN"/>
              </w:rPr>
            </w:pPr>
            <w:r>
              <w:rPr>
                <w:rFonts w:hint="eastAsia" w:ascii="仿宋" w:hAnsi="仿宋" w:eastAsia="仿宋" w:cs="仿宋"/>
                <w:color w:val="auto"/>
                <w:sz w:val="22"/>
                <w:szCs w:val="22"/>
                <w:lang w:eastAsia="zh-CN"/>
              </w:rPr>
              <w:t>二、技术参数</w:t>
            </w:r>
          </w:p>
          <w:p w14:paraId="6743E89F">
            <w:pPr>
              <w:widowControl w:val="0"/>
              <w:kinsoku/>
              <w:autoSpaceDE/>
              <w:autoSpaceDN/>
              <w:adjustRightInd/>
              <w:snapToGrid/>
              <w:spacing w:line="400" w:lineRule="exact"/>
              <w:jc w:val="both"/>
              <w:textAlignment w:val="auto"/>
              <w:rPr>
                <w:rFonts w:hint="eastAsia" w:ascii="仿宋" w:hAnsi="仿宋" w:eastAsia="仿宋" w:cs="仿宋"/>
                <w:b w:val="0"/>
                <w:bCs w:val="0"/>
                <w:snapToGrid/>
                <w:color w:val="auto"/>
                <w:sz w:val="22"/>
                <w:szCs w:val="22"/>
                <w:lang w:eastAsia="zh-CN"/>
              </w:rPr>
            </w:pPr>
            <w:r>
              <w:rPr>
                <w:rFonts w:hint="eastAsia" w:ascii="仿宋" w:hAnsi="仿宋" w:eastAsia="仿宋" w:cs="仿宋"/>
                <w:b w:val="0"/>
                <w:bCs w:val="0"/>
                <w:snapToGrid/>
                <w:color w:val="auto"/>
                <w:sz w:val="22"/>
                <w:szCs w:val="22"/>
                <w:lang w:eastAsia="zh-CN"/>
              </w:rPr>
              <w:t>（一）AI网络安全智能专家机器人</w:t>
            </w:r>
          </w:p>
          <w:p w14:paraId="33400E7A">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支持软件部署，可适配学校云及虚拟化环境。</w:t>
            </w:r>
          </w:p>
          <w:p w14:paraId="3B783BAE">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2.</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多角色多用户管理：具备多角色、多用户分级管理功能。管理员用户拥有用户管理、模型管理、登录日志审计、技能管理、定时任务管理等全量管理权限；普通用户仅开放AI会话、任务历史查看功能，无平台各类管理操作权限。</w:t>
            </w:r>
          </w:p>
          <w:p w14:paraId="0E96687E">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3.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双模式运行：区别于传统对话大模型，可全天候响应用户指令并执行相关任务，相当于驻场网络安全专家。其一，对话模式：与传统AI对话逻辑一致，支持用户与AI实时交互，AI将实时展示思考过程及时长并给出智能响应；若对话中涉及工具调用类任务，将自动提醒用户切换至任务模式。其二，任务模式：可模拟人工操作，自主完成电脑、浏览器、各类安全设备及安全工具的操作；用户提出任务需求后，系统将转入后台执行并启动任务计时，支持时长为数小时至数天的长期任务，任务完成后将及时向用户推送提醒。</w:t>
            </w:r>
          </w:p>
          <w:p w14:paraId="3B335AED">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4.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模型管理：内置模型管理功能，涵盖国内主流模型提供商，包括阿里云百炼、腾讯云、百度智能云千帆、字节火山引擎、智谱AI、摩尔线程、DeepSeek、稀宇科技MiniMax、月之暗面Kimi、快手KwaiKAT等国产模型，同时支持本地Ollama等各类本地模型的配置。用户仅需填写API密钥即可完成对应大模型的连接配置，大幅简化大模型设置流程，同时支持大模型连接测试、参数保存、编辑等功能。</w:t>
            </w:r>
          </w:p>
          <w:p w14:paraId="3C3415EE">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5.</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会话历史管理：支持会话历史分类管理，可分别展示任务历史与对话历史，方便用户查询所有会话相关信息，尤其是任务模式下的详细执行过程。针对需长时间执行（数小时至数天）的任务，用户可正常开展其他工作，任务完成后通过任务历史模块查看执行结果即可。该功能支持全部会话历史、对话历史、任务历史的快速切换，支持问题及结果的模糊搜索，同时支持历史问题与执行结果的导出操作。</w:t>
            </w:r>
          </w:p>
          <w:p w14:paraId="353A3184">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6.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登录日志记录：具备完善的登录日志记录功能，可详细记录用户名、登录时间、登录IP地址等关键信息，结合会话历史数据，可清晰追溯每个用户的平台访问情况。</w:t>
            </w:r>
          </w:p>
          <w:p w14:paraId="148A5791">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7.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实时状态监控：支持实时展示后台AI引擎运行状态、AI大模型在线状态，以及CPU使用率、内存使用率等系统资源占用信息，便于用户实时掌握平台运行情况。</w:t>
            </w:r>
          </w:p>
          <w:p w14:paraId="1A4E1B83">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8.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技能管理：内置丰富的安全技能，包括自动化渗透测试、代码审计、暴露面检测、子域名探测、端口扫描、网站隐私泄露检测、目录扫描、弱口令检测、漏洞扫描、漏洞利用、网络安全设备数据问答等；同时支持自主调用学校现有漏洞扫描等安全设备开展工作，支持用户自定义技能，为用户提供免费技能拓展支持。</w:t>
            </w:r>
          </w:p>
          <w:p w14:paraId="41822F28">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9.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定时任务管理：具备定时任务管理功能，用户可通过问答方式设置定时任务后自主执行。</w:t>
            </w:r>
          </w:p>
          <w:p w14:paraId="3A57DEB5">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 xml:space="preserve">10. </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售后服务：提供三年原厂质保及升级服务，以及一年个性化技能开发、平台个性化定制开发服务。专业团队将协助并指导用户优化业务流程、完善安全体系、降低可见安全风险，确保操作员可独立、熟练完成平台操作。</w:t>
            </w:r>
          </w:p>
          <w:p w14:paraId="5807A30A">
            <w:pPr>
              <w:widowControl w:val="0"/>
              <w:kinsoku/>
              <w:autoSpaceDE/>
              <w:autoSpaceDN/>
              <w:adjustRightInd/>
              <w:snapToGrid/>
              <w:spacing w:line="400" w:lineRule="exact"/>
              <w:jc w:val="both"/>
              <w:textAlignment w:val="auto"/>
              <w:rPr>
                <w:rFonts w:hint="eastAsia" w:ascii="仿宋" w:hAnsi="仿宋" w:eastAsia="仿宋" w:cs="仿宋"/>
                <w:b w:val="0"/>
                <w:bCs w:val="0"/>
                <w:snapToGrid/>
                <w:color w:val="auto"/>
                <w:sz w:val="22"/>
                <w:szCs w:val="22"/>
                <w:lang w:eastAsia="zh-CN"/>
              </w:rPr>
            </w:pPr>
            <w:r>
              <w:rPr>
                <w:rFonts w:hint="eastAsia" w:ascii="仿宋" w:hAnsi="仿宋" w:eastAsia="仿宋" w:cs="仿宋"/>
                <w:b w:val="0"/>
                <w:bCs w:val="0"/>
                <w:snapToGrid/>
                <w:color w:val="auto"/>
                <w:sz w:val="22"/>
                <w:szCs w:val="22"/>
                <w:lang w:eastAsia="zh-CN"/>
              </w:rPr>
              <w:t>（二）大模型安全围栏</w:t>
            </w:r>
          </w:p>
          <w:p w14:paraId="380695F1">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支持识别用户输入的prompt内容和输出的内容，并对有害内容进行拦截，如涉黄、涉恐、涉毒、涉暴等。</w:t>
            </w:r>
          </w:p>
          <w:p w14:paraId="6FB31A2F">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2.</w:t>
            </w:r>
            <w:r>
              <w:rPr>
                <w:rFonts w:hint="eastAsia" w:ascii="仿宋" w:hAnsi="仿宋" w:eastAsia="仿宋" w:cs="仿宋"/>
                <w:snapToGrid/>
                <w:color w:val="auto"/>
                <w:sz w:val="24"/>
                <w:szCs w:val="24"/>
                <w:lang w:eastAsia="zh-CN" w:bidi="ar"/>
              </w:rPr>
              <w:t>▲</w:t>
            </w:r>
            <w:r>
              <w:rPr>
                <w:rFonts w:hint="eastAsia" w:ascii="仿宋" w:hAnsi="仿宋" w:eastAsia="仿宋" w:cs="仿宋"/>
                <w:snapToGrid/>
                <w:color w:val="auto"/>
                <w:sz w:val="22"/>
                <w:szCs w:val="22"/>
                <w:lang w:eastAsia="zh-CN"/>
              </w:rPr>
              <w:t>内部集成多个独立模型，分别处理不同模态的数据，通过规则引擎汇总判断，实现检测多模态数据，包括但不限于文本、图片、音频、视频、文件（word、PDF、excel、ppt、txt等）进行检测，并支持跨模态内容审核，同时理解和分析多种类型数据，模拟人类感知世界的方式，融合多种信息进行综合判断，同时支持针对不同数据类型配置差异化的检测策略。</w:t>
            </w:r>
          </w:p>
          <w:p w14:paraId="450082E5">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3.</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系统支持用户自定义知识产权与版权资产库，在数据输入/输出过程中，可对涉及该类内容的行为进行实时监测，并根据预设策略执行拦截或告警等差异化处置。支持对真实的会话日志数据操作数据标注，识别模型错误拦截与错误放行的数据，打通大模型应用效果到大模型训练的反馈链路。</w:t>
            </w:r>
          </w:p>
          <w:p w14:paraId="3FAA74EA">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4.</w:t>
            </w:r>
            <w:r>
              <w:rPr>
                <w:rFonts w:hint="eastAsia" w:ascii="仿宋" w:hAnsi="仿宋" w:eastAsia="仿宋" w:cs="仿宋"/>
                <w:snapToGrid/>
                <w:color w:val="auto"/>
                <w:sz w:val="24"/>
                <w:szCs w:val="24"/>
                <w:lang w:eastAsia="zh-CN" w:bidi="ar"/>
              </w:rPr>
              <w:t>▲</w:t>
            </w:r>
            <w:r>
              <w:rPr>
                <w:rFonts w:hint="eastAsia" w:ascii="仿宋" w:hAnsi="仿宋" w:eastAsia="仿宋" w:cs="仿宋"/>
                <w:snapToGrid/>
                <w:color w:val="auto"/>
                <w:sz w:val="22"/>
                <w:szCs w:val="22"/>
                <w:lang w:eastAsia="zh-CN"/>
              </w:rPr>
              <w:t>支持实时监控 Agent，判断 Agent 行为的安全性，在会话与日志详情展示工具调用情况，拦截危险并分析其风险来源。支持 SKILLS 扫描检测，通过渗透测试智能体完成扫描，支持大模型检测和静态检测，对 SKILL 文件进行全面摸底。</w:t>
            </w:r>
          </w:p>
          <w:p w14:paraId="09541A2A">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5.</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若检测到输入的内容存在有害内容或提示词攻击时，或匹配到用户自定义触发条件，此次回答则由的合规内容来替代原有大模型的回答，代答内容支持自定义配置以及对接内容知识库RAG检索，输出一个预设的、安全的、合规的答案。</w:t>
            </w:r>
          </w:p>
          <w:p w14:paraId="7A7C78F9">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6.</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支持自定义划定提供给训练模型的测试样本数据范围，用于迭代调优训练模型，同时支持管理数据集版本，并支持选择训练模型的起始版本，以评估模型在不同场景数据集下的表现。</w:t>
            </w:r>
          </w:p>
          <w:p w14:paraId="1439DFBF">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7.</w:t>
            </w:r>
            <w:r>
              <w:rPr>
                <w:rFonts w:hint="eastAsia" w:ascii="仿宋" w:hAnsi="仿宋" w:eastAsia="仿宋" w:cs="仿宋"/>
                <w:snapToGrid/>
                <w:color w:val="auto"/>
                <w:sz w:val="24"/>
                <w:szCs w:val="24"/>
                <w:lang w:eastAsia="zh-CN" w:bidi="ar"/>
              </w:rPr>
              <w:t>▲</w:t>
            </w:r>
            <w:r>
              <w:rPr>
                <w:rFonts w:hint="eastAsia" w:ascii="仿宋" w:hAnsi="仿宋" w:eastAsia="仿宋" w:cs="仿宋"/>
                <w:snapToGrid/>
                <w:color w:val="auto"/>
                <w:sz w:val="22"/>
                <w:szCs w:val="22"/>
                <w:lang w:eastAsia="zh-CN"/>
              </w:rPr>
              <w:t>对于持续迭代调优的模型，支持为模型设置某一版本作为系统应用版本，保证将符合预期的模型投入到实际使用中，同时支持展示每个模型的指标统计数据，观测模型的训练情况。</w:t>
            </w:r>
          </w:p>
          <w:p w14:paraId="0B495C76">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8.</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 xml:space="preserve">支持选择指定数据集，结合内置样本库构建模型训练数据集，并支持选择模型任意版本作为起始版本训练形成新版本模型，实现在线更新及实时调优，提高模型的迭代效率。 </w:t>
            </w:r>
          </w:p>
          <w:p w14:paraId="186CC594">
            <w:pPr>
              <w:widowControl w:val="0"/>
              <w:kinsoku/>
              <w:autoSpaceDE/>
              <w:autoSpaceDN/>
              <w:adjustRightInd/>
              <w:snapToGrid/>
              <w:spacing w:line="400" w:lineRule="exact"/>
              <w:jc w:val="both"/>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9.</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支持灵活设置代答触发条件，以及自定义设置回答内容，精细化引导回答，在检测到特定敏感或风险内容时，主动返回预设的、合规的固定响应，而非简单拦截。支持在不同站点及策略中设置差异化的代答规则。</w:t>
            </w:r>
          </w:p>
          <w:p w14:paraId="1FE486C6">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sz w:val="22"/>
                <w:szCs w:val="22"/>
                <w:lang w:eastAsia="zh-CN"/>
              </w:rPr>
              <w:t>10.</w:t>
            </w:r>
            <w:r>
              <w:rPr>
                <w:rFonts w:hint="eastAsia" w:ascii="仿宋" w:hAnsi="仿宋" w:eastAsia="仿宋" w:cs="仿宋"/>
                <w:b/>
                <w:bCs/>
                <w:color w:val="auto"/>
                <w:lang w:eastAsia="zh-CN"/>
              </w:rPr>
              <w:t>#</w:t>
            </w:r>
            <w:r>
              <w:rPr>
                <w:rFonts w:hint="eastAsia" w:ascii="仿宋" w:hAnsi="仿宋" w:eastAsia="仿宋" w:cs="仿宋"/>
                <w:snapToGrid/>
                <w:color w:val="auto"/>
                <w:sz w:val="22"/>
                <w:szCs w:val="22"/>
                <w:lang w:eastAsia="zh-CN"/>
              </w:rPr>
              <w:t>支持用户自主构建知识产权信息库，实现相关数据的自定义录入与管理。</w:t>
            </w:r>
          </w:p>
        </w:tc>
        <w:tc>
          <w:tcPr>
            <w:tcW w:w="937" w:type="dxa"/>
            <w:vAlign w:val="center"/>
          </w:tcPr>
          <w:p w14:paraId="1D1322C3">
            <w:pPr>
              <w:widowControl w:val="0"/>
              <w:kinsoku/>
              <w:autoSpaceDE/>
              <w:autoSpaceDN/>
              <w:adjustRightInd/>
              <w:snapToGrid/>
              <w:jc w:val="center"/>
              <w:textAlignment w:val="auto"/>
              <w:rPr>
                <w:rFonts w:hint="eastAsia" w:ascii="仿宋" w:hAnsi="仿宋" w:eastAsia="仿宋" w:cs="仿宋"/>
                <w:snapToGrid/>
                <w:color w:val="auto"/>
                <w:sz w:val="22"/>
                <w:szCs w:val="22"/>
                <w:lang w:eastAsia="zh-CN"/>
              </w:rPr>
            </w:pPr>
            <w:r>
              <w:rPr>
                <w:rFonts w:hint="eastAsia" w:ascii="仿宋" w:hAnsi="仿宋" w:eastAsia="仿宋" w:cs="仿宋"/>
                <w:snapToGrid/>
                <w:color w:val="auto"/>
                <w:sz w:val="22"/>
                <w:szCs w:val="22"/>
                <w:lang w:eastAsia="zh-CN"/>
              </w:rPr>
              <w:t>1</w:t>
            </w:r>
          </w:p>
        </w:tc>
        <w:tc>
          <w:tcPr>
            <w:tcW w:w="753" w:type="dxa"/>
            <w:vAlign w:val="center"/>
          </w:tcPr>
          <w:p w14:paraId="02295B99">
            <w:pPr>
              <w:widowControl w:val="0"/>
              <w:kinsoku/>
              <w:autoSpaceDE/>
              <w:autoSpaceDN/>
              <w:adjustRightInd/>
              <w:snapToGrid/>
              <w:jc w:val="both"/>
              <w:textAlignment w:val="auto"/>
              <w:rPr>
                <w:rFonts w:hint="eastAsia" w:ascii="仿宋" w:hAnsi="仿宋" w:eastAsia="仿宋" w:cs="仿宋"/>
                <w:snapToGrid/>
                <w:color w:val="auto"/>
                <w:sz w:val="22"/>
                <w:szCs w:val="22"/>
                <w:lang w:eastAsia="zh-CN"/>
              </w:rPr>
            </w:pPr>
          </w:p>
        </w:tc>
      </w:tr>
      <w:tr w14:paraId="657D0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8" w:type="dxa"/>
            <w:vAlign w:val="center"/>
          </w:tcPr>
          <w:p w14:paraId="62B3086C">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人工智能通识课程平台</w:t>
            </w:r>
          </w:p>
        </w:tc>
        <w:tc>
          <w:tcPr>
            <w:tcW w:w="7822" w:type="dxa"/>
            <w:vAlign w:val="center"/>
          </w:tcPr>
          <w:p w14:paraId="4A028F28">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一、配置要求（设备名称、数量）</w:t>
            </w:r>
          </w:p>
          <w:p w14:paraId="4E8A039B">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.人工智能通识课程平台，</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套</w:t>
            </w:r>
          </w:p>
          <w:p w14:paraId="2710790D">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二、技术参数</w:t>
            </w:r>
          </w:p>
          <w:p w14:paraId="5EB0ADC6">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（一）人工智能通识课程实践平台</w:t>
            </w:r>
          </w:p>
          <w:p w14:paraId="7545B117">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需支持以知识图谱的形式展示人工智能通识课程的学习路径，包括通识素养、技能实践、行业实战、应用伦理等每一个模块的学习任务。</w:t>
            </w:r>
          </w:p>
          <w:p w14:paraId="598C075D">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要求实验内容基于浏览器的</w:t>
            </w:r>
            <w:r>
              <w:rPr>
                <w:rFonts w:ascii="仿宋" w:hAnsi="仿宋" w:eastAsia="仿宋" w:cs="仿宋"/>
                <w:color w:val="auto"/>
                <w:sz w:val="22"/>
                <w:szCs w:val="22"/>
                <w:lang w:eastAsia="zh-CN"/>
              </w:rPr>
              <w:t>B/S</w:t>
            </w:r>
            <w:r>
              <w:rPr>
                <w:rFonts w:hint="eastAsia" w:ascii="仿宋" w:hAnsi="仿宋" w:eastAsia="仿宋" w:cs="仿宋"/>
                <w:color w:val="auto"/>
                <w:sz w:val="22"/>
                <w:szCs w:val="22"/>
                <w:lang w:eastAsia="zh-CN"/>
              </w:rPr>
              <w:t>模式，学生机器无需安装任何软件即可开始实验。</w:t>
            </w:r>
          </w:p>
          <w:p w14:paraId="37D1DB57">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需支持在线答题、可视化桌面、在线编程、远程命令行、</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零代码模型开发等多种实验方式，根据不同实验目标、实验内容和实验难易度，匹配不同实验方式；并配套实验指导手册，提供详细知识讲解。</w:t>
            </w:r>
          </w:p>
          <w:p w14:paraId="36B54CDD">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在线答题实验任务支持根据闯关的方式进行设计，具备技能标签，支持一键进入实验任务进行练习，并配套详细的实验手册和答案，支持提交结果自动进行评测。</w:t>
            </w:r>
          </w:p>
          <w:p w14:paraId="7ACB0000">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云端编程实践模式基于容器化方式实现，可支持多种编程语言环境。</w:t>
            </w:r>
          </w:p>
          <w:p w14:paraId="7681E6B1">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6</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支持在线提交代码进行评测，学生在线提交评测后，系统会对学生编写的代码的准确性进行自动化评测，实时获取评测结果。</w:t>
            </w:r>
          </w:p>
          <w:p w14:paraId="5BF977B7">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7</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支持将预期输出与实际输出结果比对，帮助学生检查代码错误。支持云端编程实践模式设置多组测试集对学生代码运行结果进行校验，保障学生代码的可靠性。</w:t>
            </w:r>
          </w:p>
          <w:p w14:paraId="40E1EAE5">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8</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支持根据实践课程内容为不同题目设置不同评测时长，防止代码出现死循环造成环境崩溃，同时也对学生代码性能作出要求，评测时间超过评测时长即视为代码不通过。</w:t>
            </w:r>
          </w:p>
          <w:p w14:paraId="2F2C394B">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9</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支持学生进行实践代码评测时，一键点击即可启用题目所需实验环境，启动评测时占用资源，评测完成后资源自动回收，快速释放实验资源，实现实验资源即启即用，自动分配利用。</w:t>
            </w:r>
          </w:p>
          <w:p w14:paraId="50779557">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10</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提供重置单页代码、重置代码仓库、返回通关时代码等功能，让学生可将当前或全部的代码恢复到初始状态，重新开始学习，防止代码环境发生改变造成实践无法继续进行。</w:t>
            </w:r>
          </w:p>
          <w:p w14:paraId="015E3238">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支持对学生在云端编程实践环境中的学习行为进行监控与统计，记录学生学习时长，通关时间，通关答案。</w:t>
            </w:r>
          </w:p>
          <w:p w14:paraId="4F48297E">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远程命令行实践模式基于容器化方式实现，学生可在线根据题目要求在命令行上进行操作，提交作业。</w:t>
            </w:r>
          </w:p>
          <w:p w14:paraId="05BBF35E">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自动化创建学生的学习容器，在一定时间不操作后，资源自动回收，实现无感知的实验资源管理。</w:t>
            </w:r>
          </w:p>
          <w:p w14:paraId="2C45FD63">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14</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支持教师创建实验课程，可自定义实验名称、实验介绍、难易度、方向分类并根据所建课程需求自行选择实践环境。</w:t>
            </w:r>
          </w:p>
          <w:p w14:paraId="7289D564">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15</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支持教师在实验课程中创建选择题、判断题、实践题等多种类型实践关卡，支持教师对创建的实验关卡进行编辑、删除、拖拽排序。</w:t>
            </w:r>
          </w:p>
          <w:p w14:paraId="38819AD8">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16</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集成</w:t>
            </w:r>
            <w:r>
              <w:rPr>
                <w:rFonts w:ascii="仿宋" w:hAnsi="仿宋" w:eastAsia="仿宋" w:cs="仿宋"/>
                <w:color w:val="auto"/>
                <w:sz w:val="22"/>
                <w:szCs w:val="22"/>
                <w:lang w:eastAsia="zh-CN"/>
              </w:rPr>
              <w:t>gitlab</w:t>
            </w:r>
            <w:r>
              <w:rPr>
                <w:rFonts w:hint="eastAsia" w:ascii="仿宋" w:hAnsi="仿宋" w:eastAsia="仿宋" w:cs="仿宋"/>
                <w:color w:val="auto"/>
                <w:sz w:val="22"/>
                <w:szCs w:val="22"/>
                <w:lang w:eastAsia="zh-CN"/>
              </w:rPr>
              <w:t>，提供在线代码仓库，支持教师在线编辑学生任务文件及代码评测脚本或将本地代码文件上传至在线代码仓库。</w:t>
            </w:r>
            <w:r>
              <w:rPr>
                <w:rFonts w:ascii="仿宋" w:hAnsi="仿宋" w:eastAsia="仿宋" w:cs="仿宋"/>
                <w:color w:val="auto"/>
                <w:sz w:val="22"/>
                <w:szCs w:val="22"/>
                <w:lang w:eastAsia="zh-CN"/>
              </w:rPr>
              <w:t xml:space="preserve">  </w:t>
            </w:r>
          </w:p>
          <w:p w14:paraId="13CD3C95">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17</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在线代码仓库支持创建文件夹对全部代码文件进行分类管理，文件及文件夹支持拖拽移动，在线代码仓库中需标识出已编辑但未保存的文件，并统计全部未保存文件数量。</w:t>
            </w:r>
          </w:p>
          <w:p w14:paraId="7A45BC94">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18</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提供实验课程数据集，支持教师将本地数据文件上传至数据集中，通过复制容器地址的方式在代码文件中调用。</w:t>
            </w:r>
          </w:p>
          <w:p w14:paraId="333AD8B6">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19</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支持对有强关联性的实验课程设置不允许跳关。</w:t>
            </w:r>
          </w:p>
          <w:p w14:paraId="1BE5E777">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20</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教师通过复制课程模版的方式进行课程创建，复制课程时可自定义课程名称，支持是否选择现有课程自带的课程实验、教学课件、教学视频、课程考核、教学方案、课程思政等内容，支持将当前专业课程复制至我的课程模块进行编辑、复制、发布、删除等操作。</w:t>
            </w:r>
            <w:r>
              <w:rPr>
                <w:rFonts w:ascii="仿宋" w:hAnsi="仿宋" w:eastAsia="仿宋" w:cs="仿宋"/>
                <w:color w:val="auto"/>
                <w:sz w:val="22"/>
                <w:szCs w:val="22"/>
                <w:lang w:eastAsia="zh-CN"/>
              </w:rPr>
              <w:t xml:space="preserve"> </w:t>
            </w:r>
          </w:p>
          <w:p w14:paraId="27A03245">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21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支持自定义课程的基本信息，包括课程名称、课程封面、开发团队、合作团队、课程标签、参考教材、课程简介等信息，支持自定义课程教学大纲，并支持教学大纲预览和发布。</w:t>
            </w:r>
          </w:p>
          <w:p w14:paraId="21742482">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22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支持一键智能生成教学大纲，包括课程简介、基础信息、教学目标及要求以及章节课程大纲，支持教师自定义编辑。</w:t>
            </w:r>
          </w:p>
          <w:p w14:paraId="43CA4CBE">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23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支持根据教学大纲一键智能生成对应章节，支持基于章节名称智能推荐课程实验和基础实验，智能生成对应章节的教学课件、教学视频、课程思政及教学方案，支持用户在线预览及删除。</w:t>
            </w:r>
          </w:p>
          <w:p w14:paraId="43858AF7">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24</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支持用户输入试卷名称、方向分类、题目类型、题目数量及对应分数和试卷难易程度等参数结合本课程内容一键智能出卷，支持自定义试卷名称。</w:t>
            </w:r>
          </w:p>
          <w:p w14:paraId="68BFB791">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25</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围绕课程章节和知识技能点智能自动生成课程图谱，包含课程目录、类思维导图的知识树以及课程知识图谱，支持教师新增章节知识点。</w:t>
            </w:r>
          </w:p>
          <w:p w14:paraId="0C4472F0">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（二）人工智能行业应用实训平台</w:t>
            </w:r>
          </w:p>
          <w:p w14:paraId="797FC8C3">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.总体要求：</w:t>
            </w:r>
          </w:p>
          <w:p w14:paraId="5B88E5CF">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人工智能项目实训内容均需基于浏览器的</w:t>
            </w:r>
            <w:r>
              <w:rPr>
                <w:rFonts w:ascii="仿宋" w:hAnsi="仿宋" w:eastAsia="仿宋" w:cs="仿宋"/>
                <w:color w:val="auto"/>
                <w:sz w:val="22"/>
                <w:szCs w:val="22"/>
                <w:lang w:eastAsia="zh-CN"/>
              </w:rPr>
              <w:t>B/S</w:t>
            </w:r>
            <w:r>
              <w:rPr>
                <w:rFonts w:hint="eastAsia" w:ascii="仿宋" w:hAnsi="仿宋" w:eastAsia="仿宋" w:cs="仿宋"/>
                <w:color w:val="auto"/>
                <w:sz w:val="22"/>
                <w:szCs w:val="22"/>
                <w:lang w:eastAsia="zh-CN"/>
              </w:rPr>
              <w:t>模式，学生机器无需安装任何软件即可访问实训环境开始实训练习。</w:t>
            </w:r>
          </w:p>
          <w:p w14:paraId="07EC89D7">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平台需提供包括低代码开发、交互式编程、云桌面、智能体开发在内的四类实训，需在同一界面进行查询使用。</w:t>
            </w:r>
          </w:p>
          <w:p w14:paraId="7D34947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每个实训项目需提供详细实训指导手册，包括不限于项目背景、业务要求、分析思路、知识点讲解、应用价值等方面。</w:t>
            </w:r>
          </w:p>
          <w:p w14:paraId="5253F8D7">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.交互式编程实训</w:t>
            </w:r>
          </w:p>
          <w:p w14:paraId="450E076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提供以</w:t>
            </w:r>
            <w:r>
              <w:rPr>
                <w:rFonts w:ascii="仿宋" w:hAnsi="仿宋" w:eastAsia="仿宋" w:cs="仿宋"/>
                <w:color w:val="auto"/>
                <w:sz w:val="22"/>
                <w:szCs w:val="22"/>
                <w:lang w:eastAsia="zh-CN"/>
              </w:rPr>
              <w:t>Jupyter Notebook</w:t>
            </w:r>
            <w:r>
              <w:rPr>
                <w:rFonts w:hint="eastAsia" w:ascii="仿宋" w:hAnsi="仿宋" w:eastAsia="仿宋" w:cs="仿宋"/>
                <w:color w:val="auto"/>
                <w:sz w:val="22"/>
                <w:szCs w:val="22"/>
                <w:lang w:eastAsia="zh-CN"/>
              </w:rPr>
              <w:t>为工具的交互式编程实训环境，支持学生在线根据题目要求在</w:t>
            </w:r>
            <w:r>
              <w:rPr>
                <w:rFonts w:ascii="仿宋" w:hAnsi="仿宋" w:eastAsia="仿宋" w:cs="仿宋"/>
                <w:color w:val="auto"/>
                <w:sz w:val="22"/>
                <w:szCs w:val="22"/>
                <w:lang w:eastAsia="zh-CN"/>
              </w:rPr>
              <w:t>Jupyter Notebook</w:t>
            </w:r>
            <w:r>
              <w:rPr>
                <w:rFonts w:hint="eastAsia" w:ascii="仿宋" w:hAnsi="仿宋" w:eastAsia="仿宋" w:cs="仿宋"/>
                <w:color w:val="auto"/>
                <w:sz w:val="22"/>
                <w:szCs w:val="22"/>
                <w:lang w:eastAsia="zh-CN"/>
              </w:rPr>
              <w:t>上进行编码式人工智能相关实训练习与学习。</w:t>
            </w:r>
          </w:p>
          <w:p w14:paraId="722EDD78">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提供代码训练功能，教师可通过自由设置，将代码模块留空，交予学生进行编程训练；提供代码片段库功能，可直接插入</w:t>
            </w:r>
            <w:r>
              <w:rPr>
                <w:rFonts w:ascii="仿宋" w:hAnsi="仿宋" w:eastAsia="仿宋" w:cs="仿宋"/>
                <w:color w:val="auto"/>
                <w:sz w:val="22"/>
                <w:szCs w:val="22"/>
                <w:lang w:eastAsia="zh-CN"/>
              </w:rPr>
              <w:t>Notebook</w:t>
            </w:r>
            <w:r>
              <w:rPr>
                <w:rFonts w:hint="eastAsia" w:ascii="仿宋" w:hAnsi="仿宋" w:eastAsia="仿宋" w:cs="仿宋"/>
                <w:color w:val="auto"/>
                <w:sz w:val="22"/>
                <w:szCs w:val="22"/>
                <w:lang w:eastAsia="zh-CN"/>
              </w:rPr>
              <w:t>内容，并运行。</w:t>
            </w:r>
          </w:p>
          <w:p w14:paraId="70EAB759">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支持学生提交</w:t>
            </w:r>
            <w:r>
              <w:rPr>
                <w:rFonts w:ascii="仿宋" w:hAnsi="仿宋" w:eastAsia="仿宋" w:cs="仿宋"/>
                <w:color w:val="auto"/>
                <w:sz w:val="22"/>
                <w:szCs w:val="22"/>
                <w:lang w:eastAsia="zh-CN"/>
              </w:rPr>
              <w:t>.ipynb</w:t>
            </w:r>
            <w:r>
              <w:rPr>
                <w:rFonts w:hint="eastAsia" w:ascii="仿宋" w:hAnsi="仿宋" w:eastAsia="仿宋" w:cs="仿宋"/>
                <w:color w:val="auto"/>
                <w:sz w:val="22"/>
                <w:szCs w:val="22"/>
                <w:lang w:eastAsia="zh-CN"/>
              </w:rPr>
              <w:t>文件及实验报告作为实训项目作业。</w:t>
            </w:r>
          </w:p>
          <w:p w14:paraId="23A437C9">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4</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提供重置环境功能，让学生可将当前容器重置到初始状态，重新开始学习；支持自动化创建学生的学习容器，并进行资源回收计时。</w:t>
            </w:r>
          </w:p>
          <w:p w14:paraId="0335666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5</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支持在容器使用倒计时临近时对用户提醒，用户可根据自身需要进行续时，若使用时间到期且未续时，资源将自动回收，防止出现服务器资源被大量无效占用导致学生实验启动失败或卡顿问题。</w:t>
            </w:r>
          </w:p>
          <w:p w14:paraId="602791A9">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6</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实训任务需提供实训数据集，支持教师将本地数据文件上传至数据集中，通过复制容器地址的方式在</w:t>
            </w:r>
            <w:r>
              <w:rPr>
                <w:rFonts w:ascii="仿宋" w:hAnsi="仿宋" w:eastAsia="仿宋" w:cs="仿宋"/>
                <w:color w:val="auto"/>
                <w:sz w:val="22"/>
                <w:szCs w:val="22"/>
                <w:lang w:eastAsia="zh-CN"/>
              </w:rPr>
              <w:t>Jupyter Notebook</w:t>
            </w:r>
            <w:r>
              <w:rPr>
                <w:rFonts w:hint="eastAsia" w:ascii="仿宋" w:hAnsi="仿宋" w:eastAsia="仿宋" w:cs="仿宋"/>
                <w:color w:val="auto"/>
                <w:sz w:val="22"/>
                <w:szCs w:val="22"/>
                <w:lang w:eastAsia="zh-CN"/>
              </w:rPr>
              <w:t>中调用。</w:t>
            </w:r>
          </w:p>
          <w:p w14:paraId="3D11187F">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.低代码实训</w:t>
            </w:r>
          </w:p>
          <w:p w14:paraId="3AA44381">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支持学生基于零代码人工智能实训环境，通过拖拽式布局、连线式流程编排和指导式流程配置的操作方式快速构建完成挖掘分析流程，支持常用算子功能，学生可将常用的节点进行收藏，方便使用。</w:t>
            </w:r>
          </w:p>
          <w:p w14:paraId="774027E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支持流程断点缓存功能，包括开启缓存、关闭缓存、清除缓存、从缓存处执行、执行到当前节点、从下一个节点开始执行等功能。支持配置流程运行资源，同时支持资源使用情况进行监控。支持常用算子功能，学生可将常用的节点进行收藏，方便使用。</w:t>
            </w:r>
            <w:r>
              <w:rPr>
                <w:rFonts w:ascii="仿宋" w:hAnsi="仿宋" w:eastAsia="仿宋" w:cs="仿宋"/>
                <w:color w:val="auto"/>
                <w:sz w:val="22"/>
                <w:szCs w:val="22"/>
                <w:lang w:eastAsia="zh-CN"/>
              </w:rPr>
              <w:t xml:space="preserve"> </w:t>
            </w:r>
          </w:p>
          <w:p w14:paraId="06551C6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）▲提供不少于</w:t>
            </w:r>
            <w:r>
              <w:rPr>
                <w:rFonts w:ascii="仿宋" w:hAnsi="仿宋" w:eastAsia="仿宋" w:cs="仿宋"/>
                <w:color w:val="auto"/>
                <w:sz w:val="22"/>
                <w:szCs w:val="22"/>
                <w:lang w:eastAsia="zh-CN"/>
              </w:rPr>
              <w:t>20</w:t>
            </w:r>
            <w:r>
              <w:rPr>
                <w:rFonts w:hint="eastAsia" w:ascii="仿宋" w:hAnsi="仿宋" w:eastAsia="仿宋" w:cs="仿宋"/>
                <w:color w:val="auto"/>
                <w:sz w:val="22"/>
                <w:szCs w:val="22"/>
                <w:lang w:eastAsia="zh-CN"/>
              </w:rPr>
              <w:t>种行、列、高级节点的数据预处理组件，包括但不限于自动数据处理、数据去重、数据过滤、随机抽样、属性过滤、缺省值处理、异常值检测、数据平滑等。提供包括但不限于关系数据库输入、输入查询分析器、文件输入、样例数据、</w:t>
            </w:r>
            <w:r>
              <w:rPr>
                <w:rFonts w:ascii="仿宋" w:hAnsi="仿宋" w:eastAsia="仿宋" w:cs="仿宋"/>
                <w:color w:val="auto"/>
                <w:sz w:val="22"/>
                <w:szCs w:val="22"/>
                <w:lang w:eastAsia="zh-CN"/>
              </w:rPr>
              <w:t>InfluxDB</w:t>
            </w:r>
            <w:r>
              <w:rPr>
                <w:rFonts w:hint="eastAsia" w:ascii="仿宋" w:hAnsi="仿宋" w:eastAsia="仿宋" w:cs="仿宋"/>
                <w:color w:val="auto"/>
                <w:sz w:val="22"/>
                <w:szCs w:val="22"/>
                <w:lang w:eastAsia="zh-CN"/>
              </w:rPr>
              <w:t>输入、</w:t>
            </w:r>
            <w:r>
              <w:rPr>
                <w:rFonts w:ascii="仿宋" w:hAnsi="仿宋" w:eastAsia="仿宋" w:cs="仿宋"/>
                <w:color w:val="auto"/>
                <w:sz w:val="22"/>
                <w:szCs w:val="22"/>
                <w:lang w:eastAsia="zh-CN"/>
              </w:rPr>
              <w:t>TaosDB</w:t>
            </w:r>
            <w:r>
              <w:rPr>
                <w:rFonts w:hint="eastAsia" w:ascii="仿宋" w:hAnsi="仿宋" w:eastAsia="仿宋" w:cs="仿宋"/>
                <w:color w:val="auto"/>
                <w:sz w:val="22"/>
                <w:szCs w:val="22"/>
                <w:lang w:eastAsia="zh-CN"/>
              </w:rPr>
              <w:t>输入、</w:t>
            </w:r>
            <w:r>
              <w:rPr>
                <w:rFonts w:ascii="仿宋" w:hAnsi="仿宋" w:eastAsia="仿宋" w:cs="仿宋"/>
                <w:color w:val="auto"/>
                <w:sz w:val="22"/>
                <w:szCs w:val="22"/>
                <w:lang w:eastAsia="zh-CN"/>
              </w:rPr>
              <w:t>API</w:t>
            </w:r>
            <w:r>
              <w:rPr>
                <w:rFonts w:hint="eastAsia" w:ascii="仿宋" w:hAnsi="仿宋" w:eastAsia="仿宋" w:cs="仿宋"/>
                <w:color w:val="auto"/>
                <w:sz w:val="22"/>
                <w:szCs w:val="22"/>
                <w:lang w:eastAsia="zh-CN"/>
              </w:rPr>
              <w:t>输入、</w:t>
            </w:r>
            <w:r>
              <w:rPr>
                <w:rFonts w:ascii="仿宋" w:hAnsi="仿宋" w:eastAsia="仿宋" w:cs="仿宋"/>
                <w:color w:val="auto"/>
                <w:sz w:val="22"/>
                <w:szCs w:val="22"/>
                <w:lang w:eastAsia="zh-CN"/>
              </w:rPr>
              <w:t>IoTDB</w:t>
            </w:r>
            <w:r>
              <w:rPr>
                <w:rFonts w:hint="eastAsia" w:ascii="仿宋" w:hAnsi="仿宋" w:eastAsia="仿宋" w:cs="仿宋"/>
                <w:color w:val="auto"/>
                <w:sz w:val="22"/>
                <w:szCs w:val="22"/>
                <w:lang w:eastAsia="zh-CN"/>
              </w:rPr>
              <w:t>输入、关系数据库输出、文件输出、</w:t>
            </w:r>
            <w:r>
              <w:rPr>
                <w:rFonts w:ascii="仿宋" w:hAnsi="仿宋" w:eastAsia="仿宋" w:cs="仿宋"/>
                <w:color w:val="auto"/>
                <w:sz w:val="22"/>
                <w:szCs w:val="22"/>
                <w:lang w:eastAsia="zh-CN"/>
              </w:rPr>
              <w:t>IoTDB</w:t>
            </w:r>
            <w:r>
              <w:rPr>
                <w:rFonts w:hint="eastAsia" w:ascii="仿宋" w:hAnsi="仿宋" w:eastAsia="仿宋" w:cs="仿宋"/>
                <w:color w:val="auto"/>
                <w:sz w:val="22"/>
                <w:szCs w:val="22"/>
                <w:lang w:eastAsia="zh-CN"/>
              </w:rPr>
              <w:t>输出</w:t>
            </w:r>
            <w:r>
              <w:rPr>
                <w:rFonts w:ascii="仿宋" w:hAnsi="仿宋" w:eastAsia="仿宋" w:cs="仿宋"/>
                <w:color w:val="auto"/>
                <w:sz w:val="22"/>
                <w:szCs w:val="22"/>
                <w:lang w:eastAsia="zh-CN"/>
              </w:rPr>
              <w:t>11</w:t>
            </w:r>
            <w:r>
              <w:rPr>
                <w:rFonts w:hint="eastAsia" w:ascii="仿宋" w:hAnsi="仿宋" w:eastAsia="仿宋" w:cs="仿宋"/>
                <w:color w:val="auto"/>
                <w:sz w:val="22"/>
                <w:szCs w:val="22"/>
                <w:lang w:eastAsia="zh-CN"/>
              </w:rPr>
              <w:t>种数据管理零代码组件。</w:t>
            </w:r>
            <w:r>
              <w:rPr>
                <w:rFonts w:ascii="仿宋" w:hAnsi="仿宋" w:eastAsia="仿宋" w:cs="仿宋"/>
                <w:color w:val="auto"/>
                <w:sz w:val="22"/>
                <w:szCs w:val="22"/>
                <w:lang w:eastAsia="zh-CN"/>
              </w:rPr>
              <w:t xml:space="preserve"> </w:t>
            </w:r>
          </w:p>
          <w:p w14:paraId="70B2069F">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提供不少于</w:t>
            </w: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种数据融合算法零代码组件，包括但不限于数据连接、数据拆分、数据分解等。</w:t>
            </w:r>
          </w:p>
          <w:p w14:paraId="7129F27E">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提供不少于</w:t>
            </w:r>
            <w:r>
              <w:rPr>
                <w:rFonts w:ascii="仿宋" w:hAnsi="仿宋" w:eastAsia="仿宋" w:cs="仿宋"/>
                <w:color w:val="auto"/>
                <w:sz w:val="22"/>
                <w:szCs w:val="22"/>
                <w:lang w:eastAsia="zh-CN"/>
              </w:rPr>
              <w:t>10</w:t>
            </w:r>
            <w:r>
              <w:rPr>
                <w:rFonts w:hint="eastAsia" w:ascii="仿宋" w:hAnsi="仿宋" w:eastAsia="仿宋" w:cs="仿宋"/>
                <w:color w:val="auto"/>
                <w:sz w:val="22"/>
                <w:szCs w:val="22"/>
                <w:lang w:eastAsia="zh-CN"/>
              </w:rPr>
              <w:t>种特征工程算法零代码组件，包括但不限于属性生成、特征编码、主成分分析、因子分析、奇异值分析等。</w:t>
            </w:r>
          </w:p>
          <w:p w14:paraId="050800F1">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6</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提供不少于</w:t>
            </w: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种统计分析算法零代码组件，包括但不限于方差分析、相关系数、典型相关分析、偏相关分析等。</w:t>
            </w:r>
          </w:p>
          <w:p w14:paraId="362DF65E">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7</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支持平行坐标图、散点图、箱线图、</w:t>
            </w:r>
            <w:r>
              <w:rPr>
                <w:rFonts w:ascii="仿宋" w:hAnsi="仿宋" w:eastAsia="仿宋" w:cs="仿宋"/>
                <w:color w:val="auto"/>
                <w:sz w:val="22"/>
                <w:szCs w:val="22"/>
                <w:lang w:eastAsia="zh-CN"/>
              </w:rPr>
              <w:t>P-P</w:t>
            </w:r>
            <w:r>
              <w:rPr>
                <w:rFonts w:hint="eastAsia" w:ascii="仿宋" w:hAnsi="仿宋" w:eastAsia="仿宋" w:cs="仿宋"/>
                <w:color w:val="auto"/>
                <w:sz w:val="22"/>
                <w:szCs w:val="22"/>
                <w:lang w:eastAsia="zh-CN"/>
              </w:rPr>
              <w:t>图、</w:t>
            </w:r>
            <w:r>
              <w:rPr>
                <w:rFonts w:ascii="仿宋" w:hAnsi="仿宋" w:eastAsia="仿宋" w:cs="仿宋"/>
                <w:color w:val="auto"/>
                <w:sz w:val="22"/>
                <w:szCs w:val="22"/>
                <w:lang w:eastAsia="zh-CN"/>
              </w:rPr>
              <w:t>Q-Q</w:t>
            </w:r>
            <w:r>
              <w:rPr>
                <w:rFonts w:hint="eastAsia" w:ascii="仿宋" w:hAnsi="仿宋" w:eastAsia="仿宋" w:cs="仿宋"/>
                <w:color w:val="auto"/>
                <w:sz w:val="22"/>
                <w:szCs w:val="22"/>
                <w:lang w:eastAsia="zh-CN"/>
              </w:rPr>
              <w:t>图等不少于</w:t>
            </w:r>
            <w:r>
              <w:rPr>
                <w:rFonts w:ascii="仿宋" w:hAnsi="仿宋" w:eastAsia="仿宋" w:cs="仿宋"/>
                <w:color w:val="auto"/>
                <w:sz w:val="22"/>
                <w:szCs w:val="22"/>
                <w:lang w:eastAsia="zh-CN"/>
              </w:rPr>
              <w:t>10</w:t>
            </w:r>
            <w:r>
              <w:rPr>
                <w:rFonts w:hint="eastAsia" w:ascii="仿宋" w:hAnsi="仿宋" w:eastAsia="仿宋" w:cs="仿宋"/>
                <w:color w:val="auto"/>
                <w:sz w:val="22"/>
                <w:szCs w:val="22"/>
                <w:lang w:eastAsia="zh-CN"/>
              </w:rPr>
              <w:t>种图形零代码组件。</w:t>
            </w:r>
          </w:p>
          <w:p w14:paraId="7D5E8A4A">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8</w:t>
            </w:r>
            <w:r>
              <w:rPr>
                <w:rFonts w:hint="eastAsia" w:ascii="仿宋" w:hAnsi="仿宋" w:eastAsia="仿宋" w:cs="仿宋"/>
                <w:color w:val="auto"/>
                <w:sz w:val="22"/>
                <w:szCs w:val="22"/>
                <w:lang w:eastAsia="zh-CN"/>
              </w:rPr>
              <w:t>）▲提供分类、聚类、回归、关联、时间序列、综合评价、推荐等</w:t>
            </w:r>
            <w:r>
              <w:rPr>
                <w:rFonts w:ascii="仿宋" w:hAnsi="仿宋" w:eastAsia="仿宋" w:cs="仿宋"/>
                <w:color w:val="auto"/>
                <w:sz w:val="22"/>
                <w:szCs w:val="22"/>
                <w:lang w:eastAsia="zh-CN"/>
              </w:rPr>
              <w:t>7</w:t>
            </w:r>
            <w:r>
              <w:rPr>
                <w:rFonts w:hint="eastAsia" w:ascii="仿宋" w:hAnsi="仿宋" w:eastAsia="仿宋" w:cs="仿宋"/>
                <w:color w:val="auto"/>
                <w:sz w:val="22"/>
                <w:szCs w:val="22"/>
                <w:lang w:eastAsia="zh-CN"/>
              </w:rPr>
              <w:t>大类不少于</w:t>
            </w:r>
            <w:r>
              <w:rPr>
                <w:rFonts w:ascii="仿宋" w:hAnsi="仿宋" w:eastAsia="仿宋" w:cs="仿宋"/>
                <w:color w:val="auto"/>
                <w:sz w:val="22"/>
                <w:szCs w:val="22"/>
                <w:lang w:eastAsia="zh-CN"/>
              </w:rPr>
              <w:t>50</w:t>
            </w:r>
            <w:r>
              <w:rPr>
                <w:rFonts w:hint="eastAsia" w:ascii="仿宋" w:hAnsi="仿宋" w:eastAsia="仿宋" w:cs="仿宋"/>
                <w:color w:val="auto"/>
                <w:sz w:val="22"/>
                <w:szCs w:val="22"/>
                <w:lang w:eastAsia="zh-CN"/>
              </w:rPr>
              <w:t>种机器学习零代码组件，其中分类算法需包括</w:t>
            </w:r>
            <w:r>
              <w:rPr>
                <w:rFonts w:ascii="仿宋" w:hAnsi="仿宋" w:eastAsia="仿宋" w:cs="仿宋"/>
                <w:color w:val="auto"/>
                <w:sz w:val="22"/>
                <w:szCs w:val="22"/>
                <w:lang w:eastAsia="zh-CN"/>
              </w:rPr>
              <w:t>KNN</w:t>
            </w:r>
            <w:r>
              <w:rPr>
                <w:rFonts w:hint="eastAsia" w:ascii="仿宋" w:hAnsi="仿宋" w:eastAsia="仿宋" w:cs="仿宋"/>
                <w:color w:val="auto"/>
                <w:sz w:val="22"/>
                <w:szCs w:val="22"/>
                <w:lang w:eastAsia="zh-CN"/>
              </w:rPr>
              <w:t>、朴素贝叶斯、</w:t>
            </w:r>
            <w:r>
              <w:rPr>
                <w:rFonts w:ascii="仿宋" w:hAnsi="仿宋" w:eastAsia="仿宋" w:cs="仿宋"/>
                <w:color w:val="auto"/>
                <w:sz w:val="22"/>
                <w:szCs w:val="22"/>
                <w:lang w:eastAsia="zh-CN"/>
              </w:rPr>
              <w:t>BP</w:t>
            </w:r>
            <w:r>
              <w:rPr>
                <w:rFonts w:hint="eastAsia" w:ascii="仿宋" w:hAnsi="仿宋" w:eastAsia="仿宋" w:cs="仿宋"/>
                <w:color w:val="auto"/>
                <w:sz w:val="22"/>
                <w:szCs w:val="22"/>
                <w:lang w:eastAsia="zh-CN"/>
              </w:rPr>
              <w:t>神经网络分类、</w:t>
            </w:r>
            <w:r>
              <w:rPr>
                <w:rFonts w:ascii="仿宋" w:hAnsi="仿宋" w:eastAsia="仿宋" w:cs="仿宋"/>
                <w:color w:val="auto"/>
                <w:sz w:val="22"/>
                <w:szCs w:val="22"/>
                <w:lang w:eastAsia="zh-CN"/>
              </w:rPr>
              <w:t>L1/2</w:t>
            </w:r>
            <w:r>
              <w:rPr>
                <w:rFonts w:hint="eastAsia" w:ascii="仿宋" w:hAnsi="仿宋" w:eastAsia="仿宋" w:cs="仿宋"/>
                <w:color w:val="auto"/>
                <w:sz w:val="22"/>
                <w:szCs w:val="22"/>
                <w:lang w:eastAsia="zh-CN"/>
              </w:rPr>
              <w:t>稀疏迭代分类等，聚类算法需包括</w:t>
            </w:r>
            <w:r>
              <w:rPr>
                <w:rFonts w:ascii="仿宋" w:hAnsi="仿宋" w:eastAsia="仿宋" w:cs="仿宋"/>
                <w:color w:val="auto"/>
                <w:sz w:val="22"/>
                <w:szCs w:val="22"/>
                <w:lang w:eastAsia="zh-CN"/>
              </w:rPr>
              <w:t>KMeans</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EM</w:t>
            </w:r>
            <w:r>
              <w:rPr>
                <w:rFonts w:hint="eastAsia" w:ascii="仿宋" w:hAnsi="仿宋" w:eastAsia="仿宋" w:cs="仿宋"/>
                <w:color w:val="auto"/>
                <w:sz w:val="22"/>
                <w:szCs w:val="22"/>
                <w:lang w:eastAsia="zh-CN"/>
              </w:rPr>
              <w:t>聚类、两步聚类、模糊</w:t>
            </w:r>
            <w:r>
              <w:rPr>
                <w:rFonts w:ascii="仿宋" w:hAnsi="仿宋" w:eastAsia="仿宋" w:cs="仿宋"/>
                <w:color w:val="auto"/>
                <w:sz w:val="22"/>
                <w:szCs w:val="22"/>
                <w:lang w:eastAsia="zh-CN"/>
              </w:rPr>
              <w:t>C</w:t>
            </w:r>
            <w:r>
              <w:rPr>
                <w:rFonts w:hint="eastAsia" w:ascii="仿宋" w:hAnsi="仿宋" w:eastAsia="仿宋" w:cs="仿宋"/>
                <w:color w:val="auto"/>
                <w:sz w:val="22"/>
                <w:szCs w:val="22"/>
                <w:lang w:eastAsia="zh-CN"/>
              </w:rPr>
              <w:t>均值、视觉聚类等；回归算法需包括线性回归、</w:t>
            </w:r>
            <w:r>
              <w:rPr>
                <w:rFonts w:ascii="仿宋" w:hAnsi="仿宋" w:eastAsia="仿宋" w:cs="仿宋"/>
                <w:color w:val="auto"/>
                <w:sz w:val="22"/>
                <w:szCs w:val="22"/>
                <w:lang w:eastAsia="zh-CN"/>
              </w:rPr>
              <w:t>SVM</w:t>
            </w:r>
            <w:r>
              <w:rPr>
                <w:rFonts w:hint="eastAsia" w:ascii="仿宋" w:hAnsi="仿宋" w:eastAsia="仿宋" w:cs="仿宋"/>
                <w:color w:val="auto"/>
                <w:sz w:val="22"/>
                <w:szCs w:val="22"/>
                <w:lang w:eastAsia="zh-CN"/>
              </w:rPr>
              <w:t>回归、梯度提升树回归、</w:t>
            </w:r>
            <w:r>
              <w:rPr>
                <w:rFonts w:ascii="仿宋" w:hAnsi="仿宋" w:eastAsia="仿宋" w:cs="仿宋"/>
                <w:color w:val="auto"/>
                <w:sz w:val="22"/>
                <w:szCs w:val="22"/>
                <w:lang w:eastAsia="zh-CN"/>
              </w:rPr>
              <w:t>BP</w:t>
            </w:r>
            <w:r>
              <w:rPr>
                <w:rFonts w:hint="eastAsia" w:ascii="仿宋" w:hAnsi="仿宋" w:eastAsia="仿宋" w:cs="仿宋"/>
                <w:color w:val="auto"/>
                <w:sz w:val="22"/>
                <w:szCs w:val="22"/>
                <w:lang w:eastAsia="zh-CN"/>
              </w:rPr>
              <w:t>神经网络回归、保序回归、</w:t>
            </w:r>
            <w:r>
              <w:rPr>
                <w:rFonts w:ascii="仿宋" w:hAnsi="仿宋" w:eastAsia="仿宋" w:cs="仿宋"/>
                <w:color w:val="auto"/>
                <w:sz w:val="22"/>
                <w:szCs w:val="22"/>
                <w:lang w:eastAsia="zh-CN"/>
              </w:rPr>
              <w:t>L1/2</w:t>
            </w:r>
            <w:r>
              <w:rPr>
                <w:rFonts w:hint="eastAsia" w:ascii="仿宋" w:hAnsi="仿宋" w:eastAsia="仿宋" w:cs="仿宋"/>
                <w:color w:val="auto"/>
                <w:sz w:val="22"/>
                <w:szCs w:val="22"/>
                <w:lang w:eastAsia="zh-CN"/>
              </w:rPr>
              <w:t>稀疏迭代回归等；关联算法需包括</w:t>
            </w:r>
            <w:r>
              <w:rPr>
                <w:rFonts w:ascii="仿宋" w:hAnsi="仿宋" w:eastAsia="仿宋" w:cs="仿宋"/>
                <w:color w:val="auto"/>
                <w:sz w:val="22"/>
                <w:szCs w:val="22"/>
                <w:lang w:eastAsia="zh-CN"/>
              </w:rPr>
              <w:t>Apriori</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FPGrowth</w:t>
            </w:r>
            <w:r>
              <w:rPr>
                <w:rFonts w:hint="eastAsia" w:ascii="仿宋" w:hAnsi="仿宋" w:eastAsia="仿宋" w:cs="仿宋"/>
                <w:color w:val="auto"/>
                <w:sz w:val="22"/>
                <w:szCs w:val="22"/>
                <w:lang w:eastAsia="zh-CN"/>
              </w:rPr>
              <w:t>等；时间序列算法需包括</w:t>
            </w:r>
            <w:r>
              <w:rPr>
                <w:rFonts w:ascii="仿宋" w:hAnsi="仿宋" w:eastAsia="仿宋" w:cs="仿宋"/>
                <w:color w:val="auto"/>
                <w:sz w:val="22"/>
                <w:szCs w:val="22"/>
                <w:lang w:eastAsia="zh-CN"/>
              </w:rPr>
              <w:t>ARIMA</w:t>
            </w:r>
            <w:r>
              <w:rPr>
                <w:rFonts w:hint="eastAsia" w:ascii="仿宋" w:hAnsi="仿宋" w:eastAsia="仿宋" w:cs="仿宋"/>
                <w:color w:val="auto"/>
                <w:sz w:val="22"/>
                <w:szCs w:val="22"/>
                <w:lang w:eastAsia="zh-CN"/>
              </w:rPr>
              <w:t>、稀疏时间序列、指数平滑、灰色预测、回声状态网络等；综合评价算法需包括熵值法、层次分析法、模糊综合评价法；推荐算法需包括协同过滤。</w:t>
            </w:r>
            <w:r>
              <w:rPr>
                <w:rFonts w:ascii="仿宋" w:hAnsi="仿宋" w:eastAsia="仿宋" w:cs="仿宋"/>
                <w:color w:val="auto"/>
                <w:sz w:val="22"/>
                <w:szCs w:val="22"/>
                <w:lang w:eastAsia="zh-CN"/>
              </w:rPr>
              <w:t xml:space="preserve"> </w:t>
            </w:r>
          </w:p>
          <w:p w14:paraId="3274CC3A">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9</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提供不少于</w:t>
            </w: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种集成学习框架零代码组件，包括但不限于</w:t>
            </w:r>
            <w:r>
              <w:rPr>
                <w:rFonts w:ascii="仿宋" w:hAnsi="仿宋" w:eastAsia="仿宋" w:cs="仿宋"/>
                <w:color w:val="auto"/>
                <w:sz w:val="22"/>
                <w:szCs w:val="22"/>
                <w:lang w:eastAsia="zh-CN"/>
              </w:rPr>
              <w:t>Bagging</w:t>
            </w:r>
            <w:r>
              <w:rPr>
                <w:rFonts w:hint="eastAsia" w:ascii="仿宋" w:hAnsi="仿宋" w:eastAsia="仿宋" w:cs="仿宋"/>
                <w:color w:val="auto"/>
                <w:sz w:val="22"/>
                <w:szCs w:val="22"/>
                <w:lang w:eastAsia="zh-CN"/>
              </w:rPr>
              <w:t>分类、</w:t>
            </w:r>
            <w:r>
              <w:rPr>
                <w:rFonts w:ascii="仿宋" w:hAnsi="仿宋" w:eastAsia="仿宋" w:cs="仿宋"/>
                <w:color w:val="auto"/>
                <w:sz w:val="22"/>
                <w:szCs w:val="22"/>
                <w:lang w:eastAsia="zh-CN"/>
              </w:rPr>
              <w:t>Bagging</w:t>
            </w:r>
            <w:r>
              <w:rPr>
                <w:rFonts w:hint="eastAsia" w:ascii="仿宋" w:hAnsi="仿宋" w:eastAsia="仿宋" w:cs="仿宋"/>
                <w:color w:val="auto"/>
                <w:sz w:val="22"/>
                <w:szCs w:val="22"/>
                <w:lang w:eastAsia="zh-CN"/>
              </w:rPr>
              <w:t>回归、</w:t>
            </w:r>
            <w:r>
              <w:rPr>
                <w:rFonts w:ascii="仿宋" w:hAnsi="仿宋" w:eastAsia="仿宋" w:cs="仿宋"/>
                <w:color w:val="auto"/>
                <w:sz w:val="22"/>
                <w:szCs w:val="22"/>
                <w:lang w:eastAsia="zh-CN"/>
              </w:rPr>
              <w:t>Voting</w:t>
            </w:r>
            <w:r>
              <w:rPr>
                <w:rFonts w:hint="eastAsia" w:ascii="仿宋" w:hAnsi="仿宋" w:eastAsia="仿宋" w:cs="仿宋"/>
                <w:color w:val="auto"/>
                <w:sz w:val="22"/>
                <w:szCs w:val="22"/>
                <w:lang w:eastAsia="zh-CN"/>
              </w:rPr>
              <w:t>分类、</w:t>
            </w:r>
            <w:r>
              <w:rPr>
                <w:rFonts w:ascii="仿宋" w:hAnsi="仿宋" w:eastAsia="仿宋" w:cs="仿宋"/>
                <w:color w:val="auto"/>
                <w:sz w:val="22"/>
                <w:szCs w:val="22"/>
                <w:lang w:eastAsia="zh-CN"/>
              </w:rPr>
              <w:t>Voting</w:t>
            </w:r>
            <w:r>
              <w:rPr>
                <w:rFonts w:hint="eastAsia" w:ascii="仿宋" w:hAnsi="仿宋" w:eastAsia="仿宋" w:cs="仿宋"/>
                <w:color w:val="auto"/>
                <w:sz w:val="22"/>
                <w:szCs w:val="22"/>
                <w:lang w:eastAsia="zh-CN"/>
              </w:rPr>
              <w:t>回归等。</w:t>
            </w:r>
          </w:p>
          <w:p w14:paraId="01CE6E3E">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10</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提供不少于</w:t>
            </w:r>
            <w:r>
              <w:rPr>
                <w:rFonts w:ascii="仿宋" w:hAnsi="仿宋" w:eastAsia="仿宋" w:cs="仿宋"/>
                <w:color w:val="auto"/>
                <w:sz w:val="22"/>
                <w:szCs w:val="22"/>
                <w:lang w:eastAsia="zh-CN"/>
              </w:rPr>
              <w:t>10</w:t>
            </w:r>
            <w:r>
              <w:rPr>
                <w:rFonts w:hint="eastAsia" w:ascii="仿宋" w:hAnsi="仿宋" w:eastAsia="仿宋" w:cs="仿宋"/>
                <w:color w:val="auto"/>
                <w:sz w:val="22"/>
                <w:szCs w:val="22"/>
                <w:lang w:eastAsia="zh-CN"/>
              </w:rPr>
              <w:t>种文本分析算法零代码组件，包括但不限于分词、信息抽取、文本过滤、向量空间、关键词提取、命名实体识别、文本相似度、观点情感分析等。</w:t>
            </w:r>
          </w:p>
          <w:p w14:paraId="17577523">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11</w:t>
            </w:r>
            <w:r>
              <w:rPr>
                <w:rFonts w:hint="eastAsia" w:ascii="仿宋" w:hAnsi="仿宋" w:eastAsia="仿宋" w:cs="仿宋"/>
                <w:color w:val="auto"/>
                <w:sz w:val="22"/>
                <w:szCs w:val="22"/>
                <w:lang w:eastAsia="zh-CN"/>
              </w:rPr>
              <w:t>）▲提供不少于</w:t>
            </w: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种自动学习算法，包括但限于自动择参、自动分类、自动回归、自动聚类、一键建模等；其中一键式建模功能可支持学生只需输入数据，系统即可以自动完成数据处理、特征工程、算法及参数选择及模型评估等环节。</w:t>
            </w:r>
            <w:r>
              <w:rPr>
                <w:rFonts w:ascii="仿宋" w:hAnsi="仿宋" w:eastAsia="仿宋" w:cs="仿宋"/>
                <w:color w:val="auto"/>
                <w:sz w:val="22"/>
                <w:szCs w:val="22"/>
                <w:lang w:eastAsia="zh-CN"/>
              </w:rPr>
              <w:t xml:space="preserve"> </w:t>
            </w:r>
          </w:p>
          <w:p w14:paraId="6AFC1190">
            <w:pPr>
              <w:widowControl w:val="0"/>
              <w:jc w:val="both"/>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12</w:t>
            </w:r>
            <w:r>
              <w:rPr>
                <w:rFonts w:hint="eastAsia" w:ascii="仿宋" w:hAnsi="仿宋" w:eastAsia="仿宋" w:cs="仿宋"/>
                <w:color w:val="auto"/>
                <w:sz w:val="22"/>
                <w:szCs w:val="22"/>
                <w:lang w:eastAsia="zh-CN"/>
              </w:rPr>
              <w:t>）▲提供不少于</w:t>
            </w: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种扩展编程算法组件，支持用户编制</w:t>
            </w:r>
            <w:r>
              <w:rPr>
                <w:rFonts w:ascii="仿宋" w:hAnsi="仿宋" w:eastAsia="仿宋" w:cs="仿宋"/>
                <w:color w:val="auto"/>
                <w:sz w:val="22"/>
                <w:szCs w:val="22"/>
                <w:lang w:eastAsia="zh-CN"/>
              </w:rPr>
              <w:t>Scala\R\Python\Java\Sql</w:t>
            </w:r>
            <w:r>
              <w:rPr>
                <w:rFonts w:hint="eastAsia" w:ascii="仿宋" w:hAnsi="仿宋" w:eastAsia="仿宋" w:cs="仿宋"/>
                <w:color w:val="auto"/>
                <w:sz w:val="22"/>
                <w:szCs w:val="22"/>
                <w:lang w:eastAsia="zh-CN"/>
              </w:rPr>
              <w:t>等脚本语言实现个性化的算法扩展。每个扩展编程算法组件需搭载在线编辑器调试模块，具备使用方法、输入端、输出端标签页，支持配置数据集、模型输入输出端口，可自定义输出字段元数据，支持随机或上传数据调试。</w:t>
            </w:r>
            <w:r>
              <w:rPr>
                <w:rFonts w:ascii="仿宋" w:hAnsi="仿宋" w:eastAsia="仿宋" w:cs="仿宋"/>
                <w:color w:val="auto"/>
                <w:sz w:val="22"/>
                <w:szCs w:val="22"/>
                <w:lang w:eastAsia="zh-CN"/>
              </w:rPr>
              <w:t xml:space="preserve"> </w:t>
            </w:r>
          </w:p>
          <w:p w14:paraId="45E875D1">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13</w:t>
            </w:r>
            <w:r>
              <w:rPr>
                <w:rFonts w:hint="eastAsia" w:ascii="仿宋" w:hAnsi="仿宋" w:eastAsia="仿宋" w:cs="仿宋"/>
                <w:color w:val="auto"/>
                <w:sz w:val="22"/>
                <w:szCs w:val="22"/>
                <w:lang w:eastAsia="zh-CN"/>
              </w:rPr>
              <w:t>）▲要求平台提供不少于</w:t>
            </w: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种评估算法，平台支持对构建的算法模型进行</w:t>
            </w:r>
            <w:r>
              <w:rPr>
                <w:rFonts w:ascii="仿宋" w:hAnsi="仿宋" w:eastAsia="仿宋" w:cs="仿宋"/>
                <w:color w:val="auto"/>
                <w:sz w:val="22"/>
                <w:szCs w:val="22"/>
                <w:lang w:eastAsia="zh-CN"/>
              </w:rPr>
              <w:t>K-S</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Pr</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Roc</w:t>
            </w:r>
            <w:r>
              <w:rPr>
                <w:rFonts w:hint="eastAsia" w:ascii="仿宋" w:hAnsi="仿宋" w:eastAsia="仿宋" w:cs="仿宋"/>
                <w:color w:val="auto"/>
                <w:sz w:val="22"/>
                <w:szCs w:val="22"/>
                <w:lang w:eastAsia="zh-CN"/>
              </w:rPr>
              <w:t>等评估，给出最优模型，同时能够在建模过程中，对模型进行输出、读取及利用。支持模型评估、模型读取、模型输出、模型利用等。</w:t>
            </w:r>
            <w:r>
              <w:rPr>
                <w:rFonts w:ascii="仿宋" w:hAnsi="仿宋" w:eastAsia="仿宋" w:cs="仿宋"/>
                <w:color w:val="auto"/>
                <w:sz w:val="22"/>
                <w:szCs w:val="22"/>
                <w:lang w:eastAsia="zh-CN"/>
              </w:rPr>
              <w:t xml:space="preserve">   </w:t>
            </w:r>
          </w:p>
          <w:p w14:paraId="7A5FDE7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14</w:t>
            </w:r>
            <w:r>
              <w:rPr>
                <w:rFonts w:hint="eastAsia" w:ascii="仿宋" w:hAnsi="仿宋" w:eastAsia="仿宋" w:cs="仿宋"/>
                <w:color w:val="auto"/>
                <w:sz w:val="22"/>
                <w:szCs w:val="22"/>
                <w:lang w:eastAsia="zh-CN"/>
              </w:rPr>
              <w:t>）▲平台提供自定义算法功能，支持通过</w:t>
            </w:r>
            <w:r>
              <w:rPr>
                <w:rFonts w:ascii="仿宋" w:hAnsi="仿宋" w:eastAsia="仿宋" w:cs="仿宋"/>
                <w:color w:val="auto"/>
                <w:sz w:val="22"/>
                <w:szCs w:val="22"/>
                <w:lang w:eastAsia="zh-CN"/>
              </w:rPr>
              <w:t>R\Python\Java\Scala\PySpark</w:t>
            </w:r>
            <w:r>
              <w:rPr>
                <w:rFonts w:hint="eastAsia" w:ascii="仿宋" w:hAnsi="仿宋" w:eastAsia="仿宋" w:cs="仿宋"/>
                <w:color w:val="auto"/>
                <w:sz w:val="22"/>
                <w:szCs w:val="22"/>
                <w:lang w:eastAsia="zh-CN"/>
              </w:rPr>
              <w:t>等语言基于平台规范封装自主算法并发布形成平台节点，支持上传算法文件、编辑算法名称、上传算法图标、编辑算法描述等，支持进行算法元信息配置、参数配置、算法测试等，并支持算法导入、导出、及下载</w:t>
            </w:r>
            <w:r>
              <w:rPr>
                <w:rFonts w:ascii="仿宋" w:hAnsi="仿宋" w:eastAsia="仿宋" w:cs="仿宋"/>
                <w:color w:val="auto"/>
                <w:sz w:val="22"/>
                <w:szCs w:val="22"/>
                <w:lang w:eastAsia="zh-CN"/>
              </w:rPr>
              <w:t>SDK</w:t>
            </w:r>
            <w:r>
              <w:rPr>
                <w:rFonts w:hint="eastAsia" w:ascii="仿宋" w:hAnsi="仿宋" w:eastAsia="仿宋" w:cs="仿宋"/>
                <w:color w:val="auto"/>
                <w:sz w:val="22"/>
                <w:szCs w:val="22"/>
                <w:lang w:eastAsia="zh-CN"/>
              </w:rPr>
              <w:t>等操作。</w:t>
            </w:r>
          </w:p>
          <w:p w14:paraId="00BE71E6">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15</w:t>
            </w:r>
            <w:r>
              <w:rPr>
                <w:rFonts w:hint="eastAsia" w:ascii="仿宋" w:hAnsi="仿宋" w:eastAsia="仿宋" w:cs="仿宋"/>
                <w:color w:val="auto"/>
                <w:sz w:val="22"/>
                <w:szCs w:val="22"/>
                <w:lang w:eastAsia="zh-CN"/>
              </w:rPr>
              <w:t>）平台提供不少于</w:t>
            </w:r>
            <w:r>
              <w:rPr>
                <w:rFonts w:ascii="仿宋" w:hAnsi="仿宋" w:eastAsia="仿宋" w:cs="仿宋"/>
                <w:color w:val="auto"/>
                <w:sz w:val="22"/>
                <w:szCs w:val="22"/>
                <w:lang w:eastAsia="zh-CN"/>
              </w:rPr>
              <w:t>30</w:t>
            </w:r>
            <w:r>
              <w:rPr>
                <w:rFonts w:hint="eastAsia" w:ascii="仿宋" w:hAnsi="仿宋" w:eastAsia="仿宋" w:cs="仿宋"/>
                <w:color w:val="auto"/>
                <w:sz w:val="22"/>
                <w:szCs w:val="22"/>
                <w:lang w:eastAsia="zh-CN"/>
              </w:rPr>
              <w:t>种信号分析算法零代码组件，包括但不限于信号输入、信号输出、信号预处理、信号特征工程、信号变换、谱分析、信号滤波等</w:t>
            </w:r>
            <w:r>
              <w:rPr>
                <w:rFonts w:ascii="仿宋" w:hAnsi="仿宋" w:eastAsia="仿宋" w:cs="仿宋"/>
                <w:color w:val="auto"/>
                <w:sz w:val="22"/>
                <w:szCs w:val="22"/>
                <w:lang w:eastAsia="zh-CN"/>
              </w:rPr>
              <w:t>7</w:t>
            </w:r>
            <w:r>
              <w:rPr>
                <w:rFonts w:hint="eastAsia" w:ascii="仿宋" w:hAnsi="仿宋" w:eastAsia="仿宋" w:cs="仿宋"/>
                <w:color w:val="auto"/>
                <w:sz w:val="22"/>
                <w:szCs w:val="22"/>
                <w:lang w:eastAsia="zh-CN"/>
              </w:rPr>
              <w:t>大类信号分析功能；其中信号变化功能需支持模糊函数、希尔伯特变换、傅里叶变换、逆傅里叶变换、变分模态分解、小波变换等相关组件，每一个信号组件提供详细节点描述，包括功能、输入端口、输出端口、参数等信息；支持通过拖拽、连线、参数配置的方式，搭建包括</w:t>
            </w:r>
            <w:r>
              <w:rPr>
                <w:rFonts w:ascii="仿宋" w:hAnsi="仿宋" w:eastAsia="仿宋" w:cs="仿宋"/>
                <w:color w:val="auto"/>
                <w:sz w:val="22"/>
                <w:szCs w:val="22"/>
                <w:lang w:eastAsia="zh-CN"/>
              </w:rPr>
              <w:t>IoTDB</w:t>
            </w:r>
            <w:r>
              <w:rPr>
                <w:rFonts w:hint="eastAsia" w:ascii="仿宋" w:hAnsi="仿宋" w:eastAsia="仿宋" w:cs="仿宋"/>
                <w:color w:val="auto"/>
                <w:sz w:val="22"/>
                <w:szCs w:val="22"/>
                <w:lang w:eastAsia="zh-CN"/>
              </w:rPr>
              <w:t>信号输入、信号分割、信号特征提取、数据转信号、信号文件输出等组件的建模流程。（需提供演示）</w:t>
            </w:r>
            <w:r>
              <w:rPr>
                <w:rFonts w:ascii="仿宋" w:hAnsi="仿宋" w:eastAsia="仿宋" w:cs="仿宋"/>
                <w:color w:val="auto"/>
                <w:sz w:val="22"/>
                <w:szCs w:val="22"/>
                <w:lang w:eastAsia="zh-CN"/>
              </w:rPr>
              <w:t xml:space="preserve"> </w:t>
            </w:r>
          </w:p>
          <w:p w14:paraId="7FDD1513">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16</w:t>
            </w:r>
            <w:r>
              <w:rPr>
                <w:rFonts w:hint="eastAsia" w:ascii="仿宋" w:hAnsi="仿宋" w:eastAsia="仿宋" w:cs="仿宋"/>
                <w:color w:val="auto"/>
                <w:sz w:val="22"/>
                <w:szCs w:val="22"/>
                <w:lang w:eastAsia="zh-CN"/>
              </w:rPr>
              <w:t>）▲平台提供建模洞察功能，支持包括数据接入、设置角色、</w:t>
            </w:r>
            <w:r>
              <w:rPr>
                <w:rFonts w:ascii="仿宋" w:hAnsi="仿宋" w:eastAsia="仿宋" w:cs="仿宋"/>
                <w:color w:val="auto"/>
                <w:sz w:val="22"/>
                <w:szCs w:val="22"/>
                <w:lang w:eastAsia="zh-CN"/>
              </w:rPr>
              <w:t>Arima</w:t>
            </w:r>
            <w:r>
              <w:rPr>
                <w:rFonts w:hint="eastAsia" w:ascii="仿宋" w:hAnsi="仿宋" w:eastAsia="仿宋" w:cs="仿宋"/>
                <w:color w:val="auto"/>
                <w:sz w:val="22"/>
                <w:szCs w:val="22"/>
                <w:lang w:eastAsia="zh-CN"/>
              </w:rPr>
              <w:t>（时间序列算法）、时间序列评估等在内的节点，均可以在平台的洞察中查看中间结果。并支持洞察报告预览功能及将洞察内容导出到</w:t>
            </w:r>
            <w:r>
              <w:rPr>
                <w:rFonts w:ascii="仿宋" w:hAnsi="仿宋" w:eastAsia="仿宋" w:cs="仿宋"/>
                <w:color w:val="auto"/>
                <w:sz w:val="22"/>
                <w:szCs w:val="22"/>
                <w:lang w:eastAsia="zh-CN"/>
              </w:rPr>
              <w:t>WORD</w:t>
            </w:r>
            <w:r>
              <w:rPr>
                <w:rFonts w:hint="eastAsia" w:ascii="仿宋" w:hAnsi="仿宋" w:eastAsia="仿宋" w:cs="仿宋"/>
                <w:color w:val="auto"/>
                <w:sz w:val="22"/>
                <w:szCs w:val="22"/>
                <w:lang w:eastAsia="zh-CN"/>
              </w:rPr>
              <w:t>。</w:t>
            </w:r>
          </w:p>
          <w:p w14:paraId="487575EF">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17</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支持流程和模型的多版本管理机制，便于用户进行历史流程的回溯，或不同模型版本的引用。</w:t>
            </w:r>
          </w:p>
          <w:p w14:paraId="13D0FED9">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18</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进程管理：支持对本地、集群及当前用户所在队列进程的资源使用情况进行监控，用户可以通过查看</w:t>
            </w:r>
            <w:r>
              <w:rPr>
                <w:rFonts w:ascii="仿宋" w:hAnsi="仿宋" w:eastAsia="仿宋" w:cs="仿宋"/>
                <w:color w:val="auto"/>
                <w:sz w:val="22"/>
                <w:szCs w:val="22"/>
                <w:lang w:eastAsia="zh-CN"/>
              </w:rPr>
              <w:t>CPU</w:t>
            </w:r>
            <w:r>
              <w:rPr>
                <w:rFonts w:hint="eastAsia" w:ascii="仿宋" w:hAnsi="仿宋" w:eastAsia="仿宋" w:cs="仿宋"/>
                <w:color w:val="auto"/>
                <w:sz w:val="22"/>
                <w:szCs w:val="22"/>
                <w:lang w:eastAsia="zh-CN"/>
              </w:rPr>
              <w:t>核数、内存的使用及剩余情况，设置服务的环境参数，支持修改</w:t>
            </w:r>
            <w:r>
              <w:rPr>
                <w:rFonts w:ascii="仿宋" w:hAnsi="仿宋" w:eastAsia="仿宋" w:cs="仿宋"/>
                <w:color w:val="auto"/>
                <w:sz w:val="22"/>
                <w:szCs w:val="22"/>
                <w:lang w:eastAsia="zh-CN"/>
              </w:rPr>
              <w:t>CPU</w:t>
            </w:r>
            <w:r>
              <w:rPr>
                <w:rFonts w:hint="eastAsia" w:ascii="仿宋" w:hAnsi="仿宋" w:eastAsia="仿宋" w:cs="仿宋"/>
                <w:color w:val="auto"/>
                <w:sz w:val="22"/>
                <w:szCs w:val="22"/>
                <w:lang w:eastAsia="zh-CN"/>
              </w:rPr>
              <w:t>个数、内存大小。</w:t>
            </w:r>
          </w:p>
          <w:p w14:paraId="26C021B3">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19</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提供商业智能项目实训任务，采用拖曳式的数图映射模式，支持学生基于零代码实训环境，通过拖曳数据字段即可生成相关图形及构建可视化场景。</w:t>
            </w:r>
          </w:p>
          <w:p w14:paraId="57F477D5">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20</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平台需提供表关联、表结构同步、列重命名、列隐藏、列合并、计算列、地理分析、数据权限、列分析、类型转换、替换值、日期格式、按范围分段、数据权限分配等数据准备功能。</w:t>
            </w:r>
          </w:p>
          <w:p w14:paraId="351A7A3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21</w:t>
            </w:r>
            <w:r>
              <w:rPr>
                <w:rFonts w:hint="eastAsia" w:ascii="仿宋" w:hAnsi="仿宋" w:eastAsia="仿宋" w:cs="仿宋"/>
                <w:color w:val="auto"/>
                <w:sz w:val="22"/>
                <w:szCs w:val="22"/>
                <w:lang w:eastAsia="zh-CN"/>
              </w:rPr>
              <w:t>）▲支持常用、高级、时序、实时等不少于</w:t>
            </w: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类</w:t>
            </w:r>
            <w:r>
              <w:rPr>
                <w:rFonts w:ascii="仿宋" w:hAnsi="仿宋" w:eastAsia="仿宋" w:cs="仿宋"/>
                <w:color w:val="auto"/>
                <w:sz w:val="22"/>
                <w:szCs w:val="22"/>
                <w:lang w:eastAsia="zh-CN"/>
              </w:rPr>
              <w:t>50</w:t>
            </w:r>
            <w:r>
              <w:rPr>
                <w:rFonts w:hint="eastAsia" w:ascii="仿宋" w:hAnsi="仿宋" w:eastAsia="仿宋" w:cs="仿宋"/>
                <w:color w:val="auto"/>
                <w:sz w:val="22"/>
                <w:szCs w:val="22"/>
                <w:lang w:eastAsia="zh-CN"/>
              </w:rPr>
              <w:t>种零代码图表组件，，其中常用图形需包括但柱线组合图、纵向组合图、玫瑰图、仪表盘、文字</w:t>
            </w:r>
            <w:r>
              <w:rPr>
                <w:rFonts w:ascii="仿宋" w:hAnsi="仿宋" w:eastAsia="仿宋" w:cs="仿宋"/>
                <w:color w:val="auto"/>
                <w:sz w:val="22"/>
                <w:szCs w:val="22"/>
                <w:lang w:eastAsia="zh-CN"/>
              </w:rPr>
              <w:t>KPI</w:t>
            </w:r>
            <w:r>
              <w:rPr>
                <w:rFonts w:hint="eastAsia" w:ascii="仿宋" w:hAnsi="仿宋" w:eastAsia="仿宋" w:cs="仿宋"/>
                <w:color w:val="auto"/>
                <w:sz w:val="22"/>
                <w:szCs w:val="22"/>
                <w:lang w:eastAsia="zh-CN"/>
              </w:rPr>
              <w:t>、水球图（</w:t>
            </w:r>
            <w:r>
              <w:rPr>
                <w:rFonts w:ascii="仿宋" w:hAnsi="仿宋" w:eastAsia="仿宋" w:cs="仿宋"/>
                <w:color w:val="auto"/>
                <w:sz w:val="22"/>
                <w:szCs w:val="22"/>
                <w:lang w:eastAsia="zh-CN"/>
              </w:rPr>
              <w:t>KPI</w:t>
            </w:r>
            <w:r>
              <w:rPr>
                <w:rFonts w:hint="eastAsia" w:ascii="仿宋" w:hAnsi="仿宋" w:eastAsia="仿宋" w:cs="仿宋"/>
                <w:color w:val="auto"/>
                <w:sz w:val="22"/>
                <w:szCs w:val="22"/>
                <w:lang w:eastAsia="zh-CN"/>
              </w:rPr>
              <w:t>）、行政地图、标记地图、迁徙地图、列表、交叉表、自由式报表，高级图形需包括旭日图、玉玦图、矩形树图、漏斗图、关系图、词云图、瀑布图、箱线图、桑基图、力向导图、热力图、甘特图等，时序图形需包括时序线图、时序柱图、时序面积图、时序仪表盘、时序水球图等，实时图形需包括实时线图、实时标签图。</w:t>
            </w:r>
            <w:r>
              <w:rPr>
                <w:rFonts w:ascii="仿宋" w:hAnsi="仿宋" w:eastAsia="仿宋" w:cs="仿宋"/>
                <w:color w:val="auto"/>
                <w:sz w:val="22"/>
                <w:szCs w:val="22"/>
                <w:lang w:eastAsia="zh-CN"/>
              </w:rPr>
              <w:t xml:space="preserve"> </w:t>
            </w:r>
          </w:p>
          <w:p w14:paraId="49663BD1">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支持上卷、下钻、联动、链接、保留、排除等不少于</w:t>
            </w:r>
            <w:r>
              <w:rPr>
                <w:rFonts w:ascii="仿宋" w:hAnsi="仿宋" w:eastAsia="仿宋" w:cs="仿宋"/>
                <w:color w:val="auto"/>
                <w:sz w:val="22"/>
                <w:szCs w:val="22"/>
                <w:lang w:eastAsia="zh-CN"/>
              </w:rPr>
              <w:t>6</w:t>
            </w:r>
            <w:r>
              <w:rPr>
                <w:rFonts w:hint="eastAsia" w:ascii="仿宋" w:hAnsi="仿宋" w:eastAsia="仿宋" w:cs="仿宋"/>
                <w:color w:val="auto"/>
                <w:sz w:val="22"/>
                <w:szCs w:val="22"/>
                <w:lang w:eastAsia="zh-CN"/>
              </w:rPr>
              <w:t>种图形交互方式。</w:t>
            </w:r>
            <w:r>
              <w:rPr>
                <w:rFonts w:ascii="仿宋" w:hAnsi="仿宋" w:eastAsia="仿宋" w:cs="仿宋"/>
                <w:color w:val="auto"/>
                <w:sz w:val="22"/>
                <w:szCs w:val="22"/>
                <w:lang w:eastAsia="zh-CN"/>
              </w:rPr>
              <w:t xml:space="preserve">  </w:t>
            </w:r>
          </w:p>
          <w:p w14:paraId="32E34D09">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强大的分析计算能力：包括聚合计算，包括合计、计数、总体标准差、总体方差、平均值等；支持丰富的计算函数；支持复杂的分析场景：包括包括同比、环比、累计占比等；支持数据的预警分析，能够实现多样的条件格式；支持趋势线拟合、参考线、时序预测、聚类分析等功能。</w:t>
            </w:r>
            <w:r>
              <w:rPr>
                <w:rFonts w:ascii="仿宋" w:hAnsi="仿宋" w:eastAsia="仿宋" w:cs="仿宋"/>
                <w:color w:val="auto"/>
                <w:sz w:val="22"/>
                <w:szCs w:val="22"/>
                <w:lang w:eastAsia="zh-CN"/>
              </w:rPr>
              <w:t xml:space="preserve">  </w:t>
            </w:r>
          </w:p>
          <w:p w14:paraId="47EB1720">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24</w:t>
            </w:r>
            <w:r>
              <w:rPr>
                <w:rFonts w:hint="eastAsia" w:ascii="仿宋" w:hAnsi="仿宋" w:eastAsia="仿宋" w:cs="仿宋"/>
                <w:color w:val="auto"/>
                <w:sz w:val="22"/>
                <w:szCs w:val="22"/>
                <w:lang w:eastAsia="zh-CN"/>
              </w:rPr>
              <w:t>）▲平台提供</w:t>
            </w:r>
            <w:r>
              <w:rPr>
                <w:rFonts w:ascii="仿宋" w:hAnsi="仿宋" w:eastAsia="仿宋" w:cs="仿宋"/>
                <w:color w:val="auto"/>
                <w:sz w:val="22"/>
                <w:szCs w:val="22"/>
                <w:lang w:eastAsia="zh-CN"/>
              </w:rPr>
              <w:t>3D</w:t>
            </w:r>
            <w:r>
              <w:rPr>
                <w:rFonts w:hint="eastAsia" w:ascii="仿宋" w:hAnsi="仿宋" w:eastAsia="仿宋" w:cs="仿宋"/>
                <w:color w:val="auto"/>
                <w:sz w:val="22"/>
                <w:szCs w:val="22"/>
                <w:lang w:eastAsia="zh-CN"/>
              </w:rPr>
              <w:t>图形组件，内置</w:t>
            </w:r>
            <w:r>
              <w:rPr>
                <w:rFonts w:ascii="仿宋" w:hAnsi="仿宋" w:eastAsia="仿宋" w:cs="仿宋"/>
                <w:color w:val="auto"/>
                <w:sz w:val="22"/>
                <w:szCs w:val="22"/>
                <w:lang w:eastAsia="zh-CN"/>
              </w:rPr>
              <w:t>3D</w:t>
            </w:r>
            <w:r>
              <w:rPr>
                <w:rFonts w:hint="eastAsia" w:ascii="仿宋" w:hAnsi="仿宋" w:eastAsia="仿宋" w:cs="仿宋"/>
                <w:color w:val="auto"/>
                <w:sz w:val="22"/>
                <w:szCs w:val="22"/>
                <w:lang w:eastAsia="zh-CN"/>
              </w:rPr>
              <w:t>渲染引擎与</w:t>
            </w:r>
            <w:r>
              <w:rPr>
                <w:rFonts w:ascii="仿宋" w:hAnsi="仿宋" w:eastAsia="仿宋" w:cs="仿宋"/>
                <w:color w:val="auto"/>
                <w:sz w:val="22"/>
                <w:szCs w:val="22"/>
                <w:lang w:eastAsia="zh-CN"/>
              </w:rPr>
              <w:t>3D</w:t>
            </w:r>
            <w:r>
              <w:rPr>
                <w:rFonts w:hint="eastAsia" w:ascii="仿宋" w:hAnsi="仿宋" w:eastAsia="仿宋" w:cs="仿宋"/>
                <w:color w:val="auto"/>
                <w:sz w:val="22"/>
                <w:szCs w:val="22"/>
                <w:lang w:eastAsia="zh-CN"/>
              </w:rPr>
              <w:t>效果设计器，支持上传</w:t>
            </w:r>
            <w:r>
              <w:rPr>
                <w:rFonts w:ascii="仿宋" w:hAnsi="仿宋" w:eastAsia="仿宋" w:cs="仿宋"/>
                <w:color w:val="auto"/>
                <w:sz w:val="22"/>
                <w:szCs w:val="22"/>
                <w:lang w:eastAsia="zh-CN"/>
              </w:rPr>
              <w:t>OBJ</w:t>
            </w:r>
            <w:r>
              <w:rPr>
                <w:rFonts w:hint="eastAsia" w:ascii="仿宋" w:hAnsi="仿宋" w:eastAsia="仿宋" w:cs="仿宋"/>
                <w:color w:val="auto"/>
                <w:sz w:val="22"/>
                <w:szCs w:val="22"/>
                <w:lang w:eastAsia="zh-CN"/>
              </w:rPr>
              <w:t>类型的</w:t>
            </w:r>
            <w:r>
              <w:rPr>
                <w:rFonts w:ascii="仿宋" w:hAnsi="仿宋" w:eastAsia="仿宋" w:cs="仿宋"/>
                <w:color w:val="auto"/>
                <w:sz w:val="22"/>
                <w:szCs w:val="22"/>
                <w:lang w:eastAsia="zh-CN"/>
              </w:rPr>
              <w:t>3D</w:t>
            </w:r>
            <w:r>
              <w:rPr>
                <w:rFonts w:hint="eastAsia" w:ascii="仿宋" w:hAnsi="仿宋" w:eastAsia="仿宋" w:cs="仿宋"/>
                <w:color w:val="auto"/>
                <w:sz w:val="22"/>
                <w:szCs w:val="22"/>
                <w:lang w:eastAsia="zh-CN"/>
              </w:rPr>
              <w:t>模型与数据指标进行映射展示，支持</w:t>
            </w:r>
            <w:r>
              <w:rPr>
                <w:rFonts w:ascii="仿宋" w:hAnsi="仿宋" w:eastAsia="仿宋" w:cs="仿宋"/>
                <w:color w:val="auto"/>
                <w:sz w:val="22"/>
                <w:szCs w:val="22"/>
                <w:lang w:eastAsia="zh-CN"/>
              </w:rPr>
              <w:t>3D</w:t>
            </w:r>
            <w:r>
              <w:rPr>
                <w:rFonts w:hint="eastAsia" w:ascii="仿宋" w:hAnsi="仿宋" w:eastAsia="仿宋" w:cs="仿宋"/>
                <w:color w:val="auto"/>
                <w:sz w:val="22"/>
                <w:szCs w:val="22"/>
                <w:lang w:eastAsia="zh-CN"/>
              </w:rPr>
              <w:t>模型管理和</w:t>
            </w:r>
            <w:r>
              <w:rPr>
                <w:rFonts w:ascii="仿宋" w:hAnsi="仿宋" w:eastAsia="仿宋" w:cs="仿宋"/>
                <w:color w:val="auto"/>
                <w:sz w:val="22"/>
                <w:szCs w:val="22"/>
                <w:lang w:eastAsia="zh-CN"/>
              </w:rPr>
              <w:t>3D</w:t>
            </w:r>
            <w:r>
              <w:rPr>
                <w:rFonts w:hint="eastAsia" w:ascii="仿宋" w:hAnsi="仿宋" w:eastAsia="仿宋" w:cs="仿宋"/>
                <w:color w:val="auto"/>
                <w:sz w:val="22"/>
                <w:szCs w:val="22"/>
                <w:lang w:eastAsia="zh-CN"/>
              </w:rPr>
              <w:t>脚本编码能力。</w:t>
            </w:r>
            <w:r>
              <w:rPr>
                <w:rFonts w:ascii="仿宋" w:hAnsi="仿宋" w:eastAsia="仿宋" w:cs="仿宋"/>
                <w:color w:val="auto"/>
                <w:sz w:val="22"/>
                <w:szCs w:val="22"/>
                <w:lang w:eastAsia="zh-CN"/>
              </w:rPr>
              <w:t xml:space="preserve"> </w:t>
            </w:r>
          </w:p>
          <w:p w14:paraId="3CF3CE0F">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25</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平台提供“中国式”复杂报表在内的多种报表样式，支持多表头合并、行列转置、分组交叉、混合报表、同比、环比等，轻松实现任意形态的报表展现。</w:t>
            </w:r>
          </w:p>
          <w:p w14:paraId="4D76E39A">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26</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平台支持</w:t>
            </w:r>
            <w:r>
              <w:rPr>
                <w:rFonts w:ascii="仿宋" w:hAnsi="仿宋" w:eastAsia="仿宋" w:cs="仿宋"/>
                <w:color w:val="auto"/>
                <w:sz w:val="22"/>
                <w:szCs w:val="22"/>
                <w:lang w:eastAsia="zh-CN"/>
              </w:rPr>
              <w:t>R</w:t>
            </w:r>
            <w:r>
              <w:rPr>
                <w:rFonts w:hint="eastAsia" w:ascii="仿宋" w:hAnsi="仿宋" w:eastAsia="仿宋" w:cs="仿宋"/>
                <w:color w:val="auto"/>
                <w:sz w:val="22"/>
                <w:szCs w:val="22"/>
                <w:lang w:eastAsia="zh-CN"/>
              </w:rPr>
              <w:t>语言组件、</w:t>
            </w:r>
            <w:r>
              <w:rPr>
                <w:rFonts w:ascii="仿宋" w:hAnsi="仿宋" w:eastAsia="仿宋" w:cs="仿宋"/>
                <w:color w:val="auto"/>
                <w:sz w:val="22"/>
                <w:szCs w:val="22"/>
                <w:lang w:eastAsia="zh-CN"/>
              </w:rPr>
              <w:t>Python</w:t>
            </w:r>
            <w:r>
              <w:rPr>
                <w:rFonts w:hint="eastAsia" w:ascii="仿宋" w:hAnsi="仿宋" w:eastAsia="仿宋" w:cs="仿宋"/>
                <w:color w:val="auto"/>
                <w:sz w:val="22"/>
                <w:szCs w:val="22"/>
                <w:lang w:eastAsia="zh-CN"/>
              </w:rPr>
              <w:t>语言组件、</w:t>
            </w:r>
            <w:r>
              <w:rPr>
                <w:rFonts w:ascii="仿宋" w:hAnsi="仿宋" w:eastAsia="仿宋" w:cs="仿宋"/>
                <w:color w:val="auto"/>
                <w:sz w:val="22"/>
                <w:szCs w:val="22"/>
                <w:lang w:eastAsia="zh-CN"/>
              </w:rPr>
              <w:t>JS</w:t>
            </w:r>
            <w:r>
              <w:rPr>
                <w:rFonts w:hint="eastAsia" w:ascii="仿宋" w:hAnsi="仿宋" w:eastAsia="仿宋" w:cs="仿宋"/>
                <w:color w:val="auto"/>
                <w:sz w:val="22"/>
                <w:szCs w:val="22"/>
                <w:lang w:eastAsia="zh-CN"/>
              </w:rPr>
              <w:t>脚本功能等图形展示效果扩展功能。</w:t>
            </w:r>
          </w:p>
          <w:p w14:paraId="410B6493">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27</w:t>
            </w:r>
            <w:r>
              <w:rPr>
                <w:rFonts w:hint="eastAsia" w:ascii="仿宋" w:hAnsi="仿宋" w:eastAsia="仿宋" w:cs="仿宋"/>
                <w:color w:val="auto"/>
                <w:sz w:val="22"/>
                <w:szCs w:val="22"/>
                <w:lang w:eastAsia="zh-CN"/>
              </w:rPr>
              <w:t>）▲平台提供</w:t>
            </w:r>
            <w:r>
              <w:rPr>
                <w:rFonts w:ascii="仿宋" w:hAnsi="仿宋" w:eastAsia="仿宋" w:cs="仿宋"/>
                <w:color w:val="auto"/>
                <w:sz w:val="22"/>
                <w:szCs w:val="22"/>
                <w:lang w:eastAsia="zh-CN"/>
              </w:rPr>
              <w:t>word</w:t>
            </w:r>
            <w:r>
              <w:rPr>
                <w:rFonts w:hint="eastAsia" w:ascii="仿宋" w:hAnsi="仿宋" w:eastAsia="仿宋" w:cs="仿宋"/>
                <w:color w:val="auto"/>
                <w:sz w:val="22"/>
                <w:szCs w:val="22"/>
                <w:lang w:eastAsia="zh-CN"/>
              </w:rPr>
              <w:t>报告生成模式，支持学生通过在</w:t>
            </w:r>
            <w:r>
              <w:rPr>
                <w:rFonts w:ascii="仿宋" w:hAnsi="仿宋" w:eastAsia="仿宋" w:cs="仿宋"/>
                <w:color w:val="auto"/>
                <w:sz w:val="22"/>
                <w:szCs w:val="22"/>
                <w:lang w:eastAsia="zh-CN"/>
              </w:rPr>
              <w:t>word</w:t>
            </w:r>
            <w:r>
              <w:rPr>
                <w:rFonts w:hint="eastAsia" w:ascii="仿宋" w:hAnsi="仿宋" w:eastAsia="仿宋" w:cs="仿宋"/>
                <w:color w:val="auto"/>
                <w:sz w:val="22"/>
                <w:szCs w:val="22"/>
                <w:lang w:eastAsia="zh-CN"/>
              </w:rPr>
              <w:t>中插入平台的数据指标、图形报表、函数计算规则等，并支持</w:t>
            </w:r>
            <w:r>
              <w:rPr>
                <w:rFonts w:ascii="仿宋" w:hAnsi="仿宋" w:eastAsia="仿宋" w:cs="仿宋"/>
                <w:color w:val="auto"/>
                <w:sz w:val="22"/>
                <w:szCs w:val="22"/>
                <w:lang w:eastAsia="zh-CN"/>
              </w:rPr>
              <w:t>word</w:t>
            </w:r>
            <w:r>
              <w:rPr>
                <w:rFonts w:hint="eastAsia" w:ascii="仿宋" w:hAnsi="仿宋" w:eastAsia="仿宋" w:cs="仿宋"/>
                <w:color w:val="auto"/>
                <w:sz w:val="22"/>
                <w:szCs w:val="22"/>
                <w:lang w:eastAsia="zh-CN"/>
              </w:rPr>
              <w:t>模板的上传与下载。</w:t>
            </w:r>
            <w:r>
              <w:rPr>
                <w:rFonts w:ascii="仿宋" w:hAnsi="仿宋" w:eastAsia="仿宋" w:cs="仿宋"/>
                <w:color w:val="auto"/>
                <w:sz w:val="22"/>
                <w:szCs w:val="22"/>
                <w:lang w:eastAsia="zh-CN"/>
              </w:rPr>
              <w:t xml:space="preserve">   </w:t>
            </w:r>
          </w:p>
          <w:p w14:paraId="6EC3924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28</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支持机器学习与可视化分析相融合的实训模式，实现在一个实训中设置多个作业节点分别进行机器学习与可视化分析，利用其结果组合完成复杂度高的大型数据分析实训项目。</w:t>
            </w:r>
          </w:p>
          <w:p w14:paraId="6BE68569">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29</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支持学生组合提交机器学习与可视化分析实训成果及实验报告作为实训作业，支持分别记录学生在多个作业节点中的学习时长及学习总时长。</w:t>
            </w:r>
          </w:p>
          <w:p w14:paraId="53437A57">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.云桌面实训</w:t>
            </w:r>
          </w:p>
          <w:p w14:paraId="10D97F39">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提供云桌面实训环境，需利用虚拟化技术并使用虚拟机作为实训工具，支持创建多节点的集群，帮助学生进行集群搭建、集群操作、数据处理等练习实训。</w:t>
            </w:r>
          </w:p>
          <w:p w14:paraId="304079A9">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（2）</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需支持云桌面环境重置，开始重置功能后实现环境将被重置为初始状态，学生在云桌面中所做的所有修改将被撤销。</w:t>
            </w:r>
          </w:p>
          <w:p w14:paraId="1133C80A">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（3）</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需支持实验结束后在线提交</w:t>
            </w:r>
            <w:r>
              <w:rPr>
                <w:rFonts w:ascii="仿宋" w:hAnsi="仿宋" w:eastAsia="仿宋" w:cs="仿宋"/>
                <w:color w:val="auto"/>
                <w:sz w:val="22"/>
                <w:szCs w:val="22"/>
                <w:lang w:eastAsia="zh-CN"/>
              </w:rPr>
              <w:t>PDF</w:t>
            </w:r>
            <w:r>
              <w:rPr>
                <w:rFonts w:hint="eastAsia" w:ascii="仿宋" w:hAnsi="仿宋" w:eastAsia="仿宋" w:cs="仿宋"/>
                <w:color w:val="auto"/>
                <w:sz w:val="22"/>
                <w:szCs w:val="22"/>
                <w:lang w:eastAsia="zh-CN"/>
              </w:rPr>
              <w:t>格式的实训作业。</w:t>
            </w:r>
          </w:p>
          <w:p w14:paraId="4CBC37A1">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.人工智能通识行业实训项目实训创建</w:t>
            </w:r>
          </w:p>
          <w:p w14:paraId="5375A8ED">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平台支持教师选择低代码开发、云桌面、交互式编程、智能体开发等四种类型的实训环境开发实训项目课程，其中智能体开发支持自定义实训名称、实训简介、所属行业、实训难易度、实验课时、作业名称等信息，实训作业的实训环境模块选择范围包括聊天助手、</w:t>
            </w:r>
            <w:r>
              <w:rPr>
                <w:rFonts w:ascii="仿宋" w:hAnsi="仿宋" w:eastAsia="仿宋" w:cs="仿宋"/>
                <w:color w:val="auto"/>
                <w:sz w:val="22"/>
                <w:szCs w:val="22"/>
                <w:lang w:eastAsia="zh-CN"/>
              </w:rPr>
              <w:t>Agent</w:t>
            </w:r>
            <w:r>
              <w:rPr>
                <w:rFonts w:hint="eastAsia" w:ascii="仿宋" w:hAnsi="仿宋" w:eastAsia="仿宋" w:cs="仿宋"/>
                <w:color w:val="auto"/>
                <w:sz w:val="22"/>
                <w:szCs w:val="22"/>
                <w:lang w:eastAsia="zh-CN"/>
              </w:rPr>
              <w:t>、文本自动生成、</w:t>
            </w:r>
            <w:r>
              <w:rPr>
                <w:rFonts w:ascii="仿宋" w:hAnsi="仿宋" w:eastAsia="仿宋" w:cs="仿宋"/>
                <w:color w:val="auto"/>
                <w:sz w:val="22"/>
                <w:szCs w:val="22"/>
                <w:lang w:eastAsia="zh-CN"/>
              </w:rPr>
              <w:t>Chatflow</w:t>
            </w:r>
            <w:r>
              <w:rPr>
                <w:rFonts w:hint="eastAsia" w:ascii="仿宋" w:hAnsi="仿宋" w:eastAsia="仿宋" w:cs="仿宋"/>
                <w:color w:val="auto"/>
                <w:sz w:val="22"/>
                <w:szCs w:val="22"/>
                <w:lang w:eastAsia="zh-CN"/>
              </w:rPr>
              <w:t>、工作流等五种智能体开发模式，支持编辑实训手册，支持添加实训资料，包括上传</w:t>
            </w:r>
            <w:r>
              <w:rPr>
                <w:rFonts w:ascii="仿宋" w:hAnsi="仿宋" w:eastAsia="仿宋" w:cs="仿宋"/>
                <w:color w:val="auto"/>
                <w:sz w:val="22"/>
                <w:szCs w:val="22"/>
                <w:lang w:eastAsia="zh-CN"/>
              </w:rPr>
              <w:t>pdf</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ppt</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excel</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word</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MP4</w:t>
            </w:r>
            <w:r>
              <w:rPr>
                <w:rFonts w:hint="eastAsia" w:ascii="仿宋" w:hAnsi="仿宋" w:eastAsia="仿宋" w:cs="仿宋"/>
                <w:color w:val="auto"/>
                <w:sz w:val="22"/>
                <w:szCs w:val="22"/>
                <w:lang w:eastAsia="zh-CN"/>
              </w:rPr>
              <w:t>等文件等。</w:t>
            </w:r>
          </w:p>
          <w:p w14:paraId="782FB81B">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支持教师组合使用可视化分析与机器学习工具，制作多作业节点的融合型拖拽式实训。可自定义拖拽式实训的实训名称、实训简介、所属行业、实训难易度、实验课时、设置项目作业节点以及是否提交实验报告、选择实训数据、创建示例工程、编辑手册、添加文件。</w:t>
            </w:r>
            <w:r>
              <w:rPr>
                <w:rFonts w:ascii="仿宋" w:hAnsi="仿宋" w:eastAsia="仿宋" w:cs="仿宋"/>
                <w:color w:val="auto"/>
                <w:sz w:val="22"/>
                <w:szCs w:val="22"/>
                <w:lang w:eastAsia="zh-CN"/>
              </w:rPr>
              <w:t xml:space="preserve">   </w:t>
            </w:r>
          </w:p>
          <w:p w14:paraId="47EA053A">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支持教师自行创建基于</w:t>
            </w:r>
            <w:r>
              <w:rPr>
                <w:rFonts w:ascii="仿宋" w:hAnsi="仿宋" w:eastAsia="仿宋" w:cs="仿宋"/>
                <w:color w:val="auto"/>
                <w:sz w:val="22"/>
                <w:szCs w:val="22"/>
                <w:lang w:eastAsia="zh-CN"/>
              </w:rPr>
              <w:t>Jupyter Notebook</w:t>
            </w:r>
            <w:r>
              <w:rPr>
                <w:rFonts w:hint="eastAsia" w:ascii="仿宋" w:hAnsi="仿宋" w:eastAsia="仿宋" w:cs="仿宋"/>
                <w:color w:val="auto"/>
                <w:sz w:val="22"/>
                <w:szCs w:val="22"/>
                <w:lang w:eastAsia="zh-CN"/>
              </w:rPr>
              <w:t>工具的编码式实训课程。可自定义交互式编程实训的实训名称、实训简介、所属行业、</w:t>
            </w:r>
            <w:r>
              <w:rPr>
                <w:rFonts w:ascii="仿宋" w:hAnsi="仿宋" w:eastAsia="仿宋" w:cs="仿宋"/>
                <w:color w:val="auto"/>
                <w:sz w:val="22"/>
                <w:szCs w:val="22"/>
                <w:lang w:eastAsia="zh-CN"/>
              </w:rPr>
              <w:t>GPU</w:t>
            </w:r>
            <w:r>
              <w:rPr>
                <w:rFonts w:hint="eastAsia" w:ascii="仿宋" w:hAnsi="仿宋" w:eastAsia="仿宋" w:cs="仿宋"/>
                <w:color w:val="auto"/>
                <w:sz w:val="22"/>
                <w:szCs w:val="22"/>
                <w:lang w:eastAsia="zh-CN"/>
              </w:rPr>
              <w:t>是否支持、实训难易度、实验课时、实训手册、作业要求、是否提交实验报告。支持教师根据所建课程需求自行选择实训环境，并支持对实训环境占用的资源进行自定义配置，配置项包括存储空间、内存、</w:t>
            </w:r>
            <w:r>
              <w:rPr>
                <w:rFonts w:ascii="仿宋" w:hAnsi="仿宋" w:eastAsia="仿宋" w:cs="仿宋"/>
                <w:color w:val="auto"/>
                <w:sz w:val="22"/>
                <w:szCs w:val="22"/>
                <w:lang w:eastAsia="zh-CN"/>
              </w:rPr>
              <w:t>CPU</w:t>
            </w:r>
            <w:r>
              <w:rPr>
                <w:rFonts w:hint="eastAsia" w:ascii="仿宋" w:hAnsi="仿宋" w:eastAsia="仿宋" w:cs="仿宋"/>
                <w:color w:val="auto"/>
                <w:sz w:val="22"/>
                <w:szCs w:val="22"/>
                <w:lang w:eastAsia="zh-CN"/>
              </w:rPr>
              <w:t>，支持自定义持久化路径。</w:t>
            </w:r>
          </w:p>
          <w:p w14:paraId="47843EAD">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支持教师在线编辑实训作业中的示例代码文件或上传本地代码文件至</w:t>
            </w:r>
            <w:r>
              <w:rPr>
                <w:rFonts w:ascii="仿宋" w:hAnsi="仿宋" w:eastAsia="仿宋" w:cs="仿宋"/>
                <w:color w:val="auto"/>
                <w:sz w:val="22"/>
                <w:szCs w:val="22"/>
                <w:lang w:eastAsia="zh-CN"/>
              </w:rPr>
              <w:t>Jupyter Notebook</w:t>
            </w:r>
            <w:r>
              <w:rPr>
                <w:rFonts w:hint="eastAsia" w:ascii="仿宋" w:hAnsi="仿宋" w:eastAsia="仿宋" w:cs="仿宋"/>
                <w:color w:val="auto"/>
                <w:sz w:val="22"/>
                <w:szCs w:val="22"/>
                <w:lang w:eastAsia="zh-CN"/>
              </w:rPr>
              <w:t>环境中，在完成编码式实训创建后，可同步至学生端，在学生实训过程中给予文字或代码提示。</w:t>
            </w:r>
          </w:p>
          <w:p w14:paraId="7C346D06">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提供实训数据集，支持教师将本地数据文件上传至数据集中，通过复制文件在容器中地址的方式在</w:t>
            </w:r>
            <w:r>
              <w:rPr>
                <w:rFonts w:ascii="仿宋" w:hAnsi="仿宋" w:eastAsia="仿宋" w:cs="仿宋"/>
                <w:color w:val="auto"/>
                <w:sz w:val="22"/>
                <w:szCs w:val="22"/>
                <w:lang w:eastAsia="zh-CN"/>
              </w:rPr>
              <w:t>Jupyter Notebook</w:t>
            </w:r>
            <w:r>
              <w:rPr>
                <w:rFonts w:hint="eastAsia" w:ascii="仿宋" w:hAnsi="仿宋" w:eastAsia="仿宋" w:cs="仿宋"/>
                <w:color w:val="auto"/>
                <w:sz w:val="22"/>
                <w:szCs w:val="22"/>
                <w:lang w:eastAsia="zh-CN"/>
              </w:rPr>
              <w:t>中调用。</w:t>
            </w:r>
          </w:p>
          <w:p w14:paraId="412A410C">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6</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教师选择平台云桌面环境创建实训课程，支持教师云桌面课程的实训名称、实训简介、所属行业、实训难易度、实验课时、实训手册、作业要求、是否提交实验报告，并支持通过高级配置功能配置实训环境所需要的运行资源，包括存储空间、内存限制、</w:t>
            </w:r>
            <w:r>
              <w:rPr>
                <w:rFonts w:ascii="仿宋" w:hAnsi="仿宋" w:eastAsia="仿宋" w:cs="仿宋"/>
                <w:color w:val="auto"/>
                <w:sz w:val="22"/>
                <w:szCs w:val="22"/>
                <w:lang w:eastAsia="zh-CN"/>
              </w:rPr>
              <w:t>CPU</w:t>
            </w:r>
            <w:r>
              <w:rPr>
                <w:rFonts w:hint="eastAsia" w:ascii="仿宋" w:hAnsi="仿宋" w:eastAsia="仿宋" w:cs="仿宋"/>
                <w:color w:val="auto"/>
                <w:sz w:val="22"/>
                <w:szCs w:val="22"/>
                <w:lang w:eastAsia="zh-CN"/>
              </w:rPr>
              <w:t>限制等。</w:t>
            </w:r>
          </w:p>
          <w:p w14:paraId="196E9253">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7</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支持教师将创建好的实训课程进行个人发布，快速使用至自己的课堂中；支持教师将创建好的实训课程进行公开发布，添加至实践课程资源库，供全平台教师用户复用。</w:t>
            </w:r>
          </w:p>
          <w:p w14:paraId="6F565898">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8</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支持教师对自己创建的实训课程进行统一管理，包括编辑、发布、下架、删除等操作。</w:t>
            </w:r>
          </w:p>
          <w:p w14:paraId="3D76963C">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6</w:t>
            </w:r>
            <w:r>
              <w:rPr>
                <w:rFonts w:hint="eastAsia" w:ascii="仿宋" w:hAnsi="仿宋" w:eastAsia="仿宋" w:cs="仿宋"/>
                <w:color w:val="auto"/>
                <w:sz w:val="22"/>
                <w:szCs w:val="22"/>
                <w:lang w:eastAsia="zh-CN"/>
              </w:rPr>
              <w:t>.人工智能通识实验数据中心</w:t>
            </w:r>
          </w:p>
          <w:p w14:paraId="7157F08D">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提供企业脱敏数据，需包含金融、电商、零售、交通、医疗、能源、、制造等行业，数据总体规模不少于</w:t>
            </w:r>
            <w:r>
              <w:rPr>
                <w:rFonts w:ascii="仿宋" w:hAnsi="仿宋" w:eastAsia="仿宋" w:cs="仿宋"/>
                <w:color w:val="auto"/>
                <w:sz w:val="22"/>
                <w:szCs w:val="22"/>
                <w:lang w:eastAsia="zh-CN"/>
              </w:rPr>
              <w:t>3000</w:t>
            </w:r>
            <w:r>
              <w:rPr>
                <w:rFonts w:hint="eastAsia" w:ascii="仿宋" w:hAnsi="仿宋" w:eastAsia="仿宋" w:cs="仿宋"/>
                <w:color w:val="auto"/>
                <w:sz w:val="22"/>
                <w:szCs w:val="22"/>
                <w:lang w:eastAsia="zh-CN"/>
              </w:rPr>
              <w:t>万条。</w:t>
            </w:r>
          </w:p>
          <w:p w14:paraId="5B53289E">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支持以卡片的形式展示不同行业的数据集，并支持查看数据详情，包括数据量、数据维度、数据描述、字段信息、样例数据等。</w:t>
            </w:r>
          </w:p>
          <w:p w14:paraId="06FE9493">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）▲提供实验数据源管理功能，要求具备多源实验数据接入能力，包括本地数据、数据库类型及接口类型的数据接入。本地数据要求能上传</w:t>
            </w:r>
            <w:r>
              <w:rPr>
                <w:rFonts w:ascii="仿宋" w:hAnsi="仿宋" w:eastAsia="仿宋" w:cs="仿宋"/>
                <w:color w:val="auto"/>
                <w:sz w:val="22"/>
                <w:szCs w:val="22"/>
                <w:lang w:eastAsia="zh-CN"/>
              </w:rPr>
              <w:t>Excel</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CSV</w:t>
            </w:r>
            <w:r>
              <w:rPr>
                <w:rFonts w:hint="eastAsia" w:ascii="仿宋" w:hAnsi="仿宋" w:eastAsia="仿宋" w:cs="仿宋"/>
                <w:color w:val="auto"/>
                <w:sz w:val="22"/>
                <w:szCs w:val="22"/>
                <w:lang w:eastAsia="zh-CN"/>
              </w:rPr>
              <w:t>等本地文件类型数据；数据库类型要求能接入常见数据库及大数据引擎相关数据，其中关系型数据库包括但不限于</w:t>
            </w:r>
            <w:r>
              <w:rPr>
                <w:rFonts w:ascii="仿宋" w:hAnsi="仿宋" w:eastAsia="仿宋" w:cs="仿宋"/>
                <w:color w:val="auto"/>
                <w:sz w:val="22"/>
                <w:szCs w:val="22"/>
                <w:lang w:eastAsia="zh-CN"/>
              </w:rPr>
              <w:t>Oracle</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MySQL</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Sqlserver</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DB2</w:t>
            </w:r>
            <w:r>
              <w:rPr>
                <w:rFonts w:hint="eastAsia" w:ascii="仿宋" w:hAnsi="仿宋" w:eastAsia="仿宋" w:cs="仿宋"/>
                <w:color w:val="auto"/>
                <w:sz w:val="22"/>
                <w:szCs w:val="22"/>
                <w:lang w:eastAsia="zh-CN"/>
              </w:rPr>
              <w:t>、达梦、</w:t>
            </w:r>
            <w:r>
              <w:rPr>
                <w:rFonts w:ascii="仿宋" w:hAnsi="仿宋" w:eastAsia="仿宋" w:cs="仿宋"/>
                <w:color w:val="auto"/>
                <w:sz w:val="22"/>
                <w:szCs w:val="22"/>
                <w:lang w:eastAsia="zh-CN"/>
              </w:rPr>
              <w:t>Gbase 8t</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Postgresql</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kyligence</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KING BASE</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SG-RDB</w:t>
            </w:r>
            <w:r>
              <w:rPr>
                <w:rFonts w:hint="eastAsia" w:ascii="仿宋" w:hAnsi="仿宋" w:eastAsia="仿宋" w:cs="仿宋"/>
                <w:color w:val="auto"/>
                <w:sz w:val="22"/>
                <w:szCs w:val="22"/>
                <w:lang w:eastAsia="zh-CN"/>
              </w:rPr>
              <w:t>、神通等；</w:t>
            </w:r>
            <w:r>
              <w:rPr>
                <w:rFonts w:ascii="仿宋" w:hAnsi="仿宋" w:eastAsia="仿宋" w:cs="仿宋"/>
                <w:color w:val="auto"/>
                <w:sz w:val="22"/>
                <w:szCs w:val="22"/>
                <w:lang w:eastAsia="zh-CN"/>
              </w:rPr>
              <w:t>MPP</w:t>
            </w:r>
            <w:r>
              <w:rPr>
                <w:rFonts w:hint="eastAsia" w:ascii="仿宋" w:hAnsi="仿宋" w:eastAsia="仿宋" w:cs="仿宋"/>
                <w:color w:val="auto"/>
                <w:sz w:val="22"/>
                <w:szCs w:val="22"/>
                <w:lang w:eastAsia="zh-CN"/>
              </w:rPr>
              <w:t>数据库包括但不限于：</w:t>
            </w:r>
            <w:r>
              <w:rPr>
                <w:rFonts w:ascii="仿宋" w:hAnsi="仿宋" w:eastAsia="仿宋" w:cs="仿宋"/>
                <w:color w:val="auto"/>
                <w:sz w:val="22"/>
                <w:szCs w:val="22"/>
                <w:lang w:eastAsia="zh-CN"/>
              </w:rPr>
              <w:t>Gbase 8a</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GreenPlum</w:t>
            </w:r>
            <w:r>
              <w:rPr>
                <w:rFonts w:hint="eastAsia" w:ascii="仿宋" w:hAnsi="仿宋" w:eastAsia="仿宋" w:cs="仿宋"/>
                <w:color w:val="auto"/>
                <w:sz w:val="22"/>
                <w:szCs w:val="22"/>
                <w:lang w:eastAsia="zh-CN"/>
              </w:rPr>
              <w:t>；大数据查询引擎包括但不限于</w:t>
            </w:r>
            <w:r>
              <w:rPr>
                <w:rFonts w:ascii="仿宋" w:hAnsi="仿宋" w:eastAsia="仿宋" w:cs="仿宋"/>
                <w:color w:val="auto"/>
                <w:sz w:val="22"/>
                <w:szCs w:val="22"/>
                <w:lang w:eastAsia="zh-CN"/>
              </w:rPr>
              <w:t>Hive</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Impala</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Presto</w:t>
            </w:r>
            <w:r>
              <w:rPr>
                <w:rFonts w:hint="eastAsia" w:ascii="仿宋" w:hAnsi="仿宋" w:eastAsia="仿宋" w:cs="仿宋"/>
                <w:color w:val="auto"/>
                <w:sz w:val="22"/>
                <w:szCs w:val="22"/>
                <w:lang w:eastAsia="zh-CN"/>
              </w:rPr>
              <w:t>等；时序数据库包括但不限于</w:t>
            </w:r>
            <w:r>
              <w:rPr>
                <w:rFonts w:ascii="仿宋" w:hAnsi="仿宋" w:eastAsia="仿宋" w:cs="仿宋"/>
                <w:color w:val="auto"/>
                <w:sz w:val="22"/>
                <w:szCs w:val="22"/>
                <w:lang w:eastAsia="zh-CN"/>
              </w:rPr>
              <w:t>Influxdb</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IoTDB</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Taosdb</w:t>
            </w:r>
            <w:r>
              <w:rPr>
                <w:rFonts w:hint="eastAsia" w:ascii="仿宋" w:hAnsi="仿宋" w:eastAsia="仿宋" w:cs="仿宋"/>
                <w:color w:val="auto"/>
                <w:sz w:val="22"/>
                <w:szCs w:val="22"/>
                <w:lang w:eastAsia="zh-CN"/>
              </w:rPr>
              <w:t>等；支持</w:t>
            </w:r>
            <w:r>
              <w:rPr>
                <w:rFonts w:ascii="仿宋" w:hAnsi="仿宋" w:eastAsia="仿宋" w:cs="仿宋"/>
                <w:color w:val="auto"/>
                <w:sz w:val="22"/>
                <w:szCs w:val="22"/>
                <w:lang w:eastAsia="zh-CN"/>
              </w:rPr>
              <w:t>Kafka</w:t>
            </w:r>
            <w:r>
              <w:rPr>
                <w:rFonts w:hint="eastAsia" w:ascii="仿宋" w:hAnsi="仿宋" w:eastAsia="仿宋" w:cs="仿宋"/>
                <w:color w:val="auto"/>
                <w:sz w:val="22"/>
                <w:szCs w:val="22"/>
                <w:lang w:eastAsia="zh-CN"/>
              </w:rPr>
              <w:t>消息队列的数据接入；接口类型需支持</w:t>
            </w:r>
            <w:r>
              <w:rPr>
                <w:rFonts w:ascii="仿宋" w:hAnsi="仿宋" w:eastAsia="仿宋" w:cs="仿宋"/>
                <w:color w:val="auto"/>
                <w:sz w:val="22"/>
                <w:szCs w:val="22"/>
                <w:lang w:eastAsia="zh-CN"/>
              </w:rPr>
              <w:t>RESTFUL</w:t>
            </w:r>
            <w:r>
              <w:rPr>
                <w:rFonts w:hint="eastAsia" w:ascii="仿宋" w:hAnsi="仿宋" w:eastAsia="仿宋" w:cs="仿宋"/>
                <w:color w:val="auto"/>
                <w:sz w:val="22"/>
                <w:szCs w:val="22"/>
                <w:lang w:eastAsia="zh-CN"/>
              </w:rPr>
              <w:t>的</w:t>
            </w:r>
            <w:r>
              <w:rPr>
                <w:rFonts w:ascii="仿宋" w:hAnsi="仿宋" w:eastAsia="仿宋" w:cs="仿宋"/>
                <w:color w:val="auto"/>
                <w:sz w:val="22"/>
                <w:szCs w:val="22"/>
                <w:lang w:eastAsia="zh-CN"/>
              </w:rPr>
              <w:t>API</w:t>
            </w:r>
            <w:r>
              <w:rPr>
                <w:rFonts w:hint="eastAsia" w:ascii="仿宋" w:hAnsi="仿宋" w:eastAsia="仿宋" w:cs="仿宋"/>
                <w:color w:val="auto"/>
                <w:sz w:val="22"/>
                <w:szCs w:val="22"/>
                <w:lang w:eastAsia="zh-CN"/>
              </w:rPr>
              <w:t>服务配置方式或脚本编码方式接入数据。</w:t>
            </w:r>
            <w:r>
              <w:rPr>
                <w:rFonts w:ascii="仿宋" w:hAnsi="仿宋" w:eastAsia="仿宋" w:cs="仿宋"/>
                <w:color w:val="auto"/>
                <w:sz w:val="22"/>
                <w:szCs w:val="22"/>
                <w:lang w:eastAsia="zh-CN"/>
              </w:rPr>
              <w:t xml:space="preserve"> </w:t>
            </w:r>
          </w:p>
          <w:p w14:paraId="4D35991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提供数据权限设置能力，要求支持管理员按照组织机构、人员角色或组进行数据集权限的授权分配。要求提供数据行级和列级的权限控制功能，行级权限可进行静态规则和动态规则配置，列级权限提供禁止查看列、列数据脱敏功能。</w:t>
            </w:r>
            <w:r>
              <w:rPr>
                <w:rFonts w:ascii="仿宋" w:hAnsi="仿宋" w:eastAsia="仿宋" w:cs="仿宋"/>
                <w:color w:val="auto"/>
                <w:sz w:val="22"/>
                <w:szCs w:val="22"/>
                <w:lang w:eastAsia="zh-CN"/>
              </w:rPr>
              <w:t xml:space="preserve"> </w:t>
            </w:r>
          </w:p>
          <w:p w14:paraId="4F801E3F">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（三）人工智能通识课程在线考试平台</w:t>
            </w:r>
          </w:p>
          <w:p w14:paraId="2A14D412">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需提供试卷、试题库，支持按照大数据技术、人工智能、数据库、编程语言、计算机技术、</w:t>
            </w:r>
            <w:r>
              <w:rPr>
                <w:rFonts w:ascii="仿宋" w:hAnsi="仿宋" w:eastAsia="仿宋" w:cs="仿宋"/>
                <w:color w:val="auto"/>
                <w:sz w:val="22"/>
                <w:szCs w:val="22"/>
                <w:lang w:eastAsia="zh-CN"/>
              </w:rPr>
              <w:t>Web</w:t>
            </w:r>
            <w:r>
              <w:rPr>
                <w:rFonts w:hint="eastAsia" w:ascii="仿宋" w:hAnsi="仿宋" w:eastAsia="仿宋" w:cs="仿宋"/>
                <w:color w:val="auto"/>
                <w:sz w:val="22"/>
                <w:szCs w:val="22"/>
                <w:lang w:eastAsia="zh-CN"/>
              </w:rPr>
              <w:t>开发等方向进行筛选查询。</w:t>
            </w:r>
          </w:p>
          <w:p w14:paraId="3B1C55D9">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支持教师自定义新建试题或批量导入试题，以及通过模板自动组卷和手动选题组卷两种方式创建试卷，积累自己的教学成果。</w:t>
            </w:r>
          </w:p>
          <w:p w14:paraId="353323F9">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提供并系统预置配套题库，包括相关的单选题、多选题、判断题、简答题等。</w:t>
            </w:r>
          </w:p>
          <w:p w14:paraId="7DEE7E77">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支持教师通过试卷创建考试并发送至课堂，以课堂为单位进行在线考试。</w:t>
            </w:r>
          </w:p>
          <w:p w14:paraId="4BB370B8">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支持客观题自动评分和主观题教师自主评阅两种评分模式。</w:t>
            </w:r>
          </w:p>
          <w:p w14:paraId="210AD153">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6</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支持成绩自动统计，包括平均分、最高分、最低分、及格率、平均答题时间、完成情况、待评阅试卷，并支持考试成绩以</w:t>
            </w:r>
            <w:r>
              <w:rPr>
                <w:rFonts w:ascii="仿宋" w:hAnsi="仿宋" w:eastAsia="仿宋" w:cs="仿宋"/>
                <w:color w:val="auto"/>
                <w:sz w:val="22"/>
                <w:szCs w:val="22"/>
                <w:lang w:eastAsia="zh-CN"/>
              </w:rPr>
              <w:t>Excel</w:t>
            </w:r>
            <w:r>
              <w:rPr>
                <w:rFonts w:hint="eastAsia" w:ascii="仿宋" w:hAnsi="仿宋" w:eastAsia="仿宋" w:cs="仿宋"/>
                <w:color w:val="auto"/>
                <w:sz w:val="22"/>
                <w:szCs w:val="22"/>
                <w:lang w:eastAsia="zh-CN"/>
              </w:rPr>
              <w:t>形式导出。</w:t>
            </w:r>
          </w:p>
          <w:p w14:paraId="16D87A01">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7</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支持以图表看板形式，包括以柱状图和饼图等形式展示成绩分布情况。</w:t>
            </w:r>
          </w:p>
          <w:p w14:paraId="52E66CF5">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8</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支持试题智能分析，分析结果包括满分人数、有效填写数、考试人数、满分率等，帮助教师快速了解学生对课程知识的掌握情况。</w:t>
            </w:r>
          </w:p>
          <w:p w14:paraId="1A6F8E8A">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9</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支持用户输入试卷名称、方向分类、题目类型、题目数量及对应分数和试卷难易程度等内容一键智能出题，支持用户自定义编辑。</w:t>
            </w:r>
          </w:p>
          <w:p w14:paraId="1CB8823A">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（四）人工智能通识课程教学管理平台</w:t>
            </w:r>
          </w:p>
          <w:p w14:paraId="74E2FB47">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.教学管理模块</w:t>
            </w:r>
          </w:p>
          <w:p w14:paraId="4EBA0A79">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平台需提供人工智能通识示范课堂和我的课堂功能，示范课堂为老师提供人工智能通识课教学任务计划示例，支持教师直接复制为个人课堂进行自定义设计。</w:t>
            </w:r>
          </w:p>
          <w:p w14:paraId="47AECAED">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平台的课程内容支持老师自定义，可根据老师所选教材、教学大纲灵活组织和搭配，实现个性化定制课堂。</w:t>
            </w:r>
          </w:p>
          <w:p w14:paraId="0AE75E8E">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支持老师根据不同专业教学要求自主新建人工智能通识教学课堂，支持老师选择课堂类型，包括模块课堂和教学课堂，支持老师选择课堂性质，包括公开课堂和非公开课堂，其中公开课堂支持设置报名人数上限。</w:t>
            </w:r>
            <w:r>
              <w:rPr>
                <w:rFonts w:ascii="仿宋" w:hAnsi="仿宋" w:eastAsia="仿宋" w:cs="仿宋"/>
                <w:color w:val="auto"/>
                <w:sz w:val="22"/>
                <w:szCs w:val="22"/>
                <w:lang w:eastAsia="zh-CN"/>
              </w:rPr>
              <w:t xml:space="preserve"> </w:t>
            </w:r>
          </w:p>
          <w:p w14:paraId="3A0A4C45">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支持老师选择创建方式，包括直接新建和基于历史课堂复用；支持教师配置选课时间和开课时间。</w:t>
            </w:r>
          </w:p>
          <w:p w14:paraId="3A95D89C">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提供教学指派功能，支持指派教师团队授课和独立授课，其中团队授课支持选派教学组长，支持采用闯关的实验模式进行课程实践，支持自定义实验课程关卡分值，可按照均分比例、关卡难易度自动分配实验内的各关卡对应分值，同时也支持教师手动输入各关卡分值。</w:t>
            </w:r>
            <w:r>
              <w:rPr>
                <w:rFonts w:ascii="仿宋" w:hAnsi="仿宋" w:eastAsia="仿宋" w:cs="仿宋"/>
                <w:color w:val="auto"/>
                <w:sz w:val="22"/>
                <w:szCs w:val="22"/>
                <w:lang w:eastAsia="zh-CN"/>
              </w:rPr>
              <w:t xml:space="preserve"> </w:t>
            </w:r>
          </w:p>
          <w:p w14:paraId="2E9EB8BE">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6</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添加至课堂内的专业实践课程支持自动分配章节、排序、标号，支持拖拽快速排序，可快速拖拽实践课程重新分配章节并自动生成课程章节编号。</w:t>
            </w:r>
          </w:p>
          <w:p w14:paraId="0435DDA3">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7</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对添加至课堂内的实验与实训项目可自由定制，支持设置其必修</w:t>
            </w:r>
            <w:r>
              <w:rPr>
                <w:rFonts w:ascii="仿宋" w:hAnsi="仿宋" w:eastAsia="仿宋" w:cs="仿宋"/>
                <w:color w:val="auto"/>
                <w:sz w:val="22"/>
                <w:szCs w:val="22"/>
                <w:lang w:eastAsia="zh-CN"/>
              </w:rPr>
              <w:t>/</w:t>
            </w:r>
            <w:r>
              <w:rPr>
                <w:rFonts w:hint="eastAsia" w:ascii="仿宋" w:hAnsi="仿宋" w:eastAsia="仿宋" w:cs="仿宋"/>
                <w:color w:val="auto"/>
                <w:sz w:val="22"/>
                <w:szCs w:val="22"/>
                <w:lang w:eastAsia="zh-CN"/>
              </w:rPr>
              <w:t>拓展属性，设置为拓展将单独统计成绩，不会计入课程总成绩中。</w:t>
            </w:r>
          </w:p>
          <w:p w14:paraId="5F00D9F6">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8</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支持设置实验课程的补交扣分，对于晚于课程规定时间提交的作业，将默认扣除相应分值，对学生提交作业的准时性进行区分。</w:t>
            </w:r>
          </w:p>
          <w:p w14:paraId="5CD728B8">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9</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根据教师发布状态、学生学习状态和时间进度自动分配课程状态，区分未发布、学习中、补交中、已完成的课程；支持统计课堂内全部学生对于课程的学习情况，并将学习中、已完成、未开始状态下的学生人数统计展示在课程下方。</w:t>
            </w:r>
          </w:p>
          <w:p w14:paraId="1F560A8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10</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支持自定义实训项目作业要求，教师可自行设置是否需要提交设计文件、实验报告、选择报告模板，报告模板需要包括数据分析实验报告模板和开发实验报告模板。</w:t>
            </w:r>
          </w:p>
          <w:p w14:paraId="35E6ADD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支持教师对课堂内学生提交的项目作业统一查看，提供</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建模流程</w:t>
            </w:r>
            <w:r>
              <w:rPr>
                <w:rFonts w:ascii="仿宋" w:hAnsi="仿宋" w:eastAsia="仿宋" w:cs="仿宋"/>
                <w:color w:val="auto"/>
                <w:sz w:val="22"/>
                <w:szCs w:val="22"/>
                <w:lang w:eastAsia="zh-CN"/>
              </w:rPr>
              <w:t>/Word/pdf/Jupyter Notebook</w:t>
            </w:r>
            <w:r>
              <w:rPr>
                <w:rFonts w:hint="eastAsia" w:ascii="仿宋" w:hAnsi="仿宋" w:eastAsia="仿宋" w:cs="仿宋"/>
                <w:color w:val="auto"/>
                <w:sz w:val="22"/>
                <w:szCs w:val="22"/>
                <w:lang w:eastAsia="zh-CN"/>
              </w:rPr>
              <w:t>等多种形式作业的在线预览以及</w:t>
            </w:r>
            <w:r>
              <w:rPr>
                <w:rFonts w:ascii="仿宋" w:hAnsi="仿宋" w:eastAsia="仿宋" w:cs="仿宋"/>
                <w:color w:val="auto"/>
                <w:sz w:val="22"/>
                <w:szCs w:val="22"/>
                <w:lang w:eastAsia="zh-CN"/>
              </w:rPr>
              <w:t>pdf</w:t>
            </w:r>
            <w:r>
              <w:rPr>
                <w:rFonts w:hint="eastAsia" w:ascii="仿宋" w:hAnsi="仿宋" w:eastAsia="仿宋" w:cs="仿宋"/>
                <w:color w:val="auto"/>
                <w:sz w:val="22"/>
                <w:szCs w:val="22"/>
                <w:lang w:eastAsia="zh-CN"/>
              </w:rPr>
              <w:t>下载。</w:t>
            </w:r>
          </w:p>
          <w:p w14:paraId="2F11B1D3">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教师可对学生项目作业进行主观评分，支持教师对已评分的项目作业进行评分及评语修改，支持教师将完成度高的项目作业评选为优秀作业；支持按课堂、实训项目归类展示相关优秀作业，并标注出对应课堂、实训项目中被评选为优秀作业的数量。</w:t>
            </w:r>
          </w:p>
          <w:p w14:paraId="72C4F76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对于课程实验，支持在线自动评分，学生完成对应关卡后添加通关标识，并对实践课程内全部关卡学习进度进行统计；支持教师查看课堂内课程的全部学生学习情况及成绩，展示内容包括学生姓名、学号、作业完成状态、提交时间、作业总耗时、完成关卡数、关卡得分、补交扣分及课程总成绩。</w:t>
            </w:r>
          </w:p>
          <w:p w14:paraId="49B353EF">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14</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以表格的形式分别统计课堂内全部学生的必修课程学习情况与拓展课程学习情况，展示内容包括学生姓名、学号、在线状态、年级、班级、实验完成数、实验平均分、实训完成数、实训平均分、课程平均分、总学习时长；并且支持通过点击表头中学号、年级、班级、实验完成数、实验平均分、实训完成数、实训平均分、课程平均分、总学习时长对列表内容进行排序。</w:t>
            </w:r>
          </w:p>
          <w:p w14:paraId="474354E1">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15</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教师上传课堂教学过程中所需的全部文档、图片、代码包等课程文件资源，实时共享到课程共享云盘中，方便学生进行查看、下载；支持选择历史课堂名称，填写新建课堂名称、学分、起止时间及课堂内学生等，复用历史课堂资源组建新课；支持修改历史已结束课堂的结束时间重启上课；支持一键智能生成课堂章节，支持基于章节名称智能推荐课程实验和基础实验，支持用户自定义编辑；支持一键智能推荐课堂相关的应用实训。</w:t>
            </w:r>
            <w:r>
              <w:rPr>
                <w:rFonts w:ascii="仿宋" w:hAnsi="仿宋" w:eastAsia="仿宋" w:cs="仿宋"/>
                <w:color w:val="auto"/>
                <w:sz w:val="22"/>
                <w:szCs w:val="22"/>
                <w:lang w:eastAsia="zh-CN"/>
              </w:rPr>
              <w:t xml:space="preserve"> </w:t>
            </w:r>
          </w:p>
          <w:p w14:paraId="2E556FEA">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16</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支持用户输入试卷名称、方向分类、题目类型、题目数量及对应分数和试卷难易程度等参数结合本课堂内容一键智能出题，支持在线预览试卷、自定义试卷名称。</w:t>
            </w:r>
            <w:r>
              <w:rPr>
                <w:rFonts w:ascii="仿宋" w:hAnsi="仿宋" w:eastAsia="仿宋" w:cs="仿宋"/>
                <w:color w:val="auto"/>
                <w:sz w:val="22"/>
                <w:szCs w:val="22"/>
                <w:lang w:eastAsia="zh-CN"/>
              </w:rPr>
              <w:t xml:space="preserve">  </w:t>
            </w:r>
          </w:p>
          <w:p w14:paraId="4A18C782">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17</w:t>
            </w:r>
            <w:r>
              <w:rPr>
                <w:rFonts w:hint="eastAsia" w:ascii="仿宋" w:hAnsi="仿宋" w:eastAsia="仿宋" w:cs="仿宋"/>
                <w:color w:val="auto"/>
                <w:sz w:val="22"/>
                <w:szCs w:val="22"/>
                <w:lang w:eastAsia="zh-CN"/>
              </w:rPr>
              <w:t>）▲教学管理模块需具备智能生成前景描述、智能生成课程引导、教学总结、智能推荐、课堂图谱功能，其中课堂图谱提供课程目录、类思维导图的知识树、知识图谱，支持用户在目录中新增标签知识点。</w:t>
            </w:r>
            <w:r>
              <w:rPr>
                <w:rFonts w:ascii="仿宋" w:hAnsi="仿宋" w:eastAsia="仿宋" w:cs="仿宋"/>
                <w:color w:val="auto"/>
                <w:sz w:val="22"/>
                <w:szCs w:val="22"/>
                <w:lang w:eastAsia="zh-CN"/>
              </w:rPr>
              <w:t xml:space="preserve"> </w:t>
            </w:r>
          </w:p>
          <w:p w14:paraId="26FA6D32">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18</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支持在线预览及下载教学总结报告，包含课堂图谱、学情分析、考情分析及试卷详情分析。</w:t>
            </w:r>
          </w:p>
          <w:p w14:paraId="1C6ECC80">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.学习探索模块：</w:t>
            </w:r>
          </w:p>
          <w:p w14:paraId="28372C3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支持学生在课堂主页查看到教师发布出来的实验课程与实训项目，并且以标签的形式提示当前课程的学习状态，可通过标签筛选出未开始、学习中、待补交、已完成课程，快速查看到当前还有哪些课程待完成。</w:t>
            </w:r>
          </w:p>
          <w:p w14:paraId="624F0C9A">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支持学生打开浏览器点击课堂内的课程实验即可进入在线编码环境进行实验训练或使用编码式、拖拽式操作工具进行在线实训。</w:t>
            </w:r>
          </w:p>
          <w:p w14:paraId="663F1FE6">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对于课程实验，支持在线自动评分，学生完成对应关卡后添加通关标识，并对实践课程内全部关卡学习进度进行统计。</w:t>
            </w:r>
            <w:r>
              <w:rPr>
                <w:rFonts w:ascii="仿宋" w:hAnsi="仿宋" w:eastAsia="仿宋" w:cs="仿宋"/>
                <w:color w:val="auto"/>
                <w:sz w:val="22"/>
                <w:szCs w:val="22"/>
                <w:lang w:eastAsia="zh-CN"/>
              </w:rPr>
              <w:t xml:space="preserve">  </w:t>
            </w:r>
          </w:p>
          <w:p w14:paraId="69714803">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支持学生在完成课程内容后可查看课程成绩，根据教师用户的设置，若课程设置了公开成绩则可以看到其他学生成绩；若设置不公开成绩则学生在列表中仅能查看到自己。</w:t>
            </w:r>
          </w:p>
          <w:p w14:paraId="0D366E48">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支持学生自行数据挖掘实训项目，在拖拽式、低代码的操作环境中，专注于算法建模和洞察分析相关能力练习，自助进行项目实践。</w:t>
            </w:r>
          </w:p>
          <w:p w14:paraId="150C5935">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6</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支持学生进入课堂后自动签到，支持以日历图形式展示当天已签到人数、未签到人数以及未签到学生姓名；支持导出本课堂考勤记录</w:t>
            </w:r>
            <w:r>
              <w:rPr>
                <w:rFonts w:ascii="仿宋" w:hAnsi="仿宋" w:eastAsia="仿宋" w:cs="仿宋"/>
                <w:color w:val="auto"/>
                <w:sz w:val="22"/>
                <w:szCs w:val="22"/>
                <w:lang w:eastAsia="zh-CN"/>
              </w:rPr>
              <w:t>excel</w:t>
            </w:r>
            <w:r>
              <w:rPr>
                <w:rFonts w:hint="eastAsia" w:ascii="仿宋" w:hAnsi="仿宋" w:eastAsia="仿宋" w:cs="仿宋"/>
                <w:color w:val="auto"/>
                <w:sz w:val="22"/>
                <w:szCs w:val="22"/>
                <w:lang w:eastAsia="zh-CN"/>
              </w:rPr>
              <w:t>表格，包括自开课以来的所有学生签到情况。</w:t>
            </w:r>
          </w:p>
          <w:p w14:paraId="22EE08B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7</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支持学生查看课堂的前景描绘、课程引导，便于理解课堂内容；支持学生查看课堂中实验、实训、实战及考试等学习路径甘特图。</w:t>
            </w:r>
          </w:p>
          <w:p w14:paraId="15CBC4B6">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8</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为激发学生学习热情，具备</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技能点亮功能，学生每完成一个实验任务将在知识树分支进行技能点亮。</w:t>
            </w:r>
            <w:r>
              <w:rPr>
                <w:rFonts w:ascii="仿宋" w:hAnsi="仿宋" w:eastAsia="仿宋" w:cs="仿宋"/>
                <w:color w:val="auto"/>
                <w:sz w:val="22"/>
                <w:szCs w:val="22"/>
                <w:lang w:eastAsia="zh-CN"/>
              </w:rPr>
              <w:t xml:space="preserve"> </w:t>
            </w:r>
          </w:p>
          <w:p w14:paraId="2D52DE5A">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.实验管理模块</w:t>
            </w:r>
          </w:p>
          <w:p w14:paraId="7815C6ED">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）基础管理</w:t>
            </w:r>
          </w:p>
          <w:p w14:paraId="4E4A0E0B">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①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支持学校管理员对平台内学校基本信息进行配置管理，包括学校名称、学校简称、组织编码、校训、学校</w:t>
            </w:r>
            <w:r>
              <w:rPr>
                <w:rFonts w:ascii="仿宋" w:hAnsi="仿宋" w:eastAsia="仿宋" w:cs="仿宋"/>
                <w:color w:val="auto"/>
                <w:sz w:val="22"/>
                <w:szCs w:val="22"/>
                <w:lang w:eastAsia="zh-CN"/>
              </w:rPr>
              <w:t>logo</w:t>
            </w:r>
            <w:r>
              <w:rPr>
                <w:rFonts w:hint="eastAsia" w:ascii="仿宋" w:hAnsi="仿宋" w:eastAsia="仿宋" w:cs="仿宋"/>
                <w:color w:val="auto"/>
                <w:sz w:val="22"/>
                <w:szCs w:val="22"/>
                <w:lang w:eastAsia="zh-CN"/>
              </w:rPr>
              <w:t>。</w:t>
            </w:r>
          </w:p>
          <w:p w14:paraId="38791BC6">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②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支持按照学院、专业、年级、班级的层级结构创建学校组织架构，创建时可设置组织名称、组织简称、组织编码、排序号及备注。</w:t>
            </w:r>
          </w:p>
          <w:p w14:paraId="2290B55C">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③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支持学校管理员按照学校院系组织架构对学生用户及教师用户进行管理，支持学校管理员添加教师、学生用户。</w:t>
            </w:r>
          </w:p>
          <w:p w14:paraId="3CC138D8">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）教学资源管理</w:t>
            </w:r>
          </w:p>
          <w:p w14:paraId="7B6603D3">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①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提供专业课程管理功能，支持按照课程名称、课程方向、当前状态等条件查询查询平台内的实验课程，支持对平台内的所有实验课程进行调整排序。</w:t>
            </w:r>
          </w:p>
          <w:p w14:paraId="5A833EA9">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②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提供课程团队管理功能，包括团队人员管理和组织管理。人员管理需支持新建团队成员，包括维护姓名、职称、头像、所选组织等信息；组织管理需支持新建组织，包括维护组织名称、组织</w:t>
            </w:r>
            <w:r>
              <w:rPr>
                <w:rFonts w:ascii="仿宋" w:hAnsi="仿宋" w:eastAsia="仿宋" w:cs="仿宋"/>
                <w:color w:val="auto"/>
                <w:sz w:val="22"/>
                <w:szCs w:val="22"/>
                <w:lang w:eastAsia="zh-CN"/>
              </w:rPr>
              <w:t>LOGO</w:t>
            </w:r>
            <w:r>
              <w:rPr>
                <w:rFonts w:hint="eastAsia" w:ascii="仿宋" w:hAnsi="仿宋" w:eastAsia="仿宋" w:cs="仿宋"/>
                <w:color w:val="auto"/>
                <w:sz w:val="22"/>
                <w:szCs w:val="22"/>
                <w:lang w:eastAsia="zh-CN"/>
              </w:rPr>
              <w:t>等信息。</w:t>
            </w:r>
            <w:r>
              <w:rPr>
                <w:rFonts w:ascii="仿宋" w:hAnsi="仿宋" w:eastAsia="仿宋" w:cs="仿宋"/>
                <w:color w:val="auto"/>
                <w:sz w:val="22"/>
                <w:szCs w:val="22"/>
                <w:lang w:eastAsia="zh-CN"/>
              </w:rPr>
              <w:t xml:space="preserve"> </w:t>
            </w:r>
          </w:p>
          <w:p w14:paraId="7A283F33">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）实验环境管理</w:t>
            </w:r>
          </w:p>
          <w:p w14:paraId="79F1111D">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①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大数据方向要求至少提供如下镜像环境：</w:t>
            </w:r>
            <w:r>
              <w:rPr>
                <w:rFonts w:ascii="仿宋" w:hAnsi="仿宋" w:eastAsia="仿宋" w:cs="仿宋"/>
                <w:color w:val="auto"/>
                <w:sz w:val="22"/>
                <w:szCs w:val="22"/>
                <w:lang w:eastAsia="zh-CN"/>
              </w:rPr>
              <w:t>Hadoop</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Hbase</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Hive</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Spark</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Flink</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Storm</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Zookeeper</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Kafka</w:t>
            </w:r>
            <w:r>
              <w:rPr>
                <w:rFonts w:hint="eastAsia" w:ascii="仿宋" w:hAnsi="仿宋" w:eastAsia="仿宋" w:cs="仿宋"/>
                <w:color w:val="auto"/>
                <w:sz w:val="22"/>
                <w:szCs w:val="22"/>
                <w:lang w:eastAsia="zh-CN"/>
              </w:rPr>
              <w:t>。</w:t>
            </w:r>
          </w:p>
          <w:p w14:paraId="4236D27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②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人工智能方向至少提供如下镜像环境：</w:t>
            </w:r>
            <w:r>
              <w:rPr>
                <w:rFonts w:ascii="仿宋" w:hAnsi="仿宋" w:eastAsia="仿宋" w:cs="仿宋"/>
                <w:color w:val="auto"/>
                <w:sz w:val="22"/>
                <w:szCs w:val="22"/>
                <w:lang w:eastAsia="zh-CN"/>
              </w:rPr>
              <w:t>numpy</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scikit-learn</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pandas</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matplotlib</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scipy</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sklearn</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scrapy</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pytorch</w:t>
            </w:r>
            <w:r>
              <w:rPr>
                <w:rFonts w:hint="eastAsia" w:ascii="仿宋" w:hAnsi="仿宋" w:eastAsia="仿宋" w:cs="仿宋"/>
                <w:color w:val="auto"/>
                <w:sz w:val="22"/>
                <w:szCs w:val="22"/>
                <w:lang w:eastAsia="zh-CN"/>
              </w:rPr>
              <w:t>等。</w:t>
            </w:r>
          </w:p>
          <w:p w14:paraId="3F7F9391">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③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支持多种环境之间可以相互组合，教师可根据自身教学需求进行选择，如</w:t>
            </w:r>
            <w:r>
              <w:rPr>
                <w:rFonts w:ascii="仿宋" w:hAnsi="仿宋" w:eastAsia="仿宋" w:cs="仿宋"/>
                <w:color w:val="auto"/>
                <w:sz w:val="22"/>
                <w:szCs w:val="22"/>
                <w:lang w:eastAsia="zh-CN"/>
              </w:rPr>
              <w:t>MySQL+Python</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Java+Hive+Hadoop</w:t>
            </w:r>
            <w:r>
              <w:rPr>
                <w:rFonts w:hint="eastAsia" w:ascii="仿宋" w:hAnsi="仿宋" w:eastAsia="仿宋" w:cs="仿宋"/>
                <w:color w:val="auto"/>
                <w:sz w:val="22"/>
                <w:szCs w:val="22"/>
                <w:lang w:eastAsia="zh-CN"/>
              </w:rPr>
              <w:t>等，组建个性化实验环境。</w:t>
            </w:r>
          </w:p>
          <w:p w14:paraId="7BCA0DA5">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④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支持按照实践环境名称、实践镜像名称、镜像类型等条件查询平台内所有的实践环境，支持对实践环境进行删除、编辑、查看版本记录的操作。</w:t>
            </w:r>
          </w:p>
          <w:p w14:paraId="7574728B">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）实验资源管理</w:t>
            </w:r>
          </w:p>
          <w:p w14:paraId="7649EF90">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①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支持设置同一用户同时开启多个实验，设置完成后同一用户可同时启动多个实验环境将持续使用资源。</w:t>
            </w:r>
          </w:p>
          <w:p w14:paraId="294E17B8">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②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支持以列表方式查看用户的</w:t>
            </w:r>
            <w:r>
              <w:rPr>
                <w:rFonts w:ascii="仿宋" w:hAnsi="仿宋" w:eastAsia="仿宋" w:cs="仿宋"/>
                <w:color w:val="auto"/>
                <w:sz w:val="22"/>
                <w:szCs w:val="22"/>
                <w:lang w:eastAsia="zh-CN"/>
              </w:rPr>
              <w:t>K8S</w:t>
            </w:r>
            <w:r>
              <w:rPr>
                <w:rFonts w:hint="eastAsia" w:ascii="仿宋" w:hAnsi="仿宋" w:eastAsia="仿宋" w:cs="仿宋"/>
                <w:color w:val="auto"/>
                <w:sz w:val="22"/>
                <w:szCs w:val="22"/>
                <w:lang w:eastAsia="zh-CN"/>
              </w:rPr>
              <w:t>资源使用情况，包括姓名、账号、课程名称、实验类型、开启时间、运行时长、</w:t>
            </w:r>
            <w:r>
              <w:rPr>
                <w:rFonts w:ascii="仿宋" w:hAnsi="仿宋" w:eastAsia="仿宋" w:cs="仿宋"/>
                <w:color w:val="auto"/>
                <w:sz w:val="22"/>
                <w:szCs w:val="22"/>
                <w:lang w:eastAsia="zh-CN"/>
              </w:rPr>
              <w:t>CPU</w:t>
            </w:r>
            <w:r>
              <w:rPr>
                <w:rFonts w:hint="eastAsia" w:ascii="仿宋" w:hAnsi="仿宋" w:eastAsia="仿宋" w:cs="仿宋"/>
                <w:color w:val="auto"/>
                <w:sz w:val="22"/>
                <w:szCs w:val="22"/>
                <w:lang w:eastAsia="zh-CN"/>
              </w:rPr>
              <w:t>、内存</w:t>
            </w:r>
            <w:r>
              <w:rPr>
                <w:rFonts w:ascii="仿宋" w:hAnsi="仿宋" w:eastAsia="仿宋" w:cs="仿宋"/>
                <w:color w:val="auto"/>
                <w:sz w:val="22"/>
                <w:szCs w:val="22"/>
                <w:lang w:eastAsia="zh-CN"/>
              </w:rPr>
              <w:t>(GB)</w:t>
            </w:r>
            <w:r>
              <w:rPr>
                <w:rFonts w:hint="eastAsia" w:ascii="仿宋" w:hAnsi="仿宋" w:eastAsia="仿宋" w:cs="仿宋"/>
                <w:color w:val="auto"/>
                <w:sz w:val="22"/>
                <w:szCs w:val="22"/>
                <w:lang w:eastAsia="zh-CN"/>
              </w:rPr>
              <w:t>等信息，支持对</w:t>
            </w:r>
            <w:r>
              <w:rPr>
                <w:rFonts w:ascii="仿宋" w:hAnsi="仿宋" w:eastAsia="仿宋" w:cs="仿宋"/>
                <w:color w:val="auto"/>
                <w:sz w:val="22"/>
                <w:szCs w:val="22"/>
                <w:lang w:eastAsia="zh-CN"/>
              </w:rPr>
              <w:t>K8S</w:t>
            </w:r>
            <w:r>
              <w:rPr>
                <w:rFonts w:hint="eastAsia" w:ascii="仿宋" w:hAnsi="仿宋" w:eastAsia="仿宋" w:cs="仿宋"/>
                <w:color w:val="auto"/>
                <w:sz w:val="22"/>
                <w:szCs w:val="22"/>
                <w:lang w:eastAsia="zh-CN"/>
              </w:rPr>
              <w:t>资源进行强制停止。</w:t>
            </w:r>
            <w:r>
              <w:rPr>
                <w:rFonts w:ascii="仿宋" w:hAnsi="仿宋" w:eastAsia="仿宋" w:cs="仿宋"/>
                <w:color w:val="auto"/>
                <w:sz w:val="22"/>
                <w:szCs w:val="22"/>
                <w:lang w:eastAsia="zh-CN"/>
              </w:rPr>
              <w:t xml:space="preserve">  </w:t>
            </w:r>
          </w:p>
          <w:p w14:paraId="51FC4E3B">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③　▲支持以列表方式查看用户的</w:t>
            </w:r>
            <w:r>
              <w:rPr>
                <w:rFonts w:ascii="仿宋" w:hAnsi="仿宋" w:eastAsia="仿宋" w:cs="仿宋"/>
                <w:color w:val="auto"/>
                <w:sz w:val="22"/>
                <w:szCs w:val="22"/>
                <w:lang w:eastAsia="zh-CN"/>
              </w:rPr>
              <w:t>Docker</w:t>
            </w:r>
            <w:r>
              <w:rPr>
                <w:rFonts w:hint="eastAsia" w:ascii="仿宋" w:hAnsi="仿宋" w:eastAsia="仿宋" w:cs="仿宋"/>
                <w:color w:val="auto"/>
                <w:sz w:val="22"/>
                <w:szCs w:val="22"/>
                <w:lang w:eastAsia="zh-CN"/>
              </w:rPr>
              <w:t>资源使用情况，包括课程名称、课程类型、验类型、启时间、运行时长、</w:t>
            </w:r>
            <w:r>
              <w:rPr>
                <w:rFonts w:ascii="仿宋" w:hAnsi="仿宋" w:eastAsia="仿宋" w:cs="仿宋"/>
                <w:color w:val="auto"/>
                <w:sz w:val="22"/>
                <w:szCs w:val="22"/>
                <w:lang w:eastAsia="zh-CN"/>
              </w:rPr>
              <w:t>CPU</w:t>
            </w:r>
            <w:r>
              <w:rPr>
                <w:rFonts w:hint="eastAsia" w:ascii="仿宋" w:hAnsi="仿宋" w:eastAsia="仿宋" w:cs="仿宋"/>
                <w:color w:val="auto"/>
                <w:sz w:val="22"/>
                <w:szCs w:val="22"/>
                <w:lang w:eastAsia="zh-CN"/>
              </w:rPr>
              <w:t>、内存</w:t>
            </w:r>
            <w:r>
              <w:rPr>
                <w:rFonts w:ascii="仿宋" w:hAnsi="仿宋" w:eastAsia="仿宋" w:cs="仿宋"/>
                <w:color w:val="auto"/>
                <w:sz w:val="22"/>
                <w:szCs w:val="22"/>
                <w:lang w:eastAsia="zh-CN"/>
              </w:rPr>
              <w:t>(GB)</w:t>
            </w:r>
            <w:r>
              <w:rPr>
                <w:rFonts w:hint="eastAsia" w:ascii="仿宋" w:hAnsi="仿宋" w:eastAsia="仿宋" w:cs="仿宋"/>
                <w:color w:val="auto"/>
                <w:sz w:val="22"/>
                <w:szCs w:val="22"/>
                <w:lang w:eastAsia="zh-CN"/>
              </w:rPr>
              <w:t>、状态等信息，支持对</w:t>
            </w:r>
            <w:r>
              <w:rPr>
                <w:rFonts w:ascii="仿宋" w:hAnsi="仿宋" w:eastAsia="仿宋" w:cs="仿宋"/>
                <w:color w:val="auto"/>
                <w:sz w:val="22"/>
                <w:szCs w:val="22"/>
                <w:lang w:eastAsia="zh-CN"/>
              </w:rPr>
              <w:t>Docker</w:t>
            </w:r>
            <w:r>
              <w:rPr>
                <w:rFonts w:hint="eastAsia" w:ascii="仿宋" w:hAnsi="仿宋" w:eastAsia="仿宋" w:cs="仿宋"/>
                <w:color w:val="auto"/>
                <w:sz w:val="22"/>
                <w:szCs w:val="22"/>
                <w:lang w:eastAsia="zh-CN"/>
              </w:rPr>
              <w:t>资源进行强制停止和删除。</w:t>
            </w:r>
            <w:r>
              <w:rPr>
                <w:rFonts w:ascii="仿宋" w:hAnsi="仿宋" w:eastAsia="仿宋" w:cs="仿宋"/>
                <w:color w:val="auto"/>
                <w:sz w:val="22"/>
                <w:szCs w:val="22"/>
                <w:lang w:eastAsia="zh-CN"/>
              </w:rPr>
              <w:t xml:space="preserve"> </w:t>
            </w:r>
          </w:p>
          <w:p w14:paraId="2439FF76">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）使用日志管理</w:t>
            </w:r>
          </w:p>
          <w:p w14:paraId="1E1F11DD">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①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提供实践统计分析功能。需总体统计包括实践总数、内置实践数、教师公开实践数等信息；需以列表方式统计包括实践名称、访问次数、访问人数、人均访问次数、添加至课堂次数等信息，并支持以</w:t>
            </w:r>
            <w:r>
              <w:rPr>
                <w:rFonts w:ascii="仿宋" w:hAnsi="仿宋" w:eastAsia="仿宋" w:cs="仿宋"/>
                <w:color w:val="auto"/>
                <w:sz w:val="22"/>
                <w:szCs w:val="22"/>
                <w:lang w:eastAsia="zh-CN"/>
              </w:rPr>
              <w:t>EXCLE</w:t>
            </w:r>
            <w:r>
              <w:rPr>
                <w:rFonts w:hint="eastAsia" w:ascii="仿宋" w:hAnsi="仿宋" w:eastAsia="仿宋" w:cs="仿宋"/>
                <w:color w:val="auto"/>
                <w:sz w:val="22"/>
                <w:szCs w:val="22"/>
                <w:lang w:eastAsia="zh-CN"/>
              </w:rPr>
              <w:t>形式导出至本地。</w:t>
            </w:r>
          </w:p>
          <w:p w14:paraId="7B66E262">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②　</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提供教师使用统计功能，需统计包括姓名、工号、学院、专业、创建课程数、创建实践数、个人发布实践数、公开发布实践数等信息，并支持以</w:t>
            </w:r>
            <w:r>
              <w:rPr>
                <w:rFonts w:ascii="仿宋" w:hAnsi="仿宋" w:eastAsia="仿宋" w:cs="仿宋"/>
                <w:color w:val="auto"/>
                <w:sz w:val="22"/>
                <w:szCs w:val="22"/>
                <w:lang w:eastAsia="zh-CN"/>
              </w:rPr>
              <w:t>EXCLE</w:t>
            </w:r>
            <w:r>
              <w:rPr>
                <w:rFonts w:hint="eastAsia" w:ascii="仿宋" w:hAnsi="仿宋" w:eastAsia="仿宋" w:cs="仿宋"/>
                <w:color w:val="auto"/>
                <w:sz w:val="22"/>
                <w:szCs w:val="22"/>
                <w:lang w:eastAsia="zh-CN"/>
              </w:rPr>
              <w:t>形式导出至本地。</w:t>
            </w:r>
          </w:p>
          <w:p w14:paraId="74142D03">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6</w:t>
            </w:r>
            <w:r>
              <w:rPr>
                <w:rFonts w:hint="eastAsia" w:ascii="仿宋" w:hAnsi="仿宋" w:eastAsia="仿宋" w:cs="仿宋"/>
                <w:color w:val="auto"/>
                <w:sz w:val="22"/>
                <w:szCs w:val="22"/>
                <w:lang w:eastAsia="zh-CN"/>
              </w:rPr>
              <w:t>.智能设备管理</w:t>
            </w:r>
          </w:p>
          <w:p w14:paraId="0FC3C768">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支持根据设备类别进行进行设备列表的项目展示，包括设备变化、设备类别、</w:t>
            </w:r>
            <w:r>
              <w:rPr>
                <w:rFonts w:ascii="仿宋" w:hAnsi="仿宋" w:eastAsia="仿宋" w:cs="仿宋"/>
                <w:color w:val="auto"/>
                <w:sz w:val="22"/>
                <w:szCs w:val="22"/>
                <w:lang w:eastAsia="zh-CN"/>
              </w:rPr>
              <w:t>IP</w:t>
            </w:r>
            <w:r>
              <w:rPr>
                <w:rFonts w:hint="eastAsia" w:ascii="仿宋" w:hAnsi="仿宋" w:eastAsia="仿宋" w:cs="仿宋"/>
                <w:color w:val="auto"/>
                <w:sz w:val="22"/>
                <w:szCs w:val="22"/>
                <w:lang w:eastAsia="zh-CN"/>
              </w:rPr>
              <w:t>、状态、配置</w:t>
            </w:r>
            <w:r>
              <w:rPr>
                <w:rFonts w:ascii="仿宋" w:hAnsi="仿宋" w:eastAsia="仿宋" w:cs="仿宋"/>
                <w:color w:val="auto"/>
                <w:sz w:val="22"/>
                <w:szCs w:val="22"/>
                <w:lang w:eastAsia="zh-CN"/>
              </w:rPr>
              <w:t>PC</w:t>
            </w:r>
            <w:r>
              <w:rPr>
                <w:rFonts w:hint="eastAsia" w:ascii="仿宋" w:hAnsi="仿宋" w:eastAsia="仿宋" w:cs="仿宋"/>
                <w:color w:val="auto"/>
                <w:sz w:val="22"/>
                <w:szCs w:val="22"/>
                <w:lang w:eastAsia="zh-CN"/>
              </w:rPr>
              <w:t>机数量。</w:t>
            </w:r>
          </w:p>
          <w:p w14:paraId="39A775DB">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highlight w:val="none"/>
                <w:lang w:eastAsia="zh-CN"/>
              </w:rPr>
              <w:t>支持分类进行人工智能实验设备添加，定义设备编码、选择设备类别、</w:t>
            </w:r>
            <w:r>
              <w:rPr>
                <w:rFonts w:ascii="仿宋" w:hAnsi="仿宋" w:eastAsia="仿宋" w:cs="仿宋"/>
                <w:color w:val="auto"/>
                <w:sz w:val="22"/>
                <w:szCs w:val="22"/>
                <w:highlight w:val="none"/>
                <w:lang w:eastAsia="zh-CN"/>
              </w:rPr>
              <w:t>IP</w:t>
            </w:r>
            <w:r>
              <w:rPr>
                <w:rFonts w:hint="eastAsia" w:ascii="仿宋" w:hAnsi="仿宋" w:eastAsia="仿宋" w:cs="仿宋"/>
                <w:color w:val="auto"/>
                <w:sz w:val="22"/>
                <w:szCs w:val="22"/>
                <w:highlight w:val="none"/>
                <w:lang w:eastAsia="zh-CN"/>
              </w:rPr>
              <w:t>、端口号、账号、密码等信息，并支持设备连接状态测试。支持设备基础信息录入，可填写设备名称、简称、分类、设备介绍、设备参数，支持上传设备实拍图与设备图标，内置设备认知题库配置功能，可添加多组设备组成问答内容，搭载富文本编辑器用于填写设备应用场景，能够关联绑定应用实训与项目实战资源，同时配置</w:t>
            </w:r>
            <w:r>
              <w:rPr>
                <w:rFonts w:ascii="仿宋" w:hAnsi="仿宋" w:eastAsia="仿宋" w:cs="仿宋"/>
                <w:color w:val="auto"/>
                <w:sz w:val="22"/>
                <w:szCs w:val="22"/>
                <w:highlight w:val="none"/>
                <w:lang w:eastAsia="zh-CN"/>
              </w:rPr>
              <w:t xml:space="preserve"> AI </w:t>
            </w:r>
            <w:r>
              <w:rPr>
                <w:rFonts w:hint="eastAsia" w:ascii="仿宋" w:hAnsi="仿宋" w:eastAsia="仿宋" w:cs="仿宋"/>
                <w:color w:val="auto"/>
                <w:sz w:val="22"/>
                <w:szCs w:val="22"/>
                <w:highlight w:val="none"/>
                <w:lang w:eastAsia="zh-CN"/>
              </w:rPr>
              <w:t>伦理题库录入模块，支持按题干、答案、考察点、解析维护伦理观测试题。（需提供演示）</w:t>
            </w:r>
          </w:p>
          <w:p w14:paraId="5A9171E2">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（五）大模型智能体开发通识实战平台</w:t>
            </w:r>
          </w:p>
          <w:p w14:paraId="0D86B373">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问答助手：支持上传本地文件或发送网址链接进行通用问答，支持通过语音输入的方式进行通用对话，支持新建会话、重命名会话、清除历史会话内容。</w:t>
            </w:r>
          </w:p>
          <w:p w14:paraId="73C371BE">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应用中心：平台内置</w:t>
            </w:r>
            <w:r>
              <w:rPr>
                <w:rFonts w:ascii="仿宋" w:hAnsi="仿宋" w:eastAsia="仿宋" w:cs="仿宋"/>
                <w:color w:val="auto"/>
                <w:sz w:val="22"/>
                <w:szCs w:val="22"/>
                <w:lang w:eastAsia="zh-CN"/>
              </w:rPr>
              <w:t>50</w:t>
            </w:r>
            <w:r>
              <w:rPr>
                <w:rFonts w:hint="eastAsia" w:ascii="仿宋" w:hAnsi="仿宋" w:eastAsia="仿宋" w:cs="仿宋"/>
                <w:color w:val="auto"/>
                <w:sz w:val="22"/>
                <w:szCs w:val="22"/>
                <w:lang w:eastAsia="zh-CN"/>
              </w:rPr>
              <w:t>余种应用模板，列表支持查看应用的名称、图标以及描述；支持以问答、需求填写、指令库参考等方式使用应用</w:t>
            </w:r>
          </w:p>
          <w:p w14:paraId="59AB2192">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提供应用创建的快速入口，包括自定义创建和从模板创建。</w:t>
            </w:r>
          </w:p>
          <w:p w14:paraId="7D2CA1D8">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.创作中心</w:t>
            </w:r>
          </w:p>
          <w:p w14:paraId="31A0A1F0">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支持按照关键词进行应用工程的检索，支持按照聊天助手、</w:t>
            </w:r>
            <w:r>
              <w:rPr>
                <w:rFonts w:ascii="仿宋" w:hAnsi="仿宋" w:eastAsia="仿宋" w:cs="仿宋"/>
                <w:color w:val="auto"/>
                <w:sz w:val="22"/>
                <w:szCs w:val="22"/>
                <w:lang w:eastAsia="zh-CN"/>
              </w:rPr>
              <w:t>Agent</w:t>
            </w:r>
            <w:r>
              <w:rPr>
                <w:rFonts w:hint="eastAsia" w:ascii="仿宋" w:hAnsi="仿宋" w:eastAsia="仿宋" w:cs="仿宋"/>
                <w:color w:val="auto"/>
                <w:sz w:val="22"/>
                <w:szCs w:val="22"/>
                <w:lang w:eastAsia="zh-CN"/>
              </w:rPr>
              <w:t>、工作流分类展示应用，支持按照应用创建角色不同进行团队和个人的应用筛选。</w:t>
            </w:r>
          </w:p>
          <w:p w14:paraId="49F3C381">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支持基于</w:t>
            </w:r>
            <w:r>
              <w:rPr>
                <w:rFonts w:ascii="仿宋" w:hAnsi="仿宋" w:eastAsia="仿宋" w:cs="仿宋"/>
                <w:color w:val="auto"/>
                <w:sz w:val="22"/>
                <w:szCs w:val="22"/>
                <w:lang w:eastAsia="zh-CN"/>
              </w:rPr>
              <w:t>50</w:t>
            </w:r>
            <w:r>
              <w:rPr>
                <w:rFonts w:hint="eastAsia" w:ascii="仿宋" w:hAnsi="仿宋" w:eastAsia="仿宋" w:cs="仿宋"/>
                <w:color w:val="auto"/>
                <w:sz w:val="22"/>
                <w:szCs w:val="22"/>
                <w:lang w:eastAsia="zh-CN"/>
              </w:rPr>
              <w:t>余种大模型智能体模板一键创建应用；支持通过上传</w:t>
            </w:r>
            <w:r>
              <w:rPr>
                <w:rFonts w:ascii="仿宋" w:hAnsi="仿宋" w:eastAsia="仿宋" w:cs="仿宋"/>
                <w:color w:val="auto"/>
                <w:sz w:val="22"/>
                <w:szCs w:val="22"/>
                <w:lang w:eastAsia="zh-CN"/>
              </w:rPr>
              <w:t>DSL</w:t>
            </w:r>
            <w:r>
              <w:rPr>
                <w:rFonts w:hint="eastAsia" w:ascii="仿宋" w:hAnsi="仿宋" w:eastAsia="仿宋" w:cs="仿宋"/>
                <w:color w:val="auto"/>
                <w:sz w:val="22"/>
                <w:szCs w:val="22"/>
                <w:lang w:eastAsia="zh-CN"/>
              </w:rPr>
              <w:t>文件或</w:t>
            </w:r>
            <w:r>
              <w:rPr>
                <w:rFonts w:ascii="仿宋" w:hAnsi="仿宋" w:eastAsia="仿宋" w:cs="仿宋"/>
                <w:color w:val="auto"/>
                <w:sz w:val="22"/>
                <w:szCs w:val="22"/>
                <w:lang w:eastAsia="zh-CN"/>
              </w:rPr>
              <w:t>URL</w:t>
            </w:r>
            <w:r>
              <w:rPr>
                <w:rFonts w:hint="eastAsia" w:ascii="仿宋" w:hAnsi="仿宋" w:eastAsia="仿宋" w:cs="仿宋"/>
                <w:color w:val="auto"/>
                <w:sz w:val="22"/>
                <w:szCs w:val="22"/>
                <w:lang w:eastAsia="zh-CN"/>
              </w:rPr>
              <w:t>一键导入应用；支持新手和进阶两种模式创建应用，新手适用包括聊天助手、</w:t>
            </w:r>
            <w:r>
              <w:rPr>
                <w:rFonts w:ascii="仿宋" w:hAnsi="仿宋" w:eastAsia="仿宋" w:cs="仿宋"/>
                <w:color w:val="auto"/>
                <w:sz w:val="22"/>
                <w:szCs w:val="22"/>
                <w:lang w:eastAsia="zh-CN"/>
              </w:rPr>
              <w:t>Agent</w:t>
            </w:r>
            <w:r>
              <w:rPr>
                <w:rFonts w:hint="eastAsia" w:ascii="仿宋" w:hAnsi="仿宋" w:eastAsia="仿宋" w:cs="仿宋"/>
                <w:color w:val="auto"/>
                <w:sz w:val="22"/>
                <w:szCs w:val="22"/>
                <w:lang w:eastAsia="zh-CN"/>
              </w:rPr>
              <w:t>、文本生成应用，进阶适用</w:t>
            </w:r>
            <w:r>
              <w:rPr>
                <w:rFonts w:ascii="仿宋" w:hAnsi="仿宋" w:eastAsia="仿宋" w:cs="仿宋"/>
                <w:color w:val="auto"/>
                <w:sz w:val="22"/>
                <w:szCs w:val="22"/>
                <w:lang w:eastAsia="zh-CN"/>
              </w:rPr>
              <w:t>Chatflow</w:t>
            </w:r>
            <w:r>
              <w:rPr>
                <w:rFonts w:hint="eastAsia" w:ascii="仿宋" w:hAnsi="仿宋" w:eastAsia="仿宋" w:cs="仿宋"/>
                <w:color w:val="auto"/>
                <w:sz w:val="22"/>
                <w:szCs w:val="22"/>
                <w:lang w:eastAsia="zh-CN"/>
              </w:rPr>
              <w:t>、工作流。</w:t>
            </w:r>
            <w:r>
              <w:rPr>
                <w:rFonts w:ascii="仿宋" w:hAnsi="仿宋" w:eastAsia="仿宋" w:cs="仿宋"/>
                <w:color w:val="auto"/>
                <w:sz w:val="22"/>
                <w:szCs w:val="22"/>
                <w:lang w:eastAsia="zh-CN"/>
              </w:rPr>
              <w:t xml:space="preserve">   </w:t>
            </w:r>
          </w:p>
          <w:p w14:paraId="7F6EEFDD">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自定义应用名称、图标以及描述创建应用，支持通过设置提示词、变量、添加上下文、对话开场白、下一步问题及建议、语音文字互转、引用和归属、内容审查、标注回复、系统变量、环境变量、会话变量等进行应用编排。</w:t>
            </w:r>
          </w:p>
          <w:p w14:paraId="1953C471">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）▲针对工作流类支持通过拖拽连接及低代码方式配置工作流节点进行编排，如</w:t>
            </w:r>
            <w:r>
              <w:rPr>
                <w:rFonts w:ascii="仿宋" w:hAnsi="仿宋" w:eastAsia="仿宋" w:cs="仿宋"/>
                <w:color w:val="auto"/>
                <w:sz w:val="22"/>
                <w:szCs w:val="22"/>
                <w:lang w:eastAsia="zh-CN"/>
              </w:rPr>
              <w:t>LLM</w:t>
            </w:r>
            <w:r>
              <w:rPr>
                <w:rFonts w:hint="eastAsia" w:ascii="仿宋" w:hAnsi="仿宋" w:eastAsia="仿宋" w:cs="仿宋"/>
                <w:color w:val="auto"/>
                <w:sz w:val="22"/>
                <w:szCs w:val="22"/>
                <w:lang w:eastAsia="zh-CN"/>
              </w:rPr>
              <w:t>、知识检索、结束、问题分类器、条件分支、迭代、代码执行、模板转换、变量聚合器、文档提取器、变量赋值、参数提取器、</w:t>
            </w:r>
            <w:r>
              <w:rPr>
                <w:rFonts w:ascii="仿宋" w:hAnsi="仿宋" w:eastAsia="仿宋" w:cs="仿宋"/>
                <w:color w:val="auto"/>
                <w:sz w:val="22"/>
                <w:szCs w:val="22"/>
                <w:lang w:eastAsia="zh-CN"/>
              </w:rPr>
              <w:t>Http</w:t>
            </w:r>
            <w:r>
              <w:rPr>
                <w:rFonts w:hint="eastAsia" w:ascii="仿宋" w:hAnsi="仿宋" w:eastAsia="仿宋" w:cs="仿宋"/>
                <w:color w:val="auto"/>
                <w:sz w:val="22"/>
                <w:szCs w:val="22"/>
                <w:lang w:eastAsia="zh-CN"/>
              </w:rPr>
              <w:t>请求、列表操作等进行应用编排。</w:t>
            </w:r>
            <w:r>
              <w:rPr>
                <w:rFonts w:ascii="仿宋" w:hAnsi="仿宋" w:eastAsia="仿宋" w:cs="仿宋"/>
                <w:color w:val="auto"/>
                <w:sz w:val="22"/>
                <w:szCs w:val="22"/>
                <w:lang w:eastAsia="zh-CN"/>
              </w:rPr>
              <w:t xml:space="preserve">   </w:t>
            </w:r>
          </w:p>
          <w:p w14:paraId="1D6A32D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支持可视化实时调试与预览，可同时最多选择四个模型调试；支持直接运行、嵌入网站、在应用中心打开三种应用发布方式，其中网站支持三种嵌入样式。</w:t>
            </w:r>
          </w:p>
          <w:p w14:paraId="4E8B4188">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6</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提供丰富全面的</w:t>
            </w:r>
            <w:r>
              <w:rPr>
                <w:rFonts w:ascii="仿宋" w:hAnsi="仿宋" w:eastAsia="仿宋" w:cs="仿宋"/>
                <w:color w:val="auto"/>
                <w:sz w:val="22"/>
                <w:szCs w:val="22"/>
                <w:lang w:eastAsia="zh-CN"/>
              </w:rPr>
              <w:t>API</w:t>
            </w:r>
            <w:r>
              <w:rPr>
                <w:rFonts w:hint="eastAsia" w:ascii="仿宋" w:hAnsi="仿宋" w:eastAsia="仿宋" w:cs="仿宋"/>
                <w:color w:val="auto"/>
                <w:sz w:val="22"/>
                <w:szCs w:val="22"/>
                <w:lang w:eastAsia="zh-CN"/>
              </w:rPr>
              <w:t>文档供开发者查看，并管理可访问</w:t>
            </w:r>
            <w:r>
              <w:rPr>
                <w:rFonts w:ascii="仿宋" w:hAnsi="仿宋" w:eastAsia="仿宋" w:cs="仿宋"/>
                <w:color w:val="auto"/>
                <w:sz w:val="22"/>
                <w:szCs w:val="22"/>
                <w:lang w:eastAsia="zh-CN"/>
              </w:rPr>
              <w:t>API</w:t>
            </w:r>
            <w:r>
              <w:rPr>
                <w:rFonts w:hint="eastAsia" w:ascii="仿宋" w:hAnsi="仿宋" w:eastAsia="仿宋" w:cs="仿宋"/>
                <w:color w:val="auto"/>
                <w:sz w:val="22"/>
                <w:szCs w:val="22"/>
                <w:lang w:eastAsia="zh-CN"/>
              </w:rPr>
              <w:t>的凭据。</w:t>
            </w:r>
          </w:p>
          <w:p w14:paraId="5027104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7</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支持在日志列表中查看应用的运行情况，包括用户的输入和</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的回复，包括对话标题、用户名、消息数、创建及更新时间等。</w:t>
            </w:r>
          </w:p>
          <w:p w14:paraId="28544187">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8</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支持在标注列表中查看历史对话标注详情，包括问题、回答、命中来源、匹配相似分数、创建时间以及命中次数，支持开启</w:t>
            </w:r>
            <w:r>
              <w:rPr>
                <w:rFonts w:ascii="仿宋" w:hAnsi="仿宋" w:eastAsia="仿宋" w:cs="仿宋"/>
                <w:color w:val="auto"/>
                <w:sz w:val="22"/>
                <w:szCs w:val="22"/>
                <w:lang w:eastAsia="zh-CN"/>
              </w:rPr>
              <w:t>/</w:t>
            </w:r>
            <w:r>
              <w:rPr>
                <w:rFonts w:hint="eastAsia" w:ascii="仿宋" w:hAnsi="仿宋" w:eastAsia="仿宋" w:cs="仿宋"/>
                <w:color w:val="auto"/>
                <w:sz w:val="22"/>
                <w:szCs w:val="22"/>
                <w:lang w:eastAsia="zh-CN"/>
              </w:rPr>
              <w:t>关闭</w:t>
            </w:r>
            <w:r>
              <w:rPr>
                <w:rFonts w:ascii="仿宋" w:hAnsi="仿宋" w:eastAsia="仿宋" w:cs="仿宋"/>
                <w:color w:val="auto"/>
                <w:sz w:val="22"/>
                <w:szCs w:val="22"/>
                <w:lang w:eastAsia="zh-CN"/>
              </w:rPr>
              <w:t>/</w:t>
            </w:r>
            <w:r>
              <w:rPr>
                <w:rFonts w:hint="eastAsia" w:ascii="仿宋" w:hAnsi="仿宋" w:eastAsia="仿宋" w:cs="仿宋"/>
                <w:color w:val="auto"/>
                <w:sz w:val="22"/>
                <w:szCs w:val="22"/>
                <w:lang w:eastAsia="zh-CN"/>
              </w:rPr>
              <w:t>删除</w:t>
            </w:r>
            <w:r>
              <w:rPr>
                <w:rFonts w:ascii="仿宋" w:hAnsi="仿宋" w:eastAsia="仿宋" w:cs="仿宋"/>
                <w:color w:val="auto"/>
                <w:sz w:val="22"/>
                <w:szCs w:val="22"/>
                <w:lang w:eastAsia="zh-CN"/>
              </w:rPr>
              <w:t>/</w:t>
            </w:r>
            <w:r>
              <w:rPr>
                <w:rFonts w:hint="eastAsia" w:ascii="仿宋" w:hAnsi="仿宋" w:eastAsia="仿宋" w:cs="仿宋"/>
                <w:color w:val="auto"/>
                <w:sz w:val="22"/>
                <w:szCs w:val="22"/>
                <w:lang w:eastAsia="zh-CN"/>
              </w:rPr>
              <w:t>编辑</w:t>
            </w:r>
            <w:r>
              <w:rPr>
                <w:rFonts w:ascii="仿宋" w:hAnsi="仿宋" w:eastAsia="仿宋" w:cs="仿宋"/>
                <w:color w:val="auto"/>
                <w:sz w:val="22"/>
                <w:szCs w:val="22"/>
                <w:lang w:eastAsia="zh-CN"/>
              </w:rPr>
              <w:t>/</w:t>
            </w:r>
            <w:r>
              <w:rPr>
                <w:rFonts w:hint="eastAsia" w:ascii="仿宋" w:hAnsi="仿宋" w:eastAsia="仿宋" w:cs="仿宋"/>
                <w:color w:val="auto"/>
                <w:sz w:val="22"/>
                <w:szCs w:val="22"/>
                <w:lang w:eastAsia="zh-CN"/>
              </w:rPr>
              <w:t>新添加标注、设置标注阈值和模型以及批量导入导出标注问答对。</w:t>
            </w:r>
          </w:p>
          <w:p w14:paraId="795099B8">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9</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支持监控、跟踪应用程序在生产环境中的性能，在数据分析仪表盘内分析应用的全部消息数、活跃用户数、费用消耗、平均用户调用次数、</w:t>
            </w:r>
            <w:r>
              <w:rPr>
                <w:rFonts w:ascii="仿宋" w:hAnsi="仿宋" w:eastAsia="仿宋" w:cs="仿宋"/>
                <w:color w:val="auto"/>
                <w:sz w:val="22"/>
                <w:szCs w:val="22"/>
                <w:lang w:eastAsia="zh-CN"/>
              </w:rPr>
              <w:t>Token</w:t>
            </w:r>
            <w:r>
              <w:rPr>
                <w:rFonts w:hint="eastAsia" w:ascii="仿宋" w:hAnsi="仿宋" w:eastAsia="仿宋" w:cs="仿宋"/>
                <w:color w:val="auto"/>
                <w:sz w:val="22"/>
                <w:szCs w:val="22"/>
                <w:lang w:eastAsia="zh-CN"/>
              </w:rPr>
              <w:t>输出速度、用户满意度等指标。</w:t>
            </w:r>
          </w:p>
          <w:p w14:paraId="46CFFA2B">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10</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支持自定义标签进行应用工程的分类管理和检索；支持复制、删除、导出</w:t>
            </w:r>
            <w:r>
              <w:rPr>
                <w:rFonts w:ascii="仿宋" w:hAnsi="仿宋" w:eastAsia="仿宋" w:cs="仿宋"/>
                <w:color w:val="auto"/>
                <w:sz w:val="22"/>
                <w:szCs w:val="22"/>
                <w:lang w:eastAsia="zh-CN"/>
              </w:rPr>
              <w:t>DSL</w:t>
            </w:r>
            <w:r>
              <w:rPr>
                <w:rFonts w:hint="eastAsia" w:ascii="仿宋" w:hAnsi="仿宋" w:eastAsia="仿宋" w:cs="仿宋"/>
                <w:color w:val="auto"/>
                <w:sz w:val="22"/>
                <w:szCs w:val="22"/>
                <w:lang w:eastAsia="zh-CN"/>
              </w:rPr>
              <w:t>类型以及在应用中心打开应用。</w:t>
            </w:r>
          </w:p>
          <w:p w14:paraId="5327B522">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.模型库</w:t>
            </w:r>
            <w:r>
              <w:rPr>
                <w:rFonts w:ascii="仿宋" w:hAnsi="仿宋" w:eastAsia="仿宋" w:cs="仿宋"/>
                <w:color w:val="auto"/>
                <w:sz w:val="22"/>
                <w:szCs w:val="22"/>
                <w:lang w:eastAsia="zh-CN"/>
              </w:rPr>
              <w:t xml:space="preserve"> </w:t>
            </w:r>
          </w:p>
          <w:p w14:paraId="4AA6E79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支持按照卡片样式进行模型供应商的名称、描述及模型类型展示。</w:t>
            </w:r>
          </w:p>
          <w:p w14:paraId="5FC57143">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为用户提供内置</w:t>
            </w:r>
            <w:r>
              <w:rPr>
                <w:rFonts w:ascii="仿宋" w:hAnsi="仿宋" w:eastAsia="仿宋" w:cs="仿宋"/>
                <w:color w:val="auto"/>
                <w:sz w:val="22"/>
                <w:szCs w:val="22"/>
                <w:lang w:eastAsia="zh-CN"/>
              </w:rPr>
              <w:t>50</w:t>
            </w:r>
            <w:r>
              <w:rPr>
                <w:rFonts w:hint="eastAsia" w:ascii="仿宋" w:hAnsi="仿宋" w:eastAsia="仿宋" w:cs="仿宋"/>
                <w:color w:val="auto"/>
                <w:sz w:val="22"/>
                <w:szCs w:val="22"/>
                <w:lang w:eastAsia="zh-CN"/>
              </w:rPr>
              <w:t>余个大模型供应商接口，支持按照</w:t>
            </w:r>
            <w:r>
              <w:rPr>
                <w:rFonts w:ascii="仿宋" w:hAnsi="仿宋" w:eastAsia="仿宋" w:cs="仿宋"/>
                <w:color w:val="auto"/>
                <w:sz w:val="22"/>
                <w:szCs w:val="22"/>
                <w:lang w:eastAsia="zh-CN"/>
              </w:rPr>
              <w:t>APIkey</w:t>
            </w:r>
            <w:r>
              <w:rPr>
                <w:rFonts w:hint="eastAsia" w:ascii="仿宋" w:hAnsi="仿宋" w:eastAsia="仿宋" w:cs="仿宋"/>
                <w:color w:val="auto"/>
                <w:sz w:val="22"/>
                <w:szCs w:val="22"/>
                <w:lang w:eastAsia="zh-CN"/>
              </w:rPr>
              <w:t>等方式进行自有模型和托管模型</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类模型供应商接入方式。</w:t>
            </w:r>
          </w:p>
          <w:p w14:paraId="1C5E0AE9">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）▲针对自有模型供应商接入后支持一键全量接入供应商下所有模型，针对托管模型供应商支持单个添加模型</w:t>
            </w:r>
            <w:r>
              <w:rPr>
                <w:rFonts w:ascii="仿宋" w:hAnsi="仿宋" w:eastAsia="仿宋" w:cs="仿宋"/>
                <w:color w:val="auto"/>
                <w:sz w:val="22"/>
                <w:szCs w:val="22"/>
                <w:lang w:eastAsia="zh-CN"/>
              </w:rPr>
              <w:t>;</w:t>
            </w:r>
            <w:r>
              <w:rPr>
                <w:rFonts w:hint="eastAsia" w:ascii="仿宋" w:hAnsi="仿宋" w:eastAsia="仿宋" w:cs="仿宋"/>
                <w:color w:val="auto"/>
                <w:sz w:val="22"/>
                <w:szCs w:val="22"/>
                <w:lang w:eastAsia="zh-CN"/>
              </w:rPr>
              <w:t>针对已接入的模型供应商，支持模型的查看、设置，包括移除、设置负载均衡修改</w:t>
            </w:r>
            <w:r>
              <w:rPr>
                <w:rFonts w:ascii="仿宋" w:hAnsi="仿宋" w:eastAsia="仿宋" w:cs="仿宋"/>
                <w:color w:val="auto"/>
                <w:sz w:val="22"/>
                <w:szCs w:val="22"/>
                <w:lang w:eastAsia="zh-CN"/>
              </w:rPr>
              <w:t>API Key</w:t>
            </w:r>
            <w:r>
              <w:rPr>
                <w:rFonts w:hint="eastAsia" w:ascii="仿宋" w:hAnsi="仿宋" w:eastAsia="仿宋" w:cs="仿宋"/>
                <w:color w:val="auto"/>
                <w:sz w:val="22"/>
                <w:szCs w:val="22"/>
                <w:lang w:eastAsia="zh-CN"/>
              </w:rPr>
              <w:t>等。</w:t>
            </w:r>
            <w:r>
              <w:rPr>
                <w:rFonts w:ascii="仿宋" w:hAnsi="仿宋" w:eastAsia="仿宋" w:cs="仿宋"/>
                <w:color w:val="auto"/>
                <w:sz w:val="22"/>
                <w:szCs w:val="22"/>
                <w:lang w:eastAsia="zh-CN"/>
              </w:rPr>
              <w:t xml:space="preserve"> </w:t>
            </w:r>
          </w:p>
          <w:p w14:paraId="7713DF95">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w:t>
            </w: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类系统模型设置，包括系统推理模型、</w:t>
            </w:r>
            <w:r>
              <w:rPr>
                <w:rFonts w:ascii="仿宋" w:hAnsi="仿宋" w:eastAsia="仿宋" w:cs="仿宋"/>
                <w:color w:val="auto"/>
                <w:sz w:val="22"/>
                <w:szCs w:val="22"/>
                <w:lang w:eastAsia="zh-CN"/>
              </w:rPr>
              <w:t xml:space="preserve">Embedding </w:t>
            </w:r>
            <w:r>
              <w:rPr>
                <w:rFonts w:hint="eastAsia" w:ascii="仿宋" w:hAnsi="仿宋" w:eastAsia="仿宋" w:cs="仿宋"/>
                <w:color w:val="auto"/>
                <w:sz w:val="22"/>
                <w:szCs w:val="22"/>
                <w:lang w:eastAsia="zh-CN"/>
              </w:rPr>
              <w:t>模型、</w:t>
            </w:r>
            <w:r>
              <w:rPr>
                <w:rFonts w:ascii="仿宋" w:hAnsi="仿宋" w:eastAsia="仿宋" w:cs="仿宋"/>
                <w:color w:val="auto"/>
                <w:sz w:val="22"/>
                <w:szCs w:val="22"/>
                <w:lang w:eastAsia="zh-CN"/>
              </w:rPr>
              <w:t xml:space="preserve">Rerank </w:t>
            </w:r>
            <w:r>
              <w:rPr>
                <w:rFonts w:hint="eastAsia" w:ascii="仿宋" w:hAnsi="仿宋" w:eastAsia="仿宋" w:cs="仿宋"/>
                <w:color w:val="auto"/>
                <w:sz w:val="22"/>
                <w:szCs w:val="22"/>
                <w:lang w:eastAsia="zh-CN"/>
              </w:rPr>
              <w:t>模型、语音转文本模型、文本转语音模型</w:t>
            </w:r>
            <w:r>
              <w:rPr>
                <w:rFonts w:ascii="仿宋" w:hAnsi="仿宋" w:eastAsia="仿宋" w:cs="仿宋"/>
                <w:color w:val="auto"/>
                <w:sz w:val="22"/>
                <w:szCs w:val="22"/>
                <w:lang w:eastAsia="zh-CN"/>
              </w:rPr>
              <w:t>;</w:t>
            </w:r>
            <w:r>
              <w:rPr>
                <w:rFonts w:hint="eastAsia" w:ascii="仿宋" w:hAnsi="仿宋" w:eastAsia="仿宋" w:cs="仿宋"/>
                <w:color w:val="auto"/>
                <w:sz w:val="22"/>
                <w:szCs w:val="22"/>
                <w:lang w:eastAsia="zh-CN"/>
              </w:rPr>
              <w:t>支持基于平台微调的模型一键接入模型库。</w:t>
            </w:r>
          </w:p>
          <w:p w14:paraId="6D4B1830">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.开发与微调</w:t>
            </w:r>
          </w:p>
          <w:p w14:paraId="2A0D6A39">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）▲支持接入包括但不限于主流大模型通过参数配置的方式进行开发与微调，包括配置模型路径、微调方法、检查点路径、量化等级、量化方法、对话模板、</w:t>
            </w:r>
            <w:r>
              <w:rPr>
                <w:rFonts w:ascii="仿宋" w:hAnsi="仿宋" w:eastAsia="仿宋" w:cs="仿宋"/>
                <w:color w:val="auto"/>
                <w:sz w:val="22"/>
                <w:szCs w:val="22"/>
                <w:lang w:eastAsia="zh-CN"/>
              </w:rPr>
              <w:t xml:space="preserve">RoPE </w:t>
            </w:r>
            <w:r>
              <w:rPr>
                <w:rFonts w:hint="eastAsia" w:ascii="仿宋" w:hAnsi="仿宋" w:eastAsia="仿宋" w:cs="仿宋"/>
                <w:color w:val="auto"/>
                <w:sz w:val="22"/>
                <w:szCs w:val="22"/>
                <w:lang w:eastAsia="zh-CN"/>
              </w:rPr>
              <w:t>插值方法、加速方式等，无需编写代码，支持配置模型路径、微调方法、检查点路径、量化等级、量化方法、对话模板、</w:t>
            </w:r>
            <w:r>
              <w:rPr>
                <w:rFonts w:ascii="仿宋" w:hAnsi="仿宋" w:eastAsia="仿宋" w:cs="仿宋"/>
                <w:color w:val="auto"/>
                <w:sz w:val="22"/>
                <w:szCs w:val="22"/>
                <w:lang w:eastAsia="zh-CN"/>
              </w:rPr>
              <w:t xml:space="preserve">RoPE </w:t>
            </w:r>
            <w:r>
              <w:rPr>
                <w:rFonts w:hint="eastAsia" w:ascii="仿宋" w:hAnsi="仿宋" w:eastAsia="仿宋" w:cs="仿宋"/>
                <w:color w:val="auto"/>
                <w:sz w:val="22"/>
                <w:szCs w:val="22"/>
                <w:lang w:eastAsia="zh-CN"/>
              </w:rPr>
              <w:t>插值方法、加速方式等，支持上传数据集、选择训练阶段目前采用的训练方式、数据路径、选择数据集、学习率、训练轮数、最大梯度范数、最大样本数、截断长度、梯度累积等模型训练参数配置，支持在评估预测阶段对最大生成长度、</w:t>
            </w:r>
            <w:r>
              <w:rPr>
                <w:rFonts w:ascii="仿宋" w:hAnsi="仿宋" w:eastAsia="仿宋" w:cs="仿宋"/>
                <w:color w:val="auto"/>
                <w:sz w:val="22"/>
                <w:szCs w:val="22"/>
                <w:lang w:eastAsia="zh-CN"/>
              </w:rPr>
              <w:t xml:space="preserve">Top-p </w:t>
            </w:r>
            <w:r>
              <w:rPr>
                <w:rFonts w:hint="eastAsia" w:ascii="仿宋" w:hAnsi="仿宋" w:eastAsia="仿宋" w:cs="仿宋"/>
                <w:color w:val="auto"/>
                <w:sz w:val="22"/>
                <w:szCs w:val="22"/>
                <w:lang w:eastAsia="zh-CN"/>
              </w:rPr>
              <w:t>采样值、温度系数等参数配置以及可进行预览命令、开始、中断等操作。</w:t>
            </w:r>
          </w:p>
          <w:p w14:paraId="32B3959A">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本地模型的文件路径或</w:t>
            </w:r>
            <w:r>
              <w:rPr>
                <w:rFonts w:ascii="仿宋" w:hAnsi="仿宋" w:eastAsia="仿宋" w:cs="仿宋"/>
                <w:color w:val="auto"/>
                <w:sz w:val="22"/>
                <w:szCs w:val="22"/>
                <w:lang w:eastAsia="zh-CN"/>
              </w:rPr>
              <w:t xml:space="preserve"> Hugging Face </w:t>
            </w:r>
            <w:r>
              <w:rPr>
                <w:rFonts w:hint="eastAsia" w:ascii="仿宋" w:hAnsi="仿宋" w:eastAsia="仿宋" w:cs="仿宋"/>
                <w:color w:val="auto"/>
                <w:sz w:val="22"/>
                <w:szCs w:val="22"/>
                <w:lang w:eastAsia="zh-CN"/>
              </w:rPr>
              <w:t>的模型标识符；支持多种微调方法，包括但不限于</w:t>
            </w:r>
            <w:r>
              <w:rPr>
                <w:rFonts w:ascii="仿宋" w:hAnsi="仿宋" w:eastAsia="仿宋" w:cs="仿宋"/>
                <w:color w:val="auto"/>
                <w:sz w:val="22"/>
                <w:szCs w:val="22"/>
                <w:lang w:eastAsia="zh-CN"/>
              </w:rPr>
              <w:t>lora</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freeze</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full</w:t>
            </w:r>
            <w:r>
              <w:rPr>
                <w:rFonts w:hint="eastAsia" w:ascii="仿宋" w:hAnsi="仿宋" w:eastAsia="仿宋" w:cs="仿宋"/>
                <w:color w:val="auto"/>
                <w:sz w:val="22"/>
                <w:szCs w:val="22"/>
                <w:lang w:eastAsia="zh-CN"/>
              </w:rPr>
              <w:t>等。</w:t>
            </w:r>
          </w:p>
          <w:p w14:paraId="0A131105">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支持配置启用量化等级；支持多种量化方法，包括但不限于</w:t>
            </w:r>
            <w:r>
              <w:rPr>
                <w:rFonts w:ascii="仿宋" w:hAnsi="仿宋" w:eastAsia="仿宋" w:cs="仿宋"/>
                <w:color w:val="auto"/>
                <w:sz w:val="22"/>
                <w:szCs w:val="22"/>
                <w:lang w:eastAsia="zh-CN"/>
              </w:rPr>
              <w:t>bitsandbytes</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hqq</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eetq</w:t>
            </w:r>
            <w:r>
              <w:rPr>
                <w:rFonts w:hint="eastAsia" w:ascii="仿宋" w:hAnsi="仿宋" w:eastAsia="仿宋" w:cs="仿宋"/>
                <w:color w:val="auto"/>
                <w:sz w:val="22"/>
                <w:szCs w:val="22"/>
                <w:lang w:eastAsia="zh-CN"/>
              </w:rPr>
              <w:t>等</w:t>
            </w:r>
            <w:r>
              <w:rPr>
                <w:rFonts w:ascii="仿宋" w:hAnsi="仿宋" w:eastAsia="仿宋" w:cs="仿宋"/>
                <w:color w:val="auto"/>
                <w:sz w:val="22"/>
                <w:szCs w:val="22"/>
                <w:lang w:eastAsia="zh-CN"/>
              </w:rPr>
              <w:t>;</w:t>
            </w:r>
            <w:r>
              <w:rPr>
                <w:rFonts w:hint="eastAsia" w:ascii="仿宋" w:hAnsi="仿宋" w:eastAsia="仿宋" w:cs="仿宋"/>
                <w:color w:val="auto"/>
                <w:sz w:val="22"/>
                <w:szCs w:val="22"/>
                <w:lang w:eastAsia="zh-CN"/>
              </w:rPr>
              <w:t>支持多种加速方式，包括</w:t>
            </w:r>
            <w:r>
              <w:rPr>
                <w:rFonts w:ascii="仿宋" w:hAnsi="仿宋" w:eastAsia="仿宋" w:cs="仿宋"/>
                <w:color w:val="auto"/>
                <w:sz w:val="22"/>
                <w:szCs w:val="22"/>
                <w:lang w:eastAsia="zh-CN"/>
              </w:rPr>
              <w:t>auto</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flashattn2</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unsloth</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liger_kernel</w:t>
            </w:r>
            <w:r>
              <w:rPr>
                <w:rFonts w:hint="eastAsia" w:ascii="仿宋" w:hAnsi="仿宋" w:eastAsia="仿宋" w:cs="仿宋"/>
                <w:color w:val="auto"/>
                <w:sz w:val="22"/>
                <w:szCs w:val="22"/>
                <w:lang w:eastAsia="zh-CN"/>
              </w:rPr>
              <w:t>等。</w:t>
            </w:r>
          </w:p>
          <w:p w14:paraId="5EA949C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支持上传训练的</w:t>
            </w:r>
            <w:r>
              <w:rPr>
                <w:rFonts w:ascii="仿宋" w:hAnsi="仿宋" w:eastAsia="仿宋" w:cs="仿宋"/>
                <w:color w:val="auto"/>
                <w:sz w:val="22"/>
                <w:szCs w:val="22"/>
                <w:lang w:eastAsia="zh-CN"/>
              </w:rPr>
              <w:t>json</w:t>
            </w:r>
            <w:r>
              <w:rPr>
                <w:rFonts w:hint="eastAsia" w:ascii="仿宋" w:hAnsi="仿宋" w:eastAsia="仿宋" w:cs="仿宋"/>
                <w:color w:val="auto"/>
                <w:sz w:val="22"/>
                <w:szCs w:val="22"/>
                <w:lang w:eastAsia="zh-CN"/>
              </w:rPr>
              <w:t>数据集；支持选择目前的训练阶段，包括</w:t>
            </w:r>
            <w:r>
              <w:rPr>
                <w:rFonts w:ascii="仿宋" w:hAnsi="仿宋" w:eastAsia="仿宋" w:cs="仿宋"/>
                <w:color w:val="auto"/>
                <w:sz w:val="22"/>
                <w:szCs w:val="22"/>
                <w:lang w:eastAsia="zh-CN"/>
              </w:rPr>
              <w:t>Supervised Fine-Tuning</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PPO</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DPO</w:t>
            </w:r>
            <w:r>
              <w:rPr>
                <w:rFonts w:hint="eastAsia" w:ascii="仿宋" w:hAnsi="仿宋" w:eastAsia="仿宋" w:cs="仿宋"/>
                <w:color w:val="auto"/>
                <w:sz w:val="22"/>
                <w:szCs w:val="22"/>
                <w:lang w:eastAsia="zh-CN"/>
              </w:rPr>
              <w:t>等；支持选择对应阶段的数据集，支持数据集的在线预览。</w:t>
            </w:r>
          </w:p>
          <w:p w14:paraId="23BA7A45">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支持设置</w:t>
            </w:r>
            <w:r>
              <w:rPr>
                <w:rFonts w:ascii="仿宋" w:hAnsi="仿宋" w:eastAsia="仿宋" w:cs="仿宋"/>
                <w:color w:val="auto"/>
                <w:sz w:val="22"/>
                <w:szCs w:val="22"/>
                <w:lang w:eastAsia="zh-CN"/>
              </w:rPr>
              <w:t xml:space="preserve">AdamW </w:t>
            </w:r>
            <w:r>
              <w:rPr>
                <w:rFonts w:hint="eastAsia" w:ascii="仿宋" w:hAnsi="仿宋" w:eastAsia="仿宋" w:cs="仿宋"/>
                <w:color w:val="auto"/>
                <w:sz w:val="22"/>
                <w:szCs w:val="22"/>
                <w:lang w:eastAsia="zh-CN"/>
              </w:rPr>
              <w:t>优化器的初始学习率；支持设置需要执行的训练总轮数；支持设置用于梯度裁剪的范数；支持设置每个数据集的最大样本数。</w:t>
            </w:r>
          </w:p>
          <w:p w14:paraId="6EB0A197">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6</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支持选择是否使用混合精度训练，如</w:t>
            </w:r>
            <w:r>
              <w:rPr>
                <w:rFonts w:ascii="仿宋" w:hAnsi="仿宋" w:eastAsia="仿宋" w:cs="仿宋"/>
                <w:color w:val="auto"/>
                <w:sz w:val="22"/>
                <w:szCs w:val="22"/>
                <w:lang w:eastAsia="zh-CN"/>
              </w:rPr>
              <w:t>bf16</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fp16</w:t>
            </w:r>
            <w:r>
              <w:rPr>
                <w:rFonts w:hint="eastAsia" w:ascii="仿宋" w:hAnsi="仿宋" w:eastAsia="仿宋" w:cs="仿宋"/>
                <w:color w:val="auto"/>
                <w:sz w:val="22"/>
                <w:szCs w:val="22"/>
                <w:lang w:eastAsia="zh-CN"/>
              </w:rPr>
              <w:t>等；支持设置输入序列分词后的最大长度，不超过</w:t>
            </w:r>
            <w:r>
              <w:rPr>
                <w:rFonts w:ascii="仿宋" w:hAnsi="仿宋" w:eastAsia="仿宋" w:cs="仿宋"/>
                <w:color w:val="auto"/>
                <w:sz w:val="22"/>
                <w:szCs w:val="22"/>
                <w:lang w:eastAsia="zh-CN"/>
              </w:rPr>
              <w:t>131072</w:t>
            </w:r>
            <w:r>
              <w:rPr>
                <w:rFonts w:hint="eastAsia" w:ascii="仿宋" w:hAnsi="仿宋" w:eastAsia="仿宋" w:cs="仿宋"/>
                <w:color w:val="auto"/>
                <w:sz w:val="22"/>
                <w:szCs w:val="22"/>
                <w:lang w:eastAsia="zh-CN"/>
              </w:rPr>
              <w:t>；支持设置每个</w:t>
            </w:r>
            <w:r>
              <w:rPr>
                <w:rFonts w:ascii="仿宋" w:hAnsi="仿宋" w:eastAsia="仿宋" w:cs="仿宋"/>
                <w:color w:val="auto"/>
                <w:sz w:val="22"/>
                <w:szCs w:val="22"/>
                <w:lang w:eastAsia="zh-CN"/>
              </w:rPr>
              <w:t xml:space="preserve"> GPU </w:t>
            </w:r>
            <w:r>
              <w:rPr>
                <w:rFonts w:hint="eastAsia" w:ascii="仿宋" w:hAnsi="仿宋" w:eastAsia="仿宋" w:cs="仿宋"/>
                <w:color w:val="auto"/>
                <w:sz w:val="22"/>
                <w:szCs w:val="22"/>
                <w:lang w:eastAsia="zh-CN"/>
              </w:rPr>
              <w:t>处理的样本数量，不超过</w:t>
            </w:r>
            <w:r>
              <w:rPr>
                <w:rFonts w:ascii="仿宋" w:hAnsi="仿宋" w:eastAsia="仿宋" w:cs="仿宋"/>
                <w:color w:val="auto"/>
                <w:sz w:val="22"/>
                <w:szCs w:val="22"/>
                <w:lang w:eastAsia="zh-CN"/>
              </w:rPr>
              <w:t>1024</w:t>
            </w:r>
            <w:r>
              <w:rPr>
                <w:rFonts w:hint="eastAsia" w:ascii="仿宋" w:hAnsi="仿宋" w:eastAsia="仿宋" w:cs="仿宋"/>
                <w:color w:val="auto"/>
                <w:sz w:val="22"/>
                <w:szCs w:val="22"/>
                <w:lang w:eastAsia="zh-CN"/>
              </w:rPr>
              <w:t>。</w:t>
            </w:r>
          </w:p>
          <w:p w14:paraId="5C9C9E06">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7</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支持设置梯度累积的步数，不超过</w:t>
            </w:r>
            <w:r>
              <w:rPr>
                <w:rFonts w:ascii="仿宋" w:hAnsi="仿宋" w:eastAsia="仿宋" w:cs="仿宋"/>
                <w:color w:val="auto"/>
                <w:sz w:val="22"/>
                <w:szCs w:val="22"/>
                <w:lang w:eastAsia="zh-CN"/>
              </w:rPr>
              <w:t>1024</w:t>
            </w:r>
            <w:r>
              <w:rPr>
                <w:rFonts w:hint="eastAsia" w:ascii="仿宋" w:hAnsi="仿宋" w:eastAsia="仿宋" w:cs="仿宋"/>
                <w:color w:val="auto"/>
                <w:sz w:val="22"/>
                <w:szCs w:val="22"/>
                <w:lang w:eastAsia="zh-CN"/>
              </w:rPr>
              <w:t>；支持设置验证集占全部样本的百分比；支持选择学习率调度器的名称。</w:t>
            </w:r>
          </w:p>
          <w:p w14:paraId="60455007">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8</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支持日志间隔、保存间隔、预热步数、</w:t>
            </w:r>
            <w:r>
              <w:rPr>
                <w:rFonts w:ascii="仿宋" w:hAnsi="仿宋" w:eastAsia="仿宋" w:cs="仿宋"/>
                <w:color w:val="auto"/>
                <w:sz w:val="22"/>
                <w:szCs w:val="22"/>
                <w:lang w:eastAsia="zh-CN"/>
              </w:rPr>
              <w:t xml:space="preserve">NEFTune </w:t>
            </w:r>
            <w:r>
              <w:rPr>
                <w:rFonts w:hint="eastAsia" w:ascii="仿宋" w:hAnsi="仿宋" w:eastAsia="仿宋" w:cs="仿宋"/>
                <w:color w:val="auto"/>
                <w:sz w:val="22"/>
                <w:szCs w:val="22"/>
                <w:lang w:eastAsia="zh-CN"/>
              </w:rPr>
              <w:t>噪声参数、额外参数；支持序列打包、学习提示词、无污染打包、学习历史对话、更改词表大小、使用</w:t>
            </w:r>
            <w:r>
              <w:rPr>
                <w:rFonts w:ascii="仿宋" w:hAnsi="仿宋" w:eastAsia="仿宋" w:cs="仿宋"/>
                <w:color w:val="auto"/>
                <w:sz w:val="22"/>
                <w:szCs w:val="22"/>
                <w:lang w:eastAsia="zh-CN"/>
              </w:rPr>
              <w:t xml:space="preserve"> LLaMA Pro</w:t>
            </w:r>
            <w:r>
              <w:rPr>
                <w:rFonts w:hint="eastAsia" w:ascii="仿宋" w:hAnsi="仿宋" w:eastAsia="仿宋" w:cs="仿宋"/>
                <w:color w:val="auto"/>
                <w:sz w:val="22"/>
                <w:szCs w:val="22"/>
                <w:lang w:eastAsia="zh-CN"/>
              </w:rPr>
              <w:t>等参数设置。</w:t>
            </w:r>
          </w:p>
          <w:p w14:paraId="7A3FE987">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9</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支持可训练层数、可训练模块、额外模块等参数设置；支持</w:t>
            </w:r>
            <w:r>
              <w:rPr>
                <w:rFonts w:ascii="仿宋" w:hAnsi="仿宋" w:eastAsia="仿宋" w:cs="仿宋"/>
                <w:color w:val="auto"/>
                <w:sz w:val="22"/>
                <w:szCs w:val="22"/>
                <w:lang w:eastAsia="zh-CN"/>
              </w:rPr>
              <w:t>LoRA</w:t>
            </w:r>
            <w:r>
              <w:rPr>
                <w:rFonts w:hint="eastAsia" w:ascii="仿宋" w:hAnsi="仿宋" w:eastAsia="仿宋" w:cs="仿宋"/>
                <w:color w:val="auto"/>
                <w:sz w:val="22"/>
                <w:szCs w:val="22"/>
                <w:lang w:eastAsia="zh-CN"/>
              </w:rPr>
              <w:t>秩、缩放系数、随机丢弃、学习率比例、作用模块、使用</w:t>
            </w:r>
            <w:r>
              <w:rPr>
                <w:rFonts w:ascii="仿宋" w:hAnsi="仿宋" w:eastAsia="仿宋" w:cs="仿宋"/>
                <w:color w:val="auto"/>
                <w:sz w:val="22"/>
                <w:szCs w:val="22"/>
                <w:lang w:eastAsia="zh-CN"/>
              </w:rPr>
              <w:t xml:space="preserve"> DoRA</w:t>
            </w:r>
            <w:r>
              <w:rPr>
                <w:rFonts w:hint="eastAsia" w:ascii="仿宋" w:hAnsi="仿宋" w:eastAsia="仿宋" w:cs="仿宋"/>
                <w:color w:val="auto"/>
                <w:sz w:val="22"/>
                <w:szCs w:val="22"/>
                <w:lang w:eastAsia="zh-CN"/>
              </w:rPr>
              <w:t>、使用</w:t>
            </w:r>
            <w:r>
              <w:rPr>
                <w:rFonts w:ascii="仿宋" w:hAnsi="仿宋" w:eastAsia="仿宋" w:cs="仿宋"/>
                <w:color w:val="auto"/>
                <w:sz w:val="22"/>
                <w:szCs w:val="22"/>
                <w:lang w:eastAsia="zh-CN"/>
              </w:rPr>
              <w:t xml:space="preserve"> rslora</w:t>
            </w:r>
            <w:r>
              <w:rPr>
                <w:rFonts w:hint="eastAsia" w:ascii="仿宋" w:hAnsi="仿宋" w:eastAsia="仿宋" w:cs="仿宋"/>
                <w:color w:val="auto"/>
                <w:sz w:val="22"/>
                <w:szCs w:val="22"/>
                <w:lang w:eastAsia="zh-CN"/>
              </w:rPr>
              <w:t>、使用</w:t>
            </w:r>
            <w:r>
              <w:rPr>
                <w:rFonts w:ascii="仿宋" w:hAnsi="仿宋" w:eastAsia="仿宋" w:cs="仿宋"/>
                <w:color w:val="auto"/>
                <w:sz w:val="22"/>
                <w:szCs w:val="22"/>
                <w:lang w:eastAsia="zh-CN"/>
              </w:rPr>
              <w:t xml:space="preserve"> PiSSA</w:t>
            </w:r>
            <w:r>
              <w:rPr>
                <w:rFonts w:hint="eastAsia" w:ascii="仿宋" w:hAnsi="仿宋" w:eastAsia="仿宋" w:cs="仿宋"/>
                <w:color w:val="auto"/>
                <w:sz w:val="22"/>
                <w:szCs w:val="22"/>
                <w:lang w:eastAsia="zh-CN"/>
              </w:rPr>
              <w:t>、附加模块等参数设置。</w:t>
            </w:r>
          </w:p>
          <w:p w14:paraId="3FA4B92E">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10</w:t>
            </w:r>
            <w:r>
              <w:rPr>
                <w:rFonts w:hint="eastAsia" w:ascii="仿宋" w:hAnsi="仿宋" w:eastAsia="仿宋" w:cs="仿宋"/>
                <w:color w:val="auto"/>
                <w:sz w:val="22"/>
                <w:szCs w:val="22"/>
                <w:lang w:eastAsia="zh-CN"/>
              </w:rPr>
              <w:t>）▲支持</w:t>
            </w:r>
            <w:r>
              <w:rPr>
                <w:rFonts w:ascii="仿宋" w:hAnsi="仿宋" w:eastAsia="仿宋" w:cs="仿宋"/>
                <w:color w:val="auto"/>
                <w:sz w:val="22"/>
                <w:szCs w:val="22"/>
                <w:lang w:eastAsia="zh-CN"/>
              </w:rPr>
              <w:t xml:space="preserve">Beta </w:t>
            </w:r>
            <w:r>
              <w:rPr>
                <w:rFonts w:hint="eastAsia" w:ascii="仿宋" w:hAnsi="仿宋" w:eastAsia="仿宋" w:cs="仿宋"/>
                <w:color w:val="auto"/>
                <w:sz w:val="22"/>
                <w:szCs w:val="22"/>
                <w:lang w:eastAsia="zh-CN"/>
              </w:rPr>
              <w:t>参数、</w:t>
            </w:r>
            <w:r>
              <w:rPr>
                <w:rFonts w:ascii="仿宋" w:hAnsi="仿宋" w:eastAsia="仿宋" w:cs="仿宋"/>
                <w:color w:val="auto"/>
                <w:sz w:val="22"/>
                <w:szCs w:val="22"/>
                <w:lang w:eastAsia="zh-CN"/>
              </w:rPr>
              <w:t>Ftx gamma</w:t>
            </w:r>
            <w:r>
              <w:rPr>
                <w:rFonts w:hint="eastAsia" w:ascii="仿宋" w:hAnsi="仿宋" w:eastAsia="仿宋" w:cs="仿宋"/>
                <w:color w:val="auto"/>
                <w:sz w:val="22"/>
                <w:szCs w:val="22"/>
                <w:lang w:eastAsia="zh-CN"/>
              </w:rPr>
              <w:t>、损失类型、奖励模型等参数设置；支持</w:t>
            </w:r>
            <w:r>
              <w:rPr>
                <w:rFonts w:ascii="仿宋" w:hAnsi="仿宋" w:eastAsia="仿宋" w:cs="仿宋"/>
                <w:color w:val="auto"/>
                <w:sz w:val="22"/>
                <w:szCs w:val="22"/>
                <w:lang w:eastAsia="zh-CN"/>
              </w:rPr>
              <w:t xml:space="preserve">GaLore </w:t>
            </w:r>
            <w:r>
              <w:rPr>
                <w:rFonts w:hint="eastAsia" w:ascii="仿宋" w:hAnsi="仿宋" w:eastAsia="仿宋" w:cs="仿宋"/>
                <w:color w:val="auto"/>
                <w:sz w:val="22"/>
                <w:szCs w:val="22"/>
                <w:lang w:eastAsia="zh-CN"/>
              </w:rPr>
              <w:t>秩、使用</w:t>
            </w:r>
            <w:r>
              <w:rPr>
                <w:rFonts w:ascii="仿宋" w:hAnsi="仿宋" w:eastAsia="仿宋" w:cs="仿宋"/>
                <w:color w:val="auto"/>
                <w:sz w:val="22"/>
                <w:szCs w:val="22"/>
                <w:lang w:eastAsia="zh-CN"/>
              </w:rPr>
              <w:t xml:space="preserve"> GaLore</w:t>
            </w:r>
            <w:r>
              <w:rPr>
                <w:rFonts w:hint="eastAsia" w:ascii="仿宋" w:hAnsi="仿宋" w:eastAsia="仿宋" w:cs="仿宋"/>
                <w:color w:val="auto"/>
                <w:sz w:val="22"/>
                <w:szCs w:val="22"/>
                <w:lang w:eastAsia="zh-CN"/>
              </w:rPr>
              <w:t>、更新间隔、缩放系数、作用模块等参数设置；支持</w:t>
            </w:r>
            <w:r>
              <w:rPr>
                <w:rFonts w:ascii="仿宋" w:hAnsi="仿宋" w:eastAsia="仿宋" w:cs="仿宋"/>
                <w:color w:val="auto"/>
                <w:sz w:val="22"/>
                <w:szCs w:val="22"/>
                <w:lang w:eastAsia="zh-CN"/>
              </w:rPr>
              <w:t xml:space="preserve"> APOLLO </w:t>
            </w:r>
            <w:r>
              <w:rPr>
                <w:rFonts w:hint="eastAsia" w:ascii="仿宋" w:hAnsi="仿宋" w:eastAsia="仿宋" w:cs="仿宋"/>
                <w:color w:val="auto"/>
                <w:sz w:val="22"/>
                <w:szCs w:val="22"/>
                <w:lang w:eastAsia="zh-CN"/>
              </w:rPr>
              <w:t>秩、使用</w:t>
            </w:r>
            <w:r>
              <w:rPr>
                <w:rFonts w:ascii="仿宋" w:hAnsi="仿宋" w:eastAsia="仿宋" w:cs="仿宋"/>
                <w:color w:val="auto"/>
                <w:sz w:val="22"/>
                <w:szCs w:val="22"/>
                <w:lang w:eastAsia="zh-CN"/>
              </w:rPr>
              <w:t>APOLLO</w:t>
            </w:r>
            <w:r>
              <w:rPr>
                <w:rFonts w:hint="eastAsia" w:ascii="仿宋" w:hAnsi="仿宋" w:eastAsia="仿宋" w:cs="仿宋"/>
                <w:color w:val="auto"/>
                <w:sz w:val="22"/>
                <w:szCs w:val="22"/>
                <w:lang w:eastAsia="zh-CN"/>
              </w:rPr>
              <w:t>、更新间隔、缩放系数、作用模块等参数设置。</w:t>
            </w:r>
            <w:r>
              <w:rPr>
                <w:rFonts w:ascii="仿宋" w:hAnsi="仿宋" w:eastAsia="仿宋" w:cs="仿宋"/>
                <w:color w:val="auto"/>
                <w:sz w:val="22"/>
                <w:szCs w:val="22"/>
                <w:lang w:eastAsia="zh-CN"/>
              </w:rPr>
              <w:t xml:space="preserve">   </w:t>
            </w:r>
          </w:p>
          <w:p w14:paraId="2370C18C">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w:t>
            </w:r>
            <w:r>
              <w:rPr>
                <w:rFonts w:ascii="仿宋" w:hAnsi="仿宋" w:eastAsia="仿宋" w:cs="仿宋"/>
                <w:color w:val="auto"/>
                <w:sz w:val="22"/>
                <w:szCs w:val="22"/>
                <w:lang w:eastAsia="zh-CN"/>
              </w:rPr>
              <w:t xml:space="preserve">BAdam </w:t>
            </w:r>
            <w:r>
              <w:rPr>
                <w:rFonts w:hint="eastAsia" w:ascii="仿宋" w:hAnsi="仿宋" w:eastAsia="仿宋" w:cs="仿宋"/>
                <w:color w:val="auto"/>
                <w:sz w:val="22"/>
                <w:szCs w:val="22"/>
                <w:lang w:eastAsia="zh-CN"/>
              </w:rPr>
              <w:t>模式、使用</w:t>
            </w:r>
            <w:r>
              <w:rPr>
                <w:rFonts w:ascii="仿宋" w:hAnsi="仿宋" w:eastAsia="仿宋" w:cs="仿宋"/>
                <w:color w:val="auto"/>
                <w:sz w:val="22"/>
                <w:szCs w:val="22"/>
                <w:lang w:eastAsia="zh-CN"/>
              </w:rPr>
              <w:t xml:space="preserve"> Badam</w:t>
            </w:r>
            <w:r>
              <w:rPr>
                <w:rFonts w:hint="eastAsia" w:ascii="仿宋" w:hAnsi="仿宋" w:eastAsia="仿宋" w:cs="仿宋"/>
                <w:color w:val="auto"/>
                <w:sz w:val="22"/>
                <w:szCs w:val="22"/>
                <w:lang w:eastAsia="zh-CN"/>
              </w:rPr>
              <w:t>、切换策略、切换频率、</w:t>
            </w:r>
            <w:r>
              <w:rPr>
                <w:rFonts w:ascii="仿宋" w:hAnsi="仿宋" w:eastAsia="仿宋" w:cs="仿宋"/>
                <w:color w:val="auto"/>
                <w:sz w:val="22"/>
                <w:szCs w:val="22"/>
                <w:lang w:eastAsia="zh-CN"/>
              </w:rPr>
              <w:t xml:space="preserve">Block </w:t>
            </w:r>
            <w:r>
              <w:rPr>
                <w:rFonts w:hint="eastAsia" w:ascii="仿宋" w:hAnsi="仿宋" w:eastAsia="仿宋" w:cs="仿宋"/>
                <w:color w:val="auto"/>
                <w:sz w:val="22"/>
                <w:szCs w:val="22"/>
                <w:lang w:eastAsia="zh-CN"/>
              </w:rPr>
              <w:t>更新比例等参数设置；支持</w:t>
            </w:r>
            <w:r>
              <w:rPr>
                <w:rFonts w:ascii="仿宋" w:hAnsi="仿宋" w:eastAsia="仿宋" w:cs="仿宋"/>
                <w:color w:val="auto"/>
                <w:sz w:val="22"/>
                <w:szCs w:val="22"/>
                <w:lang w:eastAsia="zh-CN"/>
              </w:rPr>
              <w:t xml:space="preserve">SwanLab </w:t>
            </w:r>
            <w:r>
              <w:rPr>
                <w:rFonts w:hint="eastAsia" w:ascii="仿宋" w:hAnsi="仿宋" w:eastAsia="仿宋" w:cs="仿宋"/>
                <w:color w:val="auto"/>
                <w:sz w:val="22"/>
                <w:szCs w:val="22"/>
                <w:lang w:eastAsia="zh-CN"/>
              </w:rPr>
              <w:t>项目名、使用</w:t>
            </w:r>
            <w:r>
              <w:rPr>
                <w:rFonts w:ascii="仿宋" w:hAnsi="仿宋" w:eastAsia="仿宋" w:cs="仿宋"/>
                <w:color w:val="auto"/>
                <w:sz w:val="22"/>
                <w:szCs w:val="22"/>
                <w:lang w:eastAsia="zh-CN"/>
              </w:rPr>
              <w:t xml:space="preserve"> SwanLab</w:t>
            </w:r>
            <w:r>
              <w:rPr>
                <w:rFonts w:hint="eastAsia" w:ascii="仿宋" w:hAnsi="仿宋" w:eastAsia="仿宋" w:cs="仿宋"/>
                <w:color w:val="auto"/>
                <w:sz w:val="22"/>
                <w:szCs w:val="22"/>
                <w:lang w:eastAsia="zh-CN"/>
              </w:rPr>
              <w:t>、模式、</w:t>
            </w:r>
            <w:r>
              <w:rPr>
                <w:rFonts w:ascii="仿宋" w:hAnsi="仿宋" w:eastAsia="仿宋" w:cs="仿宋"/>
                <w:color w:val="auto"/>
                <w:sz w:val="22"/>
                <w:szCs w:val="22"/>
                <w:lang w:eastAsia="zh-CN"/>
              </w:rPr>
              <w:t xml:space="preserve"> </w:t>
            </w:r>
            <w:r>
              <w:rPr>
                <w:rFonts w:hint="eastAsia" w:ascii="仿宋" w:hAnsi="仿宋" w:eastAsia="仿宋" w:cs="仿宋"/>
                <w:color w:val="auto"/>
                <w:sz w:val="22"/>
                <w:szCs w:val="22"/>
                <w:lang w:eastAsia="zh-CN"/>
              </w:rPr>
              <w:t>实验名、工作区、密钥等参数设置。</w:t>
            </w:r>
          </w:p>
          <w:p w14:paraId="212FDB70">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支持设置输入序列分词后的最大长度，不超过</w:t>
            </w:r>
            <w:r>
              <w:rPr>
                <w:rFonts w:ascii="仿宋" w:hAnsi="仿宋" w:eastAsia="仿宋" w:cs="仿宋"/>
                <w:color w:val="auto"/>
                <w:sz w:val="22"/>
                <w:szCs w:val="22"/>
                <w:lang w:eastAsia="zh-CN"/>
              </w:rPr>
              <w:t>131072</w:t>
            </w:r>
            <w:r>
              <w:rPr>
                <w:rFonts w:hint="eastAsia" w:ascii="仿宋" w:hAnsi="仿宋" w:eastAsia="仿宋" w:cs="仿宋"/>
                <w:color w:val="auto"/>
                <w:sz w:val="22"/>
                <w:szCs w:val="22"/>
                <w:lang w:eastAsia="zh-CN"/>
              </w:rPr>
              <w:t>；支持设置每个数据集的最大样本数；支持设置每个</w:t>
            </w:r>
            <w:r>
              <w:rPr>
                <w:rFonts w:ascii="仿宋" w:hAnsi="仿宋" w:eastAsia="仿宋" w:cs="仿宋"/>
                <w:color w:val="auto"/>
                <w:sz w:val="22"/>
                <w:szCs w:val="22"/>
                <w:lang w:eastAsia="zh-CN"/>
              </w:rPr>
              <w:t xml:space="preserve"> GPU </w:t>
            </w:r>
            <w:r>
              <w:rPr>
                <w:rFonts w:hint="eastAsia" w:ascii="仿宋" w:hAnsi="仿宋" w:eastAsia="仿宋" w:cs="仿宋"/>
                <w:color w:val="auto"/>
                <w:sz w:val="22"/>
                <w:szCs w:val="22"/>
                <w:lang w:eastAsia="zh-CN"/>
              </w:rPr>
              <w:t>处理的样本数量，不超过</w:t>
            </w:r>
            <w:r>
              <w:rPr>
                <w:rFonts w:ascii="仿宋" w:hAnsi="仿宋" w:eastAsia="仿宋" w:cs="仿宋"/>
                <w:color w:val="auto"/>
                <w:sz w:val="22"/>
                <w:szCs w:val="22"/>
                <w:lang w:eastAsia="zh-CN"/>
              </w:rPr>
              <w:t>1024;</w:t>
            </w:r>
            <w:r>
              <w:rPr>
                <w:rFonts w:hint="eastAsia" w:ascii="仿宋" w:hAnsi="仿宋" w:eastAsia="仿宋" w:cs="仿宋"/>
                <w:color w:val="auto"/>
                <w:sz w:val="22"/>
                <w:szCs w:val="22"/>
                <w:lang w:eastAsia="zh-CN"/>
              </w:rPr>
              <w:t>支持设置最大生成长度，不超过</w:t>
            </w:r>
            <w:r>
              <w:rPr>
                <w:rFonts w:ascii="仿宋" w:hAnsi="仿宋" w:eastAsia="仿宋" w:cs="仿宋"/>
                <w:color w:val="auto"/>
                <w:sz w:val="22"/>
                <w:szCs w:val="22"/>
                <w:lang w:eastAsia="zh-CN"/>
              </w:rPr>
              <w:t>4096</w:t>
            </w:r>
            <w:r>
              <w:rPr>
                <w:rFonts w:hint="eastAsia" w:ascii="仿宋" w:hAnsi="仿宋" w:eastAsia="仿宋" w:cs="仿宋"/>
                <w:color w:val="auto"/>
                <w:sz w:val="22"/>
                <w:szCs w:val="22"/>
                <w:lang w:eastAsia="zh-CN"/>
              </w:rPr>
              <w:t>；支持设置</w:t>
            </w:r>
            <w:r>
              <w:rPr>
                <w:rFonts w:ascii="仿宋" w:hAnsi="仿宋" w:eastAsia="仿宋" w:cs="仿宋"/>
                <w:color w:val="auto"/>
                <w:sz w:val="22"/>
                <w:szCs w:val="22"/>
                <w:lang w:eastAsia="zh-CN"/>
              </w:rPr>
              <w:t>Top-p</w:t>
            </w:r>
            <w:r>
              <w:rPr>
                <w:rFonts w:hint="eastAsia" w:ascii="仿宋" w:hAnsi="仿宋" w:eastAsia="仿宋" w:cs="仿宋"/>
                <w:color w:val="auto"/>
                <w:sz w:val="22"/>
                <w:szCs w:val="22"/>
                <w:lang w:eastAsia="zh-CN"/>
              </w:rPr>
              <w:t>采样值；支持设置温度系数。</w:t>
            </w:r>
          </w:p>
          <w:p w14:paraId="00560415">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支持设置多种推理引擎，如</w:t>
            </w:r>
            <w:r>
              <w:rPr>
                <w:rFonts w:ascii="仿宋" w:hAnsi="仿宋" w:eastAsia="仿宋" w:cs="仿宋"/>
                <w:color w:val="auto"/>
                <w:sz w:val="22"/>
                <w:szCs w:val="22"/>
                <w:lang w:eastAsia="zh-CN"/>
              </w:rPr>
              <w:t>huggingface</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vllm</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sglang</w:t>
            </w:r>
            <w:r>
              <w:rPr>
                <w:rFonts w:hint="eastAsia" w:ascii="仿宋" w:hAnsi="仿宋" w:eastAsia="仿宋" w:cs="仿宋"/>
                <w:color w:val="auto"/>
                <w:sz w:val="22"/>
                <w:szCs w:val="22"/>
                <w:lang w:eastAsia="zh-CN"/>
              </w:rPr>
              <w:t>；支持设置多种推理数据类型，如</w:t>
            </w:r>
            <w:r>
              <w:rPr>
                <w:rFonts w:ascii="仿宋" w:hAnsi="仿宋" w:eastAsia="仿宋" w:cs="仿宋"/>
                <w:color w:val="auto"/>
                <w:sz w:val="22"/>
                <w:szCs w:val="22"/>
                <w:lang w:eastAsia="zh-CN"/>
              </w:rPr>
              <w:t>auto</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float16</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bfloat16</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float32</w:t>
            </w:r>
            <w:r>
              <w:rPr>
                <w:rFonts w:hint="eastAsia" w:ascii="仿宋" w:hAnsi="仿宋" w:eastAsia="仿宋" w:cs="仿宋"/>
                <w:color w:val="auto"/>
                <w:sz w:val="22"/>
                <w:szCs w:val="22"/>
                <w:lang w:eastAsia="zh-CN"/>
              </w:rPr>
              <w:t>。</w:t>
            </w:r>
          </w:p>
          <w:p w14:paraId="6628CE1B">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14</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支持设置单个模型文件的最大大小，不超过</w:t>
            </w:r>
            <w:r>
              <w:rPr>
                <w:rFonts w:ascii="仿宋" w:hAnsi="仿宋" w:eastAsia="仿宋" w:cs="仿宋"/>
                <w:color w:val="auto"/>
                <w:sz w:val="22"/>
                <w:szCs w:val="22"/>
                <w:lang w:eastAsia="zh-CN"/>
              </w:rPr>
              <w:t>100GB</w:t>
            </w:r>
            <w:r>
              <w:rPr>
                <w:rFonts w:hint="eastAsia" w:ascii="仿宋" w:hAnsi="仿宋" w:eastAsia="仿宋" w:cs="仿宋"/>
                <w:color w:val="auto"/>
                <w:sz w:val="22"/>
                <w:szCs w:val="22"/>
                <w:lang w:eastAsia="zh-CN"/>
              </w:rPr>
              <w:t>；支持设置量化导出模型；支持设置量化过程中使用的校准数据集；支持设置导出模型使用的设备类型，如</w:t>
            </w:r>
            <w:r>
              <w:rPr>
                <w:rFonts w:ascii="仿宋" w:hAnsi="仿宋" w:eastAsia="仿宋" w:cs="仿宋"/>
                <w:color w:val="auto"/>
                <w:sz w:val="22"/>
                <w:szCs w:val="22"/>
                <w:lang w:eastAsia="zh-CN"/>
              </w:rPr>
              <w:t>cpu</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auto</w:t>
            </w:r>
            <w:r>
              <w:rPr>
                <w:rFonts w:hint="eastAsia" w:ascii="仿宋" w:hAnsi="仿宋" w:eastAsia="仿宋" w:cs="仿宋"/>
                <w:color w:val="auto"/>
                <w:sz w:val="22"/>
                <w:szCs w:val="22"/>
                <w:lang w:eastAsia="zh-CN"/>
              </w:rPr>
              <w:t>。</w:t>
            </w:r>
          </w:p>
          <w:p w14:paraId="5B68D26A">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6</w:t>
            </w:r>
            <w:r>
              <w:rPr>
                <w:rFonts w:hint="eastAsia" w:ascii="仿宋" w:hAnsi="仿宋" w:eastAsia="仿宋" w:cs="仿宋"/>
                <w:color w:val="auto"/>
                <w:sz w:val="22"/>
                <w:szCs w:val="22"/>
                <w:lang w:eastAsia="zh-CN"/>
              </w:rPr>
              <w:t>.数据管理</w:t>
            </w:r>
          </w:p>
          <w:p w14:paraId="5EF8C5E1">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支持上传各类本地文件，包括但不限于</w:t>
            </w:r>
            <w:r>
              <w:rPr>
                <w:rFonts w:ascii="仿宋" w:hAnsi="仿宋" w:eastAsia="仿宋" w:cs="仿宋"/>
                <w:color w:val="auto"/>
                <w:sz w:val="22"/>
                <w:szCs w:val="22"/>
                <w:lang w:eastAsia="zh-CN"/>
              </w:rPr>
              <w:t>txt</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markdown</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pdf</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xls</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csv</w:t>
            </w:r>
            <w:r>
              <w:rPr>
                <w:rFonts w:hint="eastAsia" w:ascii="仿宋" w:hAnsi="仿宋" w:eastAsia="仿宋" w:cs="仿宋"/>
                <w:color w:val="auto"/>
                <w:sz w:val="22"/>
                <w:szCs w:val="22"/>
                <w:lang w:eastAsia="zh-CN"/>
              </w:rPr>
              <w:t>等。</w:t>
            </w:r>
          </w:p>
          <w:p w14:paraId="7AFDA09B">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可查看已上传的文件列表，包括文件类型、名称、上传时间、已导入的知识库、文件大小；支持通过关键词检索已上传的本地文件。</w:t>
            </w:r>
          </w:p>
          <w:p w14:paraId="591B0EBC">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支持新建文件夹并进行本地文件分级管理；支持针对已上传的本地文件进行管理，如重命名、移动文件、删除及导入知识库。</w:t>
            </w:r>
          </w:p>
          <w:p w14:paraId="342DCC35">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）▲支持接入主流关系型数据库，如</w:t>
            </w:r>
            <w:r>
              <w:rPr>
                <w:rFonts w:ascii="仿宋" w:hAnsi="仿宋" w:eastAsia="仿宋" w:cs="仿宋"/>
                <w:color w:val="auto"/>
                <w:sz w:val="22"/>
                <w:szCs w:val="22"/>
                <w:lang w:eastAsia="zh-CN"/>
              </w:rPr>
              <w:t>MySQL</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Oracle</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SQLServer</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PostgreSQL</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DB2</w:t>
            </w:r>
            <w:r>
              <w:rPr>
                <w:rFonts w:hint="eastAsia" w:ascii="仿宋" w:hAnsi="仿宋" w:eastAsia="仿宋" w:cs="仿宋"/>
                <w:color w:val="auto"/>
                <w:sz w:val="22"/>
                <w:szCs w:val="22"/>
                <w:lang w:eastAsia="zh-CN"/>
              </w:rPr>
              <w:t>等；支持绑定</w:t>
            </w:r>
            <w:r>
              <w:rPr>
                <w:rFonts w:ascii="仿宋" w:hAnsi="仿宋" w:eastAsia="仿宋" w:cs="仿宋"/>
                <w:color w:val="auto"/>
                <w:sz w:val="22"/>
                <w:szCs w:val="22"/>
                <w:lang w:eastAsia="zh-CN"/>
              </w:rPr>
              <w:t>Notion</w:t>
            </w:r>
            <w:r>
              <w:rPr>
                <w:rFonts w:hint="eastAsia" w:ascii="仿宋" w:hAnsi="仿宋" w:eastAsia="仿宋" w:cs="仿宋"/>
                <w:color w:val="auto"/>
                <w:sz w:val="22"/>
                <w:szCs w:val="22"/>
                <w:lang w:eastAsia="zh-CN"/>
              </w:rPr>
              <w:t>作为知识库的数据源；支持配置</w:t>
            </w:r>
            <w:r>
              <w:rPr>
                <w:rFonts w:ascii="仿宋" w:hAnsi="仿宋" w:eastAsia="仿宋" w:cs="仿宋"/>
                <w:color w:val="auto"/>
                <w:sz w:val="22"/>
                <w:szCs w:val="22"/>
                <w:lang w:eastAsia="zh-CN"/>
              </w:rPr>
              <w:t>Jina Reader</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Firecrawl</w:t>
            </w:r>
            <w:r>
              <w:rPr>
                <w:rFonts w:hint="eastAsia" w:ascii="仿宋" w:hAnsi="仿宋" w:eastAsia="仿宋" w:cs="仿宋"/>
                <w:color w:val="auto"/>
                <w:sz w:val="22"/>
                <w:szCs w:val="22"/>
                <w:lang w:eastAsia="zh-CN"/>
              </w:rPr>
              <w:t>等网页爬虫工具，将网页转换为</w:t>
            </w:r>
            <w:r>
              <w:rPr>
                <w:rFonts w:ascii="仿宋" w:hAnsi="仿宋" w:eastAsia="仿宋" w:cs="仿宋"/>
                <w:color w:val="auto"/>
                <w:sz w:val="22"/>
                <w:szCs w:val="22"/>
                <w:lang w:eastAsia="zh-CN"/>
              </w:rPr>
              <w:t xml:space="preserve">Markdown </w:t>
            </w:r>
            <w:r>
              <w:rPr>
                <w:rFonts w:hint="eastAsia" w:ascii="仿宋" w:hAnsi="仿宋" w:eastAsia="仿宋" w:cs="仿宋"/>
                <w:color w:val="auto"/>
                <w:sz w:val="22"/>
                <w:szCs w:val="22"/>
                <w:lang w:eastAsia="zh-CN"/>
              </w:rPr>
              <w:t>格式文本；支持配置是否抓取子页面、抓取页面数量上限、页面抓取深度、排除页面、仅抓取页面、提取内容等；支持定制</w:t>
            </w:r>
            <w:r>
              <w:rPr>
                <w:rFonts w:ascii="仿宋" w:hAnsi="仿宋" w:eastAsia="仿宋" w:cs="仿宋"/>
                <w:color w:val="auto"/>
                <w:sz w:val="22"/>
                <w:szCs w:val="22"/>
                <w:lang w:eastAsia="zh-CN"/>
              </w:rPr>
              <w:t>API</w:t>
            </w:r>
            <w:r>
              <w:rPr>
                <w:rFonts w:hint="eastAsia" w:ascii="仿宋" w:hAnsi="仿宋" w:eastAsia="仿宋" w:cs="仿宋"/>
                <w:color w:val="auto"/>
                <w:sz w:val="22"/>
                <w:szCs w:val="22"/>
                <w:lang w:eastAsia="zh-CN"/>
              </w:rPr>
              <w:t>数据服务。</w:t>
            </w:r>
            <w:r>
              <w:rPr>
                <w:rFonts w:ascii="仿宋" w:hAnsi="仿宋" w:eastAsia="仿宋" w:cs="仿宋"/>
                <w:color w:val="auto"/>
                <w:sz w:val="22"/>
                <w:szCs w:val="22"/>
                <w:lang w:eastAsia="zh-CN"/>
              </w:rPr>
              <w:t xml:space="preserve">   </w:t>
            </w:r>
          </w:p>
          <w:p w14:paraId="18CD8627">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7</w:t>
            </w:r>
            <w:r>
              <w:rPr>
                <w:rFonts w:hint="eastAsia" w:ascii="仿宋" w:hAnsi="仿宋" w:eastAsia="仿宋" w:cs="仿宋"/>
                <w:color w:val="auto"/>
                <w:sz w:val="22"/>
                <w:szCs w:val="22"/>
                <w:lang w:eastAsia="zh-CN"/>
              </w:rPr>
              <w:t>.知识库</w:t>
            </w:r>
            <w:r>
              <w:rPr>
                <w:rFonts w:ascii="仿宋" w:hAnsi="仿宋" w:eastAsia="仿宋" w:cs="仿宋"/>
                <w:color w:val="auto"/>
                <w:sz w:val="22"/>
                <w:szCs w:val="22"/>
                <w:lang w:eastAsia="zh-CN"/>
              </w:rPr>
              <w:t xml:space="preserve"> </w:t>
            </w:r>
          </w:p>
          <w:p w14:paraId="7FCE5D7F">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支持查看知识库下具体文档名称、分段模式、召回次数、上传时间、可用状态等信息以及知识库关联的应用名称。</w:t>
            </w:r>
          </w:p>
          <w:p w14:paraId="1259C809">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支持长文本内容、结构化数据、在线数据源</w:t>
            </w: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类文本数据源类型。</w:t>
            </w:r>
          </w:p>
          <w:p w14:paraId="59ADB179">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支持从数据管理中添加、直接上传本地文件、从</w:t>
            </w:r>
            <w:r>
              <w:rPr>
                <w:rFonts w:ascii="仿宋" w:hAnsi="仿宋" w:eastAsia="仿宋" w:cs="仿宋"/>
                <w:color w:val="auto"/>
                <w:sz w:val="22"/>
                <w:szCs w:val="22"/>
                <w:lang w:eastAsia="zh-CN"/>
              </w:rPr>
              <w:t>Notion</w:t>
            </w:r>
            <w:r>
              <w:rPr>
                <w:rFonts w:hint="eastAsia" w:ascii="仿宋" w:hAnsi="仿宋" w:eastAsia="仿宋" w:cs="仿宋"/>
                <w:color w:val="auto"/>
                <w:sz w:val="22"/>
                <w:szCs w:val="22"/>
                <w:lang w:eastAsia="zh-CN"/>
              </w:rPr>
              <w:t>导入数据、从网页导入数据四种文本数据源添加方式。</w:t>
            </w:r>
            <w:r>
              <w:rPr>
                <w:rFonts w:ascii="仿宋" w:hAnsi="仿宋" w:eastAsia="仿宋" w:cs="仿宋"/>
                <w:color w:val="auto"/>
                <w:sz w:val="22"/>
                <w:szCs w:val="22"/>
                <w:lang w:eastAsia="zh-CN"/>
              </w:rPr>
              <w:t xml:space="preserve">  </w:t>
            </w:r>
          </w:p>
          <w:p w14:paraId="4AB3321E">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上传的本地文件格式支持</w:t>
            </w:r>
            <w:r>
              <w:rPr>
                <w:rFonts w:ascii="仿宋" w:hAnsi="仿宋" w:eastAsia="仿宋" w:cs="仿宋"/>
                <w:color w:val="auto"/>
                <w:sz w:val="22"/>
                <w:szCs w:val="22"/>
                <w:lang w:eastAsia="zh-CN"/>
              </w:rPr>
              <w:t>TXT</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MARKDOWN</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MDX</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PDF</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HTML</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XLSX</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XLS</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DOCX</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CSV</w:t>
            </w:r>
            <w:r>
              <w:rPr>
                <w:rFonts w:hint="eastAsia" w:ascii="仿宋" w:hAnsi="仿宋" w:eastAsia="仿宋" w:cs="仿宋"/>
                <w:color w:val="auto"/>
                <w:sz w:val="22"/>
                <w:szCs w:val="22"/>
                <w:lang w:eastAsia="zh-CN"/>
              </w:rPr>
              <w:t>等。</w:t>
            </w:r>
          </w:p>
          <w:p w14:paraId="6384F168">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支持通用分段和父子分段</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种分段模式，支持配置分段标识符、分段最大长度、分段重叠长度、文本预处理规则等完成分段。</w:t>
            </w:r>
          </w:p>
          <w:p w14:paraId="75E5DCEA">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6</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支持高质量和经济</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种索引方式，其中高质量索引支持向量检索、全文检索以及混合检索</w:t>
            </w: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种检索设置，经济索引仅支持倒排索引设置。</w:t>
            </w:r>
          </w:p>
          <w:p w14:paraId="03E27AE6">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7</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支持创建空白知识库，在后续上传本地文档或者导入在线文档，支持通过配置知识库名称、</w:t>
            </w:r>
            <w:r>
              <w:rPr>
                <w:rFonts w:ascii="仿宋" w:hAnsi="仿宋" w:eastAsia="仿宋" w:cs="仿宋"/>
                <w:color w:val="auto"/>
                <w:sz w:val="22"/>
                <w:szCs w:val="22"/>
                <w:lang w:eastAsia="zh-CN"/>
              </w:rPr>
              <w:t>API</w:t>
            </w:r>
            <w:r>
              <w:rPr>
                <w:rFonts w:hint="eastAsia" w:ascii="仿宋" w:hAnsi="仿宋" w:eastAsia="仿宋" w:cs="仿宋"/>
                <w:color w:val="auto"/>
                <w:sz w:val="22"/>
                <w:szCs w:val="22"/>
                <w:lang w:eastAsia="zh-CN"/>
              </w:rPr>
              <w:t>终端、</w:t>
            </w:r>
            <w:r>
              <w:rPr>
                <w:rFonts w:ascii="仿宋" w:hAnsi="仿宋" w:eastAsia="仿宋" w:cs="仿宋"/>
                <w:color w:val="auto"/>
                <w:sz w:val="22"/>
                <w:szCs w:val="22"/>
                <w:lang w:eastAsia="zh-CN"/>
              </w:rPr>
              <w:t>API Key</w:t>
            </w:r>
            <w:r>
              <w:rPr>
                <w:rFonts w:hint="eastAsia" w:ascii="仿宋" w:hAnsi="仿宋" w:eastAsia="仿宋" w:cs="仿宋"/>
                <w:color w:val="auto"/>
                <w:sz w:val="22"/>
                <w:szCs w:val="22"/>
                <w:lang w:eastAsia="zh-CN"/>
              </w:rPr>
              <w:t>以配置外部知识库。</w:t>
            </w:r>
          </w:p>
          <w:p w14:paraId="23D4BBFF">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8</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支持通过填写知识库名称与描述、外部知识库</w:t>
            </w:r>
            <w:r>
              <w:rPr>
                <w:rFonts w:ascii="仿宋" w:hAnsi="仿宋" w:eastAsia="仿宋" w:cs="仿宋"/>
                <w:color w:val="auto"/>
                <w:sz w:val="22"/>
                <w:szCs w:val="22"/>
                <w:lang w:eastAsia="zh-CN"/>
              </w:rPr>
              <w:t>API</w:t>
            </w:r>
            <w:r>
              <w:rPr>
                <w:rFonts w:hint="eastAsia" w:ascii="仿宋" w:hAnsi="仿宋" w:eastAsia="仿宋" w:cs="仿宋"/>
                <w:color w:val="auto"/>
                <w:sz w:val="22"/>
                <w:szCs w:val="22"/>
                <w:lang w:eastAsia="zh-CN"/>
              </w:rPr>
              <w:t>、外部知识库</w:t>
            </w:r>
            <w:r>
              <w:rPr>
                <w:rFonts w:ascii="仿宋" w:hAnsi="仿宋" w:eastAsia="仿宋" w:cs="仿宋"/>
                <w:color w:val="auto"/>
                <w:sz w:val="22"/>
                <w:szCs w:val="22"/>
                <w:lang w:eastAsia="zh-CN"/>
              </w:rPr>
              <w:t>ID</w:t>
            </w:r>
            <w:r>
              <w:rPr>
                <w:rFonts w:hint="eastAsia" w:ascii="仿宋" w:hAnsi="仿宋" w:eastAsia="仿宋" w:cs="仿宋"/>
                <w:color w:val="auto"/>
                <w:sz w:val="22"/>
                <w:szCs w:val="22"/>
                <w:lang w:eastAsia="zh-CN"/>
              </w:rPr>
              <w:t>、调整召回设置、</w:t>
            </w:r>
            <w:r>
              <w:rPr>
                <w:rFonts w:ascii="仿宋" w:hAnsi="仿宋" w:eastAsia="仿宋" w:cs="仿宋"/>
                <w:color w:val="auto"/>
                <w:sz w:val="22"/>
                <w:szCs w:val="22"/>
                <w:lang w:eastAsia="zh-CN"/>
              </w:rPr>
              <w:t>TopK</w:t>
            </w:r>
            <w:r>
              <w:rPr>
                <w:rFonts w:hint="eastAsia" w:ascii="仿宋" w:hAnsi="仿宋" w:eastAsia="仿宋" w:cs="仿宋"/>
                <w:color w:val="auto"/>
                <w:sz w:val="22"/>
                <w:szCs w:val="22"/>
                <w:lang w:eastAsia="zh-CN"/>
              </w:rPr>
              <w:t>以及</w:t>
            </w:r>
            <w:r>
              <w:rPr>
                <w:rFonts w:ascii="仿宋" w:hAnsi="仿宋" w:eastAsia="仿宋" w:cs="仿宋"/>
                <w:color w:val="auto"/>
                <w:sz w:val="22"/>
                <w:szCs w:val="22"/>
                <w:lang w:eastAsia="zh-CN"/>
              </w:rPr>
              <w:t>Score</w:t>
            </w:r>
            <w:r>
              <w:rPr>
                <w:rFonts w:hint="eastAsia" w:ascii="仿宋" w:hAnsi="仿宋" w:eastAsia="仿宋" w:cs="仿宋"/>
                <w:color w:val="auto"/>
                <w:sz w:val="22"/>
                <w:szCs w:val="22"/>
                <w:lang w:eastAsia="zh-CN"/>
              </w:rPr>
              <w:t>阈值来连接外部知识库；根据知识库分段模式不同对应不同的召回测试方式，支持通用模式、父子分段模式、修改文本检索方式</w:t>
            </w: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种召回测试方法。</w:t>
            </w:r>
            <w:r>
              <w:rPr>
                <w:rFonts w:ascii="仿宋" w:hAnsi="仿宋" w:eastAsia="仿宋" w:cs="仿宋"/>
                <w:color w:val="auto"/>
                <w:sz w:val="22"/>
                <w:szCs w:val="22"/>
                <w:lang w:eastAsia="zh-CN"/>
              </w:rPr>
              <w:t xml:space="preserve"> </w:t>
            </w:r>
          </w:p>
          <w:p w14:paraId="4F707E36">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9</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支持查看历史测试记录列表、召回段落详情及匹配得分；其中修改文本检索方式支持在召回测试中修改检索方式及</w:t>
            </w:r>
            <w:r>
              <w:rPr>
                <w:rFonts w:ascii="仿宋" w:hAnsi="仿宋" w:eastAsia="仿宋" w:cs="仿宋"/>
                <w:color w:val="auto"/>
                <w:sz w:val="22"/>
                <w:szCs w:val="22"/>
                <w:lang w:eastAsia="zh-CN"/>
              </w:rPr>
              <w:t>TopK</w:t>
            </w: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Score</w:t>
            </w:r>
            <w:r>
              <w:rPr>
                <w:rFonts w:hint="eastAsia" w:ascii="仿宋" w:hAnsi="仿宋" w:eastAsia="仿宋" w:cs="仿宋"/>
                <w:color w:val="auto"/>
                <w:sz w:val="22"/>
                <w:szCs w:val="22"/>
                <w:lang w:eastAsia="zh-CN"/>
              </w:rPr>
              <w:t>阈值等参数。</w:t>
            </w:r>
          </w:p>
          <w:p w14:paraId="799A9B4D">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10</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支持设置知识库相关属性，如知识库名称、描述、可见权限、索引模式、</w:t>
            </w:r>
            <w:r>
              <w:rPr>
                <w:rFonts w:ascii="仿宋" w:hAnsi="仿宋" w:eastAsia="仿宋" w:cs="仿宋"/>
                <w:color w:val="auto"/>
                <w:sz w:val="22"/>
                <w:szCs w:val="22"/>
                <w:lang w:eastAsia="zh-CN"/>
              </w:rPr>
              <w:t xml:space="preserve">Embedding </w:t>
            </w:r>
            <w:r>
              <w:rPr>
                <w:rFonts w:hint="eastAsia" w:ascii="仿宋" w:hAnsi="仿宋" w:eastAsia="仿宋" w:cs="仿宋"/>
                <w:color w:val="auto"/>
                <w:sz w:val="22"/>
                <w:szCs w:val="22"/>
                <w:lang w:eastAsia="zh-CN"/>
              </w:rPr>
              <w:t>模型和检索设置。</w:t>
            </w:r>
          </w:p>
          <w:p w14:paraId="23A1DB5B">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支持自定义知识库标签，支持基于标签进行知识库的快速筛选；支持重命名、添加、启用、禁用、归档、删除知识库内的文档。</w:t>
            </w:r>
          </w:p>
          <w:p w14:paraId="563E33FA">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8</w:t>
            </w:r>
            <w:r>
              <w:rPr>
                <w:rFonts w:hint="eastAsia" w:ascii="仿宋" w:hAnsi="仿宋" w:eastAsia="仿宋" w:cs="仿宋"/>
                <w:color w:val="auto"/>
                <w:sz w:val="22"/>
                <w:szCs w:val="22"/>
                <w:lang w:eastAsia="zh-CN"/>
              </w:rPr>
              <w:t>.插件库</w:t>
            </w:r>
            <w:r>
              <w:rPr>
                <w:rFonts w:ascii="仿宋" w:hAnsi="仿宋" w:eastAsia="仿宋" w:cs="仿宋"/>
                <w:color w:val="auto"/>
                <w:sz w:val="22"/>
                <w:szCs w:val="22"/>
                <w:lang w:eastAsia="zh-CN"/>
              </w:rPr>
              <w:t xml:space="preserve"> </w:t>
            </w:r>
          </w:p>
          <w:p w14:paraId="775F3518">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支持通过关键字查询、插件类型、标签筛选快速检索插件库；提供</w:t>
            </w:r>
            <w:r>
              <w:rPr>
                <w:rFonts w:ascii="仿宋" w:hAnsi="仿宋" w:eastAsia="仿宋" w:cs="仿宋"/>
                <w:color w:val="auto"/>
                <w:sz w:val="22"/>
                <w:szCs w:val="22"/>
                <w:lang w:eastAsia="zh-CN"/>
              </w:rPr>
              <w:t>90</w:t>
            </w:r>
            <w:r>
              <w:rPr>
                <w:rFonts w:hint="eastAsia" w:ascii="仿宋" w:hAnsi="仿宋" w:eastAsia="仿宋" w:cs="仿宋"/>
                <w:color w:val="auto"/>
                <w:sz w:val="22"/>
                <w:szCs w:val="22"/>
                <w:lang w:eastAsia="zh-CN"/>
              </w:rPr>
              <w:t>余种覆盖科研分析、教学辅助、工业设计、商业决策等场景的插件。</w:t>
            </w:r>
          </w:p>
          <w:p w14:paraId="182134A4">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支持通过授权方式配置插件相应凭据，配置成功后支持在应用编排中使用。</w:t>
            </w:r>
          </w:p>
          <w:p w14:paraId="5E966F2A">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支持通过自定义插件名称、图标、描述、配置鉴权方法、标签等新增插件，配置成功后支持在应用编排中使用。</w:t>
            </w:r>
          </w:p>
          <w:p w14:paraId="28405E7A">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9</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团队管理</w:t>
            </w:r>
          </w:p>
          <w:p w14:paraId="1B37C5B3">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支持所有人查看团队成员姓名、邮箱、上次活动时间、角色等信息；支持管理员进行团队成员的邀请、移除、初始化密码、角色权限管理。</w:t>
            </w:r>
          </w:p>
          <w:p w14:paraId="57011D4A">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10</w:t>
            </w:r>
            <w:r>
              <w:rPr>
                <w:rFonts w:hint="eastAsia" w:ascii="仿宋" w:hAnsi="仿宋" w:eastAsia="仿宋" w:cs="仿宋"/>
                <w:color w:val="auto"/>
                <w:sz w:val="22"/>
                <w:szCs w:val="22"/>
                <w:lang w:eastAsia="zh-CN"/>
              </w:rPr>
              <w:t>.应用成果</w:t>
            </w:r>
          </w:p>
          <w:p w14:paraId="721EC8D0">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）▲提供一站备课综合智能体，需包括但不限于智慧教案、智慧思政、智慧课件、课程视频、数字教材等不少于</w:t>
            </w: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个子类智能体，其中数字教材智能体需支持教师上传教学课件、选择个人数字人形象、选择个人语音后一键生成教学视频成果。</w:t>
            </w:r>
            <w:r>
              <w:rPr>
                <w:rFonts w:ascii="仿宋" w:hAnsi="仿宋" w:eastAsia="仿宋" w:cs="仿宋"/>
                <w:color w:val="auto"/>
                <w:sz w:val="22"/>
                <w:szCs w:val="22"/>
                <w:lang w:eastAsia="zh-CN"/>
              </w:rPr>
              <w:t xml:space="preserve">  </w:t>
            </w:r>
          </w:p>
          <w:p w14:paraId="728461A7">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提供助力人培能体，支持基于大语言模型技术，对上传的学校人培方案的智能评审与优化建议生成。</w:t>
            </w:r>
          </w:p>
          <w:p w14:paraId="4C43C62D">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提供智慧客服智能体，支持用户基于企业客服平台的功能、政策、操作流程、服务相关及常见问题提供精准、清晰、简洁且易于理解的回答。</w:t>
            </w:r>
          </w:p>
          <w:p w14:paraId="02C21083">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提供搜文献计智能体，需支持文献检索、文献推荐、产业问道、课题规划、前景分析、论文撰写等智能应用。</w:t>
            </w:r>
          </w:p>
          <w:p w14:paraId="68D10BF2">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11</w:t>
            </w:r>
            <w:r>
              <w:rPr>
                <w:rFonts w:hint="eastAsia" w:ascii="仿宋" w:hAnsi="仿宋" w:eastAsia="仿宋" w:cs="仿宋"/>
                <w:color w:val="auto"/>
                <w:sz w:val="22"/>
                <w:szCs w:val="22"/>
                <w:lang w:eastAsia="zh-CN"/>
              </w:rPr>
              <w:t>.提供定制数字人功能，支持上传授权视频、上传训练视频、上传音频后，系统能具备从声音到形象的完全自动化构建能力，训练个人虚拟数字分身视频。提供</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帮写、</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润色、试听预览及视频导出能力，可结合数字人形象快速生成场景化视频内容。</w:t>
            </w:r>
            <w:r>
              <w:rPr>
                <w:rFonts w:hint="eastAsia" w:ascii="仿宋" w:hAnsi="仿宋" w:eastAsia="仿宋" w:cs="仿宋"/>
                <w:snapToGrid/>
                <w:color w:val="auto"/>
                <w:sz w:val="22"/>
                <w:szCs w:val="22"/>
                <w:lang w:eastAsia="zh-CN"/>
              </w:rPr>
              <w:t>（需提供演示）</w:t>
            </w:r>
          </w:p>
          <w:p w14:paraId="1174ECBD">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二、人工智能通识资源库</w:t>
            </w:r>
          </w:p>
          <w:p w14:paraId="05199B9E">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1.</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提供包括但不限于人工智能通识素养、人工智能专业技能、人工智能行业能力、人工智能伦理规范在内的场景化实验项目资源包，需与人工智能通识课程场景化实训平台无缝衔接，支持学生在线学习和实验训练。</w:t>
            </w:r>
          </w:p>
          <w:p w14:paraId="2590DE82">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2.</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人工智能通识素养实验项目资源包需提供≥</w:t>
            </w:r>
            <w:r>
              <w:rPr>
                <w:rFonts w:ascii="仿宋" w:hAnsi="仿宋" w:eastAsia="仿宋" w:cs="仿宋"/>
                <w:color w:val="auto"/>
                <w:sz w:val="22"/>
                <w:szCs w:val="22"/>
                <w:lang w:eastAsia="zh-CN"/>
              </w:rPr>
              <w:t>40</w:t>
            </w:r>
            <w:r>
              <w:rPr>
                <w:rFonts w:hint="eastAsia" w:ascii="仿宋" w:hAnsi="仿宋" w:eastAsia="仿宋" w:cs="仿宋"/>
                <w:color w:val="auto"/>
                <w:sz w:val="22"/>
                <w:szCs w:val="22"/>
                <w:lang w:eastAsia="zh-CN"/>
              </w:rPr>
              <w:t>个实验任务，实验任务需按照闯关在线答题或者在线实操方式进行设计，并需支持自动评测。需配套教学课件、教学视频（微视频）、实验手册、教学方案、课程思政。</w:t>
            </w:r>
          </w:p>
          <w:p w14:paraId="68F0DAE6">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3.</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人工智能专业技能实验项目资源包需提供≥</w:t>
            </w:r>
            <w:r>
              <w:rPr>
                <w:rFonts w:ascii="仿宋" w:hAnsi="仿宋" w:eastAsia="仿宋" w:cs="仿宋"/>
                <w:color w:val="auto"/>
                <w:sz w:val="22"/>
                <w:szCs w:val="22"/>
                <w:lang w:eastAsia="zh-CN"/>
              </w:rPr>
              <w:t>35</w:t>
            </w:r>
            <w:r>
              <w:rPr>
                <w:rFonts w:hint="eastAsia" w:ascii="仿宋" w:hAnsi="仿宋" w:eastAsia="仿宋" w:cs="仿宋"/>
                <w:color w:val="auto"/>
                <w:sz w:val="22"/>
                <w:szCs w:val="22"/>
                <w:lang w:eastAsia="zh-CN"/>
              </w:rPr>
              <w:t>实验任务，实验任务需按照闯关在线答题或者在线实操方式进行设计。需配套教学课件、教学视频（微视频）、实验手册、教学方案、课程思政。</w:t>
            </w:r>
          </w:p>
          <w:p w14:paraId="6408FAD1">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4.</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人工智能行业能力实验项目资源包提供≥</w:t>
            </w:r>
            <w:r>
              <w:rPr>
                <w:rFonts w:ascii="仿宋" w:hAnsi="仿宋" w:eastAsia="仿宋" w:cs="仿宋"/>
                <w:color w:val="auto"/>
                <w:sz w:val="22"/>
                <w:szCs w:val="22"/>
                <w:lang w:eastAsia="zh-CN"/>
              </w:rPr>
              <w:t>55</w:t>
            </w:r>
            <w:r>
              <w:rPr>
                <w:rFonts w:hint="eastAsia" w:ascii="仿宋" w:hAnsi="仿宋" w:eastAsia="仿宋" w:cs="仿宋"/>
                <w:color w:val="auto"/>
                <w:sz w:val="22"/>
                <w:szCs w:val="22"/>
                <w:lang w:eastAsia="zh-CN"/>
              </w:rPr>
              <w:t>个项目应用案例，每个实训项目案例需配套实训手册、实训数据、实训环境等。项目应用案例包括但不限于以下：。</w:t>
            </w:r>
          </w:p>
          <w:p w14:paraId="0E5EFCFA">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装备制造大类智能应用</w:t>
            </w:r>
          </w:p>
          <w:p w14:paraId="44097056">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在变压器设备故障预测方面的智能应用；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在汽车冲压件侧围开裂预测方面的智能应用；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在轮胎质量分析方面的智能应用；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在设备故障预测与运维优化方面的智能应用；基于大模型的采煤机运维智能助手。</w:t>
            </w:r>
          </w:p>
          <w:p w14:paraId="0FD2340E">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2</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资源环境与安全大类智能应用</w:t>
            </w:r>
          </w:p>
          <w:p w14:paraId="61694C55">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在预测分析方面的智能应用；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在空气污染</w:t>
            </w:r>
            <w:r>
              <w:rPr>
                <w:rFonts w:ascii="仿宋" w:hAnsi="仿宋" w:eastAsia="仿宋" w:cs="仿宋"/>
                <w:color w:val="auto"/>
                <w:sz w:val="22"/>
                <w:szCs w:val="22"/>
                <w:lang w:eastAsia="zh-CN"/>
              </w:rPr>
              <w:t>PM2.5</w:t>
            </w:r>
            <w:r>
              <w:rPr>
                <w:rFonts w:hint="eastAsia" w:ascii="仿宋" w:hAnsi="仿宋" w:eastAsia="仿宋" w:cs="仿宋"/>
                <w:color w:val="auto"/>
                <w:sz w:val="22"/>
                <w:szCs w:val="22"/>
                <w:lang w:eastAsia="zh-CN"/>
              </w:rPr>
              <w:t>浓度预测预警方面的智能应用；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在地震震级风险预测方面的智能应用；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在生态修复优化预测方面的智能应用；大模型环境政策问答智能体。</w:t>
            </w:r>
          </w:p>
          <w:p w14:paraId="22F68BFE">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3</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能源动力与材料大类智能应用</w:t>
            </w:r>
          </w:p>
          <w:p w14:paraId="67C595BA">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在风力发电机组能效预测方面的智能应用；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在分布式光伏发电量预测方面的智能应用；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在动力电池安全风险评估与故障预警方面的智能应用；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在储能电站充电功率预测与充电策略优化方面的智能应用；基于能源管理的节能方案生成智能体开发</w:t>
            </w:r>
          </w:p>
          <w:p w14:paraId="3B2FB200">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4</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土木建筑大类智能应用</w:t>
            </w:r>
          </w:p>
          <w:p w14:paraId="288D269C">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在建筑结构裂缝检测方面的智能应用；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在工程造价成本预测方面的智能应用；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w:t>
            </w:r>
            <w:r>
              <w:rPr>
                <w:rFonts w:ascii="仿宋" w:hAnsi="仿宋" w:eastAsia="仿宋" w:cs="仿宋"/>
                <w:color w:val="auto"/>
                <w:sz w:val="22"/>
                <w:szCs w:val="22"/>
                <w:lang w:eastAsia="zh-CN"/>
              </w:rPr>
              <w:t>BIM</w:t>
            </w:r>
            <w:r>
              <w:rPr>
                <w:rFonts w:hint="eastAsia" w:ascii="仿宋" w:hAnsi="仿宋" w:eastAsia="仿宋" w:cs="仿宋"/>
                <w:color w:val="auto"/>
                <w:sz w:val="22"/>
                <w:szCs w:val="22"/>
                <w:lang w:eastAsia="zh-CN"/>
              </w:rPr>
              <w:t>模型设计错误预测方面的智能应用；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在城市交通流量预测方面的智能应用；建筑设计规范合规审核智能体。</w:t>
            </w:r>
          </w:p>
          <w:p w14:paraId="4372CF36">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生物与化工大类智能应用</w:t>
            </w:r>
          </w:p>
          <w:p w14:paraId="46521153">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在食品异物检测与识别方面的智能应用；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在生物发酵状态预测方面的智能应用；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在药物合成反应条件预测方面的智能应用；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在食品安全污染检测方面的智能应用；化工生产安全咨询及规范作业智能体。</w:t>
            </w:r>
          </w:p>
          <w:p w14:paraId="7BFF6E17">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6</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轻工纺织大类智能应用</w:t>
            </w:r>
          </w:p>
          <w:p w14:paraId="68BA477A">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在布匹瑕疵检测方面的智能应用；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在服装草图分类与辅助设计方面的智能应用；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在纺织工艺能耗优化方面的智能应用；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在裁剪布料利用率预测方面的智能应用；基于模型的服装设计智能客服。</w:t>
            </w:r>
          </w:p>
          <w:p w14:paraId="4643AE12">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7</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交通运输大类智能应用</w:t>
            </w:r>
          </w:p>
          <w:p w14:paraId="3229BF92">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在自动驾驶障碍物检测方面的智能应用；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在铁路悬挂网异常检测方面的智能应用；</w:t>
            </w:r>
          </w:p>
          <w:p w14:paraId="44859963">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在航班延误预测方面的智能应用；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在物流路径优化与分析方面的智能应用；旅游路线智能规划与咨询智能体。</w:t>
            </w:r>
          </w:p>
          <w:p w14:paraId="6A38313A">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8</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电子与信息大类智能应用</w:t>
            </w:r>
          </w:p>
          <w:p w14:paraId="299BE7E5">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　</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在会议录音转文本方面的智能应用；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在网络异常攻击识别方面的智能应用；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在电商商品推荐与预测方面的智能应用；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在猫狗大战图像识别与分类方面的智能应用；基于推特问答数据的智能客服。</w:t>
            </w:r>
          </w:p>
          <w:p w14:paraId="79BEDADF">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9</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财经商贸大类智能应用</w:t>
            </w:r>
          </w:p>
          <w:p w14:paraId="3E6C77E7">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在金融信贷客户风险预测方面的智能应用；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在金融衍生品及量化投资分析方面的智能应用；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在信用卡客户交易方面的智能应用；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在银行电话营销与预测方面的智能应用；基于大模型的金融智能客服。</w:t>
            </w:r>
          </w:p>
          <w:p w14:paraId="1BA9E4EC">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10</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文化艺术大类智能应用</w:t>
            </w:r>
          </w:p>
          <w:p w14:paraId="7FC6A384">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在艺术草图分类方面的智能应用；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在音乐旋律生成方面的智能应用；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在艺术品真伪检测方面的智能应用；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在虚拟展览流量预测方面的智能应用；基于多模态大模型的艺术画作智能生成；</w:t>
            </w:r>
          </w:p>
          <w:p w14:paraId="030ECC2C">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11</w:t>
            </w:r>
            <w:r>
              <w:rPr>
                <w:rFonts w:hint="eastAsia" w:ascii="仿宋" w:hAnsi="仿宋" w:eastAsia="仿宋" w:cs="仿宋"/>
                <w:color w:val="auto"/>
                <w:sz w:val="22"/>
                <w:szCs w:val="22"/>
                <w:lang w:eastAsia="zh-CN"/>
              </w:rPr>
              <w:t>）</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教育与体育大类智能应用</w:t>
            </w:r>
          </w:p>
          <w:p w14:paraId="043DE996">
            <w:pPr>
              <w:widowControl/>
              <w:jc w:val="left"/>
              <w:rPr>
                <w:rFonts w:hint="eastAsia" w:ascii="仿宋" w:hAnsi="仿宋" w:eastAsia="仿宋" w:cs="仿宋"/>
                <w:color w:val="auto"/>
                <w:sz w:val="22"/>
                <w:szCs w:val="22"/>
                <w:lang w:eastAsia="zh-CN"/>
              </w:rPr>
            </w:pP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在学习内容个性化推荐方面的智能应用；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在学生评价情感分析方面的智能应用；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在学生成绩趋势预测方面的智能应用；</w:t>
            </w:r>
            <w:r>
              <w:rPr>
                <w:rFonts w:ascii="仿宋" w:hAnsi="仿宋" w:eastAsia="仿宋" w:cs="仿宋"/>
                <w:color w:val="auto"/>
                <w:sz w:val="22"/>
                <w:szCs w:val="22"/>
                <w:lang w:eastAsia="zh-CN"/>
              </w:rPr>
              <w:t>AI</w:t>
            </w:r>
            <w:r>
              <w:rPr>
                <w:rFonts w:hint="eastAsia" w:ascii="仿宋" w:hAnsi="仿宋" w:eastAsia="仿宋" w:cs="仿宋"/>
                <w:color w:val="auto"/>
                <w:sz w:val="22"/>
                <w:szCs w:val="22"/>
                <w:lang w:eastAsia="zh-CN"/>
              </w:rPr>
              <w:t>在体育动作分类方面的智能应用；基于大模型的智能教案助手；</w:t>
            </w:r>
          </w:p>
          <w:p w14:paraId="42B140E9">
            <w:pPr>
              <w:widowControl/>
              <w:jc w:val="left"/>
              <w:rPr>
                <w:rFonts w:hint="eastAsia" w:ascii="仿宋" w:hAnsi="仿宋" w:eastAsia="仿宋" w:cs="仿宋"/>
                <w:color w:val="auto"/>
                <w:sz w:val="22"/>
                <w:szCs w:val="22"/>
                <w:lang w:eastAsia="zh-CN"/>
              </w:rPr>
            </w:pPr>
            <w:r>
              <w:rPr>
                <w:rFonts w:hint="eastAsia" w:ascii="仿宋" w:hAnsi="仿宋" w:eastAsia="仿宋" w:cs="仿宋"/>
                <w:color w:val="auto"/>
                <w:sz w:val="22"/>
                <w:szCs w:val="22"/>
                <w:lang w:eastAsia="zh-CN"/>
              </w:rPr>
              <w:t>（</w:t>
            </w:r>
            <w:r>
              <w:rPr>
                <w:rFonts w:ascii="仿宋" w:hAnsi="仿宋" w:eastAsia="仿宋" w:cs="仿宋"/>
                <w:color w:val="auto"/>
                <w:sz w:val="22"/>
                <w:szCs w:val="22"/>
                <w:lang w:eastAsia="zh-CN"/>
              </w:rPr>
              <w:t>12</w:t>
            </w:r>
            <w:r>
              <w:rPr>
                <w:rFonts w:hint="eastAsia" w:ascii="仿宋" w:hAnsi="仿宋" w:eastAsia="仿宋" w:cs="仿宋"/>
                <w:color w:val="auto"/>
                <w:sz w:val="22"/>
                <w:szCs w:val="22"/>
                <w:lang w:eastAsia="zh-CN"/>
              </w:rPr>
              <w:t>）▲需提供包括但不限于装备制造、资源环境与安全、能源动力与材料、土木建筑、生物与化工、轻工纺织、交通运输、电子与信息、财经商贸、文化艺术、教育与体育等</w:t>
            </w:r>
            <w:r>
              <w:rPr>
                <w:rFonts w:ascii="仿宋" w:hAnsi="仿宋" w:eastAsia="仿宋" w:cs="仿宋"/>
                <w:color w:val="auto"/>
                <w:sz w:val="22"/>
                <w:szCs w:val="22"/>
                <w:lang w:eastAsia="zh-CN"/>
              </w:rPr>
              <w:t>11</w:t>
            </w:r>
            <w:r>
              <w:rPr>
                <w:rFonts w:hint="eastAsia" w:ascii="仿宋" w:hAnsi="仿宋" w:eastAsia="仿宋" w:cs="仿宋"/>
                <w:color w:val="auto"/>
                <w:sz w:val="22"/>
                <w:szCs w:val="22"/>
                <w:lang w:eastAsia="zh-CN"/>
              </w:rPr>
              <w:t>个人工智能综合实训方案，每个综合实训方案需包括方案介绍、不少于</w:t>
            </w:r>
            <w:r>
              <w:rPr>
                <w:rFonts w:ascii="仿宋" w:hAnsi="仿宋" w:eastAsia="仿宋" w:cs="仿宋"/>
                <w:color w:val="auto"/>
                <w:sz w:val="22"/>
                <w:szCs w:val="22"/>
                <w:lang w:eastAsia="zh-CN"/>
              </w:rPr>
              <w:t>5</w:t>
            </w:r>
            <w:r>
              <w:rPr>
                <w:rFonts w:hint="eastAsia" w:ascii="仿宋" w:hAnsi="仿宋" w:eastAsia="仿宋" w:cs="仿宋"/>
                <w:color w:val="auto"/>
                <w:sz w:val="22"/>
                <w:szCs w:val="22"/>
                <w:lang w:eastAsia="zh-CN"/>
              </w:rPr>
              <w:t>个应用实训案例，支持教师将项目方案复制成个人方案进行自定义编辑，支持将实训方案添加至个人课堂，支持基于实训案例进入实训环境进行操作训练。</w:t>
            </w:r>
          </w:p>
          <w:p w14:paraId="229BC6A5">
            <w:pPr>
              <w:widowControl/>
              <w:kinsoku/>
              <w:autoSpaceDE/>
              <w:autoSpaceDN/>
              <w:adjustRightInd/>
              <w:snapToGrid/>
              <w:jc w:val="left"/>
              <w:textAlignment w:val="auto"/>
              <w:rPr>
                <w:rFonts w:hint="eastAsia" w:ascii="仿宋" w:hAnsi="仿宋" w:eastAsia="仿宋" w:cs="仿宋"/>
                <w:snapToGrid/>
                <w:color w:val="auto"/>
                <w:kern w:val="2"/>
                <w:sz w:val="22"/>
                <w:szCs w:val="22"/>
                <w:lang w:eastAsia="zh-CN"/>
              </w:rPr>
            </w:pPr>
            <w:r>
              <w:rPr>
                <w:rFonts w:ascii="仿宋" w:hAnsi="仿宋" w:eastAsia="仿宋" w:cs="仿宋"/>
                <w:color w:val="auto"/>
                <w:sz w:val="22"/>
                <w:szCs w:val="22"/>
                <w:lang w:eastAsia="zh-CN"/>
              </w:rPr>
              <w:t>5.</w:t>
            </w:r>
            <w:r>
              <w:rPr>
                <w:rFonts w:hint="eastAsia" w:ascii="仿宋" w:hAnsi="仿宋" w:eastAsia="仿宋" w:cs="仿宋"/>
                <w:b/>
                <w:bCs/>
                <w:color w:val="auto"/>
                <w:lang w:eastAsia="zh-CN"/>
              </w:rPr>
              <w:t>#</w:t>
            </w:r>
            <w:r>
              <w:rPr>
                <w:rFonts w:hint="eastAsia" w:ascii="仿宋" w:hAnsi="仿宋" w:eastAsia="仿宋" w:cs="仿宋"/>
                <w:color w:val="auto"/>
                <w:sz w:val="22"/>
                <w:szCs w:val="22"/>
                <w:lang w:eastAsia="zh-CN"/>
              </w:rPr>
              <w:t>人工智能伦理规范场景化实验项目资源包需提供≥</w:t>
            </w:r>
            <w:r>
              <w:rPr>
                <w:rFonts w:ascii="仿宋" w:hAnsi="仿宋" w:eastAsia="仿宋" w:cs="仿宋"/>
                <w:color w:val="auto"/>
                <w:sz w:val="22"/>
                <w:szCs w:val="22"/>
                <w:lang w:eastAsia="zh-CN"/>
              </w:rPr>
              <w:t>20</w:t>
            </w:r>
            <w:r>
              <w:rPr>
                <w:rFonts w:hint="eastAsia" w:ascii="仿宋" w:hAnsi="仿宋" w:eastAsia="仿宋" w:cs="仿宋"/>
                <w:color w:val="auto"/>
                <w:sz w:val="22"/>
                <w:szCs w:val="22"/>
                <w:lang w:eastAsia="zh-CN"/>
              </w:rPr>
              <w:t>个实验任务，实验任务需按照闯关在线答题或者在线实操方式进行设计，并需支持自动评测。并需提供教学课件、教学视频（微视频）、实验手册、教学方案、课程思政等配套资料。</w:t>
            </w:r>
          </w:p>
        </w:tc>
        <w:tc>
          <w:tcPr>
            <w:tcW w:w="937" w:type="dxa"/>
            <w:vAlign w:val="center"/>
          </w:tcPr>
          <w:p w14:paraId="686D4E07">
            <w:pPr>
              <w:widowControl w:val="0"/>
              <w:kinsoku/>
              <w:autoSpaceDE/>
              <w:autoSpaceDN/>
              <w:adjustRightInd/>
              <w:snapToGrid/>
              <w:jc w:val="center"/>
              <w:textAlignment w:val="auto"/>
              <w:rPr>
                <w:rFonts w:hint="eastAsia" w:ascii="仿宋" w:hAnsi="仿宋" w:eastAsia="仿宋" w:cs="仿宋"/>
                <w:snapToGrid/>
                <w:color w:val="auto"/>
                <w:kern w:val="2"/>
                <w:sz w:val="22"/>
                <w:szCs w:val="22"/>
                <w:lang w:eastAsia="zh-CN"/>
              </w:rPr>
            </w:pPr>
            <w:r>
              <w:rPr>
                <w:rFonts w:hint="eastAsia" w:ascii="仿宋" w:hAnsi="仿宋" w:eastAsia="仿宋" w:cs="仿宋"/>
                <w:snapToGrid/>
                <w:color w:val="auto"/>
                <w:kern w:val="2"/>
                <w:sz w:val="22"/>
                <w:szCs w:val="22"/>
                <w:lang w:eastAsia="zh-CN"/>
              </w:rPr>
              <w:t>1</w:t>
            </w:r>
          </w:p>
        </w:tc>
        <w:tc>
          <w:tcPr>
            <w:tcW w:w="753" w:type="dxa"/>
            <w:vAlign w:val="center"/>
          </w:tcPr>
          <w:p w14:paraId="445755A2">
            <w:pPr>
              <w:widowControl w:val="0"/>
              <w:kinsoku/>
              <w:autoSpaceDE/>
              <w:autoSpaceDN/>
              <w:adjustRightInd/>
              <w:snapToGrid/>
              <w:jc w:val="both"/>
              <w:textAlignment w:val="auto"/>
              <w:rPr>
                <w:rFonts w:hint="eastAsia" w:ascii="仿宋" w:hAnsi="仿宋" w:eastAsia="仿宋" w:cs="仿宋"/>
                <w:snapToGrid/>
                <w:color w:val="auto"/>
                <w:kern w:val="2"/>
                <w:sz w:val="22"/>
                <w:szCs w:val="22"/>
                <w:lang w:eastAsia="zh-CN"/>
              </w:rPr>
            </w:pPr>
          </w:p>
        </w:tc>
      </w:tr>
    </w:tbl>
    <w:p w14:paraId="718E6829">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DB906C"/>
    <w:multiLevelType w:val="singleLevel"/>
    <w:tmpl w:val="E9DB906C"/>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4103C4"/>
    <w:rsid w:val="5B4103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2"/>
    <w:basedOn w:val="1"/>
    <w:next w:val="1"/>
    <w:qFormat/>
    <w:uiPriority w:val="0"/>
    <w:pPr>
      <w:spacing w:line="360" w:lineRule="auto"/>
      <w:jc w:val="center"/>
      <w:outlineLvl w:val="1"/>
    </w:pPr>
    <w:rPr>
      <w:rFonts w:ascii="宋体" w:hAnsi="宋体"/>
      <w:b/>
      <w:sz w:val="24"/>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2026-06-23T11:11:00Z</dcterms:created>
  <dc:creator>马斌</dc:creator>
  <cp:lastModifiedBy>马斌</cp:lastModifiedBy>
  <dcterms:modified xsi:type="dcterms:W3CDTF">2026-06-23T11:12:39Z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5B091F20775F452095377E78A735D176_11</vt:lpwstr>
  </property>
  <property fmtid="{D5CDD505-2E9C-101B-9397-08002B2CF9AE}" pid="4" name="KSOTemplateDocerSaveRecord">
    <vt:lpwstr>eyJoZGlkIjoiNDlkYWM0NTlkMDQ4ZjdiOWYzNjkyOTAwMGI0ODk5NWEiLCJ1c2VySWQiOiIzMjg3NTYxNTIifQ==</vt:lpwstr>
  </property>
</Properties>
</file>