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3ED24E">
      <w:pPr>
        <w:keepNext w:val="0"/>
        <w:keepLines w:val="0"/>
        <w:pageBreakBefore w:val="0"/>
        <w:widowControl/>
        <w:suppressLineNumbers w:val="0"/>
        <w:kinsoku/>
        <w:wordWrap/>
        <w:overflowPunct/>
        <w:topLinePunct w:val="0"/>
        <w:autoSpaceDE/>
        <w:autoSpaceDN/>
        <w:bidi w:val="0"/>
        <w:adjustRightInd w:val="0"/>
        <w:snapToGrid w:val="0"/>
        <w:spacing w:beforeAutospacing="0" w:line="600" w:lineRule="exact"/>
        <w:jc w:val="center"/>
        <w:textAlignment w:val="auto"/>
        <w:rPr>
          <w:rFonts w:hint="eastAsia" w:ascii="方正小标宋简体" w:hAnsi="方正小标宋简体" w:eastAsia="方正小标宋简体" w:cs="方正小标宋简体"/>
          <w:kern w:val="0"/>
          <w:sz w:val="44"/>
          <w:szCs w:val="44"/>
          <w:lang w:val="en-US" w:eastAsia="zh-CN" w:bidi="ar"/>
        </w:rPr>
      </w:pPr>
      <w:r>
        <w:rPr>
          <w:rFonts w:hint="eastAsia" w:ascii="方正小标宋简体" w:hAnsi="方正小标宋简体" w:eastAsia="方正小标宋简体" w:cs="方正小标宋简体"/>
          <w:kern w:val="0"/>
          <w:sz w:val="44"/>
          <w:szCs w:val="44"/>
          <w:lang w:val="en-US" w:eastAsia="zh-CN" w:bidi="ar"/>
        </w:rPr>
        <w:t>榆阳区麻黄梁镇人民政府</w:t>
      </w:r>
    </w:p>
    <w:p w14:paraId="76A484C1">
      <w:pPr>
        <w:keepNext w:val="0"/>
        <w:keepLines w:val="0"/>
        <w:pageBreakBefore w:val="0"/>
        <w:widowControl/>
        <w:suppressLineNumbers w:val="0"/>
        <w:kinsoku/>
        <w:wordWrap/>
        <w:overflowPunct/>
        <w:topLinePunct w:val="0"/>
        <w:autoSpaceDE/>
        <w:autoSpaceDN/>
        <w:bidi w:val="0"/>
        <w:adjustRightInd w:val="0"/>
        <w:snapToGrid w:val="0"/>
        <w:spacing w:beforeAutospacing="0" w:line="600" w:lineRule="exact"/>
        <w:jc w:val="center"/>
        <w:textAlignment w:val="auto"/>
        <w:rPr>
          <w:rFonts w:hint="eastAsia" w:ascii="方正小标宋简体" w:hAnsi="方正小标宋简体" w:eastAsia="方正小标宋简体" w:cs="方正小标宋简体"/>
          <w:kern w:val="0"/>
          <w:sz w:val="44"/>
          <w:szCs w:val="44"/>
          <w:lang w:val="en-US" w:eastAsia="zh-CN" w:bidi="ar"/>
        </w:rPr>
      </w:pPr>
      <w:r>
        <w:rPr>
          <w:rFonts w:hint="eastAsia" w:ascii="方正小标宋简体" w:hAnsi="方正小标宋简体" w:eastAsia="方正小标宋简体" w:cs="方正小标宋简体"/>
          <w:kern w:val="0"/>
          <w:sz w:val="44"/>
          <w:szCs w:val="44"/>
          <w:lang w:val="en-US" w:eastAsia="zh-CN" w:bidi="ar"/>
        </w:rPr>
        <w:t>机关灶务管理服务外包合同书</w:t>
      </w:r>
    </w:p>
    <w:p w14:paraId="46254077">
      <w:pPr>
        <w:keepNext w:val="0"/>
        <w:keepLines w:val="0"/>
        <w:pageBreakBefore w:val="0"/>
        <w:widowControl/>
        <w:suppressLineNumbers w:val="0"/>
        <w:kinsoku/>
        <w:wordWrap/>
        <w:overflowPunct/>
        <w:topLinePunct w:val="0"/>
        <w:autoSpaceDE/>
        <w:autoSpaceDN/>
        <w:bidi w:val="0"/>
        <w:adjustRightInd w:val="0"/>
        <w:snapToGrid w:val="0"/>
        <w:spacing w:beforeAutospacing="0" w:line="600" w:lineRule="exact"/>
        <w:jc w:val="center"/>
        <w:textAlignment w:val="auto"/>
        <w:rPr>
          <w:rFonts w:hint="eastAsia" w:ascii="方正小标宋简体" w:hAnsi="方正小标宋简体" w:eastAsia="方正小标宋简体" w:cs="方正小标宋简体"/>
          <w:kern w:val="0"/>
          <w:sz w:val="44"/>
          <w:szCs w:val="44"/>
          <w:lang w:val="en-US" w:eastAsia="zh-CN" w:bidi="ar"/>
        </w:rPr>
      </w:pPr>
    </w:p>
    <w:p w14:paraId="58750D43">
      <w:pPr>
        <w:keepNext w:val="0"/>
        <w:keepLines w:val="0"/>
        <w:pageBreakBefore w:val="0"/>
        <w:widowControl w:val="0"/>
        <w:kinsoku/>
        <w:wordWrap/>
        <w:overflowPunct/>
        <w:topLinePunct w:val="0"/>
        <w:autoSpaceDE/>
        <w:autoSpaceDN/>
        <w:bidi w:val="0"/>
        <w:adjustRightInd/>
        <w:snapToGrid/>
        <w:spacing w:before="313" w:beforeLines="100" w:line="560" w:lineRule="exac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甲方（盖章）：</w:t>
      </w:r>
      <w:r>
        <w:rPr>
          <w:rFonts w:hint="eastAsia" w:ascii="仿宋_GB2312" w:hAnsi="仿宋_GB2312" w:eastAsia="仿宋_GB2312" w:cs="仿宋_GB2312"/>
          <w:b/>
          <w:bCs/>
          <w:color w:val="auto"/>
          <w:sz w:val="32"/>
          <w:szCs w:val="32"/>
          <w:u w:val="single"/>
        </w:rPr>
        <w:t>榆阳区麻黄梁镇人民政府</w:t>
      </w:r>
      <w:r>
        <w:rPr>
          <w:rFonts w:hint="eastAsia" w:ascii="仿宋_GB2312" w:hAnsi="仿宋_GB2312" w:eastAsia="仿宋_GB2312" w:cs="仿宋_GB2312"/>
          <w:b/>
          <w:bCs/>
          <w:color w:val="auto"/>
          <w:sz w:val="32"/>
          <w:szCs w:val="32"/>
        </w:rPr>
        <w:t xml:space="preserve"> </w:t>
      </w:r>
    </w:p>
    <w:p w14:paraId="0E88195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32"/>
          <w:szCs w:val="32"/>
          <w:u w:val="single"/>
          <w:lang w:val="en-US" w:eastAsia="zh-CN"/>
        </w:rPr>
      </w:pPr>
      <w:r>
        <w:rPr>
          <w:rFonts w:hint="eastAsia" w:ascii="仿宋_GB2312" w:hAnsi="仿宋_GB2312" w:eastAsia="仿宋_GB2312" w:cs="仿宋_GB2312"/>
          <w:b/>
          <w:bCs/>
          <w:color w:val="auto"/>
          <w:sz w:val="32"/>
          <w:szCs w:val="32"/>
        </w:rPr>
        <w:t>乙方（盖章）</w:t>
      </w:r>
      <w:r>
        <w:rPr>
          <w:rFonts w:hint="eastAsia" w:ascii="仿宋_GB2312" w:hAnsi="仿宋_GB2312" w:eastAsia="仿宋_GB2312" w:cs="仿宋_GB2312"/>
          <w:b/>
          <w:bCs/>
          <w:color w:val="auto"/>
          <w:sz w:val="32"/>
          <w:szCs w:val="32"/>
          <w:lang w:eastAsia="zh-CN"/>
        </w:rPr>
        <w:t>：</w:t>
      </w:r>
    </w:p>
    <w:p w14:paraId="427BB2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为了切实</w:t>
      </w:r>
      <w:r>
        <w:rPr>
          <w:rFonts w:hint="eastAsia" w:ascii="仿宋_GB2312" w:hAnsi="仿宋_GB2312" w:eastAsia="仿宋_GB2312" w:cs="仿宋_GB2312"/>
          <w:color w:val="auto"/>
          <w:sz w:val="32"/>
          <w:szCs w:val="32"/>
        </w:rPr>
        <w:t>优化</w:t>
      </w:r>
      <w:r>
        <w:rPr>
          <w:rFonts w:hint="eastAsia" w:ascii="仿宋_GB2312" w:hAnsi="仿宋_GB2312" w:eastAsia="仿宋_GB2312" w:cs="仿宋_GB2312"/>
          <w:color w:val="auto"/>
          <w:sz w:val="32"/>
          <w:szCs w:val="32"/>
          <w:lang w:eastAsia="zh-CN"/>
        </w:rPr>
        <w:t>榆阳区麻黄梁</w:t>
      </w:r>
      <w:r>
        <w:rPr>
          <w:rFonts w:hint="eastAsia" w:ascii="仿宋_GB2312" w:hAnsi="仿宋_GB2312" w:eastAsia="仿宋_GB2312" w:cs="仿宋_GB2312"/>
          <w:color w:val="auto"/>
          <w:sz w:val="32"/>
          <w:szCs w:val="32"/>
          <w:lang w:val="en-US" w:eastAsia="zh-CN"/>
        </w:rPr>
        <w:t>镇政府</w:t>
      </w:r>
      <w:r>
        <w:rPr>
          <w:rFonts w:hint="eastAsia" w:ascii="仿宋_GB2312" w:hAnsi="仿宋_GB2312" w:eastAsia="仿宋_GB2312" w:cs="仿宋_GB2312"/>
          <w:color w:val="auto"/>
          <w:sz w:val="32"/>
          <w:szCs w:val="32"/>
        </w:rPr>
        <w:t>机关</w:t>
      </w:r>
      <w:r>
        <w:rPr>
          <w:rFonts w:hint="eastAsia" w:ascii="仿宋_GB2312" w:hAnsi="仿宋_GB2312" w:eastAsia="仿宋_GB2312" w:cs="仿宋_GB2312"/>
          <w:color w:val="auto"/>
          <w:sz w:val="32"/>
          <w:szCs w:val="32"/>
          <w:lang w:val="en-US" w:eastAsia="zh-CN"/>
        </w:rPr>
        <w:t>后勤物业</w:t>
      </w:r>
      <w:r>
        <w:rPr>
          <w:rFonts w:hint="eastAsia" w:ascii="仿宋_GB2312" w:hAnsi="仿宋_GB2312" w:eastAsia="仿宋_GB2312" w:cs="仿宋_GB2312"/>
          <w:color w:val="auto"/>
          <w:sz w:val="32"/>
          <w:szCs w:val="32"/>
        </w:rPr>
        <w:t>管理，提升服务质量，根据《</w:t>
      </w:r>
      <w:r>
        <w:rPr>
          <w:rFonts w:hint="eastAsia" w:ascii="仿宋_GB2312" w:hAnsi="仿宋_GB2312" w:eastAsia="仿宋_GB2312" w:cs="仿宋_GB2312"/>
          <w:color w:val="auto"/>
          <w:sz w:val="32"/>
          <w:szCs w:val="32"/>
          <w:lang w:eastAsia="zh-CN"/>
        </w:rPr>
        <w:t>中华人民共和国民法典</w:t>
      </w:r>
      <w:r>
        <w:rPr>
          <w:rFonts w:hint="eastAsia" w:ascii="仿宋_GB2312" w:hAnsi="仿宋_GB2312" w:eastAsia="仿宋_GB2312" w:cs="仿宋_GB2312"/>
          <w:color w:val="auto"/>
          <w:sz w:val="32"/>
          <w:szCs w:val="32"/>
        </w:rPr>
        <w:t>》合同</w:t>
      </w:r>
      <w:r>
        <w:rPr>
          <w:rFonts w:hint="eastAsia" w:ascii="仿宋_GB2312" w:hAnsi="仿宋_GB2312" w:eastAsia="仿宋_GB2312" w:cs="仿宋_GB2312"/>
          <w:color w:val="auto"/>
          <w:sz w:val="32"/>
          <w:szCs w:val="32"/>
          <w:lang w:eastAsia="zh-CN"/>
        </w:rPr>
        <w:t>编</w:t>
      </w:r>
      <w:r>
        <w:rPr>
          <w:rFonts w:hint="eastAsia" w:ascii="仿宋_GB2312" w:hAnsi="仿宋_GB2312" w:eastAsia="仿宋_GB2312" w:cs="仿宋_GB2312"/>
          <w:color w:val="auto"/>
          <w:sz w:val="32"/>
          <w:szCs w:val="32"/>
        </w:rPr>
        <w:t>等相关法律法规，经甲、乙双方共同协商，在平等、自愿的基础上，现就</w:t>
      </w:r>
      <w:r>
        <w:rPr>
          <w:rFonts w:hint="eastAsia" w:ascii="仿宋_GB2312" w:hAnsi="仿宋_GB2312" w:eastAsia="仿宋_GB2312" w:cs="仿宋_GB2312"/>
          <w:color w:val="auto"/>
          <w:sz w:val="32"/>
          <w:szCs w:val="32"/>
          <w:lang w:eastAsia="zh-CN"/>
        </w:rPr>
        <w:t>双方关于</w:t>
      </w:r>
      <w:r>
        <w:rPr>
          <w:rFonts w:hint="eastAsia" w:ascii="仿宋_GB2312" w:hAnsi="仿宋_GB2312" w:eastAsia="仿宋_GB2312" w:cs="仿宋_GB2312"/>
          <w:color w:val="auto"/>
          <w:sz w:val="32"/>
          <w:szCs w:val="32"/>
        </w:rPr>
        <w:t>榆阳区麻黄梁镇人民政</w:t>
      </w:r>
      <w:bookmarkStart w:id="0" w:name="_GoBack"/>
      <w:bookmarkEnd w:id="0"/>
      <w:r>
        <w:rPr>
          <w:rFonts w:hint="eastAsia" w:ascii="仿宋_GB2312" w:hAnsi="仿宋_GB2312" w:eastAsia="仿宋_GB2312" w:cs="仿宋_GB2312"/>
          <w:color w:val="auto"/>
          <w:sz w:val="32"/>
          <w:szCs w:val="32"/>
        </w:rPr>
        <w:t>府</w:t>
      </w:r>
      <w:r>
        <w:rPr>
          <w:rFonts w:hint="eastAsia" w:ascii="仿宋_GB2312" w:hAnsi="仿宋_GB2312" w:eastAsia="仿宋_GB2312" w:cs="仿宋_GB2312"/>
          <w:color w:val="auto"/>
          <w:sz w:val="32"/>
          <w:szCs w:val="32"/>
          <w:lang w:val="en-US" w:eastAsia="zh-CN"/>
        </w:rPr>
        <w:t>后勤物业管理</w:t>
      </w:r>
      <w:r>
        <w:rPr>
          <w:rFonts w:hint="eastAsia" w:ascii="仿宋_GB2312" w:hAnsi="仿宋_GB2312" w:eastAsia="仿宋_GB2312" w:cs="仿宋_GB2312"/>
          <w:color w:val="auto"/>
          <w:sz w:val="32"/>
          <w:szCs w:val="32"/>
        </w:rPr>
        <w:t>委托乙方</w:t>
      </w:r>
      <w:r>
        <w:rPr>
          <w:rFonts w:hint="eastAsia" w:ascii="仿宋_GB2312" w:hAnsi="仿宋_GB2312" w:eastAsia="仿宋_GB2312" w:cs="仿宋_GB2312"/>
          <w:color w:val="auto"/>
          <w:sz w:val="32"/>
          <w:szCs w:val="32"/>
          <w:lang w:eastAsia="zh-CN"/>
        </w:rPr>
        <w:t>管理服务</w:t>
      </w:r>
      <w:r>
        <w:rPr>
          <w:rFonts w:hint="eastAsia" w:ascii="仿宋_GB2312" w:hAnsi="仿宋_GB2312" w:eastAsia="仿宋_GB2312" w:cs="仿宋_GB2312"/>
          <w:color w:val="auto"/>
          <w:sz w:val="32"/>
          <w:szCs w:val="32"/>
        </w:rPr>
        <w:t>相关事宜，特签订本合同，以便双方依</w:t>
      </w:r>
      <w:r>
        <w:rPr>
          <w:rFonts w:hint="eastAsia" w:ascii="仿宋_GB2312" w:hAnsi="仿宋_GB2312" w:eastAsia="仿宋_GB2312" w:cs="仿宋_GB2312"/>
          <w:color w:val="auto"/>
          <w:sz w:val="32"/>
          <w:szCs w:val="32"/>
          <w:lang w:eastAsia="zh-CN"/>
        </w:rPr>
        <w:t>约</w:t>
      </w:r>
      <w:r>
        <w:rPr>
          <w:rFonts w:hint="eastAsia" w:ascii="仿宋_GB2312" w:hAnsi="仿宋_GB2312" w:eastAsia="仿宋_GB2312" w:cs="仿宋_GB2312"/>
          <w:color w:val="auto"/>
          <w:sz w:val="32"/>
          <w:szCs w:val="32"/>
        </w:rPr>
        <w:t>共同遵守。</w:t>
      </w:r>
    </w:p>
    <w:p w14:paraId="33B167A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服务期限和服务内容</w:t>
      </w:r>
    </w:p>
    <w:p w14:paraId="65BC1B63">
      <w:pPr>
        <w:keepNext w:val="0"/>
        <w:keepLines w:val="0"/>
        <w:pageBreakBefore w:val="0"/>
        <w:widowControl w:val="0"/>
        <w:numPr>
          <w:ilvl w:val="0"/>
          <w:numId w:val="2"/>
        </w:numPr>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2"/>
          <w:sz w:val="32"/>
          <w:szCs w:val="32"/>
          <w:lang w:val="en-US" w:eastAsia="zh-CN" w:bidi="ar-SA"/>
        </w:rPr>
        <w:t>合同期限：</w:t>
      </w:r>
      <w:r>
        <w:rPr>
          <w:rFonts w:hint="eastAsia" w:ascii="仿宋_GB2312" w:hAnsi="仿宋_GB2312" w:eastAsia="仿宋_GB2312" w:cs="仿宋_GB2312"/>
          <w:color w:val="auto"/>
          <w:sz w:val="32"/>
          <w:szCs w:val="32"/>
        </w:rPr>
        <w:t>经甲、乙双方</w:t>
      </w:r>
      <w:r>
        <w:rPr>
          <w:rFonts w:hint="eastAsia" w:ascii="仿宋_GB2312" w:hAnsi="仿宋_GB2312" w:eastAsia="仿宋_GB2312" w:cs="仿宋_GB2312"/>
          <w:color w:val="auto"/>
          <w:sz w:val="32"/>
          <w:szCs w:val="32"/>
          <w:lang w:eastAsia="zh-CN"/>
        </w:rPr>
        <w:t>协商同意</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在双方合作期间相互满意的前提下，</w:t>
      </w:r>
      <w:r>
        <w:rPr>
          <w:rFonts w:hint="eastAsia" w:ascii="仿宋_GB2312" w:hAnsi="仿宋_GB2312" w:eastAsia="仿宋_GB2312" w:cs="仿宋_GB2312"/>
          <w:color w:val="auto"/>
          <w:sz w:val="32"/>
          <w:szCs w:val="32"/>
        </w:rPr>
        <w:t>合同意向为</w:t>
      </w:r>
      <w:r>
        <w:rPr>
          <w:rFonts w:hint="eastAsia" w:ascii="仿宋_GB2312" w:hAnsi="仿宋_GB2312" w:eastAsia="仿宋_GB2312" w:cs="仿宋_GB2312"/>
          <w:color w:val="auto"/>
          <w:sz w:val="32"/>
          <w:szCs w:val="32"/>
          <w:lang w:eastAsia="zh-CN"/>
        </w:rPr>
        <w:t>三年。每</w:t>
      </w:r>
      <w:r>
        <w:rPr>
          <w:rFonts w:hint="eastAsia" w:ascii="仿宋_GB2312" w:hAnsi="仿宋_GB2312" w:eastAsia="仿宋_GB2312" w:cs="仿宋_GB2312"/>
          <w:color w:val="auto"/>
          <w:sz w:val="32"/>
          <w:szCs w:val="32"/>
        </w:rPr>
        <w:t>年一签，第一</w:t>
      </w:r>
      <w:r>
        <w:rPr>
          <w:rFonts w:hint="eastAsia" w:ascii="仿宋_GB2312" w:hAnsi="仿宋_GB2312" w:eastAsia="仿宋_GB2312" w:cs="仿宋_GB2312"/>
          <w:color w:val="auto"/>
          <w:sz w:val="32"/>
          <w:szCs w:val="32"/>
          <w:lang w:eastAsia="zh-CN"/>
        </w:rPr>
        <w:t>年</w:t>
      </w:r>
      <w:r>
        <w:rPr>
          <w:rFonts w:hint="eastAsia" w:ascii="仿宋_GB2312" w:hAnsi="仿宋_GB2312" w:eastAsia="仿宋_GB2312" w:cs="仿宋_GB2312"/>
          <w:color w:val="auto"/>
          <w:sz w:val="32"/>
          <w:szCs w:val="32"/>
          <w:lang w:val="en-US" w:eastAsia="zh-CN"/>
        </w:rPr>
        <w:t>服务年限</w:t>
      </w:r>
      <w:r>
        <w:rPr>
          <w:rFonts w:hint="eastAsia" w:ascii="仿宋_GB2312" w:hAnsi="仿宋_GB2312" w:eastAsia="仿宋_GB2312" w:cs="仿宋_GB2312"/>
          <w:color w:val="auto"/>
          <w:sz w:val="32"/>
          <w:szCs w:val="32"/>
        </w:rPr>
        <w:t>从</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eastAsia="zh-CN"/>
        </w:rPr>
        <w:t>起</w:t>
      </w:r>
      <w:r>
        <w:rPr>
          <w:rFonts w:hint="eastAsia" w:ascii="仿宋_GB2312" w:hAnsi="仿宋_GB2312" w:eastAsia="仿宋_GB2312" w:cs="仿宋_GB2312"/>
          <w:color w:val="auto"/>
          <w:sz w:val="32"/>
          <w:szCs w:val="32"/>
        </w:rPr>
        <w:t>至</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日止，服务期限为</w:t>
      </w:r>
      <w:r>
        <w:rPr>
          <w:rFonts w:hint="eastAsia" w:ascii="仿宋_GB2312" w:hAnsi="仿宋_GB2312" w:eastAsia="仿宋_GB2312" w:cs="仿宋_GB2312"/>
          <w:color w:val="auto"/>
          <w:sz w:val="32"/>
          <w:szCs w:val="32"/>
          <w:u w:val="single"/>
        </w:rPr>
        <w:t>壹</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第一年服务期满前一个月，在双方互相满意的前提下，经协商同意则续签下一年合同，否则，从下一年起合同终止。</w:t>
      </w:r>
    </w:p>
    <w:p w14:paraId="654A2325">
      <w:pPr>
        <w:keepNext w:val="0"/>
        <w:keepLines w:val="0"/>
        <w:pageBreakBefore w:val="0"/>
        <w:widowControl w:val="0"/>
        <w:numPr>
          <w:ilvl w:val="0"/>
          <w:numId w:val="0"/>
        </w:numPr>
        <w:kinsoku/>
        <w:wordWrap/>
        <w:overflowPunct/>
        <w:topLinePunct w:val="0"/>
        <w:autoSpaceDE/>
        <w:autoSpaceDN/>
        <w:bidi w:val="0"/>
        <w:snapToGrid/>
        <w:spacing w:line="560" w:lineRule="exact"/>
        <w:ind w:left="630" w:leftChars="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sz w:val="32"/>
          <w:szCs w:val="32"/>
        </w:rPr>
        <w:t>服务地点：榆阳区麻黄梁镇人民政府</w:t>
      </w:r>
      <w:r>
        <w:rPr>
          <w:rFonts w:hint="eastAsia" w:ascii="仿宋_GB2312" w:hAnsi="仿宋_GB2312" w:eastAsia="仿宋_GB2312" w:cs="仿宋_GB2312"/>
          <w:color w:val="auto"/>
          <w:sz w:val="32"/>
          <w:szCs w:val="32"/>
          <w:lang w:val="en-US" w:eastAsia="zh-CN"/>
        </w:rPr>
        <w:t>院内</w:t>
      </w:r>
      <w:r>
        <w:rPr>
          <w:rFonts w:hint="eastAsia" w:ascii="仿宋_GB2312" w:hAnsi="仿宋_GB2312" w:eastAsia="仿宋_GB2312" w:cs="仿宋_GB2312"/>
          <w:color w:val="auto"/>
          <w:sz w:val="32"/>
          <w:szCs w:val="32"/>
        </w:rPr>
        <w:t>。</w:t>
      </w:r>
    </w:p>
    <w:p w14:paraId="63AFBFE6">
      <w:pPr>
        <w:pStyle w:val="8"/>
        <w:keepNext w:val="0"/>
        <w:keepLines w:val="0"/>
        <w:pageBreakBefore w:val="0"/>
        <w:widowControl w:val="0"/>
        <w:numPr>
          <w:ilvl w:val="0"/>
          <w:numId w:val="0"/>
        </w:numPr>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服务内容：</w:t>
      </w:r>
      <w:r>
        <w:rPr>
          <w:rFonts w:hint="eastAsia" w:ascii="仿宋_GB2312" w:hAnsi="仿宋_GB2312" w:eastAsia="仿宋_GB2312" w:cs="仿宋_GB2312"/>
          <w:color w:val="auto"/>
          <w:sz w:val="32"/>
          <w:szCs w:val="32"/>
          <w:lang w:eastAsia="zh-CN"/>
        </w:rPr>
        <w:t>由乙方为甲方镇政府全体干部提供每日食餐及</w:t>
      </w:r>
      <w:r>
        <w:rPr>
          <w:rFonts w:hint="eastAsia" w:ascii="仿宋_GB2312" w:hAnsi="仿宋_GB2312" w:eastAsia="仿宋_GB2312" w:cs="仿宋_GB2312"/>
          <w:color w:val="auto"/>
          <w:sz w:val="32"/>
          <w:szCs w:val="32"/>
          <w:lang w:val="en-US" w:eastAsia="zh-CN"/>
        </w:rPr>
        <w:t>灶务管理以及后勤安保物业服务。</w:t>
      </w:r>
    </w:p>
    <w:p w14:paraId="511A02E0">
      <w:pPr>
        <w:pStyle w:val="8"/>
        <w:keepNext w:val="0"/>
        <w:keepLines w:val="0"/>
        <w:pageBreakBefore w:val="0"/>
        <w:widowControl w:val="0"/>
        <w:numPr>
          <w:ilvl w:val="0"/>
          <w:numId w:val="0"/>
        </w:numPr>
        <w:kinsoku/>
        <w:wordWrap/>
        <w:overflowPunct/>
        <w:topLinePunct w:val="0"/>
        <w:autoSpaceDE/>
        <w:autoSpaceDN/>
        <w:bidi w:val="0"/>
        <w:snapToGrid/>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服务范围：</w:t>
      </w:r>
      <w:r>
        <w:rPr>
          <w:rFonts w:hint="eastAsia" w:ascii="仿宋_GB2312" w:hAnsi="仿宋_GB2312" w:eastAsia="仿宋_GB2312" w:cs="仿宋_GB2312"/>
          <w:color w:val="auto"/>
          <w:sz w:val="32"/>
          <w:szCs w:val="32"/>
          <w:lang w:eastAsia="zh-CN"/>
        </w:rPr>
        <w:t>机关灶务</w:t>
      </w:r>
      <w:r>
        <w:rPr>
          <w:rFonts w:hint="eastAsia" w:ascii="仿宋_GB2312" w:hAnsi="仿宋_GB2312" w:eastAsia="仿宋_GB2312" w:cs="仿宋_GB2312"/>
          <w:color w:val="auto"/>
          <w:sz w:val="32"/>
          <w:szCs w:val="32"/>
        </w:rPr>
        <w:t>采用一日三餐集中供餐制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早、中、晚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，接待用餐采用桌餐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sz w:val="32"/>
          <w:szCs w:val="32"/>
        </w:rPr>
        <w:t>甲方日</w:t>
      </w:r>
      <w:r>
        <w:rPr>
          <w:rFonts w:hint="eastAsia" w:ascii="仿宋_GB2312" w:hAnsi="仿宋_GB2312" w:eastAsia="仿宋_GB2312" w:cs="仿宋_GB2312"/>
          <w:color w:val="000000"/>
          <w:sz w:val="32"/>
          <w:szCs w:val="32"/>
          <w:lang w:eastAsia="zh-CN"/>
        </w:rPr>
        <w:t>均</w:t>
      </w:r>
      <w:r>
        <w:rPr>
          <w:rFonts w:hint="eastAsia" w:ascii="仿宋_GB2312" w:hAnsi="仿宋_GB2312" w:eastAsia="仿宋_GB2312" w:cs="仿宋_GB2312"/>
          <w:color w:val="000000"/>
          <w:sz w:val="32"/>
          <w:szCs w:val="32"/>
        </w:rPr>
        <w:t>就餐</w:t>
      </w:r>
      <w:r>
        <w:rPr>
          <w:rFonts w:hint="eastAsia" w:ascii="仿宋_GB2312" w:hAnsi="仿宋_GB2312" w:eastAsia="仿宋_GB2312" w:cs="仿宋_GB2312"/>
          <w:color w:val="000000"/>
          <w:sz w:val="32"/>
          <w:szCs w:val="32"/>
          <w:lang w:eastAsia="zh-CN"/>
        </w:rPr>
        <w:t>人数不超</w:t>
      </w:r>
      <w:r>
        <w:rPr>
          <w:rFonts w:hint="eastAsia" w:ascii="仿宋_GB2312" w:hAnsi="仿宋_GB2312" w:eastAsia="仿宋_GB2312" w:cs="仿宋_GB2312"/>
          <w:color w:val="000000"/>
          <w:sz w:val="32"/>
          <w:szCs w:val="32"/>
          <w:lang w:val="en-US" w:eastAsia="zh-CN"/>
        </w:rPr>
        <w:t>80</w:t>
      </w:r>
      <w:r>
        <w:rPr>
          <w:rFonts w:hint="eastAsia" w:ascii="仿宋_GB2312" w:hAnsi="仿宋_GB2312" w:eastAsia="仿宋_GB2312" w:cs="仿宋_GB2312"/>
          <w:color w:val="000000"/>
          <w:sz w:val="32"/>
          <w:szCs w:val="32"/>
        </w:rPr>
        <w:t>人次</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上级部门下乡就餐人员</w:t>
      </w:r>
      <w:r>
        <w:rPr>
          <w:rFonts w:hint="eastAsia" w:ascii="仿宋_GB2312" w:hAnsi="仿宋_GB2312" w:eastAsia="仿宋_GB2312" w:cs="仿宋_GB2312"/>
          <w:color w:val="000000"/>
          <w:sz w:val="32"/>
          <w:szCs w:val="32"/>
          <w:lang w:eastAsia="zh-CN"/>
        </w:rPr>
        <w:t>根据实际人数确定）。</w:t>
      </w:r>
      <w:r>
        <w:rPr>
          <w:rFonts w:hint="eastAsia" w:ascii="仿宋_GB2312" w:hAnsi="仿宋_GB2312" w:eastAsia="仿宋_GB2312" w:cs="仿宋_GB2312"/>
          <w:color w:val="auto"/>
          <w:sz w:val="32"/>
          <w:szCs w:val="32"/>
        </w:rPr>
        <w:t>乙方后勤人员负责政府院内所有大楼公共区域、院子等卫生清洁和打扫，并对花坛、草坪进行维护和浇水。门卫人员需全年全天做好门卫工作，24小时在岗，严格把控人员与车辆的出入流程，对来访人员进行细致的信息登记。并做好政府安全巡查工作。</w:t>
      </w:r>
    </w:p>
    <w:p w14:paraId="29CFFA42">
      <w:pPr>
        <w:pStyle w:val="8"/>
        <w:keepNext w:val="0"/>
        <w:keepLines w:val="0"/>
        <w:pageBreakBefore w:val="0"/>
        <w:widowControl w:val="0"/>
        <w:numPr>
          <w:ilvl w:val="0"/>
          <w:numId w:val="0"/>
        </w:numPr>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甲方与乙方属于承揽合同关系，双方在履行本合同期间，乙方需配备工作人员2名，负责灶务工作，配备工作人员4名，负责后勤工作，以确保合同约定的服务内容保质保量完成，甲方负责对乙方配备的人员的执业情况进行监督检查，并免费为乙方提供食宿。</w:t>
      </w:r>
    </w:p>
    <w:p w14:paraId="0A43DDBB">
      <w:pPr>
        <w:pStyle w:val="8"/>
        <w:keepNext w:val="0"/>
        <w:keepLines w:val="0"/>
        <w:pageBreakBefore w:val="0"/>
        <w:widowControl w:val="0"/>
        <w:numPr>
          <w:ilvl w:val="0"/>
          <w:numId w:val="0"/>
        </w:numPr>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6.双方在合同履行期间，乙方在履行合同事务中，无论发生任何安全责任事故，包括其所聘人员人身伤害等事故责任，均由乙方自己承担一切责任，甲方概不承担任何责任。</w:t>
      </w:r>
    </w:p>
    <w:p w14:paraId="6801948D">
      <w:pPr>
        <w:keepNext w:val="0"/>
        <w:keepLines w:val="0"/>
        <w:pageBreakBefore w:val="0"/>
        <w:widowControl w:val="0"/>
        <w:kinsoku/>
        <w:wordWrap/>
        <w:overflowPunct/>
        <w:topLinePunct w:val="0"/>
        <w:autoSpaceDE/>
        <w:autoSpaceDN/>
        <w:bidi w:val="0"/>
        <w:snapToGrid/>
        <w:spacing w:line="56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二、服务费用及</w:t>
      </w:r>
      <w:r>
        <w:rPr>
          <w:rFonts w:hint="eastAsia" w:ascii="仿宋_GB2312" w:hAnsi="仿宋_GB2312" w:eastAsia="仿宋_GB2312" w:cs="仿宋_GB2312"/>
          <w:b/>
          <w:bCs/>
          <w:color w:val="auto"/>
          <w:sz w:val="32"/>
          <w:szCs w:val="32"/>
          <w:lang w:eastAsia="zh-CN"/>
        </w:rPr>
        <w:t>结算</w:t>
      </w:r>
      <w:r>
        <w:rPr>
          <w:rFonts w:hint="eastAsia" w:ascii="仿宋_GB2312" w:hAnsi="仿宋_GB2312" w:eastAsia="仿宋_GB2312" w:cs="仿宋_GB2312"/>
          <w:b/>
          <w:bCs/>
          <w:color w:val="auto"/>
          <w:sz w:val="32"/>
          <w:szCs w:val="32"/>
        </w:rPr>
        <w:t>方式</w:t>
      </w:r>
    </w:p>
    <w:p w14:paraId="76FFE2DB">
      <w:pPr>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1.服务费用：</w:t>
      </w:r>
      <w:r>
        <w:rPr>
          <w:rFonts w:hint="eastAsia" w:ascii="仿宋_GB2312" w:hAnsi="仿宋_GB2312" w:eastAsia="仿宋_GB2312" w:cs="仿宋_GB2312"/>
          <w:color w:val="auto"/>
          <w:sz w:val="32"/>
          <w:szCs w:val="32"/>
        </w:rPr>
        <w:t>经甲、乙双方协商</w:t>
      </w:r>
      <w:r>
        <w:rPr>
          <w:rFonts w:hint="eastAsia" w:ascii="仿宋_GB2312" w:hAnsi="仿宋_GB2312" w:eastAsia="仿宋_GB2312" w:cs="仿宋_GB2312"/>
          <w:color w:val="auto"/>
          <w:sz w:val="32"/>
          <w:szCs w:val="32"/>
          <w:lang w:eastAsia="zh-CN"/>
        </w:rPr>
        <w:t>同意</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包括人员</w:t>
      </w:r>
      <w:r>
        <w:rPr>
          <w:rFonts w:hint="eastAsia" w:ascii="仿宋_GB2312" w:hAnsi="仿宋_GB2312" w:eastAsia="仿宋_GB2312" w:cs="仿宋_GB2312"/>
          <w:color w:val="auto"/>
          <w:sz w:val="32"/>
          <w:szCs w:val="32"/>
          <w:lang w:eastAsia="zh-CN"/>
        </w:rPr>
        <w:t>工资、社保（养老、医疗、工伤）管理费、</w:t>
      </w:r>
      <w:r>
        <w:rPr>
          <w:rFonts w:hint="eastAsia" w:ascii="仿宋_GB2312" w:hAnsi="仿宋_GB2312" w:eastAsia="仿宋_GB2312" w:cs="仿宋_GB2312"/>
          <w:color w:val="auto"/>
          <w:sz w:val="32"/>
          <w:szCs w:val="32"/>
        </w:rPr>
        <w:t>税费等</w:t>
      </w:r>
      <w:r>
        <w:rPr>
          <w:rFonts w:hint="eastAsia" w:ascii="仿宋_GB2312" w:hAnsi="仿宋_GB2312" w:eastAsia="仿宋_GB2312" w:cs="仿宋_GB2312"/>
          <w:color w:val="auto"/>
          <w:sz w:val="32"/>
          <w:szCs w:val="32"/>
          <w:lang w:eastAsia="zh-CN"/>
        </w:rPr>
        <w:t>所有</w:t>
      </w:r>
      <w:r>
        <w:rPr>
          <w:rFonts w:hint="eastAsia" w:ascii="仿宋_GB2312" w:hAnsi="仿宋_GB2312" w:eastAsia="仿宋_GB2312" w:cs="仿宋_GB2312"/>
          <w:color w:val="auto"/>
          <w:sz w:val="32"/>
          <w:szCs w:val="32"/>
        </w:rPr>
        <w:t>费用在内，年度总服务费用为</w:t>
      </w:r>
      <w:r>
        <w:rPr>
          <w:rFonts w:hint="eastAsia" w:ascii="仿宋_GB2312" w:hAnsi="仿宋_GB2312" w:eastAsia="仿宋_GB2312" w:cs="仿宋_GB2312"/>
          <w:color w:val="auto"/>
          <w:sz w:val="32"/>
          <w:szCs w:val="32"/>
          <w:u w:val="single"/>
          <w:lang w:eastAsia="zh-CN"/>
        </w:rPr>
        <w:t>人民币</w:t>
      </w:r>
      <w:r>
        <w:rPr>
          <w:rFonts w:hint="eastAsia" w:ascii="仿宋_GB2312" w:hAnsi="仿宋_GB2312" w:eastAsia="仿宋_GB2312" w:cs="仿宋_GB2312"/>
          <w:color w:val="auto"/>
          <w:sz w:val="32"/>
          <w:szCs w:val="32"/>
          <w:u w:val="single"/>
        </w:rPr>
        <w:t>大写：</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single"/>
        </w:rPr>
        <w:t>（¥：</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p>
    <w:p w14:paraId="235FF807">
      <w:pPr>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2.支付</w:t>
      </w:r>
      <w:r>
        <w:rPr>
          <w:rFonts w:hint="eastAsia" w:ascii="仿宋_GB2312" w:hAnsi="仿宋_GB2312" w:eastAsia="仿宋_GB2312" w:cs="仿宋_GB2312"/>
          <w:color w:val="auto"/>
          <w:sz w:val="32"/>
          <w:szCs w:val="32"/>
        </w:rPr>
        <w:t>方式：</w:t>
      </w:r>
      <w:r>
        <w:rPr>
          <w:rFonts w:hint="eastAsia" w:ascii="仿宋_GB2312" w:hAnsi="仿宋_GB2312" w:eastAsia="仿宋_GB2312" w:cs="仿宋_GB2312"/>
          <w:color w:val="auto"/>
          <w:kern w:val="2"/>
          <w:sz w:val="32"/>
          <w:szCs w:val="32"/>
          <w:lang w:bidi="ar-SA"/>
        </w:rPr>
        <w:t>自本合同签订之日起，服务费将按季度支付。</w:t>
      </w:r>
      <w:r>
        <w:rPr>
          <w:rFonts w:hint="eastAsia" w:ascii="仿宋_GB2312" w:hAnsi="仿宋_GB2312" w:eastAsia="仿宋_GB2312" w:cs="仿宋_GB2312"/>
          <w:color w:val="auto"/>
          <w:kern w:val="2"/>
          <w:sz w:val="32"/>
          <w:szCs w:val="32"/>
          <w:lang w:eastAsia="zh-CN" w:bidi="ar-SA"/>
        </w:rPr>
        <w:t>乙方须于每季度最后月底前向甲方提供税务发票，</w:t>
      </w:r>
      <w:r>
        <w:rPr>
          <w:rFonts w:hint="eastAsia" w:ascii="仿宋_GB2312" w:hAnsi="仿宋_GB2312" w:eastAsia="仿宋_GB2312" w:cs="仿宋_GB2312"/>
          <w:color w:val="auto"/>
          <w:kern w:val="2"/>
          <w:sz w:val="32"/>
          <w:szCs w:val="32"/>
          <w:lang w:bidi="ar-SA"/>
        </w:rPr>
        <w:t>甲方须在收到乙方提供的正式发票后，于次月5日前将</w:t>
      </w:r>
      <w:r>
        <w:rPr>
          <w:rFonts w:hint="eastAsia" w:ascii="仿宋_GB2312" w:hAnsi="仿宋_GB2312" w:eastAsia="仿宋_GB2312" w:cs="仿宋_GB2312"/>
          <w:color w:val="auto"/>
          <w:kern w:val="2"/>
          <w:sz w:val="32"/>
          <w:szCs w:val="32"/>
          <w:lang w:eastAsia="zh-CN" w:bidi="ar-SA"/>
        </w:rPr>
        <w:t>管理服务费</w:t>
      </w:r>
      <w:r>
        <w:rPr>
          <w:rFonts w:hint="eastAsia" w:ascii="仿宋_GB2312" w:hAnsi="仿宋_GB2312" w:eastAsia="仿宋_GB2312" w:cs="仿宋_GB2312"/>
          <w:color w:val="auto"/>
          <w:kern w:val="2"/>
          <w:sz w:val="32"/>
          <w:szCs w:val="32"/>
          <w:lang w:bidi="ar-SA"/>
        </w:rPr>
        <w:t>转入乙方指定的银行账户。</w:t>
      </w:r>
    </w:p>
    <w:p w14:paraId="507B41EF">
      <w:pPr>
        <w:keepNext w:val="0"/>
        <w:keepLines w:val="0"/>
        <w:pageBreakBefore w:val="0"/>
        <w:widowControl w:val="0"/>
        <w:kinsoku/>
        <w:wordWrap/>
        <w:overflowPunct/>
        <w:topLinePunct w:val="0"/>
        <w:autoSpaceDE/>
        <w:autoSpaceDN/>
        <w:bidi w:val="0"/>
        <w:snapToGrid/>
        <w:spacing w:line="56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三、甲方</w:t>
      </w:r>
      <w:r>
        <w:rPr>
          <w:rFonts w:hint="eastAsia" w:ascii="仿宋_GB2312" w:hAnsi="仿宋_GB2312" w:eastAsia="仿宋_GB2312" w:cs="仿宋_GB2312"/>
          <w:b/>
          <w:bCs/>
          <w:color w:val="auto"/>
          <w:sz w:val="32"/>
          <w:szCs w:val="32"/>
          <w:lang w:eastAsia="zh-CN"/>
        </w:rPr>
        <w:t>的</w:t>
      </w:r>
      <w:r>
        <w:rPr>
          <w:rFonts w:hint="eastAsia" w:ascii="仿宋_GB2312" w:hAnsi="仿宋_GB2312" w:eastAsia="仿宋_GB2312" w:cs="仿宋_GB2312"/>
          <w:b/>
          <w:bCs/>
          <w:color w:val="auto"/>
          <w:sz w:val="32"/>
          <w:szCs w:val="32"/>
        </w:rPr>
        <w:t>权利与义务</w:t>
      </w:r>
    </w:p>
    <w:p w14:paraId="06D8BD9F">
      <w:pPr>
        <w:pStyle w:val="8"/>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甲方应保证按时、足额支付乙方管理服务费用。</w:t>
      </w:r>
    </w:p>
    <w:p w14:paraId="2CCCA89E">
      <w:pPr>
        <w:pStyle w:val="8"/>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甲方应</w:t>
      </w:r>
      <w:r>
        <w:rPr>
          <w:rFonts w:hint="eastAsia" w:ascii="仿宋_GB2312" w:hAnsi="仿宋_GB2312" w:eastAsia="仿宋_GB2312" w:cs="仿宋_GB2312"/>
          <w:color w:val="auto"/>
          <w:sz w:val="32"/>
          <w:szCs w:val="32"/>
          <w:lang w:eastAsia="zh-CN"/>
        </w:rPr>
        <w:t>负责</w:t>
      </w:r>
      <w:r>
        <w:rPr>
          <w:rFonts w:hint="eastAsia" w:ascii="仿宋_GB2312" w:hAnsi="仿宋_GB2312" w:eastAsia="仿宋_GB2312" w:cs="仿宋_GB2312"/>
          <w:color w:val="auto"/>
          <w:sz w:val="32"/>
          <w:szCs w:val="32"/>
        </w:rPr>
        <w:t>提供灶务相关的设施设备，以及各区域内按要求所需配置的相关设施、设备和器具，并负责主副食加工间、冷库、用具库房等房间的设施、器皿齐全，所有权属于甲方。</w:t>
      </w:r>
    </w:p>
    <w:p w14:paraId="6A13449F">
      <w:pPr>
        <w:pStyle w:val="8"/>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甲方应无偿提供灶务服务场所，为乙方工作人员提供宿舍，并配备</w:t>
      </w:r>
      <w:r>
        <w:rPr>
          <w:rFonts w:hint="eastAsia" w:ascii="仿宋_GB2312" w:hAnsi="仿宋_GB2312" w:eastAsia="仿宋_GB2312" w:cs="仿宋_GB2312"/>
          <w:color w:val="auto"/>
          <w:sz w:val="32"/>
          <w:szCs w:val="32"/>
          <w:lang w:eastAsia="zh-CN"/>
        </w:rPr>
        <w:t>生活</w:t>
      </w:r>
      <w:r>
        <w:rPr>
          <w:rFonts w:hint="eastAsia" w:ascii="仿宋_GB2312" w:hAnsi="仿宋_GB2312" w:eastAsia="仿宋_GB2312" w:cs="仿宋_GB2312"/>
          <w:color w:val="auto"/>
          <w:sz w:val="32"/>
          <w:szCs w:val="32"/>
        </w:rPr>
        <w:t>所需的架子床</w:t>
      </w:r>
      <w:r>
        <w:rPr>
          <w:rFonts w:hint="eastAsia" w:ascii="仿宋_GB2312" w:hAnsi="仿宋_GB2312" w:eastAsia="仿宋_GB2312" w:cs="仿宋_GB2312"/>
          <w:color w:val="auto"/>
          <w:sz w:val="32"/>
          <w:szCs w:val="32"/>
          <w:lang w:eastAsia="zh-CN"/>
        </w:rPr>
        <w:t>、床垫</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物品</w:t>
      </w:r>
      <w:r>
        <w:rPr>
          <w:rFonts w:hint="eastAsia" w:ascii="仿宋_GB2312" w:hAnsi="仿宋_GB2312" w:eastAsia="仿宋_GB2312" w:cs="仿宋_GB2312"/>
          <w:color w:val="auto"/>
          <w:sz w:val="32"/>
          <w:szCs w:val="32"/>
        </w:rPr>
        <w:t>。</w:t>
      </w:r>
    </w:p>
    <w:p w14:paraId="3F7273C7">
      <w:pPr>
        <w:pStyle w:val="8"/>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甲方应确保机关餐厅内的水、暖、电、天然气的正常使用，水、暖、电、天然气的相关费用由甲方承担。</w:t>
      </w:r>
    </w:p>
    <w:p w14:paraId="36E7B058">
      <w:pPr>
        <w:pStyle w:val="8"/>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甲方应负责日常所需原材料、食材、物料、盛用具、餐具</w:t>
      </w:r>
      <w:r>
        <w:rPr>
          <w:rFonts w:hint="eastAsia" w:ascii="仿宋_GB2312" w:hAnsi="仿宋_GB2312" w:eastAsia="仿宋_GB2312" w:cs="仿宋_GB2312"/>
          <w:color w:val="auto"/>
          <w:sz w:val="32"/>
          <w:szCs w:val="32"/>
          <w:lang w:val="en-US" w:eastAsia="zh-CN"/>
        </w:rPr>
        <w:t>及日常所需服务用品</w:t>
      </w:r>
      <w:r>
        <w:rPr>
          <w:rFonts w:hint="eastAsia" w:ascii="仿宋_GB2312" w:hAnsi="仿宋_GB2312" w:eastAsia="仿宋_GB2312" w:cs="仿宋_GB2312"/>
          <w:color w:val="auto"/>
          <w:sz w:val="32"/>
          <w:szCs w:val="32"/>
        </w:rPr>
        <w:t>等的采购与保管工作，并进行现场监督管理。</w:t>
      </w:r>
    </w:p>
    <w:p w14:paraId="1B8F800E">
      <w:pPr>
        <w:pStyle w:val="8"/>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left"/>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w:t>
      </w:r>
      <w:r>
        <w:rPr>
          <w:rFonts w:ascii="仿宋_GB2312" w:hAnsi="仿宋_GB2312" w:eastAsia="仿宋_GB2312" w:cs="仿宋_GB2312"/>
          <w:color w:val="auto"/>
          <w:kern w:val="0"/>
          <w:sz w:val="32"/>
          <w:szCs w:val="32"/>
          <w:lang w:bidi="ar-SA"/>
        </w:rPr>
        <w:t>甲方</w:t>
      </w:r>
      <w:r>
        <w:rPr>
          <w:rFonts w:hint="eastAsia" w:ascii="仿宋_GB2312" w:hAnsi="仿宋_GB2312" w:eastAsia="仿宋_GB2312" w:cs="仿宋_GB2312"/>
          <w:color w:val="auto"/>
          <w:kern w:val="0"/>
          <w:sz w:val="32"/>
          <w:szCs w:val="32"/>
          <w:lang w:eastAsia="zh-CN" w:bidi="ar-SA"/>
        </w:rPr>
        <w:t>负责按时配发员工</w:t>
      </w:r>
      <w:r>
        <w:rPr>
          <w:rFonts w:ascii="仿宋_GB2312" w:hAnsi="仿宋_GB2312" w:eastAsia="仿宋_GB2312" w:cs="仿宋_GB2312"/>
          <w:color w:val="auto"/>
          <w:kern w:val="0"/>
          <w:sz w:val="32"/>
          <w:szCs w:val="32"/>
          <w:lang w:bidi="ar-SA"/>
        </w:rPr>
        <w:t>工作服</w:t>
      </w:r>
      <w:r>
        <w:rPr>
          <w:rFonts w:hint="eastAsia" w:ascii="仿宋_GB2312" w:hAnsi="仿宋_GB2312" w:eastAsia="仿宋_GB2312" w:cs="仿宋_GB2312"/>
          <w:color w:val="auto"/>
          <w:kern w:val="0"/>
          <w:sz w:val="32"/>
          <w:szCs w:val="32"/>
          <w:lang w:eastAsia="zh-CN" w:bidi="ar-SA"/>
        </w:rPr>
        <w:t>。</w:t>
      </w:r>
    </w:p>
    <w:p w14:paraId="00E2C2A0">
      <w:pPr>
        <w:pStyle w:val="8"/>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甲方应保证餐厅内各项设备的正常运转，因机器本身的原因产生故障或因使用年限较长不能正常运转的，由甲方负责维修，更换。</w:t>
      </w:r>
    </w:p>
    <w:p w14:paraId="4FDC9B4C">
      <w:pPr>
        <w:pStyle w:val="8"/>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甲方有权要求乙方遵守甲方的规章制度和安全操作规程等制度。对于违反规章制度和安全操作规程等制度的乙方员工，甲方应当以书面形式告知乙方，并</w:t>
      </w:r>
      <w:r>
        <w:rPr>
          <w:rFonts w:hint="eastAsia" w:ascii="仿宋_GB2312" w:hAnsi="仿宋_GB2312" w:eastAsia="仿宋_GB2312" w:cs="仿宋_GB2312"/>
          <w:color w:val="auto"/>
          <w:sz w:val="32"/>
          <w:szCs w:val="32"/>
          <w:lang w:eastAsia="zh-CN"/>
        </w:rPr>
        <w:t>要求其</w:t>
      </w:r>
      <w:r>
        <w:rPr>
          <w:rFonts w:hint="eastAsia" w:ascii="仿宋_GB2312" w:hAnsi="仿宋_GB2312" w:eastAsia="仿宋_GB2312" w:cs="仿宋_GB2312"/>
          <w:color w:val="auto"/>
          <w:sz w:val="32"/>
          <w:szCs w:val="32"/>
        </w:rPr>
        <w:t>限期进行整改。</w:t>
      </w:r>
    </w:p>
    <w:p w14:paraId="733374E2">
      <w:pPr>
        <w:pStyle w:val="8"/>
        <w:keepNext w:val="0"/>
        <w:keepLines w:val="0"/>
        <w:pageBreakBefore w:val="0"/>
        <w:widowControl w:val="0"/>
        <w:kinsoku/>
        <w:wordWrap/>
        <w:overflowPunct/>
        <w:topLinePunct w:val="0"/>
        <w:autoSpaceDE/>
        <w:autoSpaceDN/>
        <w:bidi w:val="0"/>
        <w:snapToGrid/>
        <w:spacing w:line="560" w:lineRule="exact"/>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四、乙方权利与义务</w:t>
      </w:r>
    </w:p>
    <w:p w14:paraId="097C661A">
      <w:pPr>
        <w:pStyle w:val="8"/>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left"/>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lang w:val="en-US" w:eastAsia="zh-CN" w:bidi="ar-SA"/>
        </w:rPr>
        <w:t>1.</w:t>
      </w:r>
      <w:r>
        <w:rPr>
          <w:rFonts w:hint="eastAsia" w:ascii="仿宋_GB2312" w:hAnsi="仿宋_GB2312" w:eastAsia="仿宋_GB2312" w:cs="仿宋_GB2312"/>
          <w:color w:val="auto"/>
          <w:kern w:val="0"/>
          <w:sz w:val="32"/>
          <w:szCs w:val="32"/>
          <w:lang w:bidi="ar-SA"/>
        </w:rPr>
        <w:t>严格遵循合同中约定的服务内容和标准，为甲方提供高</w:t>
      </w:r>
      <w:r>
        <w:rPr>
          <w:rFonts w:hint="eastAsia" w:ascii="仿宋_GB2312" w:hAnsi="仿宋_GB2312" w:eastAsia="仿宋_GB2312" w:cs="仿宋_GB2312"/>
          <w:color w:val="auto"/>
          <w:kern w:val="0"/>
          <w:sz w:val="32"/>
          <w:szCs w:val="32"/>
          <w:lang w:eastAsia="zh-CN" w:bidi="ar-SA"/>
        </w:rPr>
        <w:t>质量饭菜和灶务</w:t>
      </w:r>
      <w:r>
        <w:rPr>
          <w:rFonts w:hint="eastAsia" w:ascii="仿宋_GB2312" w:hAnsi="仿宋_GB2312" w:eastAsia="仿宋_GB2312" w:cs="仿宋_GB2312"/>
          <w:color w:val="auto"/>
          <w:kern w:val="0"/>
          <w:sz w:val="32"/>
          <w:szCs w:val="32"/>
          <w:lang w:bidi="ar-SA"/>
        </w:rPr>
        <w:t>管理服务。</w:t>
      </w:r>
    </w:p>
    <w:p w14:paraId="2B3D8BDD">
      <w:pPr>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乙方工作人员必须持有效的《健康证》，符合</w:t>
      </w:r>
      <w:r>
        <w:rPr>
          <w:rFonts w:hint="eastAsia" w:ascii="仿宋_GB2312" w:hAnsi="仿宋_GB2312" w:eastAsia="仿宋_GB2312" w:cs="仿宋_GB2312"/>
          <w:color w:val="auto"/>
          <w:sz w:val="32"/>
          <w:szCs w:val="32"/>
          <w:lang w:eastAsia="zh-CN"/>
        </w:rPr>
        <w:t>市场监管局</w:t>
      </w:r>
      <w:r>
        <w:rPr>
          <w:rFonts w:hint="eastAsia" w:ascii="仿宋_GB2312" w:hAnsi="仿宋_GB2312" w:eastAsia="仿宋_GB2312" w:cs="仿宋_GB2312"/>
          <w:color w:val="auto"/>
          <w:sz w:val="32"/>
          <w:szCs w:val="32"/>
        </w:rPr>
        <w:t>有关要求，注重仪容仪表，维护甲方形象，遵守甲方管理制度。</w:t>
      </w:r>
    </w:p>
    <w:p w14:paraId="6F73A516">
      <w:pPr>
        <w:pStyle w:val="8"/>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乙方应</w:t>
      </w:r>
      <w:r>
        <w:rPr>
          <w:rFonts w:hint="eastAsia" w:ascii="仿宋_GB2312" w:hAnsi="仿宋_GB2312" w:eastAsia="仿宋_GB2312" w:cs="仿宋_GB2312"/>
          <w:color w:val="auto"/>
          <w:sz w:val="32"/>
          <w:szCs w:val="32"/>
          <w:lang w:eastAsia="zh-CN"/>
        </w:rPr>
        <w:t>按时足额发放员工工资及养老保险、医疗保险、工伤保险等薪资，确保不发生职工因欠薪上访等事故。</w:t>
      </w:r>
    </w:p>
    <w:p w14:paraId="1E14F647">
      <w:pPr>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乙方必须严格按照卫生部门的要求和标准，对甲方提</w:t>
      </w:r>
      <w:r>
        <w:rPr>
          <w:rFonts w:hint="eastAsia" w:ascii="仿宋_GB2312" w:hAnsi="仿宋_GB2312" w:eastAsia="仿宋_GB2312" w:cs="仿宋_GB2312"/>
          <w:color w:val="auto"/>
          <w:sz w:val="32"/>
          <w:szCs w:val="32"/>
          <w:lang w:eastAsia="zh-CN"/>
        </w:rPr>
        <w:t>供的</w:t>
      </w:r>
      <w:r>
        <w:rPr>
          <w:rFonts w:hint="eastAsia" w:ascii="仿宋_GB2312" w:hAnsi="仿宋_GB2312" w:eastAsia="仿宋_GB2312" w:cs="仿宋_GB2312"/>
          <w:color w:val="auto"/>
          <w:sz w:val="32"/>
          <w:szCs w:val="32"/>
        </w:rPr>
        <w:t>食材进行检查，确保饮食安全卫生。并随时与甲方进行沟通，积极听取甲方的意见和建议，不断提高乙方的管理水平。</w:t>
      </w:r>
    </w:p>
    <w:p w14:paraId="53D1BBFE">
      <w:pPr>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乙方必须保证每日早、中、晚三餐质量、数量做到优质。</w:t>
      </w:r>
    </w:p>
    <w:p w14:paraId="7353E015">
      <w:pPr>
        <w:pStyle w:val="8"/>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乙方必须按照甲方要求，</w:t>
      </w:r>
      <w:r>
        <w:rPr>
          <w:rFonts w:hint="eastAsia" w:ascii="仿宋_GB2312" w:hAnsi="仿宋_GB2312" w:eastAsia="仿宋_GB2312" w:cs="仿宋_GB2312"/>
          <w:color w:val="auto"/>
          <w:sz w:val="32"/>
          <w:szCs w:val="32"/>
          <w:lang w:val="en-US" w:eastAsia="zh-CN"/>
        </w:rPr>
        <w:t>自助餐</w:t>
      </w:r>
      <w:r>
        <w:rPr>
          <w:rFonts w:hint="eastAsia" w:ascii="仿宋_GB2312" w:hAnsi="仿宋_GB2312" w:eastAsia="仿宋_GB2312" w:cs="仿宋_GB2312"/>
          <w:color w:val="auto"/>
          <w:sz w:val="32"/>
          <w:szCs w:val="32"/>
        </w:rPr>
        <w:t>每周上报一次食谱，</w:t>
      </w:r>
      <w:r>
        <w:rPr>
          <w:rFonts w:hint="eastAsia" w:ascii="仿宋_GB2312" w:hAnsi="仿宋_GB2312" w:eastAsia="仿宋_GB2312" w:cs="仿宋_GB2312"/>
          <w:color w:val="auto"/>
          <w:sz w:val="32"/>
          <w:szCs w:val="32"/>
          <w:lang w:val="en-US" w:eastAsia="zh-CN"/>
        </w:rPr>
        <w:t>接待用餐在接到通知后，立即报</w:t>
      </w:r>
      <w:r>
        <w:rPr>
          <w:rFonts w:hint="eastAsia" w:ascii="仿宋_GB2312" w:hAnsi="仿宋_GB2312" w:eastAsia="仿宋_GB2312" w:cs="仿宋_GB2312"/>
          <w:color w:val="auto"/>
          <w:sz w:val="32"/>
          <w:szCs w:val="32"/>
        </w:rPr>
        <w:t>食谱</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经甲方管理人员审核同意后，方可</w:t>
      </w:r>
      <w:r>
        <w:rPr>
          <w:rFonts w:hint="eastAsia" w:ascii="仿宋_GB2312" w:hAnsi="仿宋_GB2312" w:eastAsia="仿宋_GB2312" w:cs="仿宋_GB2312"/>
          <w:color w:val="auto"/>
          <w:sz w:val="32"/>
          <w:szCs w:val="32"/>
          <w:lang w:eastAsia="zh-CN"/>
        </w:rPr>
        <w:t>操作加工</w:t>
      </w:r>
      <w:r>
        <w:rPr>
          <w:rFonts w:hint="eastAsia" w:ascii="仿宋_GB2312" w:hAnsi="仿宋_GB2312" w:eastAsia="仿宋_GB2312" w:cs="仿宋_GB2312"/>
          <w:color w:val="auto"/>
          <w:sz w:val="32"/>
          <w:szCs w:val="32"/>
        </w:rPr>
        <w:t>。</w:t>
      </w:r>
    </w:p>
    <w:p w14:paraId="4A6C5D1E">
      <w:pPr>
        <w:pStyle w:val="8"/>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乙方工作人员在上班期间，必须严格遵守甲方</w:t>
      </w:r>
      <w:r>
        <w:rPr>
          <w:rFonts w:hint="eastAsia" w:ascii="仿宋_GB2312" w:hAnsi="仿宋_GB2312" w:eastAsia="仿宋_GB2312" w:cs="仿宋_GB2312"/>
          <w:color w:val="auto"/>
          <w:sz w:val="32"/>
          <w:szCs w:val="32"/>
          <w:lang w:eastAsia="zh-CN"/>
        </w:rPr>
        <w:t>制定</w:t>
      </w:r>
      <w:r>
        <w:rPr>
          <w:rFonts w:hint="eastAsia" w:ascii="仿宋_GB2312" w:hAnsi="仿宋_GB2312" w:eastAsia="仿宋_GB2312" w:cs="仿宋_GB2312"/>
          <w:color w:val="auto"/>
          <w:sz w:val="32"/>
          <w:szCs w:val="32"/>
        </w:rPr>
        <w:t>的各项规章制度，要注意安全操作，防火、防水、防盗、防气、安全用电，坚决</w:t>
      </w:r>
      <w:r>
        <w:rPr>
          <w:rFonts w:hint="eastAsia" w:ascii="仿宋_GB2312" w:hAnsi="仿宋_GB2312" w:eastAsia="仿宋_GB2312" w:cs="仿宋_GB2312"/>
          <w:color w:val="auto"/>
          <w:sz w:val="32"/>
          <w:szCs w:val="32"/>
          <w:lang w:eastAsia="zh-CN"/>
        </w:rPr>
        <w:t>避免</w:t>
      </w:r>
      <w:r>
        <w:rPr>
          <w:rFonts w:hint="eastAsia" w:ascii="仿宋_GB2312" w:hAnsi="仿宋_GB2312" w:eastAsia="仿宋_GB2312" w:cs="仿宋_GB2312"/>
          <w:color w:val="auto"/>
          <w:sz w:val="32"/>
          <w:szCs w:val="32"/>
        </w:rPr>
        <w:t>一切大小事故的发生。</w:t>
      </w:r>
    </w:p>
    <w:p w14:paraId="54B6CCCB">
      <w:pPr>
        <w:pStyle w:val="8"/>
        <w:keepNext w:val="0"/>
        <w:keepLines w:val="0"/>
        <w:pageBreakBefore w:val="0"/>
        <w:widowControl w:val="0"/>
        <w:kinsoku/>
        <w:wordWrap/>
        <w:overflowPunct/>
        <w:topLinePunct w:val="0"/>
        <w:autoSpaceDE/>
        <w:autoSpaceDN/>
        <w:bidi w:val="0"/>
        <w:snapToGrid/>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乙方</w:t>
      </w:r>
      <w:r>
        <w:rPr>
          <w:rFonts w:hint="eastAsia" w:ascii="仿宋_GB2312" w:hAnsi="仿宋_GB2312" w:eastAsia="仿宋_GB2312" w:cs="仿宋_GB2312"/>
          <w:color w:val="auto"/>
          <w:sz w:val="32"/>
          <w:szCs w:val="32"/>
          <w:lang w:eastAsia="zh-CN"/>
        </w:rPr>
        <w:t>工作人员</w:t>
      </w:r>
      <w:r>
        <w:rPr>
          <w:rFonts w:hint="eastAsia" w:ascii="仿宋_GB2312" w:hAnsi="仿宋_GB2312" w:eastAsia="仿宋_GB2312" w:cs="仿宋_GB2312"/>
          <w:color w:val="auto"/>
          <w:sz w:val="32"/>
          <w:szCs w:val="32"/>
        </w:rPr>
        <w:t>必须爱护甲方提供的餐具、厨具等公共财产和设施，</w:t>
      </w:r>
      <w:r>
        <w:rPr>
          <w:rFonts w:hint="eastAsia" w:ascii="仿宋_GB2312" w:hAnsi="仿宋_GB2312" w:eastAsia="仿宋_GB2312" w:cs="仿宋_GB2312"/>
          <w:color w:val="auto"/>
          <w:sz w:val="32"/>
          <w:szCs w:val="32"/>
          <w:lang w:eastAsia="zh-CN"/>
        </w:rPr>
        <w:t>严禁</w:t>
      </w:r>
      <w:r>
        <w:rPr>
          <w:rFonts w:hint="eastAsia" w:ascii="仿宋_GB2312" w:hAnsi="仿宋_GB2312" w:eastAsia="仿宋_GB2312" w:cs="仿宋_GB2312"/>
          <w:color w:val="auto"/>
          <w:sz w:val="32"/>
          <w:szCs w:val="32"/>
        </w:rPr>
        <w:t>开长流水、长途电、无用气。</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甲方应保证按时、足额支付乙方管理服务费用。</w:t>
      </w:r>
    </w:p>
    <w:p w14:paraId="0CE511A6">
      <w:pPr>
        <w:pStyle w:val="8"/>
        <w:keepNext w:val="0"/>
        <w:keepLines w:val="0"/>
        <w:pageBreakBefore w:val="0"/>
        <w:widowControl w:val="0"/>
        <w:kinsoku/>
        <w:wordWrap/>
        <w:overflowPunct/>
        <w:topLinePunct w:val="0"/>
        <w:autoSpaceDE/>
        <w:autoSpaceDN/>
        <w:bidi w:val="0"/>
        <w:snapToGrid/>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甲方应</w:t>
      </w:r>
      <w:r>
        <w:rPr>
          <w:rFonts w:hint="eastAsia" w:ascii="仿宋_GB2312" w:hAnsi="仿宋_GB2312" w:eastAsia="仿宋_GB2312" w:cs="仿宋_GB2312"/>
          <w:color w:val="auto"/>
          <w:sz w:val="32"/>
          <w:szCs w:val="32"/>
          <w:lang w:eastAsia="zh-CN"/>
        </w:rPr>
        <w:t>负责</w:t>
      </w:r>
      <w:r>
        <w:rPr>
          <w:rFonts w:hint="eastAsia" w:ascii="仿宋_GB2312" w:hAnsi="仿宋_GB2312" w:eastAsia="仿宋_GB2312" w:cs="仿宋_GB2312"/>
          <w:color w:val="auto"/>
          <w:sz w:val="32"/>
          <w:szCs w:val="32"/>
        </w:rPr>
        <w:t>提供</w:t>
      </w:r>
      <w:r>
        <w:rPr>
          <w:rFonts w:hint="eastAsia" w:ascii="仿宋_GB2312" w:hAnsi="仿宋_GB2312" w:eastAsia="仿宋_GB2312" w:cs="仿宋_GB2312"/>
          <w:color w:val="auto"/>
          <w:sz w:val="32"/>
          <w:szCs w:val="32"/>
          <w:lang w:val="en-US" w:eastAsia="zh-CN"/>
        </w:rPr>
        <w:t>后勤</w:t>
      </w:r>
      <w:r>
        <w:rPr>
          <w:rFonts w:hint="eastAsia" w:ascii="仿宋_GB2312" w:hAnsi="仿宋_GB2312" w:eastAsia="仿宋_GB2312" w:cs="仿宋_GB2312"/>
          <w:color w:val="auto"/>
          <w:sz w:val="32"/>
          <w:szCs w:val="32"/>
        </w:rPr>
        <w:t>相关的设施设备，以及各区域内按要求所需配置的相关设施、设备和器具，并负责</w:t>
      </w:r>
      <w:r>
        <w:rPr>
          <w:rFonts w:hint="eastAsia" w:ascii="仿宋_GB2312" w:hAnsi="仿宋_GB2312" w:eastAsia="仿宋_GB2312" w:cs="仿宋_GB2312"/>
          <w:color w:val="auto"/>
          <w:sz w:val="32"/>
          <w:szCs w:val="32"/>
          <w:lang w:eastAsia="zh-CN"/>
        </w:rPr>
        <w:t>各</w:t>
      </w:r>
      <w:r>
        <w:rPr>
          <w:rFonts w:hint="eastAsia" w:ascii="仿宋_GB2312" w:hAnsi="仿宋_GB2312" w:eastAsia="仿宋_GB2312" w:cs="仿宋_GB2312"/>
          <w:color w:val="auto"/>
          <w:sz w:val="32"/>
          <w:szCs w:val="32"/>
        </w:rPr>
        <w:t>用具库房等房间的设施、器皿齐全，所有权属于甲方。</w:t>
      </w:r>
    </w:p>
    <w:p w14:paraId="57A4ACC4">
      <w:pPr>
        <w:pStyle w:val="8"/>
        <w:keepNext w:val="0"/>
        <w:keepLines w:val="0"/>
        <w:pageBreakBefore w:val="0"/>
        <w:widowControl w:val="0"/>
        <w:kinsoku/>
        <w:wordWrap/>
        <w:overflowPunct/>
        <w:topLinePunct w:val="0"/>
        <w:autoSpaceDE/>
        <w:autoSpaceDN/>
        <w:bidi w:val="0"/>
        <w:snapToGrid/>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甲方应无偿提供</w:t>
      </w:r>
      <w:r>
        <w:rPr>
          <w:rFonts w:hint="eastAsia" w:ascii="仿宋_GB2312" w:hAnsi="仿宋_GB2312" w:eastAsia="仿宋_GB2312" w:cs="仿宋_GB2312"/>
          <w:color w:val="auto"/>
          <w:sz w:val="32"/>
          <w:szCs w:val="32"/>
          <w:lang w:val="en-US" w:eastAsia="zh-CN"/>
        </w:rPr>
        <w:t>后勤</w:t>
      </w:r>
      <w:r>
        <w:rPr>
          <w:rFonts w:hint="eastAsia" w:ascii="仿宋_GB2312" w:hAnsi="仿宋_GB2312" w:eastAsia="仿宋_GB2312" w:cs="仿宋_GB2312"/>
          <w:color w:val="auto"/>
          <w:sz w:val="32"/>
          <w:szCs w:val="32"/>
        </w:rPr>
        <w:t>服务场所，并为乙方工作人员提供办公室、宿舍，并配备所需的办公桌椅、架子床、卫生工具等。</w:t>
      </w:r>
    </w:p>
    <w:p w14:paraId="1853C313">
      <w:pPr>
        <w:pStyle w:val="8"/>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11.甲方负责服务日常所需服务用品及卫生清洁工具</w:t>
      </w:r>
      <w:r>
        <w:rPr>
          <w:rFonts w:hint="eastAsia" w:ascii="仿宋_GB2312" w:hAnsi="仿宋_GB2312" w:eastAsia="仿宋_GB2312" w:cs="仿宋_GB2312"/>
          <w:color w:val="auto"/>
          <w:sz w:val="32"/>
          <w:szCs w:val="32"/>
        </w:rPr>
        <w:t>的采购与保管工作，并进行现场监督管理。</w:t>
      </w:r>
    </w:p>
    <w:p w14:paraId="55F3F730">
      <w:pPr>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乙方应保证甲方财产和设备正常使用，注意日常维护。</w:t>
      </w:r>
    </w:p>
    <w:p w14:paraId="1C878CC3">
      <w:pPr>
        <w:keepNext w:val="0"/>
        <w:keepLines w:val="0"/>
        <w:pageBreakBefore w:val="0"/>
        <w:widowControl w:val="0"/>
        <w:kinsoku/>
        <w:wordWrap/>
        <w:overflowPunct/>
        <w:topLinePunct w:val="0"/>
        <w:autoSpaceDE/>
        <w:autoSpaceDN/>
        <w:bidi w:val="0"/>
        <w:snapToGrid/>
        <w:spacing w:line="56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五、合同的履行、变更、解除、终止和续订</w:t>
      </w:r>
    </w:p>
    <w:p w14:paraId="33454ECF">
      <w:pPr>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甲、乙双方应按本合同的约定，全面履行自己的义务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在本合同履行过程中，若发生双方企业名称、法定代表人或者主要负责人投资人变更以及双方企业合并或者分立等事项，</w:t>
      </w:r>
      <w:r>
        <w:rPr>
          <w:rFonts w:hint="eastAsia" w:ascii="仿宋_GB2312" w:hAnsi="仿宋_GB2312" w:eastAsia="仿宋_GB2312" w:cs="仿宋_GB2312"/>
          <w:color w:val="auto"/>
          <w:sz w:val="32"/>
          <w:szCs w:val="32"/>
          <w:lang w:eastAsia="zh-CN"/>
        </w:rPr>
        <w:t>应及时通知对方，经协商后</w:t>
      </w:r>
      <w:r>
        <w:rPr>
          <w:rFonts w:hint="eastAsia" w:ascii="仿宋_GB2312" w:hAnsi="仿宋_GB2312" w:eastAsia="仿宋_GB2312" w:cs="仿宋_GB2312"/>
          <w:color w:val="auto"/>
          <w:sz w:val="32"/>
          <w:szCs w:val="32"/>
        </w:rPr>
        <w:t>签订补充协议。</w:t>
      </w:r>
    </w:p>
    <w:p w14:paraId="44E2D288">
      <w:pPr>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本合同在履行过程中，一方提出变更本合同内容的，应当与对方进行协商，在双方</w:t>
      </w:r>
      <w:r>
        <w:rPr>
          <w:rFonts w:hint="eastAsia" w:ascii="仿宋_GB2312" w:hAnsi="仿宋_GB2312" w:eastAsia="仿宋_GB2312" w:cs="仿宋_GB2312"/>
          <w:color w:val="auto"/>
          <w:sz w:val="32"/>
          <w:szCs w:val="32"/>
          <w:lang w:eastAsia="zh-CN"/>
        </w:rPr>
        <w:t>协商</w:t>
      </w:r>
      <w:r>
        <w:rPr>
          <w:rFonts w:hint="eastAsia" w:ascii="仿宋_GB2312" w:hAnsi="仿宋_GB2312" w:eastAsia="仿宋_GB2312" w:cs="仿宋_GB2312"/>
          <w:color w:val="auto"/>
          <w:sz w:val="32"/>
          <w:szCs w:val="32"/>
        </w:rPr>
        <w:t>一致</w:t>
      </w:r>
      <w:r>
        <w:rPr>
          <w:rFonts w:hint="eastAsia" w:ascii="仿宋_GB2312" w:hAnsi="仿宋_GB2312" w:eastAsia="仿宋_GB2312" w:cs="仿宋_GB2312"/>
          <w:color w:val="auto"/>
          <w:sz w:val="32"/>
          <w:szCs w:val="32"/>
          <w:lang w:eastAsia="zh-CN"/>
        </w:rPr>
        <w:t>同意</w:t>
      </w:r>
      <w:r>
        <w:rPr>
          <w:rFonts w:hint="eastAsia" w:ascii="仿宋_GB2312" w:hAnsi="仿宋_GB2312" w:eastAsia="仿宋_GB2312" w:cs="仿宋_GB2312"/>
          <w:color w:val="auto"/>
          <w:sz w:val="32"/>
          <w:szCs w:val="32"/>
        </w:rPr>
        <w:t>的情况下，方可对有关内容进行变更。</w:t>
      </w:r>
    </w:p>
    <w:p w14:paraId="5C3487C3">
      <w:pPr>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甲、乙双方中任何一方</w:t>
      </w:r>
      <w:r>
        <w:rPr>
          <w:rFonts w:hint="eastAsia" w:ascii="仿宋_GB2312" w:hAnsi="仿宋_GB2312" w:eastAsia="仿宋_GB2312" w:cs="仿宋_GB2312"/>
          <w:color w:val="auto"/>
          <w:sz w:val="32"/>
          <w:szCs w:val="32"/>
          <w:lang w:eastAsia="zh-CN"/>
        </w:rPr>
        <w:t>因故需要</w:t>
      </w:r>
      <w:r>
        <w:rPr>
          <w:rFonts w:hint="eastAsia" w:ascii="仿宋_GB2312" w:hAnsi="仿宋_GB2312" w:eastAsia="仿宋_GB2312" w:cs="仿宋_GB2312"/>
          <w:color w:val="auto"/>
          <w:sz w:val="32"/>
          <w:szCs w:val="32"/>
        </w:rPr>
        <w:t>解除合同，应当提前</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天以书面</w:t>
      </w:r>
      <w:r>
        <w:rPr>
          <w:rFonts w:hint="eastAsia" w:ascii="仿宋_GB2312" w:hAnsi="仿宋_GB2312" w:eastAsia="仿宋_GB2312" w:cs="仿宋_GB2312"/>
          <w:color w:val="auto"/>
          <w:sz w:val="32"/>
          <w:szCs w:val="32"/>
          <w:lang w:eastAsia="zh-CN"/>
        </w:rPr>
        <w:t>形式</w:t>
      </w:r>
      <w:r>
        <w:rPr>
          <w:rFonts w:hint="eastAsia" w:ascii="仿宋_GB2312" w:hAnsi="仿宋_GB2312" w:eastAsia="仿宋_GB2312" w:cs="仿宋_GB2312"/>
          <w:color w:val="auto"/>
          <w:sz w:val="32"/>
          <w:szCs w:val="32"/>
        </w:rPr>
        <w:t>通知对方，并说明解除合同的事由。</w:t>
      </w:r>
      <w:r>
        <w:rPr>
          <w:rFonts w:hint="eastAsia" w:ascii="仿宋_GB2312" w:hAnsi="仿宋_GB2312" w:eastAsia="仿宋_GB2312" w:cs="仿宋_GB2312"/>
          <w:color w:val="auto"/>
          <w:sz w:val="32"/>
          <w:szCs w:val="32"/>
          <w:lang w:eastAsia="zh-CN"/>
        </w:rPr>
        <w:t>经双方协商一致同意后，</w:t>
      </w:r>
      <w:r>
        <w:rPr>
          <w:rFonts w:hint="eastAsia" w:ascii="仿宋_GB2312" w:hAnsi="仿宋_GB2312" w:eastAsia="仿宋_GB2312" w:cs="仿宋_GB2312"/>
          <w:color w:val="auto"/>
          <w:sz w:val="32"/>
          <w:szCs w:val="32"/>
        </w:rPr>
        <w:t>本合同终止。</w:t>
      </w:r>
    </w:p>
    <w:p w14:paraId="5ED43B1E">
      <w:pPr>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本合同在履行过程中，若出现国家重大政策改变或不可抗力等因素导致本合同不能履行时，经甲乙双方协商</w:t>
      </w:r>
      <w:r>
        <w:rPr>
          <w:rFonts w:hint="eastAsia" w:ascii="仿宋_GB2312" w:hAnsi="仿宋_GB2312" w:eastAsia="仿宋_GB2312" w:cs="仿宋_GB2312"/>
          <w:color w:val="auto"/>
          <w:sz w:val="32"/>
          <w:szCs w:val="32"/>
          <w:lang w:eastAsia="zh-CN"/>
        </w:rPr>
        <w:t>同意</w:t>
      </w:r>
      <w:r>
        <w:rPr>
          <w:rFonts w:hint="eastAsia" w:ascii="仿宋_GB2312" w:hAnsi="仿宋_GB2312" w:eastAsia="仿宋_GB2312" w:cs="仿宋_GB2312"/>
          <w:color w:val="auto"/>
          <w:sz w:val="32"/>
          <w:szCs w:val="32"/>
        </w:rPr>
        <w:t>可终止合同，双方互不承担责任，甲方应当在合同终止之日起三日内结清双方的服务费用，乙方应在合同终止三日内从甲方撤离本公司相关人员，并向甲方移交完整的</w:t>
      </w:r>
      <w:r>
        <w:rPr>
          <w:rFonts w:hint="eastAsia" w:ascii="仿宋_GB2312" w:hAnsi="仿宋_GB2312" w:eastAsia="仿宋_GB2312" w:cs="仿宋_GB2312"/>
          <w:color w:val="auto"/>
          <w:sz w:val="32"/>
          <w:szCs w:val="32"/>
          <w:lang w:eastAsia="zh-CN"/>
        </w:rPr>
        <w:t>各项设施设备和相关</w:t>
      </w:r>
      <w:r>
        <w:rPr>
          <w:rFonts w:hint="eastAsia" w:ascii="仿宋_GB2312" w:hAnsi="仿宋_GB2312" w:eastAsia="仿宋_GB2312" w:cs="仿宋_GB2312"/>
          <w:color w:val="auto"/>
          <w:sz w:val="32"/>
          <w:szCs w:val="32"/>
        </w:rPr>
        <w:t>资料。</w:t>
      </w:r>
    </w:p>
    <w:p w14:paraId="4CD812C2">
      <w:pPr>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本合同到期后，经甲、乙双方共同协商</w:t>
      </w:r>
      <w:r>
        <w:rPr>
          <w:rFonts w:hint="eastAsia" w:ascii="仿宋_GB2312" w:hAnsi="仿宋_GB2312" w:eastAsia="仿宋_GB2312" w:cs="仿宋_GB2312"/>
          <w:color w:val="auto"/>
          <w:sz w:val="32"/>
          <w:szCs w:val="32"/>
          <w:lang w:eastAsia="zh-CN"/>
        </w:rPr>
        <w:t>同意</w:t>
      </w:r>
      <w:r>
        <w:rPr>
          <w:rFonts w:hint="eastAsia" w:ascii="仿宋_GB2312" w:hAnsi="仿宋_GB2312" w:eastAsia="仿宋_GB2312" w:cs="仿宋_GB2312"/>
          <w:color w:val="auto"/>
          <w:sz w:val="32"/>
          <w:szCs w:val="32"/>
        </w:rPr>
        <w:t>，可在原合同基础上续约，但无论续约与否，</w:t>
      </w:r>
      <w:r>
        <w:rPr>
          <w:rFonts w:hint="eastAsia" w:ascii="仿宋_GB2312" w:hAnsi="仿宋_GB2312" w:eastAsia="仿宋_GB2312" w:cs="仿宋_GB2312"/>
          <w:color w:val="auto"/>
          <w:sz w:val="32"/>
          <w:szCs w:val="32"/>
          <w:lang w:eastAsia="zh-CN"/>
        </w:rPr>
        <w:t>甲、乙双方须</w:t>
      </w:r>
      <w:r>
        <w:rPr>
          <w:rFonts w:hint="eastAsia" w:ascii="仿宋_GB2312" w:hAnsi="仿宋_GB2312" w:eastAsia="仿宋_GB2312" w:cs="仿宋_GB2312"/>
          <w:color w:val="auto"/>
          <w:sz w:val="32"/>
          <w:szCs w:val="32"/>
        </w:rPr>
        <w:t>提前30天通知</w:t>
      </w:r>
      <w:r>
        <w:rPr>
          <w:rFonts w:hint="eastAsia" w:ascii="仿宋_GB2312" w:hAnsi="仿宋_GB2312" w:eastAsia="仿宋_GB2312" w:cs="仿宋_GB2312"/>
          <w:color w:val="auto"/>
          <w:sz w:val="32"/>
          <w:szCs w:val="32"/>
          <w:lang w:eastAsia="zh-CN"/>
        </w:rPr>
        <w:t>对</w:t>
      </w:r>
      <w:r>
        <w:rPr>
          <w:rFonts w:hint="eastAsia" w:ascii="仿宋_GB2312" w:hAnsi="仿宋_GB2312" w:eastAsia="仿宋_GB2312" w:cs="仿宋_GB2312"/>
          <w:color w:val="auto"/>
          <w:sz w:val="32"/>
          <w:szCs w:val="32"/>
        </w:rPr>
        <w:t>方。</w:t>
      </w:r>
    </w:p>
    <w:p w14:paraId="05185B71">
      <w:pPr>
        <w:pStyle w:val="8"/>
        <w:keepNext w:val="0"/>
        <w:keepLines w:val="0"/>
        <w:pageBreakBefore w:val="0"/>
        <w:widowControl w:val="0"/>
        <w:kinsoku/>
        <w:wordWrap/>
        <w:overflowPunct/>
        <w:topLinePunct w:val="0"/>
        <w:autoSpaceDE/>
        <w:autoSpaceDN/>
        <w:bidi w:val="0"/>
        <w:snapToGrid/>
        <w:spacing w:line="56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六、违约责任及解决合同纠纷的方式</w:t>
      </w:r>
    </w:p>
    <w:p w14:paraId="04A123CA">
      <w:pPr>
        <w:pStyle w:val="8"/>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除本合同另有约定外，任何一方违反合同约定，违约方应当赔偿</w:t>
      </w:r>
      <w:r>
        <w:rPr>
          <w:rFonts w:hint="eastAsia" w:ascii="仿宋_GB2312" w:hAnsi="仿宋_GB2312" w:eastAsia="仿宋_GB2312" w:cs="仿宋_GB2312"/>
          <w:color w:val="auto"/>
          <w:sz w:val="32"/>
          <w:szCs w:val="32"/>
          <w:lang w:eastAsia="zh-CN"/>
        </w:rPr>
        <w:t>对</w:t>
      </w:r>
      <w:r>
        <w:rPr>
          <w:rFonts w:hint="eastAsia" w:ascii="仿宋_GB2312" w:hAnsi="仿宋_GB2312" w:eastAsia="仿宋_GB2312" w:cs="仿宋_GB2312"/>
          <w:color w:val="auto"/>
          <w:sz w:val="32"/>
          <w:szCs w:val="32"/>
        </w:rPr>
        <w:t>方因其违约行为造成的</w:t>
      </w:r>
      <w:r>
        <w:rPr>
          <w:rFonts w:hint="eastAsia" w:ascii="仿宋_GB2312" w:hAnsi="仿宋_GB2312" w:eastAsia="仿宋_GB2312" w:cs="仿宋_GB2312"/>
          <w:color w:val="auto"/>
          <w:sz w:val="32"/>
          <w:szCs w:val="32"/>
          <w:lang w:eastAsia="zh-CN"/>
        </w:rPr>
        <w:t>全部</w:t>
      </w:r>
      <w:r>
        <w:rPr>
          <w:rFonts w:hint="eastAsia" w:ascii="仿宋_GB2312" w:hAnsi="仿宋_GB2312" w:eastAsia="仿宋_GB2312" w:cs="仿宋_GB2312"/>
          <w:color w:val="auto"/>
          <w:sz w:val="32"/>
          <w:szCs w:val="32"/>
        </w:rPr>
        <w:t>损失；若因其违约行为导致守约方提起诉讼的，违约方还应当赔偿守约方聘请律师而支出的律师费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保全费和鉴定费等相关费用。</w:t>
      </w:r>
    </w:p>
    <w:p w14:paraId="0E036869">
      <w:pPr>
        <w:pStyle w:val="8"/>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甲、乙双方在合同履行过程中产生争议，</w:t>
      </w:r>
      <w:r>
        <w:rPr>
          <w:rFonts w:hint="eastAsia" w:ascii="仿宋_GB2312" w:hAnsi="仿宋_GB2312" w:eastAsia="仿宋_GB2312" w:cs="仿宋_GB2312"/>
          <w:color w:val="auto"/>
          <w:sz w:val="32"/>
          <w:szCs w:val="32"/>
          <w:lang w:eastAsia="zh-CN"/>
        </w:rPr>
        <w:t>可</w:t>
      </w:r>
      <w:r>
        <w:rPr>
          <w:rFonts w:hint="eastAsia" w:ascii="仿宋_GB2312" w:hAnsi="仿宋_GB2312" w:eastAsia="仿宋_GB2312" w:cs="仿宋_GB2312"/>
          <w:color w:val="auto"/>
          <w:sz w:val="32"/>
          <w:szCs w:val="32"/>
        </w:rPr>
        <w:t>进行友好协商解决，若协商不成，</w:t>
      </w:r>
      <w:r>
        <w:rPr>
          <w:rFonts w:hint="eastAsia" w:ascii="仿宋_GB2312" w:hAnsi="仿宋_GB2312" w:eastAsia="仿宋_GB2312" w:cs="仿宋_GB2312"/>
          <w:color w:val="auto"/>
          <w:sz w:val="32"/>
          <w:szCs w:val="32"/>
          <w:lang w:eastAsia="zh-CN"/>
        </w:rPr>
        <w:t>任何一方</w:t>
      </w:r>
      <w:r>
        <w:rPr>
          <w:rFonts w:hint="eastAsia" w:ascii="仿宋_GB2312" w:hAnsi="仿宋_GB2312" w:eastAsia="仿宋_GB2312" w:cs="仿宋_GB2312"/>
          <w:color w:val="auto"/>
          <w:sz w:val="32"/>
          <w:szCs w:val="32"/>
        </w:rPr>
        <w:t>可向</w:t>
      </w:r>
      <w:r>
        <w:rPr>
          <w:rFonts w:hint="eastAsia" w:ascii="仿宋_GB2312" w:hAnsi="仿宋_GB2312" w:eastAsia="仿宋_GB2312" w:cs="仿宋_GB2312"/>
          <w:color w:val="auto"/>
          <w:sz w:val="32"/>
          <w:szCs w:val="32"/>
          <w:lang w:eastAsia="zh-CN"/>
        </w:rPr>
        <w:t>有管辖权的</w:t>
      </w:r>
      <w:r>
        <w:rPr>
          <w:rFonts w:hint="eastAsia" w:ascii="仿宋_GB2312" w:hAnsi="仿宋_GB2312" w:eastAsia="仿宋_GB2312" w:cs="仿宋_GB2312"/>
          <w:color w:val="auto"/>
          <w:sz w:val="32"/>
          <w:szCs w:val="32"/>
        </w:rPr>
        <w:t>人民法院提起诉讼。</w:t>
      </w:r>
    </w:p>
    <w:p w14:paraId="158619EA">
      <w:pPr>
        <w:pStyle w:val="8"/>
        <w:keepNext w:val="0"/>
        <w:keepLines w:val="0"/>
        <w:pageBreakBefore w:val="0"/>
        <w:widowControl w:val="0"/>
        <w:kinsoku/>
        <w:wordWrap/>
        <w:overflowPunct/>
        <w:topLinePunct w:val="0"/>
        <w:autoSpaceDE/>
        <w:autoSpaceDN/>
        <w:bidi w:val="0"/>
        <w:snapToGrid/>
        <w:spacing w:line="56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七、</w:t>
      </w:r>
      <w:r>
        <w:rPr>
          <w:rFonts w:hint="eastAsia" w:ascii="仿宋_GB2312" w:hAnsi="仿宋_GB2312" w:eastAsia="仿宋_GB2312" w:cs="仿宋_GB2312"/>
          <w:b/>
          <w:bCs/>
          <w:color w:val="auto"/>
          <w:sz w:val="32"/>
          <w:szCs w:val="32"/>
        </w:rPr>
        <w:t>本合同</w:t>
      </w:r>
      <w:r>
        <w:rPr>
          <w:rFonts w:hint="eastAsia" w:ascii="仿宋_GB2312" w:hAnsi="仿宋_GB2312" w:eastAsia="仿宋_GB2312" w:cs="仿宋_GB2312"/>
          <w:b/>
          <w:bCs/>
          <w:color w:val="auto"/>
          <w:sz w:val="32"/>
          <w:szCs w:val="32"/>
          <w:lang w:eastAsia="zh-CN"/>
        </w:rPr>
        <w:t>一式肆份</w:t>
      </w:r>
      <w:r>
        <w:rPr>
          <w:rFonts w:hint="eastAsia" w:ascii="仿宋_GB2312" w:hAnsi="仿宋_GB2312" w:eastAsia="仿宋_GB2312" w:cs="仿宋_GB2312"/>
          <w:b/>
          <w:bCs/>
          <w:color w:val="auto"/>
          <w:sz w:val="32"/>
          <w:szCs w:val="32"/>
        </w:rPr>
        <w:t>，甲</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乙</w:t>
      </w:r>
      <w:r>
        <w:rPr>
          <w:rFonts w:hint="eastAsia" w:ascii="仿宋_GB2312" w:hAnsi="仿宋_GB2312" w:eastAsia="仿宋_GB2312" w:cs="仿宋_GB2312"/>
          <w:b/>
          <w:bCs/>
          <w:color w:val="auto"/>
          <w:sz w:val="32"/>
          <w:szCs w:val="32"/>
          <w:lang w:eastAsia="zh-CN"/>
        </w:rPr>
        <w:t>双方各执</w:t>
      </w:r>
      <w:r>
        <w:rPr>
          <w:rFonts w:hint="eastAsia" w:ascii="仿宋_GB2312" w:hAnsi="仿宋_GB2312" w:eastAsia="仿宋_GB2312" w:cs="仿宋_GB2312"/>
          <w:b/>
          <w:bCs/>
          <w:color w:val="auto"/>
          <w:sz w:val="32"/>
          <w:szCs w:val="32"/>
        </w:rPr>
        <w:t>贰份</w:t>
      </w:r>
      <w:r>
        <w:rPr>
          <w:rFonts w:hint="eastAsia" w:ascii="仿宋_GB2312" w:hAnsi="仿宋_GB2312" w:eastAsia="仿宋_GB2312" w:cs="仿宋_GB2312"/>
          <w:b/>
          <w:bCs/>
          <w:color w:val="auto"/>
          <w:sz w:val="32"/>
          <w:szCs w:val="32"/>
          <w:lang w:eastAsia="zh-CN"/>
        </w:rPr>
        <w:t>，从双方签字、盖章或捺印</w:t>
      </w:r>
      <w:r>
        <w:rPr>
          <w:rFonts w:hint="eastAsia" w:ascii="仿宋_GB2312" w:hAnsi="仿宋_GB2312" w:eastAsia="仿宋_GB2312" w:cs="仿宋_GB2312"/>
          <w:b/>
          <w:bCs/>
          <w:color w:val="auto"/>
          <w:sz w:val="32"/>
          <w:szCs w:val="32"/>
        </w:rPr>
        <w:t>之日起生效</w:t>
      </w:r>
      <w:r>
        <w:rPr>
          <w:rFonts w:hint="eastAsia" w:ascii="仿宋_GB2312" w:hAnsi="仿宋_GB2312" w:eastAsia="仿宋_GB2312" w:cs="仿宋_GB2312"/>
          <w:b/>
          <w:bCs/>
          <w:color w:val="auto"/>
          <w:sz w:val="32"/>
          <w:szCs w:val="32"/>
          <w:lang w:eastAsia="zh-CN"/>
        </w:rPr>
        <w:t>，即具民事法律效力</w:t>
      </w:r>
      <w:r>
        <w:rPr>
          <w:rFonts w:hint="eastAsia" w:ascii="仿宋_GB2312" w:hAnsi="仿宋_GB2312" w:eastAsia="仿宋_GB2312" w:cs="仿宋_GB2312"/>
          <w:b/>
          <w:bCs/>
          <w:color w:val="auto"/>
          <w:sz w:val="32"/>
          <w:szCs w:val="32"/>
        </w:rPr>
        <w:t>。</w:t>
      </w:r>
    </w:p>
    <w:p w14:paraId="6E8C744F">
      <w:pPr>
        <w:pStyle w:val="8"/>
        <w:keepNext w:val="0"/>
        <w:keepLines w:val="0"/>
        <w:pageBreakBefore w:val="0"/>
        <w:widowControl w:val="0"/>
        <w:kinsoku/>
        <w:wordWrap/>
        <w:overflowPunct/>
        <w:topLinePunct w:val="0"/>
        <w:autoSpaceDE/>
        <w:autoSpaceDN/>
        <w:bidi w:val="0"/>
        <w:adjustRightInd w:val="0"/>
        <w:snapToGrid/>
        <w:spacing w:before="313" w:beforeLines="100" w:line="580" w:lineRule="exact"/>
        <w:ind w:firstLine="0"/>
        <w:textAlignment w:val="baseline"/>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甲</w:t>
      </w:r>
      <w:r>
        <w:rPr>
          <w:rFonts w:hint="eastAsia" w:ascii="仿宋_GB2312" w:hAnsi="仿宋_GB2312" w:eastAsia="仿宋_GB2312" w:cs="仿宋_GB2312"/>
          <w:b/>
          <w:bCs/>
          <w:color w:val="auto"/>
          <w:sz w:val="32"/>
          <w:szCs w:val="32"/>
        </w:rPr>
        <w:t xml:space="preserve">    方：</w:t>
      </w:r>
      <w:r>
        <w:rPr>
          <w:rFonts w:hint="eastAsia" w:ascii="仿宋_GB2312" w:hAnsi="仿宋_GB2312" w:eastAsia="仿宋_GB2312" w:cs="仿宋_GB2312"/>
          <w:b/>
          <w:bCs/>
          <w:color w:val="auto"/>
          <w:sz w:val="32"/>
          <w:szCs w:val="32"/>
          <w:lang w:val="en-US" w:eastAsia="zh-CN"/>
        </w:rPr>
        <w:t>榆阳区麻黄梁镇人民政府</w:t>
      </w:r>
    </w:p>
    <w:p w14:paraId="0F9F9FF3">
      <w:pPr>
        <w:pStyle w:val="8"/>
        <w:keepNext w:val="0"/>
        <w:keepLines w:val="0"/>
        <w:pageBreakBefore w:val="0"/>
        <w:widowControl w:val="0"/>
        <w:kinsoku/>
        <w:wordWrap/>
        <w:overflowPunct/>
        <w:topLinePunct w:val="0"/>
        <w:autoSpaceDE/>
        <w:autoSpaceDN/>
        <w:bidi w:val="0"/>
        <w:snapToGrid/>
        <w:spacing w:line="580" w:lineRule="exact"/>
        <w:ind w:firstLine="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rPr>
        <w:t>法人代表：</w:t>
      </w:r>
    </w:p>
    <w:p w14:paraId="646D4DD8">
      <w:pPr>
        <w:pStyle w:val="8"/>
        <w:keepNext w:val="0"/>
        <w:keepLines w:val="0"/>
        <w:pageBreakBefore w:val="0"/>
        <w:widowControl w:val="0"/>
        <w:kinsoku/>
        <w:wordWrap/>
        <w:overflowPunct/>
        <w:topLinePunct w:val="0"/>
        <w:autoSpaceDE/>
        <w:autoSpaceDN/>
        <w:bidi w:val="0"/>
        <w:snapToGrid/>
        <w:spacing w:line="580" w:lineRule="exact"/>
        <w:ind w:firstLine="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rPr>
        <w:t>电    话：</w:t>
      </w:r>
      <w:r>
        <w:rPr>
          <w:rFonts w:hint="eastAsia" w:ascii="仿宋_GB2312" w:hAnsi="仿宋_GB2312" w:eastAsia="仿宋_GB2312" w:cs="仿宋_GB2312"/>
          <w:b/>
          <w:bCs/>
          <w:color w:val="auto"/>
          <w:sz w:val="32"/>
          <w:szCs w:val="32"/>
          <w:lang w:val="en-US" w:eastAsia="zh-CN"/>
        </w:rPr>
        <w:t>0912-3502005</w:t>
      </w:r>
    </w:p>
    <w:p w14:paraId="07CAD0D5">
      <w:pPr>
        <w:pStyle w:val="8"/>
        <w:keepNext w:val="0"/>
        <w:keepLines w:val="0"/>
        <w:pageBreakBefore w:val="0"/>
        <w:widowControl w:val="0"/>
        <w:kinsoku/>
        <w:wordWrap/>
        <w:overflowPunct/>
        <w:topLinePunct w:val="0"/>
        <w:autoSpaceDE/>
        <w:autoSpaceDN/>
        <w:bidi w:val="0"/>
        <w:snapToGrid/>
        <w:spacing w:line="580" w:lineRule="exact"/>
        <w:ind w:firstLine="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rPr>
        <w:t>地    址：</w:t>
      </w:r>
      <w:r>
        <w:rPr>
          <w:rFonts w:hint="eastAsia" w:ascii="仿宋_GB2312" w:hAnsi="仿宋_GB2312" w:eastAsia="仿宋_GB2312" w:cs="仿宋_GB2312"/>
          <w:b/>
          <w:bCs/>
          <w:color w:val="auto"/>
          <w:sz w:val="32"/>
          <w:szCs w:val="32"/>
          <w:lang w:val="en-US" w:eastAsia="zh-CN"/>
        </w:rPr>
        <w:t>榆阳区麻黄梁镇麻黄梁村北大组</w:t>
      </w:r>
    </w:p>
    <w:p w14:paraId="73B6A345">
      <w:pPr>
        <w:pStyle w:val="8"/>
        <w:keepNext w:val="0"/>
        <w:keepLines w:val="0"/>
        <w:pageBreakBefore w:val="0"/>
        <w:widowControl w:val="0"/>
        <w:kinsoku/>
        <w:wordWrap/>
        <w:overflowPunct/>
        <w:topLinePunct w:val="0"/>
        <w:autoSpaceDE/>
        <w:autoSpaceDN/>
        <w:bidi w:val="0"/>
        <w:snapToGrid/>
        <w:spacing w:line="600" w:lineRule="exact"/>
        <w:ind w:firstLine="0"/>
        <w:rPr>
          <w:rFonts w:hint="eastAsia" w:ascii="仿宋_GB2312" w:hAnsi="仿宋_GB2312" w:eastAsia="仿宋_GB2312" w:cs="仿宋_GB2312"/>
          <w:b/>
          <w:bCs/>
          <w:color w:val="auto"/>
          <w:sz w:val="32"/>
          <w:szCs w:val="32"/>
          <w:lang w:val="en-US" w:eastAsia="zh-CN"/>
        </w:rPr>
      </w:pPr>
    </w:p>
    <w:p w14:paraId="2A32A496">
      <w:pPr>
        <w:pStyle w:val="8"/>
        <w:keepNext w:val="0"/>
        <w:keepLines w:val="0"/>
        <w:pageBreakBefore w:val="0"/>
        <w:widowControl w:val="0"/>
        <w:kinsoku/>
        <w:wordWrap/>
        <w:overflowPunct/>
        <w:topLinePunct w:val="0"/>
        <w:autoSpaceDE/>
        <w:autoSpaceDN/>
        <w:bidi w:val="0"/>
        <w:adjustRightInd w:val="0"/>
        <w:snapToGrid/>
        <w:spacing w:line="580" w:lineRule="exact"/>
        <w:ind w:firstLine="0"/>
        <w:textAlignment w:val="baseline"/>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乙    方：</w:t>
      </w:r>
    </w:p>
    <w:p w14:paraId="5854FBFF">
      <w:pPr>
        <w:pStyle w:val="8"/>
        <w:keepNext w:val="0"/>
        <w:keepLines w:val="0"/>
        <w:pageBreakBefore w:val="0"/>
        <w:widowControl w:val="0"/>
        <w:kinsoku/>
        <w:wordWrap/>
        <w:overflowPunct/>
        <w:topLinePunct w:val="0"/>
        <w:autoSpaceDE/>
        <w:autoSpaceDN/>
        <w:bidi w:val="0"/>
        <w:snapToGrid/>
        <w:spacing w:line="580" w:lineRule="exact"/>
        <w:ind w:firstLine="0"/>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eastAsia="zh-CN"/>
        </w:rPr>
        <w:t>法人代表：</w:t>
      </w:r>
    </w:p>
    <w:p w14:paraId="4196EB71">
      <w:pPr>
        <w:pStyle w:val="8"/>
        <w:keepNext w:val="0"/>
        <w:keepLines w:val="0"/>
        <w:pageBreakBefore w:val="0"/>
        <w:widowControl w:val="0"/>
        <w:kinsoku/>
        <w:wordWrap/>
        <w:overflowPunct/>
        <w:topLinePunct w:val="0"/>
        <w:autoSpaceDE/>
        <w:autoSpaceDN/>
        <w:bidi w:val="0"/>
        <w:snapToGrid/>
        <w:spacing w:line="580" w:lineRule="exact"/>
        <w:ind w:firstLine="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eastAsia="zh-CN"/>
        </w:rPr>
        <w:t>委托代理人：</w:t>
      </w:r>
    </w:p>
    <w:p w14:paraId="165DD1A1">
      <w:pPr>
        <w:pStyle w:val="8"/>
        <w:keepNext w:val="0"/>
        <w:keepLines w:val="0"/>
        <w:pageBreakBefore w:val="0"/>
        <w:widowControl w:val="0"/>
        <w:kinsoku/>
        <w:wordWrap/>
        <w:overflowPunct/>
        <w:topLinePunct w:val="0"/>
        <w:autoSpaceDE/>
        <w:autoSpaceDN/>
        <w:bidi w:val="0"/>
        <w:snapToGrid/>
        <w:spacing w:line="580" w:lineRule="exact"/>
        <w:ind w:firstLine="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电    话：</w:t>
      </w:r>
    </w:p>
    <w:p w14:paraId="17D87616">
      <w:pPr>
        <w:pStyle w:val="8"/>
        <w:keepNext w:val="0"/>
        <w:keepLines w:val="0"/>
        <w:pageBreakBefore w:val="0"/>
        <w:widowControl w:val="0"/>
        <w:kinsoku/>
        <w:wordWrap/>
        <w:overflowPunct/>
        <w:topLinePunct w:val="0"/>
        <w:autoSpaceDE/>
        <w:autoSpaceDN/>
        <w:bidi w:val="0"/>
        <w:snapToGrid/>
        <w:spacing w:line="580" w:lineRule="exact"/>
        <w:ind w:firstLine="0"/>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rPr>
        <w:t>地    址：</w:t>
      </w:r>
    </w:p>
    <w:p w14:paraId="06375DC2">
      <w:pPr>
        <w:pStyle w:val="8"/>
        <w:keepNext w:val="0"/>
        <w:keepLines w:val="0"/>
        <w:pageBreakBefore w:val="0"/>
        <w:widowControl w:val="0"/>
        <w:kinsoku/>
        <w:wordWrap/>
        <w:overflowPunct/>
        <w:topLinePunct w:val="0"/>
        <w:autoSpaceDE/>
        <w:autoSpaceDN/>
        <w:bidi w:val="0"/>
        <w:adjustRightInd w:val="0"/>
        <w:snapToGrid/>
        <w:spacing w:before="313" w:beforeLines="100" w:line="600" w:lineRule="exact"/>
        <w:ind w:firstLine="0"/>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签订日期：_____年___月___日</w:t>
      </w:r>
    </w:p>
    <w:sectPr>
      <w:footerReference r:id="rId3" w:type="default"/>
      <w:pgSz w:w="11906" w:h="16838"/>
      <w:pgMar w:top="1406" w:right="1349" w:bottom="1349" w:left="1406"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064F88-0BC8-4C73-B918-6C8E552127F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2" w:fontKey="{33A8C200-E1C7-41AD-A3A5-E54BB4C794D9}"/>
  </w:font>
  <w:font w:name="仿宋_GB2312">
    <w:panose1 w:val="02010609030101010101"/>
    <w:charset w:val="86"/>
    <w:family w:val="auto"/>
    <w:pitch w:val="default"/>
    <w:sig w:usb0="00000001" w:usb1="080E0000" w:usb2="00000000" w:usb3="00000000" w:csb0="00040000" w:csb1="00000000"/>
    <w:embedRegular r:id="rId3" w:fontKey="{CA2936C7-8DDB-4230-8B0D-2E2191E8822F}"/>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29C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7E0B08">
                          <w:pPr>
                            <w:pStyle w:val="5"/>
                          </w:pPr>
                          <w:r>
                            <w:t xml:space="preserve">— </w:t>
                          </w:r>
                          <w:r>
                            <w:fldChar w:fldCharType="begin"/>
                          </w:r>
                          <w:r>
                            <w:instrText xml:space="preserve"> PAGE  \* MERGEFORMAT </w:instrText>
                          </w:r>
                          <w:r>
                            <w:fldChar w:fldCharType="separate"/>
                          </w:r>
                          <w:r>
                            <w:t>- 1 -</w:t>
                          </w:r>
                          <w:r>
                            <w:fldChar w:fldCharType="end"/>
                          </w:r>
                          <w: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F7E0B08">
                    <w:pPr>
                      <w:pStyle w:val="5"/>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F600C9"/>
    <w:multiLevelType w:val="singleLevel"/>
    <w:tmpl w:val="41F600C9"/>
    <w:lvl w:ilvl="0" w:tentative="0">
      <w:start w:val="1"/>
      <w:numFmt w:val="chineseCounting"/>
      <w:suff w:val="nothing"/>
      <w:lvlText w:val="%1、"/>
      <w:lvlJc w:val="left"/>
      <w:rPr>
        <w:rFonts w:hint="eastAsia"/>
      </w:rPr>
    </w:lvl>
  </w:abstractNum>
  <w:abstractNum w:abstractNumId="1">
    <w:nsid w:val="6616C42F"/>
    <w:multiLevelType w:val="singleLevel"/>
    <w:tmpl w:val="6616C42F"/>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jOTRkYzJhYjNhOWIyYjFhYWNiMzcwNjRkZTYwZjkifQ=="/>
  </w:docVars>
  <w:rsids>
    <w:rsidRoot w:val="001F4162"/>
    <w:rsid w:val="00057882"/>
    <w:rsid w:val="001E3057"/>
    <w:rsid w:val="001F4162"/>
    <w:rsid w:val="003408A0"/>
    <w:rsid w:val="003C2F35"/>
    <w:rsid w:val="004313E5"/>
    <w:rsid w:val="005C4749"/>
    <w:rsid w:val="00814FAA"/>
    <w:rsid w:val="00B02BB6"/>
    <w:rsid w:val="00B154CB"/>
    <w:rsid w:val="00D539F6"/>
    <w:rsid w:val="00E300B7"/>
    <w:rsid w:val="03143FC1"/>
    <w:rsid w:val="046F181C"/>
    <w:rsid w:val="05850B5D"/>
    <w:rsid w:val="05C77DFC"/>
    <w:rsid w:val="09D037A3"/>
    <w:rsid w:val="0A922B04"/>
    <w:rsid w:val="0BB362CC"/>
    <w:rsid w:val="0D7B4BC7"/>
    <w:rsid w:val="0D880F0C"/>
    <w:rsid w:val="0EDA4108"/>
    <w:rsid w:val="0EF344CD"/>
    <w:rsid w:val="0F956B18"/>
    <w:rsid w:val="12EE01E5"/>
    <w:rsid w:val="13B71C3B"/>
    <w:rsid w:val="1406136C"/>
    <w:rsid w:val="14133239"/>
    <w:rsid w:val="150923C5"/>
    <w:rsid w:val="1609140F"/>
    <w:rsid w:val="17067F60"/>
    <w:rsid w:val="19662082"/>
    <w:rsid w:val="1B4D01C5"/>
    <w:rsid w:val="1BAB24D8"/>
    <w:rsid w:val="1E9E1C9F"/>
    <w:rsid w:val="228A5730"/>
    <w:rsid w:val="23D70C32"/>
    <w:rsid w:val="256405CE"/>
    <w:rsid w:val="2716127B"/>
    <w:rsid w:val="28941636"/>
    <w:rsid w:val="28C13C8F"/>
    <w:rsid w:val="2A3043C5"/>
    <w:rsid w:val="2CC93E1A"/>
    <w:rsid w:val="2FAD57A3"/>
    <w:rsid w:val="307B14B6"/>
    <w:rsid w:val="315737C2"/>
    <w:rsid w:val="315C4960"/>
    <w:rsid w:val="31775D46"/>
    <w:rsid w:val="321D4FD0"/>
    <w:rsid w:val="337422F3"/>
    <w:rsid w:val="342136F0"/>
    <w:rsid w:val="343F4F1A"/>
    <w:rsid w:val="345660D6"/>
    <w:rsid w:val="36015E77"/>
    <w:rsid w:val="37912530"/>
    <w:rsid w:val="3AB13BA3"/>
    <w:rsid w:val="3D9248F2"/>
    <w:rsid w:val="3D9C13AE"/>
    <w:rsid w:val="3E452FCE"/>
    <w:rsid w:val="3FED0533"/>
    <w:rsid w:val="402763E2"/>
    <w:rsid w:val="42D467B1"/>
    <w:rsid w:val="455E60C3"/>
    <w:rsid w:val="45F84063"/>
    <w:rsid w:val="487944AC"/>
    <w:rsid w:val="48EC13B2"/>
    <w:rsid w:val="49D019D8"/>
    <w:rsid w:val="4C181242"/>
    <w:rsid w:val="4C4F672D"/>
    <w:rsid w:val="4C5D7901"/>
    <w:rsid w:val="4C9530E8"/>
    <w:rsid w:val="4DC050CC"/>
    <w:rsid w:val="503C3C34"/>
    <w:rsid w:val="522D17FB"/>
    <w:rsid w:val="544B754A"/>
    <w:rsid w:val="55715758"/>
    <w:rsid w:val="57001A75"/>
    <w:rsid w:val="58C7181F"/>
    <w:rsid w:val="59246957"/>
    <w:rsid w:val="59583D9A"/>
    <w:rsid w:val="59741BE5"/>
    <w:rsid w:val="5C83028C"/>
    <w:rsid w:val="5E7B07E1"/>
    <w:rsid w:val="60115E6B"/>
    <w:rsid w:val="60153965"/>
    <w:rsid w:val="61D24A91"/>
    <w:rsid w:val="62E53BDE"/>
    <w:rsid w:val="65065934"/>
    <w:rsid w:val="657650FA"/>
    <w:rsid w:val="65DC138C"/>
    <w:rsid w:val="68E52A93"/>
    <w:rsid w:val="69647FFD"/>
    <w:rsid w:val="696C1C2E"/>
    <w:rsid w:val="6B2A2D35"/>
    <w:rsid w:val="6C6E6997"/>
    <w:rsid w:val="6F25331A"/>
    <w:rsid w:val="710D19A0"/>
    <w:rsid w:val="71945C69"/>
    <w:rsid w:val="733C129F"/>
    <w:rsid w:val="7559518A"/>
    <w:rsid w:val="7636711C"/>
    <w:rsid w:val="7B94719D"/>
    <w:rsid w:val="7BE85B8C"/>
    <w:rsid w:val="7CAE15DB"/>
    <w:rsid w:val="7D2061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Body Text"/>
    <w:basedOn w:val="1"/>
    <w:next w:val="1"/>
    <w:qFormat/>
    <w:uiPriority w:val="0"/>
    <w:rPr>
      <w:color w:val="993300"/>
      <w:sz w:val="24"/>
    </w:rPr>
  </w:style>
  <w:style w:type="paragraph" w:styleId="4">
    <w:name w:val="Balloon Text"/>
    <w:basedOn w:val="1"/>
    <w:link w:val="13"/>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6"/>
    <w:qFormat/>
    <w:uiPriority w:val="0"/>
    <w:rPr>
      <w:b/>
      <w:bCs/>
    </w:rPr>
  </w:style>
  <w:style w:type="paragraph" w:styleId="8">
    <w:name w:val="Body Text First Indent"/>
    <w:basedOn w:val="3"/>
    <w:qFormat/>
    <w:uiPriority w:val="0"/>
    <w:pPr>
      <w:adjustRightInd w:val="0"/>
      <w:ind w:firstLine="420"/>
      <w:jc w:val="left"/>
      <w:textAlignment w:val="baseline"/>
    </w:pPr>
    <w:rPr>
      <w:kern w:val="0"/>
      <w:sz w:val="21"/>
    </w:rPr>
  </w:style>
  <w:style w:type="character" w:styleId="11">
    <w:name w:val="annotation reference"/>
    <w:basedOn w:val="10"/>
    <w:qFormat/>
    <w:uiPriority w:val="0"/>
    <w:rPr>
      <w:sz w:val="21"/>
      <w:szCs w:val="21"/>
    </w:rPr>
  </w:style>
  <w:style w:type="character" w:customStyle="1" w:styleId="12">
    <w:name w:val="批注文字 Char"/>
    <w:basedOn w:val="10"/>
    <w:link w:val="2"/>
    <w:qFormat/>
    <w:uiPriority w:val="0"/>
    <w:rPr>
      <w:kern w:val="2"/>
      <w:sz w:val="21"/>
      <w:szCs w:val="24"/>
    </w:rPr>
  </w:style>
  <w:style w:type="character" w:customStyle="1" w:styleId="13">
    <w:name w:val="批注框文本 Char"/>
    <w:basedOn w:val="10"/>
    <w:link w:val="4"/>
    <w:qFormat/>
    <w:uiPriority w:val="0"/>
    <w:rPr>
      <w:kern w:val="2"/>
      <w:sz w:val="18"/>
      <w:szCs w:val="18"/>
    </w:rPr>
  </w:style>
  <w:style w:type="character" w:customStyle="1" w:styleId="14">
    <w:name w:val="页脚 Char"/>
    <w:basedOn w:val="10"/>
    <w:link w:val="5"/>
    <w:qFormat/>
    <w:uiPriority w:val="0"/>
    <w:rPr>
      <w:kern w:val="2"/>
      <w:sz w:val="18"/>
      <w:szCs w:val="18"/>
    </w:rPr>
  </w:style>
  <w:style w:type="character" w:customStyle="1" w:styleId="15">
    <w:name w:val="页眉 Char"/>
    <w:basedOn w:val="10"/>
    <w:link w:val="6"/>
    <w:qFormat/>
    <w:uiPriority w:val="0"/>
    <w:rPr>
      <w:kern w:val="2"/>
      <w:sz w:val="18"/>
      <w:szCs w:val="18"/>
    </w:rPr>
  </w:style>
  <w:style w:type="character" w:customStyle="1" w:styleId="16">
    <w:name w:val="批注主题 Char"/>
    <w:basedOn w:val="12"/>
    <w:link w:val="7"/>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2684</Words>
  <Characters>2745</Characters>
  <Lines>20</Lines>
  <Paragraphs>5</Paragraphs>
  <TotalTime>3</TotalTime>
  <ScaleCrop>false</ScaleCrop>
  <LinksUpToDate>false</LinksUpToDate>
  <CharactersWithSpaces>2821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李慧</cp:lastModifiedBy>
  <cp:lastPrinted>2025-05-08T00:11:00Z</cp:lastPrinted>
  <dcterms:modified xsi:type="dcterms:W3CDTF">2026-06-09T02:39:37Z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eyJoZGlkIjoiOWYxM2Q4ZDMyYWE0Njg1ZTk4YjEyMzQzMzkyYzVkY2QiLCJ1c2VySWQiOiI2NDQyMjIwMzgifQ==</vt:lpwstr>
  </property>
  <property fmtid="{D5CDD505-2E9C-101B-9397-08002B2CF9AE}" pid="4" name="ICV">
    <vt:lpwstr>BB4D08A136974502960DAD697EA748E6_13</vt:lpwstr>
  </property>
</Properties>
</file>