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E6E65">
      <w:pPr>
        <w:pStyle w:val="2"/>
        <w:jc w:val="center"/>
        <w:rPr>
          <w:rFonts w:hint="eastAsia" w:ascii="仿宋" w:hAnsi="仿宋" w:eastAsia="仿宋" w:cs="仿宋"/>
          <w:color w:val="auto"/>
          <w:sz w:val="36"/>
          <w:szCs w:val="24"/>
        </w:rPr>
      </w:pPr>
      <w:r>
        <w:rPr>
          <w:rFonts w:hint="eastAsia" w:ascii="仿宋" w:hAnsi="仿宋" w:eastAsia="仿宋" w:cs="仿宋"/>
          <w:color w:val="auto"/>
          <w:sz w:val="36"/>
          <w:szCs w:val="24"/>
        </w:rPr>
        <w:t>水利工程维修养护合同</w:t>
      </w:r>
    </w:p>
    <w:p w14:paraId="28AA78BE">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合同编号：_____________________________</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发包人：____</w:t>
      </w:r>
      <w:r>
        <w:rPr>
          <w:rFonts w:hint="eastAsia" w:ascii="仿宋" w:hAnsi="仿宋" w:eastAsia="仿宋" w:cs="仿宋"/>
          <w:color w:val="auto"/>
          <w:sz w:val="24"/>
          <w:szCs w:val="24"/>
          <w:u w:val="single"/>
        </w:rPr>
        <w:t>陕西省石头河水库灌溉中心</w:t>
      </w:r>
      <w:r>
        <w:rPr>
          <w:rFonts w:hint="eastAsia" w:ascii="仿宋" w:hAnsi="仿宋" w:eastAsia="仿宋" w:cs="仿宋"/>
          <w:color w:val="auto"/>
          <w:sz w:val="24"/>
          <w:szCs w:val="24"/>
        </w:rPr>
        <w:t>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承包人：________________________________</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工程名称：</w:t>
      </w:r>
      <w:r>
        <w:rPr>
          <w:rFonts w:hint="eastAsia" w:ascii="仿宋" w:hAnsi="仿宋" w:eastAsia="仿宋" w:cs="仿宋"/>
          <w:color w:val="auto"/>
          <w:sz w:val="24"/>
          <w:szCs w:val="24"/>
          <w:u w:val="single"/>
          <w:lang w:val="en-US" w:eastAsia="zh-CN"/>
        </w:rPr>
        <w:t>陕西省石头河水库灌区2026年水利工程维修养护项目</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依据《中华人民共和国</w:t>
      </w:r>
      <w:r>
        <w:rPr>
          <w:rFonts w:hint="eastAsia" w:ascii="仿宋" w:hAnsi="仿宋" w:eastAsia="仿宋" w:cs="仿宋"/>
          <w:color w:val="auto"/>
          <w:sz w:val="24"/>
          <w:szCs w:val="24"/>
          <w:lang w:eastAsia="zh-CN"/>
        </w:rPr>
        <w:t>民法典</w:t>
      </w:r>
      <w:r>
        <w:rPr>
          <w:rFonts w:hint="eastAsia" w:ascii="仿宋" w:hAnsi="仿宋" w:eastAsia="仿宋" w:cs="仿宋"/>
          <w:color w:val="auto"/>
          <w:sz w:val="24"/>
          <w:szCs w:val="24"/>
        </w:rPr>
        <w:t>》，__</w:t>
      </w:r>
      <w:r>
        <w:rPr>
          <w:rFonts w:hint="eastAsia" w:ascii="仿宋" w:hAnsi="仿宋" w:eastAsia="仿宋" w:cs="仿宋"/>
          <w:color w:val="auto"/>
          <w:sz w:val="24"/>
          <w:szCs w:val="24"/>
          <w:u w:val="single"/>
        </w:rPr>
        <w:t>陕西省石头河水库灌溉中心</w:t>
      </w:r>
      <w:r>
        <w:rPr>
          <w:rFonts w:hint="eastAsia" w:ascii="仿宋" w:hAnsi="仿宋" w:eastAsia="仿宋" w:cs="仿宋"/>
          <w:color w:val="auto"/>
          <w:sz w:val="24"/>
          <w:szCs w:val="24"/>
        </w:rPr>
        <w:t>__（以下简称发包人）与_________（以下简称承包人）就</w:t>
      </w:r>
      <w:r>
        <w:rPr>
          <w:rFonts w:hint="eastAsia" w:ascii="仿宋" w:hAnsi="仿宋" w:eastAsia="仿宋" w:cs="仿宋"/>
          <w:color w:val="auto"/>
          <w:sz w:val="24"/>
          <w:szCs w:val="24"/>
          <w:u w:val="single"/>
          <w:lang w:val="en-US" w:eastAsia="zh-CN"/>
        </w:rPr>
        <w:t>陕西省石头河水库灌区2026年水利工程维修养护项目</w:t>
      </w:r>
      <w:r>
        <w:rPr>
          <w:rFonts w:hint="eastAsia" w:ascii="仿宋" w:hAnsi="仿宋" w:eastAsia="仿宋" w:cs="仿宋"/>
          <w:color w:val="auto"/>
          <w:sz w:val="24"/>
          <w:szCs w:val="20"/>
          <w:highlight w:val="none"/>
          <w:u w:val="single"/>
          <w:lang w:val="en-US" w:eastAsia="zh-CN"/>
        </w:rPr>
        <w:t xml:space="preserve"> </w:t>
      </w:r>
      <w:r>
        <w:rPr>
          <w:rFonts w:hint="eastAsia" w:ascii="仿宋" w:hAnsi="仿宋" w:eastAsia="仿宋" w:cs="仿宋"/>
          <w:color w:val="auto"/>
          <w:sz w:val="24"/>
          <w:szCs w:val="24"/>
        </w:rPr>
        <w:t>工作的有关事项，经双方协商一致，订立本合同，合同总金额为人民币（大写）_______________元。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一、本合同的的词语涵义与下述第二条所列的通用条款中的词语涵义相同。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二、本合同的组成文件及解释顺序为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1．合同（包括补充合同和协议）
</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2．中标通知书
</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3．投标函及投标函附录
</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4．专用合同条款
</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5．通用合同条款
</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6．技术条款</w:t>
      </w:r>
    </w:p>
    <w:p w14:paraId="69843A1F">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7.图纸</w:t>
      </w:r>
    </w:p>
    <w:p w14:paraId="4042F0FD">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8.已标价工程量清单</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9．组成合同的其它文件。</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上列合同文件为一整体，代替了本合同签订前双方所签订的所有协议、会谈纪要以及相互承诺的一切文件。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三、承包人项目经理：</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  。</w:t>
      </w:r>
    </w:p>
    <w:p w14:paraId="48D7ABFF">
      <w:pPr>
        <w:pStyle w:val="5"/>
        <w:keepNext w:val="0"/>
        <w:keepLines w:val="0"/>
        <w:pageBreakBefore w:val="0"/>
        <w:widowControl w:val="0"/>
        <w:kinsoku/>
        <w:wordWrap w:val="0"/>
        <w:overflowPunct/>
        <w:topLinePunct/>
        <w:autoSpaceDE/>
        <w:autoSpaceDN/>
        <w:bidi w:val="0"/>
        <w:adjustRightInd/>
        <w:snapToGrid/>
        <w:spacing w:line="500" w:lineRule="exact"/>
        <w:ind w:left="0" w:leftChars="0" w:firstLine="0" w:firstLine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四、工程质量符合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w:t>
      </w:r>
    </w:p>
    <w:p w14:paraId="45E05F49">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五</w:t>
      </w:r>
      <w:r>
        <w:rPr>
          <w:rFonts w:hint="eastAsia" w:ascii="仿宋" w:hAnsi="仿宋" w:eastAsia="仿宋" w:cs="仿宋"/>
          <w:color w:val="auto"/>
          <w:sz w:val="24"/>
          <w:szCs w:val="24"/>
        </w:rPr>
        <w:t>、承包人保证按照合同约定，全面完成各项承包工作，并承担合同约定的全部义务和责任。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eastAsia="zh-CN"/>
        </w:rPr>
        <w:t>六</w:t>
      </w:r>
      <w:r>
        <w:rPr>
          <w:rFonts w:hint="eastAsia" w:ascii="仿宋" w:hAnsi="仿宋" w:eastAsia="仿宋" w:cs="仿宋"/>
          <w:color w:val="auto"/>
          <w:sz w:val="24"/>
          <w:szCs w:val="24"/>
        </w:rPr>
        <w:t>、发包人保证按照合同约定付款，并承担合同约定的全部义务和责任。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eastAsia="zh-CN"/>
        </w:rPr>
        <w:t>七</w:t>
      </w:r>
      <w:r>
        <w:rPr>
          <w:rFonts w:hint="eastAsia" w:ascii="仿宋" w:hAnsi="仿宋" w:eastAsia="仿宋" w:cs="仿宋"/>
          <w:color w:val="auto"/>
          <w:sz w:val="24"/>
          <w:szCs w:val="24"/>
        </w:rPr>
        <w:t>、本合同经双方法定代表人或委托代理人签名并加盖本单位公章后生效。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eastAsia="zh-CN"/>
        </w:rPr>
        <w:t>八</w:t>
      </w:r>
      <w:r>
        <w:rPr>
          <w:rFonts w:hint="eastAsia" w:ascii="仿宋" w:hAnsi="仿宋" w:eastAsia="仿宋" w:cs="仿宋"/>
          <w:color w:val="auto"/>
          <w:sz w:val="24"/>
          <w:szCs w:val="24"/>
        </w:rPr>
        <w:t>、本合同正本一式两份，双方各执一份，具有同等法律效力。副本_______份，其中：发包人_______份，承包人_______份。</w:t>
      </w:r>
    </w:p>
    <w:p w14:paraId="246D8D73">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p>
    <w:p w14:paraId="44243ED8">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发包人（公章）：___________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承包人（公章）：___________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法定代表人（签章）：_______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法定代表人（签章）：_______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委托代理人：_______________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委托代理人：_______________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电话：_____________________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电话：_____________________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传真：_____________________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传真：_____________________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地址：_____________________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地址：_____________________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邮政编码：_________________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邮政编码：_________________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开户银行：_________________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开户银行：_________________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帐号：_____________________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帐号：_____________________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________年______月______日</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_________年______月______日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签订地点：_________________</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签订地点：_________________
</w:t>
      </w:r>
    </w:p>
    <w:p w14:paraId="69B0B375">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3BDF6D2B">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附件</w:t>
      </w:r>
      <w:r>
        <w:rPr>
          <w:rFonts w:hint="eastAsia" w:ascii="仿宋" w:hAnsi="仿宋" w:eastAsia="仿宋" w:cs="仿宋"/>
          <w:color w:val="auto"/>
          <w:sz w:val="24"/>
          <w:szCs w:val="24"/>
          <w:lang w:val="en-US" w:eastAsia="zh-CN"/>
        </w:rPr>
        <w:t xml:space="preserve">                     </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rPr>
        <w:t>通用合同条款
</w:t>
      </w:r>
    </w:p>
    <w:p w14:paraId="57877D6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1．词语涵义及合同文件</w:t>
      </w:r>
    </w:p>
    <w:p w14:paraId="687257C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词语涵义</w:t>
      </w:r>
    </w:p>
    <w:p w14:paraId="0A54B5B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除专用合同条款另有约定外，合同中用词用语具有本条所赋予的涵义</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1．1发包人：指专用合同条款中写明的当事人。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1．2承包人：指专用条款写明的与发包人正式签署合同的当事人。</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1．3发包人代表：指发包人履行本合同的全权负责人。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1．4承包人代表：指承包人履行本合同的全权负责人。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1．5合同：指由发包人与承包人为完成商定的工程维修养护工作，明确相互权利、义务关系的协议。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1．6投标文件：指承包人为完成本合同规定的各项工作，向发包人提交的投标总报价及承诺招标文件规定条件和要求的文件。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1．7中标通知书：指发包人正式向承包人授标的通知书。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1．8工程维修养护：指对工程的安全检查、日常巡查、防护、保养、维修，维持、恢复或局部改善原有工程面貌。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1．9合同价格：指合同中写明的为完成合同规定的各项工作应付给承包人的总金额。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1．10费用：指为实施本合同所发生的所有开支。包括管理费和分摊的其它费用。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1．11承包期：指承包工程维修养护工作的历时。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1．12天：指日历天。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1．13书面形式：指任何手写、打印、印刷的各种函件，包括电报、电传、传真和电子邮件。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1．14不可抗力：指台风、超常洪水、地震等自然灾害和罢工、战争等异常现象以及政府颁布新政策、法律和采取新措施导致合同无法履行的不可预见、不可避免并不能克服的客观情况。
</w:t>
      </w:r>
      <w:r>
        <w:rPr>
          <w:rFonts w:hint="eastAsia" w:ascii="仿宋" w:hAnsi="仿宋" w:eastAsia="仿宋" w:cs="仿宋"/>
          <w:color w:val="auto"/>
          <w:sz w:val="24"/>
          <w:szCs w:val="24"/>
        </w:rPr>
        <w:br w:type="textWrapping"/>
      </w:r>
    </w:p>
    <w:p w14:paraId="70A69FE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第2</w:t>
      </w:r>
      <w:r>
        <w:rPr>
          <w:rFonts w:hint="eastAsia" w:ascii="仿宋" w:hAnsi="仿宋" w:eastAsia="仿宋" w:cs="仿宋"/>
          <w:color w:val="auto"/>
          <w:sz w:val="24"/>
          <w:szCs w:val="24"/>
          <w:lang w:eastAsia="zh-CN"/>
        </w:rPr>
        <w:t>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合同文件</w:t>
      </w:r>
    </w:p>
    <w:p w14:paraId="056D220E">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组成合同的各项文件应能相互解释，互为说明。当合同文件出现含糊不清或不一致时，除专用合同另有约定外，解释合同文件的优先顺序如下</w:t>
      </w:r>
    </w:p>
    <w:p w14:paraId="225DA95D">
      <w:pPr>
        <w:keepNext w:val="0"/>
        <w:keepLines w:val="0"/>
        <w:pageBreakBefore w:val="0"/>
        <w:widowControl w:val="0"/>
        <w:kinsoku/>
        <w:wordWrap/>
        <w:overflowPunct/>
        <w:topLinePunct w:val="0"/>
        <w:autoSpaceDE/>
        <w:autoSpaceDN/>
        <w:bidi w:val="0"/>
        <w:adjustRightInd/>
        <w:snapToGrid/>
        <w:spacing w:line="540" w:lineRule="exact"/>
        <w:ind w:left="479" w:leftChars="228" w:firstLine="0" w:firstLineChars="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1合同（包括补充合同或协议）。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2中标通知书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3招标文件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4专用合同条款。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5通用合同条款。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6技术条款。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7组成合同的其它文件。
</w:t>
      </w:r>
    </w:p>
    <w:p w14:paraId="5E96378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第3条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合同使用的语言文字和适用法律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1本合同使用的语言文字为汉语或专用合同条款约定的其他语言。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2本合同适用的法律包括国家法律、行政法规和水利部以及工程所在地的地方性法规和规章。
</w:t>
      </w:r>
    </w:p>
    <w:p w14:paraId="53698AB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3．3施工中必须使用技术条款规定或专用合同条款约定的国家和行业标准以及工程所在地</w:t>
      </w:r>
      <w:r>
        <w:rPr>
          <w:rFonts w:hint="eastAsia" w:ascii="仿宋" w:hAnsi="仿宋" w:eastAsia="仿宋" w:cs="仿宋"/>
          <w:color w:val="auto"/>
          <w:sz w:val="24"/>
          <w:szCs w:val="24"/>
          <w:lang w:eastAsia="zh-CN"/>
        </w:rPr>
        <w:t>省级行政主管部门的有关标准等</w:t>
      </w:r>
      <w:r>
        <w:rPr>
          <w:rFonts w:hint="eastAsia" w:ascii="仿宋" w:hAnsi="仿宋" w:eastAsia="仿宋" w:cs="仿宋"/>
          <w:color w:val="auto"/>
          <w:sz w:val="24"/>
          <w:szCs w:val="24"/>
        </w:rPr>
        <w:t>；没有相应规定时，承包人应按专用合同条款约定的时间和要求提出维修养护工艺，经发包人批准后执行。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第4条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联络</w:t>
      </w:r>
    </w:p>
    <w:p w14:paraId="33276AD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本合同中有关各方的联络应以书面形式为准，并应送达双方约定的地点，办理签收手续。</w:t>
      </w:r>
    </w:p>
    <w:p w14:paraId="3F6093FC">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双方主要义务和责任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第5条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发包人主要义务和责任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1按专用条款约定的时间审查批复承包人上报的维修养护期内的总体维修养护计划。</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2按专用条款约定的时间审查批复承包人上报的单项维修养护计划。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3按专用条款约定的时间向承包人提供与工程维修养护相关的档案资料。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4按专用条款约定的时间向承包人提供测量基准点、基准线、水准点及其基本资料和数据。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5按专用条款约定的时间向承包人提供维修养护人员及设备的驻留场地。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6按专用条款的约定向承包人按时支付维修养护款。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第6条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承包人主要义务和责任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1在签订合同后及时进入维修养护现场，完成维修养护准备工作，并认真执行发包人发出的与合同有关的任何指示，严格按照合同中规定的标准及质量要求完成维修养护工作。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2按发包人要求编制维修养护方案和实施计划，并提交发包人审批。维修养护方案中应包含文明施工和科学管理措施，保证按国家有关规定文明施工。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3遵守环境保护的法律、法规、规章及技术条款有关规定，防止因对噪音、扬尘、废水、废油不进行控制和治理及生活垃圾不及时清除而造成环境破坏及人员伤害和财产损失。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4自行解决维修养护工作中的用电、用水、排水、照明、通信等，并承担一切费用。</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5负责承包范围内所有工程及设施的保护工作。维修养护时做好工作现场地下管线和邻近建筑物或构筑物的保护，造成损坏承担一切费用。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6在维修养护工作完成后，及时拆除临时设施，清除维修养护工作区和生活区及其施工废弃物。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7按发包人要求及时提供各种报表及维修养护工作计划、进展情况、管理信息等。</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8按专用条款的约定，提供有关维修养护资料和文件。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第7条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发包人代表</w:t>
      </w:r>
    </w:p>
    <w:p w14:paraId="5A0F2EB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发包人代表可指派专人具体负责管理某项维修养护工作的实施，并将被指派人的姓名通知承包人，承包人应执行其指示。</w:t>
      </w:r>
    </w:p>
    <w:p w14:paraId="6614D557">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第8条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承包人代表</w:t>
      </w:r>
    </w:p>
    <w:p w14:paraId="7A80DDF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承包人为实施本合同发出的一切函件应由承包人代表或其授权代表签名，发包人在回执上签署姓名和收到时间后生效。</w:t>
      </w:r>
    </w:p>
    <w:p w14:paraId="7F993D2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工作进度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第9条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实施计划
</w:t>
      </w:r>
    </w:p>
    <w:p w14:paraId="3DC7F7C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承包人应按技术条款规定的内容和发包人的指示，编制实施计划提交发包人审批。发包人按专用条款规定的时限内予以批复或提出修改意见，逾期不批复，可视为该实施计划已经批准。
</w:t>
      </w:r>
    </w:p>
    <w:p w14:paraId="30BC3956">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第10条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延误开工
</w:t>
      </w:r>
    </w:p>
    <w:p w14:paraId="03D7B89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发包人未能按合同规定向承包人提供开工条件，可以延长工期的，承包人有权提出延长工期的要求，由此增加的费用和工期延误由发包人承担；不可以延长工期的按专用条款的约定给承包人予以赔偿。</w:t>
      </w:r>
    </w:p>
    <w:p w14:paraId="04EB945E">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第11条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暂停工作
</w:t>
      </w:r>
    </w:p>
    <w:p w14:paraId="65C953A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发包人认为有必要时，可向承包人发出暂停全部或部分维修养护工作的指示，承包人应按发包人指示立即停止工作。不论由于何种原因引起的暂停工作，承包人在暂停期间负责妥善保护工程和提供安全保障。
</w:t>
      </w:r>
    </w:p>
    <w:p w14:paraId="5D0013A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当维修养护工作具备复工条件时，承包人应按照发包人发出的复工通知中指定的时间复工。若承包人无故拖延和拒绝复工，由此增加的费用和工期延误责任由承包人承担。</w:t>
      </w:r>
    </w:p>
    <w:p w14:paraId="33461592">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第12条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单项维修工作工期延误
</w:t>
      </w:r>
    </w:p>
    <w:p w14:paraId="26A4DC5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发生以下情况造成工期延误时，由发包人承担责任</w:t>
      </w:r>
    </w:p>
    <w:p w14:paraId="7E8629D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79" w:leftChars="228" w:firstLine="0" w:firstLineChars="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增加合同中任何单项项目的工作内容。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增加合同中任何单项项目的工程量超过专用合同条款约定的百分比。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改变合同中任何一项工作的标准或性质。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合同中涉及的由发包人责任引起的工期延误。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不可抗力：承包人在以上情况发生后2天内，就延误的原因、项目内容、延</w:t>
      </w:r>
    </w:p>
    <w:p w14:paraId="7B7EBA12">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期要求和因此发生的费用向发包人提出报告，经发包人审查确认答复。发包人收到报告后7天内不予答复，承包人即可视为报告已被确认。非上述原因造成的工期延误，由承包人承担责任，并按专用合同条款约定支付逾期完工违约金。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第13条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单项维修养护工作工期提前</w:t>
      </w:r>
    </w:p>
    <w:p w14:paraId="2EEC1E9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某项工作如需要提前完工，双方协商一致后签订提前完工协议，完工日期可以提前。承包人按此协议修订进度计划，发包人应在2天内给予批准。发包人应为赶工提供方便条件。</w:t>
      </w:r>
    </w:p>
    <w:p w14:paraId="61713B4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79" w:leftChars="114" w:hanging="240" w:hanging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提前完工协议应包括以下主要内容：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1提前的时间。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2承包人采取的赶工措施。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3发包人为赶工提供的条件。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4赶工费用和奖金。
</w:t>
      </w:r>
    </w:p>
    <w:p w14:paraId="512D94E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0" w:firstLineChars="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质量与检验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第14条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质量管理</w:t>
      </w:r>
    </w:p>
    <w:p w14:paraId="3900949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承包人应建立和健全质量保证体系，并按专用合同条款约定的时间将一份包括质量管理机构的组成、主要人员资格、试验设备清单、质量检查程序和细则等的维修养护质量保证措施报告，报送发包人审批。</w:t>
      </w:r>
    </w:p>
    <w:p w14:paraId="0C389166">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第15条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检查和返工</w:t>
      </w:r>
    </w:p>
    <w:p w14:paraId="36F53C0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应严格按照技术条款的规定和发包人的指示，对维修养护使用的材料和工程设备以及其维修养护工艺，进行全过程的质量检查，详细作好记录，填制工程质量评定表，定期提交发包人审查。承包人应随时接受发包人的检查检验，并为检查检验提供便利的条件。承包人应按发包人的要求对于不合格的维修养护项目进行修补返工，承担由自身原因导致修补返工的费用。因发包人原因增加的费用，由发包人承担责任。</w:t>
      </w:r>
    </w:p>
    <w:p w14:paraId="4435B5C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以上检查检验合格后，再发现由承包人原因引起的质量问题，仍由承包人承担责任和处理质量问题所发生的费用。</w:t>
      </w:r>
    </w:p>
    <w:p w14:paraId="65DE850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以上检查检验不应影响维修养护的正常进行。如影响正常进行，检查检验结果不合格时，影响正常维修养护费用由承包人承担，除此之外影响正常维修养护增加的费用由发包人承担。</w:t>
      </w:r>
    </w:p>
    <w:p w14:paraId="7D0D6A58">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第16条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质量要求</w:t>
      </w:r>
    </w:p>
    <w:p w14:paraId="7FA221E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质量应达到水利行业的质量检验评定标准，水利行业没有具体标准的项目应达到技术条款的质量要求。</w:t>
      </w:r>
    </w:p>
    <w:p w14:paraId="7FFE9F8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因承包人原因达不到约定的质量标准和要求，能返工且返工后能达到约定的质量标准和要求的，发包人可要求承包人返工，承包人应按发包人要求的时间返工，直到符合约定的质量标准和要求，由承包人承担返工费用；能返工但返工不可能达到约定的质量标准和要求，承包人应按发包人要求的时间返工，并承担违约责任；不能返工的由承包人承担违约责任。</w:t>
      </w:r>
    </w:p>
    <w:p w14:paraId="32811C0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因发包人原因达不到约定的质量标准和要求，由发包人承担返工的费用。
</w:t>
      </w:r>
    </w:p>
    <w:p w14:paraId="49DCDBE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双方对维修养护质量有争议，可提请专用条款约定的部门裁定，发生的一切费用由责任方承担。
</w:t>
      </w:r>
    </w:p>
    <w:p w14:paraId="7ABDF1A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合同价款与支付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第17条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合同价格调整
</w:t>
      </w:r>
    </w:p>
    <w:p w14:paraId="5420750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合同价格在合同书签订后，任何一方不得擅自改变。在发生下列情况之一时可作调整。</w:t>
      </w:r>
    </w:p>
    <w:p w14:paraId="20CC23A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79" w:leftChars="228" w:firstLine="0" w:firstLineChars="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发包人确认的变更。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17</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专用合同条款约定的其他增减和调整。</w:t>
      </w:r>
    </w:p>
    <w:p w14:paraId="054B02F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承包人在上述情况发生后，将调整原因、内容、金额以书面形式通知发包人予以复核，批准后通知承包人。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第18条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月维修养护付款申请报告的核实确认
</w:t>
      </w:r>
    </w:p>
    <w:p w14:paraId="43A9B0E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按专用合同条款约定的时间，向发包人提交月维修养护付款申请报告。发包人在接到报告7天内核实已完维修养护工作任务和应支付的维修养护款，若月维修养护付款申请报告需要修改，承包人应按发包人的指示进行修改，重新提交月维修养护付款申请报告。发包人应在3天内对修改后的月进度付款申请报告签字确认。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第19条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维修养护款支付
</w:t>
      </w:r>
    </w:p>
    <w:p w14:paraId="418BF5D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包人在签字确认后14天内不予支付维修养护款，承包人可向发包人发出要求付款通知，发包人在收到承包人通知后仍不能按要求支付，承包人可在发出通知7天后减缓维修养护工作速度，直至停止工作，发包人承担违约责任。</w:t>
      </w:r>
    </w:p>
    <w:p w14:paraId="3902BC3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若承包人和发包人协商同意签订延期付款协议，发包人可延期支付维修养护款。协议应明确约定付款日期和利息计算方法。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第20条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维修养护款结算
</w:t>
      </w:r>
    </w:p>
    <w:p w14:paraId="0A2DEEC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维修养护工作检查验收合格后，承包人应按有关规定和专用合同条款约定的时间向发包人提交完工结算报告。发包人收到完工结算报告后应在28天内予以批准或提出修改意见并在专用合同条款约定的时间内办理结算。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6．变更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第21条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变更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1变更的范围和内容：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（1）取消合同中任何一项工作。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（2）改变合同中任何一项工作的标准和性质。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（3）改变合同中任何一项工作的完工日期或改变已经批准的施工顺序。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2变更的程序和指示：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（1）承包人收到发包人发出的变更后必须按变更要求执行，若不同意变更，应在2天内答复发包人。承包人未在2天内答复发包人，则视为承包人已同意发包人提出的变更要求。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（2）没有发包人的指示，承包人不得擅自进行变更。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第22条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确定变更价款和工期
</w:t>
      </w:r>
    </w:p>
    <w:p w14:paraId="074BF94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做出第21条规定的变更后，如果变更项目引起维修养护方案和进度计划发生实质性变动，影响了其原定维修养护费用时，应在双方协商的时间内，由承包人提出变更报价书，承包人和发包人充分协商后作出调整价款和完工日期的变更决定；除此之外，不予调整合同价款。
</w:t>
      </w:r>
    </w:p>
    <w:p w14:paraId="64E3A6A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因承包人违约必须作出的变更，因而增加的费用和工期延误，责任由承包人承担。</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7．验收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第23条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验收
</w:t>
      </w:r>
    </w:p>
    <w:p w14:paraId="3704E0C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合同期满或承包人按合同完成某一阶段或某一单项维修养护工作时，可进行合同期满验收、阶段验收或单项验收。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阶段验收或单项维修养护工作验收。承包人按合同完成某一阶段或某一单项维修养护工作后，承包人应7天内按照发包人要求提交验收报告（附验收资料），发包人应在收到承包人提交的验收报告后7天内通知承包人组织验收，验收结果和结论作为本合同验收申请报告的附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2合同期满验收
</w:t>
      </w:r>
    </w:p>
    <w:p w14:paraId="6B5BCE2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合同期满后14天内承包人按照发包人要求提交验收报告（附验收资料）。发包人应在收到承包人提交的验收报告后7天内通知承包人组织验收，验收合格由发包人签署验收证书，颁发给承包人。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8．争议、违约和索赔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第24条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争议的解决
</w:t>
      </w:r>
    </w:p>
    <w:p w14:paraId="4239176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发包人和承包人出现争议时，要求调解、仲裁或诉讼的，可按专用合同条款的约定，采用以下的方式解决：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24</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提请行业经济合同争议调解机构调解，对调解结果不能接受，或由于一方原因使调解结果无法执行，任何一方可提请仲裁或诉讼解决争议。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24</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签订仲裁协议或确定仲裁范围和仲裁机构。任何一方均可将争议提交专用合同条款约定的仲裁机构仲裁或向有管辖权的人民法院诉讼。
</w:t>
      </w:r>
    </w:p>
    <w:p w14:paraId="4196B63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发生争议后，任何一方均不得以调解和仲裁或诉讼判决未果为借口拒绝或拖延按合同约定进行的工作，双方都应继续履行合同。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第25条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违约
</w:t>
      </w:r>
    </w:p>
    <w:p w14:paraId="01031B5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包人不能按合同约定履行自己的义务及发生其他使合同无法履行的行为，承包人应及时向发包人提出书面通知，要求发包人在期限内履行合同，否则有权暂停维修养护工作，直至解除合同，发包人应承担违约责任，支付违约导致承包人增加的费用和赔偿因违约给承包人造成的损失。
</w:t>
      </w:r>
    </w:p>
    <w:p w14:paraId="47CBF80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不能按发包人批准的进度计划实施、维修养护标准达不到合同约定的要求，或发生不能履行合同规定的义务以及使合同无法履行的行为，发包人对承包人发出书面警告限期整改，暂停支付维修养护款，直至解除合同。承包人应承担采取改正措施所增加的费用，并按合同规定支付违约金，并赔偿因违约给发包人造成的损失。</w:t>
      </w:r>
    </w:p>
    <w:p w14:paraId="192050F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除非双方协议将合同终止，或因一方违约使合同无法履行，违约方承担上述违约责任后仍应继续履行合同。
</w:t>
      </w:r>
    </w:p>
    <w:p w14:paraId="5BD29DD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因一方违约使合同不能履行，另一方欲中止或解除合同，应提前7天通知违约方后，方可中止或解除合同，由违约方承担违约责任。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第26条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索赔
</w:t>
      </w:r>
    </w:p>
    <w:p w14:paraId="2180A49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发包人未能履行合同约定的义务和责任，承包人可根据本合同有关条款按以下规定向发包人提出索赔：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1索赔事件发生后7天内，向发包人提交索赔的申请报告。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2索赔申请报告应有索赔事件发生时的有关证据以及详细说明索赔理由和索赔费用的计算依据。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3发包人在接到索赔申请报告后7天内进行调查审核，并做出决定，发包人在收到承包人索赔申请报告后7天后未予答复，应视为批准。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9．其他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第27条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安全施工
</w:t>
      </w:r>
    </w:p>
    <w:p w14:paraId="7B42441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应按合同规定，认真做好施工安全工作。发包人应按有关法律、法规、规章和本合同有关规定，检查、监督上述工作的实施，对承包人故意延误或拒绝改正的，有权责令其停工整改。承包人按有关规定和合同约定，承担由于自身安全措施不力造成事故的责任和因此发生的费用。
</w:t>
      </w:r>
    </w:p>
    <w:p w14:paraId="21FAE9B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发生重大伤亡事故，承包人应按有关规定立即通知发包人和上级有关部门。同时按国家有关规定处理。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第28条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专利技术和合理化建议
</w:t>
      </w:r>
    </w:p>
    <w:p w14:paraId="2B9C856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包人要求承包人采用专利技术时，须负责办理相应的申报、审批手续，承担申报、试验等费用。承包人提出使用专利技术时，须报发包人并双方签订保障发包人免于承担因侵犯专利权等的诉讼及承担有关费用的约定后承包人才能实施。
</w:t>
      </w:r>
    </w:p>
    <w:p w14:paraId="1F24810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承包人提出合理化建议涉及到的变更，应以书面形式提交发包人，若建议被采纳，需由发包人发出变更指示后方可实施。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第29条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不可抗力
</w:t>
      </w:r>
    </w:p>
    <w:p w14:paraId="6F390C5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可抗力发生后，承包人应迅速采取措施，尽力减少损失，并在24小时内向发包人通报情况，按专用合同条款约定的时间向发包人报告损失情况和清理、修复的费用。灾害继续发生，承包人应每隔2天向发包人报告一次灾害情况，直到灾害结束。发包人应对灾害处理提供必要条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第30条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因灾害发生的费用按下列规定由双方分别承担。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30</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1工程本身的损害由发包人承担。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30</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2人员伤亡由其所属方负责，并承担相应费用。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30</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3造成承包人设备、机械的损坏等损失，由承包人承担。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30</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4所需清理修复工作的费用由发包人承担。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第31条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合同的生效与终止
</w:t>
      </w:r>
    </w:p>
    <w:p w14:paraId="0928546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自发包人和承包人的法定代表人或其授权代表在合同书上签字并盖公章后生效。承包期满，维修养护工作终止，未完承包工作内容按专用条款约定的方式处理后，并且除此之外合同双方均未遗留按合同规定应履行的其他义务时，合同自然终止。
</w:t>
      </w:r>
    </w:p>
    <w:p w14:paraId="665355D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p>
    <w:p w14:paraId="4281EB48">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0C9DB9C8">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专用合同条款</w:t>
      </w:r>
    </w:p>
    <w:p w14:paraId="27BE38E7">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前言
</w:t>
      </w:r>
    </w:p>
    <w:p w14:paraId="0365949E">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专用合同条款中的各条款是补充和修改通用合同条款号相同的条款或当需要时增加新的条款，两者应对照阅读。一旦出现矛盾或不一致，则以专用合同条款为准，通用合同条款中未补充和修改的部分仍有效。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词语涵义及合同条件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第1条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词语涵义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1发包人：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陕西省石头河水库灌溉中心</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2承包人：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(签约</w:t>
      </w:r>
      <w:r>
        <w:rPr>
          <w:rFonts w:hint="eastAsia" w:ascii="仿宋" w:hAnsi="仿宋" w:eastAsia="仿宋" w:cs="仿宋"/>
          <w:color w:val="auto"/>
          <w:sz w:val="24"/>
          <w:szCs w:val="24"/>
          <w:u w:val="single"/>
          <w:lang w:eastAsia="zh-CN"/>
        </w:rPr>
        <w:t>时</w:t>
      </w:r>
      <w:r>
        <w:rPr>
          <w:rFonts w:hint="eastAsia" w:ascii="仿宋" w:hAnsi="仿宋" w:eastAsia="仿宋" w:cs="仿宋"/>
          <w:color w:val="auto"/>
          <w:sz w:val="24"/>
          <w:szCs w:val="24"/>
          <w:u w:val="single"/>
        </w:rPr>
        <w:t>填入承包人的名称)</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3发包人代表：_______________________________</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4承包人代表_________________________________</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5承包期：自_______年______月______日开始，至</w:t>
      </w:r>
      <w:r>
        <w:rPr>
          <w:rFonts w:hint="eastAsia" w:ascii="仿宋" w:hAnsi="仿宋" w:eastAsia="仿宋" w:cs="仿宋"/>
          <w:color w:val="auto"/>
          <w:sz w:val="24"/>
          <w:szCs w:val="24"/>
          <w:u w:val="single"/>
          <w:lang w:val="en-US" w:eastAsia="zh-CN"/>
        </w:rPr>
        <w:t>2027</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5</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31</w:t>
      </w:r>
      <w:r>
        <w:rPr>
          <w:rFonts w:hint="eastAsia" w:ascii="仿宋" w:hAnsi="仿宋" w:eastAsia="仿宋" w:cs="仿宋"/>
          <w:color w:val="auto"/>
          <w:sz w:val="24"/>
          <w:szCs w:val="24"/>
        </w:rPr>
        <w:t>日终止。历时总天数</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天。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第2条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合同文件
</w:t>
      </w:r>
    </w:p>
    <w:p w14:paraId="6489B35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若还有其他构成合同的文件时，按照签署日期的先后，插入合同中，签署日期在后的应排在前面，并列出全部文件的名称和顺序。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第3条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合同使用的语言文字和适用法律</w:t>
      </w:r>
    </w:p>
    <w:p w14:paraId="29846B7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3.1 本合同使用的语言文字是汉语。</w:t>
      </w:r>
    </w:p>
    <w:p w14:paraId="79AB06F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3.3必须使用技术条款规定：《陕西省省级水利工程维修养护标准（试行）》、《陕西省省级水利工程维修养护管理操作规程》（陕水发（2009）95号）、国家及行业现行有关技术标准。</w:t>
      </w:r>
    </w:p>
    <w:p w14:paraId="455F551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双方主要义务和责任
</w:t>
      </w:r>
    </w:p>
    <w:p w14:paraId="05C216C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28"/>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第5条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发包人主要义务和责任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1审查批复承包人上报的整个维修养护期内的总体维修养护计划的时间</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u w:val="single"/>
          <w:lang w:val="en-US" w:eastAsia="zh-CN"/>
        </w:rPr>
        <w:t>收到承</w:t>
      </w:r>
    </w:p>
    <w:p w14:paraId="11074AD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lang w:val="en-US" w:eastAsia="zh-CN"/>
        </w:rPr>
        <w:t>包人上报后7</w:t>
      </w:r>
      <w:r>
        <w:rPr>
          <w:rFonts w:hint="eastAsia" w:ascii="仿宋" w:hAnsi="仿宋" w:eastAsia="仿宋" w:cs="仿宋"/>
          <w:color w:val="auto"/>
          <w:sz w:val="24"/>
          <w:szCs w:val="24"/>
          <w:u w:val="single"/>
        </w:rPr>
        <w:t>天内</w:t>
      </w:r>
      <w:r>
        <w:rPr>
          <w:rFonts w:hint="eastAsia" w:ascii="仿宋" w:hAnsi="仿宋" w:eastAsia="仿宋" w:cs="仿宋"/>
          <w:color w:val="auto"/>
          <w:sz w:val="24"/>
          <w:szCs w:val="24"/>
          <w:u w:val="single"/>
          <w:lang w:eastAsia="zh-CN"/>
        </w:rPr>
        <w:t>审查批复。</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审查批复承包人上报的单项维修养护计划的时间：</w:t>
      </w:r>
      <w:r>
        <w:rPr>
          <w:rFonts w:hint="eastAsia" w:ascii="仿宋" w:hAnsi="仿宋" w:eastAsia="仿宋" w:cs="仿宋"/>
          <w:color w:val="auto"/>
          <w:sz w:val="24"/>
          <w:szCs w:val="24"/>
          <w:u w:val="single"/>
          <w:lang w:val="en-US" w:eastAsia="zh-CN"/>
        </w:rPr>
        <w:t>收到承包人上报后7</w:t>
      </w:r>
      <w:r>
        <w:rPr>
          <w:rFonts w:hint="eastAsia" w:ascii="仿宋" w:hAnsi="仿宋" w:eastAsia="仿宋" w:cs="仿宋"/>
          <w:color w:val="auto"/>
          <w:sz w:val="24"/>
          <w:szCs w:val="24"/>
          <w:u w:val="single"/>
        </w:rPr>
        <w:t>天内</w:t>
      </w:r>
      <w:r>
        <w:rPr>
          <w:rFonts w:hint="eastAsia" w:ascii="仿宋" w:hAnsi="仿宋" w:eastAsia="仿宋" w:cs="仿宋"/>
          <w:color w:val="auto"/>
          <w:sz w:val="24"/>
          <w:szCs w:val="24"/>
          <w:u w:val="single"/>
          <w:lang w:eastAsia="zh-CN"/>
        </w:rPr>
        <w:t>审查批复</w:t>
      </w:r>
    </w:p>
    <w:p w14:paraId="0D977CF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发包人应在合同双方签定合同协议书后的</w:t>
      </w:r>
      <w:r>
        <w:rPr>
          <w:rFonts w:hint="eastAsia" w:ascii="仿宋" w:hAnsi="仿宋" w:eastAsia="仿宋" w:cs="仿宋"/>
          <w:color w:val="auto"/>
          <w:sz w:val="24"/>
          <w:szCs w:val="24"/>
          <w:u w:val="single"/>
          <w:lang w:val="en-US" w:eastAsia="zh-CN"/>
        </w:rPr>
        <w:t>3</w:t>
      </w:r>
      <w:r>
        <w:rPr>
          <w:rFonts w:hint="eastAsia" w:ascii="仿宋" w:hAnsi="仿宋" w:eastAsia="仿宋" w:cs="仿宋"/>
          <w:color w:val="auto"/>
          <w:sz w:val="24"/>
          <w:szCs w:val="24"/>
          <w:u w:val="single"/>
        </w:rPr>
        <w:t>天内，向承包人提供与工程维修养护相关的</w:t>
      </w:r>
      <w:r>
        <w:rPr>
          <w:rFonts w:hint="eastAsia" w:ascii="仿宋" w:hAnsi="仿宋" w:eastAsia="仿宋" w:cs="仿宋"/>
          <w:color w:val="auto"/>
          <w:sz w:val="24"/>
          <w:szCs w:val="24"/>
          <w:u w:val="single"/>
          <w:lang w:eastAsia="zh-CN"/>
        </w:rPr>
        <w:t>设计</w:t>
      </w:r>
      <w:r>
        <w:rPr>
          <w:rFonts w:hint="eastAsia" w:ascii="仿宋" w:hAnsi="仿宋" w:eastAsia="仿宋" w:cs="仿宋"/>
          <w:color w:val="auto"/>
          <w:sz w:val="24"/>
          <w:szCs w:val="24"/>
          <w:u w:val="single"/>
        </w:rPr>
        <w:t>资料</w:t>
      </w:r>
      <w:r>
        <w:rPr>
          <w:rFonts w:hint="eastAsia" w:ascii="仿宋" w:hAnsi="仿宋" w:eastAsia="仿宋" w:cs="仿宋"/>
          <w:color w:val="auto"/>
          <w:sz w:val="24"/>
          <w:szCs w:val="24"/>
          <w:u w:val="single"/>
          <w:lang w:eastAsia="zh-CN"/>
        </w:rPr>
        <w:t>、图纸。</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4</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u w:val="single"/>
          <w:lang w:val="en-US" w:eastAsia="zh-CN"/>
        </w:rPr>
        <w:t xml:space="preserve">发包人应在合同双方签定合同协议书后的7天内，向承包人提供测量基准点、基准线、水准点及其基本资料和数据。 </w:t>
      </w:r>
    </w:p>
    <w:p w14:paraId="7E51623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240" w:firstLineChars="1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
</w:t>
      </w:r>
      <w:r>
        <w:rPr>
          <w:rFonts w:hint="eastAsia" w:ascii="仿宋" w:hAnsi="仿宋" w:eastAsia="仿宋" w:cs="仿宋"/>
          <w:color w:val="auto"/>
          <w:sz w:val="24"/>
          <w:szCs w:val="24"/>
          <w:lang w:val="en-US" w:eastAsia="zh-CN"/>
        </w:rPr>
        <w:t>5.5</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向承包人按时支付维修养护款</w:t>
      </w:r>
      <w:r>
        <w:rPr>
          <w:rFonts w:hint="eastAsia" w:ascii="仿宋" w:hAnsi="仿宋" w:eastAsia="仿宋" w:cs="仿宋"/>
          <w:color w:val="auto"/>
          <w:sz w:val="24"/>
          <w:szCs w:val="24"/>
          <w:u w:val="single"/>
          <w:lang w:eastAsia="zh-CN"/>
        </w:rPr>
        <w:t>。</w:t>
      </w:r>
    </w:p>
    <w:p w14:paraId="0E813656">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480" w:leftChars="0" w:firstLine="0" w:firstLineChars="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承包人主要义务和责任</w:t>
      </w:r>
    </w:p>
    <w:p w14:paraId="7A4F196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u w:val="single"/>
          <w:lang w:val="en-US" w:eastAsia="zh-CN"/>
        </w:rPr>
        <w:t>1、承包人应按合同规定的内容和时间要求，完成维修养护工程任务。</w:t>
      </w:r>
    </w:p>
    <w:p w14:paraId="2B8AF93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79" w:leftChars="228" w:firstLine="0" w:firstLineChars="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lang w:val="en-US" w:eastAsia="zh-CN"/>
        </w:rPr>
        <w:t>2、承包人应保证工程质量和施工安全。</w:t>
      </w:r>
      <w:r>
        <w:rPr>
          <w:rFonts w:hint="eastAsia" w:ascii="仿宋" w:hAnsi="仿宋" w:eastAsia="仿宋" w:cs="仿宋"/>
          <w:color w:val="auto"/>
          <w:sz w:val="24"/>
          <w:szCs w:val="24"/>
          <w:u w:val="single"/>
          <w:lang w:val="en-US" w:eastAsia="zh-CN"/>
        </w:rPr>
        <w:br w:type="textWrapping"/>
      </w:r>
      <w:r>
        <w:rPr>
          <w:rFonts w:hint="eastAsia" w:ascii="仿宋" w:hAnsi="仿宋" w:eastAsia="仿宋" w:cs="仿宋"/>
          <w:color w:val="auto"/>
          <w:sz w:val="24"/>
          <w:szCs w:val="24"/>
          <w:u w:val="single"/>
          <w:lang w:val="en-US" w:eastAsia="zh-CN"/>
        </w:rPr>
        <w:t>3、承包人应配合发包人进行工程验收。</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u w:val="none"/>
        </w:rPr>
        <w:t>3．工作进度</w:t>
      </w:r>
    </w:p>
    <w:p w14:paraId="47E47A3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u w:val="none"/>
        </w:rPr>
        <w:t>第12条</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u w:val="none"/>
        </w:rPr>
        <w:t>单项维修工作工期延误</w:t>
      </w:r>
      <w:r>
        <w:rPr>
          <w:rFonts w:hint="eastAsia" w:ascii="仿宋" w:hAnsi="仿宋" w:eastAsia="仿宋" w:cs="仿宋"/>
          <w:color w:val="auto"/>
          <w:sz w:val="24"/>
          <w:szCs w:val="24"/>
          <w:u w:val="single"/>
          <w:lang w:val="en-US" w:eastAsia="zh-CN"/>
        </w:rPr>
        <w:t xml:space="preserve"> 按1000元/天支付违约金，全部逾期竣工违约金的总限额不超过签约合同价的10%。</w:t>
      </w:r>
      <w:r>
        <w:rPr>
          <w:rFonts w:hint="eastAsia" w:ascii="仿宋" w:hAnsi="仿宋" w:eastAsia="仿宋" w:cs="仿宋"/>
          <w:color w:val="auto"/>
          <w:sz w:val="24"/>
          <w:szCs w:val="24"/>
          <w:u w:val="none"/>
          <w:lang w:val="en-US" w:eastAsia="zh-CN"/>
        </w:rPr>
        <w:t xml:space="preserve"> </w:t>
      </w:r>
    </w:p>
    <w:p w14:paraId="5DE2E28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u w:val="none"/>
        </w:rPr>
        <w:t>第13条</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u w:val="none"/>
        </w:rPr>
        <w:t>工期提前</w:t>
      </w:r>
      <w:r>
        <w:rPr>
          <w:rFonts w:hint="eastAsia" w:ascii="仿宋" w:hAnsi="仿宋" w:eastAsia="仿宋" w:cs="仿宋"/>
          <w:color w:val="auto"/>
          <w:sz w:val="24"/>
          <w:szCs w:val="24"/>
          <w:u w:val="single"/>
          <w:lang w:val="en-US" w:eastAsia="zh-CN"/>
        </w:rPr>
        <w:t xml:space="preserve">  不奖励 。 </w:t>
      </w:r>
    </w:p>
    <w:p w14:paraId="271CB82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80" w:hanging="480" w:hangingChars="200"/>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质量与检验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第14条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质量管理</w:t>
      </w:r>
      <w:r>
        <w:rPr>
          <w:rFonts w:hint="eastAsia" w:ascii="仿宋" w:hAnsi="仿宋" w:eastAsia="仿宋" w:cs="仿宋"/>
          <w:color w:val="auto"/>
          <w:sz w:val="24"/>
          <w:szCs w:val="24"/>
          <w:u w:val="single"/>
          <w:lang w:val="en-US" w:eastAsia="zh-CN"/>
        </w:rPr>
        <w:t xml:space="preserve">  按照合同签订后7天内提交维修养护质量保证措施报告，包括</w:t>
      </w:r>
    </w:p>
    <w:p w14:paraId="65ECC2BB">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u w:val="single"/>
          <w:lang w:val="en-US" w:eastAsia="zh-CN"/>
        </w:rPr>
        <w:t>质量管理机构的组成、主要人员资格、试验设备清单、质量检查程序和细则等的维修养护质量保证措施报告，报送发包人审批。</w:t>
      </w:r>
    </w:p>
    <w:p w14:paraId="4546C80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第16条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质量要求</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符合《陕西省省级水利工程维修养护标准（试行）》、《陕西省省级水利工程维修养护管理操作规程》（陕水发（2009）95号）、国家及行业现行有关技术标准。</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5．合同价格与支付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第17条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合同价格及调整</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固定单价合同，按实际工程量进行合同价款结算，</w:t>
      </w:r>
      <w:r>
        <w:rPr>
          <w:rFonts w:hint="eastAsia" w:ascii="仿宋" w:hAnsi="仿宋" w:eastAsia="仿宋" w:cs="仿宋"/>
          <w:b w:val="0"/>
          <w:bCs/>
          <w:color w:val="auto"/>
          <w:spacing w:val="0"/>
          <w:sz w:val="24"/>
          <w:szCs w:val="24"/>
          <w:highlight w:val="none"/>
          <w:u w:val="single"/>
        </w:rPr>
        <w:t>合同期内，</w:t>
      </w:r>
      <w:r>
        <w:rPr>
          <w:rFonts w:hint="eastAsia" w:ascii="仿宋" w:hAnsi="仿宋" w:eastAsia="仿宋" w:cs="仿宋"/>
          <w:b w:val="0"/>
          <w:bCs/>
          <w:color w:val="auto"/>
          <w:spacing w:val="0"/>
          <w:sz w:val="24"/>
          <w:szCs w:val="24"/>
          <w:highlight w:val="none"/>
          <w:u w:val="single"/>
          <w:lang w:eastAsia="zh-CN"/>
        </w:rPr>
        <w:t>除政策，人工单价调整外，合同单价不调整，</w:t>
      </w:r>
      <w:r>
        <w:rPr>
          <w:rFonts w:hint="eastAsia" w:ascii="仿宋" w:hAnsi="仿宋" w:eastAsia="仿宋" w:cs="仿宋"/>
          <w:b w:val="0"/>
          <w:bCs/>
          <w:color w:val="auto"/>
          <w:spacing w:val="0"/>
          <w:sz w:val="24"/>
          <w:szCs w:val="24"/>
          <w:highlight w:val="none"/>
          <w:u w:val="single"/>
        </w:rPr>
        <w:t>所有材料不调差</w:t>
      </w:r>
      <w:r>
        <w:rPr>
          <w:rFonts w:hint="eastAsia" w:ascii="仿宋" w:hAnsi="仿宋" w:eastAsia="仿宋" w:cs="仿宋"/>
          <w:b w:val="0"/>
          <w:bCs/>
          <w:color w:val="auto"/>
          <w:spacing w:val="0"/>
          <w:sz w:val="24"/>
          <w:szCs w:val="24"/>
          <w:highlight w:val="none"/>
          <w:u w:val="single"/>
          <w:lang w:val="en-US" w:eastAsia="zh-CN"/>
        </w:rPr>
        <w:t>。</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第19条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维修养护款支付</w:t>
      </w:r>
      <w:r>
        <w:rPr>
          <w:rFonts w:hint="eastAsia" w:ascii="仿宋" w:hAnsi="仿宋" w:eastAsia="仿宋" w:cs="仿宋"/>
          <w:color w:val="auto"/>
          <w:sz w:val="24"/>
          <w:szCs w:val="24"/>
          <w:lang w:eastAsia="zh-CN"/>
        </w:rPr>
        <w:t>：</w:t>
      </w:r>
    </w:p>
    <w:p w14:paraId="063A78C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u w:val="single"/>
          <w:lang w:val="en-US" w:eastAsia="zh-CN"/>
        </w:rPr>
        <w:t>（1）、合同签订后7日内，发包人向承包人支付合同价的30%作为工程预付款(工程预付款不扣回，抵进度款）。</w:t>
      </w:r>
      <w:bookmarkStart w:id="2" w:name="_GoBack"/>
      <w:bookmarkEnd w:id="2"/>
    </w:p>
    <w:p w14:paraId="1A94B8D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u w:val="single"/>
          <w:lang w:val="en-US" w:eastAsia="zh-CN"/>
        </w:rPr>
        <w:t>（2）、累计完成合同金额不低于60％时 ，7日内支付合同总金额的 30％；</w:t>
      </w:r>
    </w:p>
    <w:p w14:paraId="2DF18DD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u w:val="single"/>
          <w:lang w:val="en-US" w:eastAsia="zh-CN"/>
        </w:rPr>
        <w:t>（3）、累计完成合同金额不低于90％时 ，7日内支付合同总金额的 30％；</w:t>
      </w:r>
    </w:p>
    <w:p w14:paraId="4CC29A8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highlight w:val="yellow"/>
          <w:u w:val="single"/>
          <w:lang w:val="en-US" w:eastAsia="zh-CN"/>
        </w:rPr>
      </w:pPr>
      <w:r>
        <w:rPr>
          <w:rFonts w:hint="eastAsia" w:ascii="仿宋" w:hAnsi="仿宋" w:eastAsia="仿宋" w:cs="仿宋"/>
          <w:color w:val="auto"/>
          <w:sz w:val="24"/>
          <w:szCs w:val="24"/>
          <w:u w:val="single"/>
          <w:lang w:val="en-US" w:eastAsia="zh-CN"/>
        </w:rPr>
        <w:t>（4）、合同工程完成并经验收合格后，发包人支付至合同结算价款的100%。不预留质量保证金。</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rPr>
        <w:t>第20条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维修养护款结算</w:t>
      </w:r>
      <w:r>
        <w:rPr>
          <w:rFonts w:hint="eastAsia" w:ascii="仿宋" w:hAnsi="仿宋" w:eastAsia="仿宋" w:cs="仿宋"/>
          <w:color w:val="auto"/>
          <w:sz w:val="24"/>
          <w:szCs w:val="24"/>
          <w:u w:val="single"/>
          <w:lang w:val="en-US" w:eastAsia="zh-CN"/>
        </w:rPr>
        <w:t xml:space="preserve"> 承包人应在合同工程完工证书颁发后28天内，向发包人提交完工结算报告。</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6．变更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第22条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确定变更价格和工期</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合同期内工程单价不进行调整；发包人原因引起维修养护方案和进度计划发生实质性变动，影响工期时，由承包人和发包人充分协商后确定。因承包人原因，合同工期不调整，责任由承包人承担。</w:t>
      </w:r>
      <w:r>
        <w:rPr>
          <w:rFonts w:hint="eastAsia" w:ascii="仿宋" w:hAnsi="仿宋" w:eastAsia="仿宋" w:cs="仿宋"/>
          <w:color w:val="auto"/>
          <w:sz w:val="24"/>
          <w:szCs w:val="24"/>
          <w:u w:val="none"/>
          <w:lang w:val="en-US" w:eastAsia="zh-CN"/>
        </w:rPr>
        <w:t>
</w:t>
      </w:r>
      <w:r>
        <w:rPr>
          <w:rFonts w:hint="eastAsia" w:ascii="仿宋" w:hAnsi="仿宋" w:eastAsia="仿宋" w:cs="仿宋"/>
          <w:color w:val="auto"/>
          <w:sz w:val="24"/>
          <w:szCs w:val="24"/>
          <w:u w:val="single"/>
          <w:lang w:val="en-US" w:eastAsia="zh-CN"/>
        </w:rPr>
        <w:br w:type="textWrapping"/>
      </w:r>
      <w:r>
        <w:rPr>
          <w:rFonts w:hint="eastAsia" w:ascii="仿宋" w:hAnsi="仿宋" w:eastAsia="仿宋" w:cs="仿宋"/>
          <w:color w:val="auto"/>
          <w:sz w:val="24"/>
          <w:szCs w:val="24"/>
        </w:rPr>
        <w:t>7．验收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第23条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验收</w:t>
      </w:r>
      <w:r>
        <w:rPr>
          <w:rFonts w:hint="eastAsia" w:ascii="仿宋" w:hAnsi="仿宋" w:eastAsia="仿宋" w:cs="仿宋"/>
          <w:color w:val="auto"/>
          <w:sz w:val="24"/>
          <w:szCs w:val="24"/>
          <w:u w:val="single"/>
          <w:lang w:val="en-US" w:eastAsia="zh-CN"/>
        </w:rPr>
        <w:t>合同工程完工验收</w:t>
      </w:r>
      <w:r>
        <w:rPr>
          <w:rFonts w:hint="eastAsia" w:ascii="仿宋" w:hAnsi="仿宋" w:eastAsia="仿宋" w:cs="仿宋"/>
          <w:color w:val="auto"/>
          <w:sz w:val="24"/>
          <w:szCs w:val="24"/>
          <w:highlight w:val="none"/>
          <w:u w:val="single"/>
          <w:lang w:val="en-US" w:eastAsia="zh-CN"/>
        </w:rPr>
        <w:t>和年度验收</w:t>
      </w:r>
    </w:p>
    <w:p w14:paraId="0F1F0124">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8. </w:t>
      </w:r>
      <w:r>
        <w:rPr>
          <w:rFonts w:hint="eastAsia" w:ascii="仿宋" w:hAnsi="仿宋" w:eastAsia="仿宋" w:cs="仿宋"/>
          <w:color w:val="auto"/>
          <w:sz w:val="24"/>
          <w:szCs w:val="24"/>
        </w:rPr>
        <w:t>质量保修范围和保修期</w:t>
      </w:r>
    </w:p>
    <w:p w14:paraId="2C413AE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eastAsia="zh-CN"/>
        </w:rPr>
        <w:t>第</w:t>
      </w:r>
      <w:r>
        <w:rPr>
          <w:rFonts w:hint="eastAsia" w:ascii="仿宋" w:hAnsi="仿宋" w:eastAsia="仿宋" w:cs="仿宋"/>
          <w:color w:val="auto"/>
          <w:sz w:val="24"/>
          <w:szCs w:val="24"/>
          <w:lang w:val="en-US" w:eastAsia="zh-CN"/>
        </w:rPr>
        <w:t xml:space="preserve">24条 </w:t>
      </w:r>
      <w:r>
        <w:rPr>
          <w:rFonts w:hint="eastAsia" w:ascii="仿宋" w:hAnsi="仿宋" w:eastAsia="仿宋" w:cs="仿宋"/>
          <w:color w:val="auto"/>
          <w:sz w:val="24"/>
          <w:szCs w:val="24"/>
          <w:u w:val="single"/>
          <w:lang w:val="en-US" w:eastAsia="zh-CN"/>
        </w:rPr>
        <w:t>常规维修养护项目保修期为1年（合同完工验收合格之日起计算）。</w:t>
      </w:r>
      <w:r>
        <w:rPr>
          <w:rFonts w:hint="eastAsia" w:ascii="仿宋" w:hAnsi="仿宋" w:eastAsia="仿宋" w:cs="仿宋"/>
          <w:color w:val="auto"/>
          <w:sz w:val="24"/>
          <w:szCs w:val="24"/>
          <w:u w:val="single"/>
          <w:lang w:val="en-US" w:eastAsia="zh-CN"/>
        </w:rPr>
        <w:br w:type="textWrapping"/>
      </w: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．争议、违约和索赔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第2</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争议的解决</w:t>
      </w:r>
      <w:r>
        <w:rPr>
          <w:rFonts w:hint="eastAsia" w:ascii="仿宋" w:hAnsi="仿宋" w:eastAsia="仿宋" w:cs="仿宋"/>
          <w:color w:val="auto"/>
          <w:sz w:val="24"/>
          <w:szCs w:val="24"/>
          <w:u w:val="single"/>
          <w:lang w:val="en-US" w:eastAsia="zh-CN"/>
        </w:rPr>
        <w:t xml:space="preserve">  双方友好协商解决或提请行业经济合同争议调解机构调解，对调解结果不能接受，或由于一方原因使调解结果无法执行，可向工程所在地仲裁机构仲裁或向有管辖权的人民法院诉讼。</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第2</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违约</w:t>
      </w:r>
      <w:r>
        <w:rPr>
          <w:rFonts w:hint="eastAsia" w:ascii="仿宋" w:hAnsi="仿宋" w:eastAsia="仿宋" w:cs="仿宋"/>
          <w:color w:val="auto"/>
          <w:sz w:val="24"/>
          <w:szCs w:val="24"/>
          <w:u w:val="single"/>
          <w:lang w:val="en-US" w:eastAsia="zh-CN"/>
        </w:rPr>
        <w:t xml:space="preserve"> 在履行合同过程中，一方当事人因第三人的原因造成违约的，应当向对方当事人承担违约责任。一方当事人和第三人之间的纠纷，依照法律规定或者按照约定解决。</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第26条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索赔</w:t>
      </w:r>
      <w:r>
        <w:rPr>
          <w:rFonts w:hint="eastAsia" w:ascii="仿宋" w:hAnsi="仿宋" w:eastAsia="仿宋" w:cs="仿宋"/>
          <w:color w:val="auto"/>
          <w:sz w:val="24"/>
          <w:szCs w:val="24"/>
          <w:u w:val="single"/>
          <w:lang w:val="en-US" w:eastAsia="zh-CN"/>
        </w:rPr>
        <w:t xml:space="preserve">  执行通用合同条款 。            </w:t>
      </w:r>
    </w:p>
    <w:p w14:paraId="11390BF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80" w:hanging="480" w:hanging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9．其他
</w:t>
      </w:r>
    </w:p>
    <w:p w14:paraId="1F7E302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480" w:firstLineChars="200"/>
        <w:textAlignment w:val="auto"/>
        <w:rPr>
          <w:rFonts w:hint="eastAsia" w:ascii="仿宋" w:hAnsi="仿宋" w:eastAsia="仿宋" w:cs="仿宋"/>
          <w:color w:val="auto"/>
          <w:sz w:val="24"/>
          <w:szCs w:val="24"/>
          <w:u w:val="single"/>
          <w:lang w:eastAsia="zh-CN"/>
        </w:rPr>
      </w:pPr>
      <w:r>
        <w:rPr>
          <w:rFonts w:hint="eastAsia" w:ascii="仿宋" w:hAnsi="仿宋" w:eastAsia="仿宋" w:cs="仿宋"/>
          <w:color w:val="auto"/>
          <w:sz w:val="24"/>
          <w:szCs w:val="24"/>
        </w:rPr>
        <w:t>第28条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专利技术和合理化建议</w:t>
      </w:r>
      <w:r>
        <w:rPr>
          <w:rFonts w:hint="eastAsia" w:ascii="仿宋" w:hAnsi="仿宋" w:eastAsia="仿宋" w:cs="仿宋"/>
          <w:color w:val="auto"/>
          <w:sz w:val="24"/>
          <w:szCs w:val="24"/>
          <w:u w:val="single"/>
          <w:lang w:val="en-US" w:eastAsia="zh-CN"/>
        </w:rPr>
        <w:t>:</w:t>
      </w:r>
      <w:r>
        <w:rPr>
          <w:rFonts w:hint="eastAsia" w:ascii="仿宋" w:hAnsi="仿宋" w:eastAsia="仿宋" w:cs="仿宋"/>
          <w:color w:val="auto"/>
          <w:sz w:val="24"/>
          <w:szCs w:val="24"/>
          <w:u w:val="single"/>
        </w:rPr>
        <w:t>发包人要求承包人采用专利技术时，须负责办理相应的申报、审批手续，承担申报、试验等费用。承包人提出使用专利技术时，须报发包人并双方签订保障发包人免于承担因侵犯专利权等的诉讼及承担有关费用的约定后承包人才能实施。</w:t>
      </w:r>
      <w:r>
        <w:rPr>
          <w:rFonts w:hint="eastAsia" w:ascii="仿宋" w:hAnsi="仿宋" w:eastAsia="仿宋" w:cs="仿宋"/>
          <w:color w:val="auto"/>
          <w:sz w:val="24"/>
          <w:szCs w:val="24"/>
          <w:u w:val="single"/>
          <w:lang w:eastAsia="zh-CN"/>
        </w:rPr>
        <w:t>承包人在投标时，若已经使用的相关</w:t>
      </w:r>
      <w:r>
        <w:rPr>
          <w:rFonts w:hint="eastAsia" w:ascii="仿宋" w:hAnsi="仿宋" w:eastAsia="仿宋" w:cs="仿宋"/>
          <w:color w:val="auto"/>
          <w:sz w:val="24"/>
          <w:szCs w:val="24"/>
          <w:u w:val="single"/>
        </w:rPr>
        <w:t>专利技术</w:t>
      </w:r>
      <w:r>
        <w:rPr>
          <w:rFonts w:hint="eastAsia" w:ascii="仿宋" w:hAnsi="仿宋" w:eastAsia="仿宋" w:cs="仿宋"/>
          <w:color w:val="auto"/>
          <w:sz w:val="24"/>
          <w:szCs w:val="24"/>
          <w:u w:val="single"/>
          <w:lang w:eastAsia="zh-CN"/>
        </w:rPr>
        <w:t>时，其</w:t>
      </w:r>
      <w:r>
        <w:rPr>
          <w:rFonts w:hint="eastAsia" w:ascii="仿宋" w:hAnsi="仿宋" w:eastAsia="仿宋" w:cs="仿宋"/>
          <w:color w:val="auto"/>
          <w:sz w:val="24"/>
          <w:szCs w:val="24"/>
          <w:u w:val="single"/>
        </w:rPr>
        <w:t>专利</w:t>
      </w:r>
      <w:r>
        <w:rPr>
          <w:rFonts w:hint="eastAsia" w:ascii="仿宋" w:hAnsi="仿宋" w:eastAsia="仿宋" w:cs="仿宋"/>
          <w:color w:val="auto"/>
          <w:sz w:val="24"/>
          <w:szCs w:val="24"/>
          <w:u w:val="single"/>
          <w:lang w:eastAsia="zh-CN"/>
        </w:rPr>
        <w:t>费用视为包含在投标报价中，不得再向发包人索要费用。</w:t>
      </w:r>
    </w:p>
    <w:p w14:paraId="200C479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rPr>
        <w:t>承包人提出合理化建议涉及到的变更，应以书面形式提交发包人，若建议被采纳，需由发包人发出变更指示后方可实施。</w:t>
      </w:r>
    </w:p>
    <w:p w14:paraId="29BCA09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u w:val="single"/>
          <w:lang w:val="en-US" w:eastAsia="zh-CN"/>
        </w:rPr>
        <w:t xml:space="preserve"> 其他：签约时填入 。</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p>
    <w:p w14:paraId="153DD383">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0600B97C">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技术条款</w:t>
      </w:r>
    </w:p>
    <w:p w14:paraId="41E6F050">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540" w:lineRule="exact"/>
        <w:ind w:left="616" w:leftChars="227" w:hanging="139" w:hangingChars="58"/>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一般规定
</w:t>
      </w:r>
    </w:p>
    <w:p w14:paraId="7C2B24C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40" w:lineRule="exact"/>
        <w:ind w:leftChars="169"/>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说明</w:t>
      </w:r>
    </w:p>
    <w:p w14:paraId="71AF1EE3">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239" w:leftChars="114" w:firstLine="240" w:firstLineChars="100"/>
        <w:jc w:val="left"/>
        <w:textAlignment w:val="auto"/>
        <w:rPr>
          <w:rFonts w:hint="eastAsia" w:ascii="仿宋" w:hAnsi="仿宋" w:eastAsia="仿宋" w:cs="仿宋"/>
          <w:color w:val="auto"/>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1工程概况：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（1）工程位置：</w:t>
      </w:r>
      <w:r>
        <w:rPr>
          <w:rFonts w:hint="eastAsia" w:ascii="仿宋" w:hAnsi="仿宋" w:eastAsia="仿宋" w:cs="仿宋"/>
          <w:color w:val="auto"/>
          <w:sz w:val="24"/>
          <w:szCs w:val="24"/>
          <w:u w:val="single"/>
          <w:lang w:eastAsia="zh-CN"/>
        </w:rPr>
        <w:t>石头河水库灌区境内</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（2）工程类别：</w:t>
      </w:r>
      <w:r>
        <w:rPr>
          <w:rFonts w:hint="eastAsia" w:ascii="仿宋" w:hAnsi="仿宋" w:eastAsia="仿宋" w:cs="仿宋"/>
          <w:color w:val="auto"/>
          <w:sz w:val="24"/>
          <w:szCs w:val="24"/>
          <w:u w:val="single"/>
        </w:rPr>
        <w:t>水利维修养护工程。</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（3）工程数量：</w:t>
      </w:r>
      <w:r>
        <w:rPr>
          <w:rFonts w:hint="eastAsia" w:ascii="仿宋" w:hAnsi="仿宋" w:eastAsia="仿宋" w:cs="仿宋"/>
          <w:color w:val="auto"/>
          <w:kern w:val="2"/>
          <w:sz w:val="24"/>
          <w:szCs w:val="24"/>
          <w:u w:val="single"/>
          <w:lang w:val="en-US" w:eastAsia="zh-CN"/>
        </w:rPr>
        <w:t>包括水库工程养护、水闸工程养护、抗旱工程养护三类，共计11 项，实施内容：（1）石头河水库工程1 座；（2）水闸工程8 座；（3）抗旱工程9 条干支渠道（干渠5 条：总干渠、梅惠干渠、东干渠、西干渠、北干渠工程；支渠4 条：东干一支渠、东干二支渠、东干七支渠、东干九支渠工程），养护渠道长度共计93.7km，渠系建筑物582 座。</w:t>
      </w:r>
    </w:p>
    <w:p w14:paraId="57DF265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199" w:leftChars="-95" w:firstLine="444" w:firstLineChars="185"/>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水文气象：</w:t>
      </w:r>
      <w:r>
        <w:rPr>
          <w:rFonts w:hint="eastAsia" w:ascii="仿宋" w:hAnsi="仿宋" w:eastAsia="仿宋" w:cs="仿宋"/>
          <w:color w:val="auto"/>
          <w:kern w:val="2"/>
          <w:sz w:val="24"/>
          <w:szCs w:val="24"/>
          <w:u w:val="single"/>
          <w:lang w:val="en-US" w:eastAsia="zh-CN" w:bidi="ar"/>
        </w:rPr>
        <w:t>石头河灌区属大陆性季风半湿润暖温带气候，光照充足，雨热同季， 冷暖干湿四季分明。灌区平均日照时数2087.9小时，日照百分率47%，太阳年 总辐射热量为112.1千卡/平方米。多年平均气温12.8℃，极端最高气温43℃， 极端最低气温-15℃，无霜期240天，多年平均降雨量686mm，其时空分布 为一、二、三、四季度降雨量分别占全年的7.2%、29.7%、47.7%和15.4%， 多年平均蒸发量1270mm。据气象资料统计分析，灌区平均干旱指数为1.49， 属亚湿润区。灌区冬春季比较干旱，12月~3月属半干旱到严重干旱阶段， 冬季尤为明显，干旱频率为73%，6月初旱和8月伏旱是灌区的另一气候特点，其干旱频率6月为68%，8月为50%。</w:t>
      </w:r>
      <w:r>
        <w:rPr>
          <w:rFonts w:hint="eastAsia" w:ascii="仿宋" w:hAnsi="仿宋" w:eastAsia="仿宋" w:cs="仿宋"/>
          <w:color w:val="auto"/>
          <w:sz w:val="24"/>
          <w:szCs w:val="24"/>
        </w:rPr>
        <w:t>
</w:t>
      </w:r>
    </w:p>
    <w:p w14:paraId="57B04BF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199" w:leftChars="-95" w:firstLine="444" w:firstLineChars="185"/>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对外交通条件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rPr>
        <w:t>项目区交通便利，沿线有县、乡级公路、村际公路遍布其中，电力设施配套齐全，通讯网络发达，建材原料量足质优</w:t>
      </w:r>
      <w:r>
        <w:rPr>
          <w:rFonts w:hint="eastAsia" w:ascii="仿宋" w:hAnsi="仿宋" w:eastAsia="仿宋" w:cs="仿宋"/>
          <w:color w:val="auto"/>
          <w:sz w:val="24"/>
          <w:szCs w:val="24"/>
          <w:u w:val="single"/>
          <w:lang w:val="en-US" w:eastAsia="zh-CN"/>
        </w:rPr>
        <w:t xml:space="preserve">   </w:t>
      </w:r>
    </w:p>
    <w:p w14:paraId="7A58E8B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29" w:leftChars="14" w:firstLine="348" w:firstLineChars="145"/>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第2条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合同项目工作范围及内容（承包范围及内容）</w:t>
      </w:r>
      <w:r>
        <w:rPr>
          <w:rFonts w:hint="eastAsia" w:ascii="仿宋" w:hAnsi="仿宋" w:eastAsia="仿宋" w:cs="仿宋"/>
          <w:color w:val="auto"/>
          <w:kern w:val="2"/>
          <w:sz w:val="24"/>
          <w:szCs w:val="24"/>
          <w:u w:val="single"/>
          <w:lang w:val="en-US" w:eastAsia="zh-CN"/>
        </w:rPr>
        <w:t>包括水库工程养护、水闸工程养护、抗旱工程养护三类，共计11 项，实施内容：（1）石头河水库工程1 座；（2）水闸工程8 座；（3）抗旱工程9 条干支渠道（干渠5 条：总干渠、梅惠干渠、东干渠、西干渠、北干渠工程；支渠4 条：东干一支渠、东干二支渠、东干七支渠、东干九支渠工程），养护渠道长度共计93 .7km，渠系建筑物582 座</w:t>
      </w:r>
      <w:r>
        <w:rPr>
          <w:rFonts w:hint="eastAsia" w:ascii="仿宋" w:hAnsi="仿宋" w:eastAsia="仿宋" w:cs="仿宋"/>
          <w:color w:val="auto"/>
          <w:kern w:val="2"/>
          <w:sz w:val="24"/>
          <w:szCs w:val="24"/>
          <w:u w:val="none"/>
          <w:lang w:val="en-US" w:eastAsia="zh-CN"/>
        </w:rPr>
        <w:t>。</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第3条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维修养护工作会议与报表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1发包人在每周或每月定期召开周、月协调会议或专题会议，检查承包人的工作进度计划执行情况和维修养护工作质量情况，协调解决维修养护工作中存在的问题。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承包人应在每周或每月按发包人规定的格式提交周、月进度报告，其主要内容有：上周（或月）维修养护工作进度计划、要求和实际完成的累计工作量以及影响工作进度的因素和本周（月）采取的改进措施；维修养护工作质量（含质量事故和质量缺陷记录及处理情况）等。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第4条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质量管理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1承包人应建立质量保证体系，选派有经验的维修养护技术人员对维修养护工作的各个环节的质量进行检查，及时向发包人报告检查中发现的问题，并提供必要的资料。</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2单项维修养护工作完成后，承包人应认真进行质量检查，符合工程维修养护标准后，报请发包人检查验收。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第5条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治安保卫与维修养护工作安全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1承包人应教育维修养护人员遵纪守法，维护工地社会治安，协助治安管理机构做好治安保卫工作。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2承包人应对劳动保护、照明安全等安全防护工作负责，并制定安全防护规程，定期召开安全会议进行安全教育。在工作范围内设置必要的标志和信号。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第6条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环境保护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承包人应遵守国家和地方有关环境保护的法规、规章，禁止随意弃土、堆放材料，禁止在河道内清洗装贮过油类或者有毒污染物的车辆、容器，不得使有害物质（扬尘、废水、废油）污染土地、河流。若因违反环境的有关规定而受到处罚或要求赔偿，承包人应负全部责任。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2承包人应保持维修养护区和生活区的环境卫生，设置足够的临时卫生设施，定期清理维修养护废弃物和垃圾，并将其运至指定地点进行处理。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6</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3在全部维修养护工作完成后，除已征得发包人同意的外，承包人必须拆除一切应该拆除的临时维修养护设施和临时生活设施。拆除后的场地应彻底清理。凡发包人决定保留的设施，由发包人与承包人协商解决处理的办法。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第7条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技术标准和规范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7</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1承包人在执行本合同时，所有的材料、设备、维修养护工艺和维修养护工作质量检验均应遵照合同技术条款所引用的国家和行业颁布的技术标准和规程、规范的规定和技术要求</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如遇新规程、新标准发布实施时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自动按最新有效版本执行。本合同引用的标准和规程、规范（不限于）：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（1）《陕西省省级水利工程维修养护管理操作规程》（陕水发（2009）95号）</w:t>
      </w:r>
    </w:p>
    <w:p w14:paraId="5746EC5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28" w:leftChars="0" w:hanging="28" w:hangingChars="12"/>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《陕西省省级水利工程维修养护标准</w:t>
      </w:r>
      <w:r>
        <w:rPr>
          <w:rFonts w:hint="eastAsia" w:ascii="仿宋" w:hAnsi="仿宋" w:eastAsia="仿宋" w:cs="仿宋"/>
          <w:color w:val="auto"/>
          <w:sz w:val="24"/>
          <w:szCs w:val="24"/>
          <w:lang w:eastAsia="zh-CN"/>
        </w:rPr>
        <w:t>（试行）</w:t>
      </w:r>
      <w:r>
        <w:rPr>
          <w:rFonts w:hint="eastAsia" w:ascii="仿宋" w:hAnsi="仿宋" w:eastAsia="仿宋" w:cs="仿宋"/>
          <w:color w:val="auto"/>
          <w:sz w:val="24"/>
          <w:szCs w:val="24"/>
        </w:rPr>
        <w:t>》</w:t>
      </w:r>
    </w:p>
    <w:p w14:paraId="51A01CCD">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《堤防工程施工规范》（SL/T 260—2025）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）《水利水电工程施工测量规范》（</w:t>
      </w:r>
      <w:r>
        <w:rPr>
          <w:rFonts w:hint="eastAsia" w:ascii="仿宋" w:hAnsi="仿宋" w:eastAsia="仿宋" w:cs="仿宋"/>
          <w:color w:val="auto"/>
          <w:sz w:val="24"/>
          <w:szCs w:val="24"/>
          <w:lang w:val="en-US" w:eastAsia="zh-CN"/>
        </w:rPr>
        <w:t>SL</w:t>
      </w:r>
      <w:r>
        <w:rPr>
          <w:rFonts w:hint="eastAsia" w:ascii="仿宋" w:hAnsi="仿宋" w:eastAsia="仿宋" w:cs="仿宋"/>
          <w:color w:val="auto"/>
          <w:sz w:val="24"/>
          <w:szCs w:val="24"/>
        </w:rPr>
        <w:t>52-</w:t>
      </w:r>
      <w:r>
        <w:rPr>
          <w:rFonts w:hint="eastAsia" w:ascii="仿宋" w:hAnsi="仿宋" w:eastAsia="仿宋" w:cs="仿宋"/>
          <w:color w:val="auto"/>
          <w:sz w:val="24"/>
          <w:szCs w:val="24"/>
          <w:lang w:val="en-US" w:eastAsia="zh-CN"/>
        </w:rPr>
        <w:t>2015</w:t>
      </w:r>
      <w:r>
        <w:rPr>
          <w:rFonts w:hint="eastAsia" w:ascii="仿宋" w:hAnsi="仿宋" w:eastAsia="仿宋" w:cs="仿宋"/>
          <w:color w:val="auto"/>
          <w:sz w:val="24"/>
          <w:szCs w:val="24"/>
        </w:rPr>
        <w:t>）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）《水利水电建设工程验收规程》（SL/T 223-2025）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）《堤防工程施工质量评定与验收规程》（</w:t>
      </w:r>
      <w:r>
        <w:rPr>
          <w:rFonts w:hint="eastAsia" w:ascii="仿宋" w:hAnsi="仿宋" w:eastAsia="仿宋" w:cs="仿宋"/>
          <w:color w:val="auto"/>
          <w:sz w:val="24"/>
          <w:szCs w:val="24"/>
          <w:lang w:val="en-US" w:eastAsia="zh-CN"/>
        </w:rPr>
        <w:t>SL</w:t>
      </w:r>
      <w:r>
        <w:rPr>
          <w:rFonts w:hint="eastAsia" w:ascii="仿宋" w:hAnsi="仿宋" w:eastAsia="仿宋" w:cs="仿宋"/>
          <w:color w:val="auto"/>
          <w:sz w:val="24"/>
          <w:szCs w:val="24"/>
        </w:rPr>
        <w:t>239-1999）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）《堤防工程养护修理规程》（SL/T 595-2023）</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）《水闸技术管理规程》（SL/T 75-2024）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）《水工钢闸门和启闭机安全运行规程》（SL/T 722-2020）</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）《水闸安全鉴定管理办法》（水运管〔2026〕34 号）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11</w:t>
      </w:r>
      <w:r>
        <w:rPr>
          <w:rFonts w:hint="eastAsia" w:ascii="仿宋" w:hAnsi="仿宋" w:eastAsia="仿宋" w:cs="仿宋"/>
          <w:color w:val="auto"/>
          <w:sz w:val="24"/>
          <w:szCs w:val="24"/>
        </w:rPr>
        <w:t>）《水闸安全评价导则》</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SL/T 214-2023</w:t>
      </w:r>
      <w:r>
        <w:rPr>
          <w:rFonts w:hint="eastAsia" w:ascii="仿宋" w:hAnsi="仿宋" w:eastAsia="仿宋" w:cs="仿宋"/>
          <w:color w:val="auto"/>
          <w:sz w:val="24"/>
          <w:szCs w:val="24"/>
          <w:lang w:val="en-US" w:eastAsia="zh-CN"/>
        </w:rPr>
        <w:t>）</w:t>
      </w:r>
    </w:p>
    <w:p w14:paraId="7632535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工程维修养护
</w:t>
      </w:r>
    </w:p>
    <w:p w14:paraId="40223F0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包人应对工程进行日常巡查、保养和防护，及时恢复或局部改善原有工程面貌，保持工程完整、安全和正常运用；降雨期间应加强巡查，对因雨水对工程造成的损坏随时采取临时措施（如对积水进行合理排除或圈堵，及时关闭护路闸等）。
</w:t>
      </w:r>
    </w:p>
    <w:p w14:paraId="1910F64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2.1水库工程养护方案</w:t>
      </w:r>
    </w:p>
    <w:p w14:paraId="533C50DC">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bookmarkStart w:id="0" w:name="bookmark23"/>
      <w:bookmarkEnd w:id="0"/>
      <w:r>
        <w:rPr>
          <w:rFonts w:hint="eastAsia" w:ascii="仿宋" w:hAnsi="仿宋" w:eastAsia="仿宋" w:cs="仿宋"/>
          <w:color w:val="auto"/>
          <w:kern w:val="2"/>
          <w:sz w:val="24"/>
          <w:szCs w:val="24"/>
          <w:lang w:val="en-US" w:eastAsia="zh-CN"/>
        </w:rPr>
        <w:t>1.主体工程养护</w:t>
      </w:r>
    </w:p>
    <w:p w14:paraId="2C8F594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（1）养护内容：坝下防冲工程砼翻修20m³，浆砌石翻修140m³，护坡浆砌石翻修857.60m³，护坡养护土方480m³，护坡杂草清理47775㎡，金属件防腐维修840㎡，观测设施养护339工日等。</w:t>
      </w:r>
    </w:p>
    <w:p w14:paraId="1297409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（2）养护标准：坝顶平整，坝坡平整美观，无杂草、树根、冲沟；坝面、坝坡排水沟畅通；水尺无损坏，标尺清晰，观测设施完好。</w:t>
      </w:r>
    </w:p>
    <w:p w14:paraId="2D8C978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（3）养护办法：人工修整、维护、更换。</w:t>
      </w:r>
    </w:p>
    <w:p w14:paraId="3D818117">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2.闸门维修养护</w:t>
      </w:r>
    </w:p>
    <w:p w14:paraId="7B6D8F9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（1）养护内容：止水更换49m，金属防腐处理420㎡。</w:t>
      </w:r>
    </w:p>
    <w:p w14:paraId="622EC91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（2）养护标准：闸门表面无锈蚀，漏水等。</w:t>
      </w:r>
    </w:p>
    <w:p w14:paraId="291F206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（3）养护办法：人工维护、更换。</w:t>
      </w:r>
    </w:p>
    <w:p w14:paraId="33905B51">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3.启闭机养护</w:t>
      </w:r>
    </w:p>
    <w:p w14:paraId="047ACDC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启闭机各部位清洗、除锈、加油防护（含钢丝绳、螺杆、齿轮、轴承、轴瓦、活塞杆等）、运转部位加油润滑、螺杆校正、易损件更换、局部修补及制动装置、联轴器、油泵、阀门、管路等设备的维护、调整等。本次拟进行启闭机防腐处理210㎡，钢丝绳养护86 工日，传制动系统42 工日。</w:t>
      </w:r>
    </w:p>
    <w:p w14:paraId="2092897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启闭机机体表面无锈蚀；钢丝绳无断丝、断股、锈蚀现象，端头固定牢固；启闭机螺杆联结件保持紧固，无松动现象；磨损部件更换及时，油路畅通，油量油质符合要求；制动系统制动性能良好、运作灵活、启闭可靠。</w:t>
      </w:r>
    </w:p>
    <w:p w14:paraId="2D1F307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办法：机体表面防腐处理采用人工除锈、喷漆；钢丝绳养护采用人工除锈、涂抹黄油、紧固卡扣件，钢丝绳更换采用导链吊装、人工更换；传动系统维修养护采用人工添加黄油、润滑油，更换磨损配件，紧固螺杆联结件。更换易损易耗品。</w:t>
      </w:r>
    </w:p>
    <w:p w14:paraId="5AF72F75">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4.机电设备养护</w:t>
      </w:r>
    </w:p>
    <w:p w14:paraId="429B44F0">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电动机、开关箱、操作台、变配电设备、指示仪表、避雷设施、闸上动力线路、照明的清洁、测试、定期校验、调整、局部维修以及易耗品（如熔丝、灯泡、接触器、继电器、限位开关、变压器干燥剂等）的更换等。本次拟进行电动机维修养护96 工日，操作系统养护193 工日，配电设施养护114 工日，输变电系统养护258 工日，避雷设施养护35 工日。</w:t>
      </w:r>
    </w:p>
    <w:p w14:paraId="57EED09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（2）养护标准：设备外壳无尘、污、锈，运用灵活，安全可靠；指令控制器及限位装置保持定位准确可靠，触点无烧毛现象；输电线路接头连接良好，线路畅通；变压器和防雷设施安全可靠。</w:t>
      </w:r>
    </w:p>
    <w:p w14:paraId="7BD2B28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办法：电机维修养护采用人工除尘、除锈、加油、紧固压线螺栓、更换轴承、检测绕阻；操作系统维护采用人工除尘、加油、紧固接头，更换损坏电器元件；输变电系统维护采用人工检查线路接头，更换老化线路，吊车吊装，人工配合更换高压终端杆；配电、避雷设施按照电力部门要求采用人工检测变压器、避雷针接地电阻，人工喷涂防腐层。</w:t>
      </w:r>
    </w:p>
    <w:p w14:paraId="1B419A90">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5.附属设施养护</w:t>
      </w:r>
    </w:p>
    <w:p w14:paraId="691D063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（1）养护内容：机房及闸房（机房、泵房）240㎡；坝区绿化1125㎡，围墙护栏1125m。</w:t>
      </w:r>
    </w:p>
    <w:p w14:paraId="5D22702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（2）养护标准：机房及闸房（机房、泵房）坚固完整，门窗齐全无损坏，墙体无裂缝，墙皮无脱落，屋顶不漏水；绿化区苗木修剪整齐，无杂草；栏杆表面干净，无破损、断裂现象。</w:t>
      </w:r>
    </w:p>
    <w:p w14:paraId="75EC23E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（3）养护方法：机房及闸房（机房、泵房）养护采用人工清扫整理、图表制度刷新更换；坝体绿化采用人工清除杂草、修剪苗木、施肥、浇水等；破损栏杆采用砼修补，人工加固、刷漆等。</w:t>
      </w:r>
    </w:p>
    <w:p w14:paraId="29C43F77">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6.自备发电机组养护</w:t>
      </w:r>
    </w:p>
    <w:p w14:paraId="4A3C73E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（1）养护内容：对460kw 发电机组进行养护，包括发电机组控制连接系统养护、输出系统养护、空气滤清器及油压油质检查等。</w:t>
      </w:r>
    </w:p>
    <w:p w14:paraId="4E35AD6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（2）养护标准：发电机组运行平稳，无杂音；控制系统连接可靠；水箱无漏水；空气滤清器无污染、堵塞；发电机组输出电压、油压、油质符合规范规定。</w:t>
      </w:r>
    </w:p>
    <w:p w14:paraId="4C82295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（3）养护方法：采用人工除尘去污、滤清器清洗、加油、紧固底座螺丝、更换小零部件等。</w:t>
      </w:r>
    </w:p>
    <w:p w14:paraId="3B66BEE7">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7.上坝道路养护</w:t>
      </w:r>
    </w:p>
    <w:p w14:paraId="01487DD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240" w:firstLineChars="1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（1）养护内容：道路养护共计36040㎡。包括路面养护、标志牌养护、绿化带养护、排水设施养护等。</w:t>
      </w:r>
    </w:p>
    <w:p w14:paraId="73DA678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240" w:firstLineChars="1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（2）养护标准：路面干净整洁，无破损。标志牌埋设合理规范，标识醒目。绿化带、树木修剪整洁，排水设施无破损。排水通畅。</w:t>
      </w:r>
    </w:p>
    <w:p w14:paraId="180E554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240" w:firstLineChars="1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（3）养护方法：人工清扫路面，刷新标志牌，修剪树木，清理排水沟淤积。</w:t>
      </w:r>
    </w:p>
    <w:p w14:paraId="46428BE1">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8.自动控制设施维护</w:t>
      </w:r>
    </w:p>
    <w:p w14:paraId="52A847A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（1）养护内容：对自动测水设备仪器、线路、太阳能板、建筑物等进行养护。</w:t>
      </w:r>
    </w:p>
    <w:p w14:paraId="6858DD6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（2）养护标准：保持测水设备仪器完好，测量数据准确，使用正常良好。</w:t>
      </w:r>
    </w:p>
    <w:p w14:paraId="14F5FC1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（3）养护方法：对设备进行检查保养，更换配件。</w:t>
      </w:r>
    </w:p>
    <w:p w14:paraId="212A1238">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9.库区漂浮物清理</w:t>
      </w:r>
    </w:p>
    <w:p w14:paraId="724ED6A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（1）养护内容：清理库区内淤积的杂物，保持库内水质不受污染。本次需清理漂浮物1360m³。</w:t>
      </w:r>
    </w:p>
    <w:p w14:paraId="7159076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（2）养护标准：大坝前无杂物，水质清澈。</w:t>
      </w:r>
    </w:p>
    <w:p w14:paraId="2E5C8C2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（3）养护方法：人工清理，转运出库区。</w:t>
      </w:r>
    </w:p>
    <w:p w14:paraId="76F45036">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10.35kV 防汛专线维护</w:t>
      </w:r>
    </w:p>
    <w:p w14:paraId="4D464AD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240" w:firstLineChars="1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（1）养护内容：对35kV 输电架空线路、电力电缆等进行检查、养护使其安全性能良好。</w:t>
      </w:r>
    </w:p>
    <w:p w14:paraId="58581E1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240" w:firstLineChars="1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（2）养护标准：电力电缆线路等按有关规定定期维护、检修，无漏电、短路、断路、虚连及老化现象。</w:t>
      </w:r>
    </w:p>
    <w:p w14:paraId="519EE25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（3）养护方法：对线路进行定期检查保养。</w:t>
      </w:r>
    </w:p>
    <w:p w14:paraId="023A814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2.2水闸工程养护方案</w:t>
      </w:r>
    </w:p>
    <w:p w14:paraId="767341C2">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bookmarkStart w:id="1" w:name="bookmark24"/>
      <w:bookmarkEnd w:id="1"/>
      <w:r>
        <w:rPr>
          <w:rFonts w:hint="eastAsia" w:ascii="仿宋" w:hAnsi="仿宋" w:eastAsia="仿宋" w:cs="仿宋"/>
          <w:color w:val="auto"/>
          <w:kern w:val="2"/>
          <w:sz w:val="24"/>
          <w:szCs w:val="24"/>
          <w:lang w:val="en-US" w:eastAsia="zh-CN"/>
        </w:rPr>
        <w:t>1.水工建筑物养护</w:t>
      </w:r>
    </w:p>
    <w:p w14:paraId="752FA0C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240" w:firstLineChars="1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主体工程的砌石勾缝养护，土方平整，培土。养护土方240m³，砌石护坡勾缝修补393.6㎡，砌石护坡翻修石方32m³，防冲设施破坏抛石处理8m³，反滤排水设施维修养护40m³，出水底部构件养护80㎡，混凝土破损修补14.4㎡，裂缝处理24㎡，伸缩缝填料填充1.6㎡。</w:t>
      </w:r>
    </w:p>
    <w:p w14:paraId="2A13BD0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（2）养护标准：建筑物周围平整美观，无杂草、冲沟；浆砌石无明显破损。</w:t>
      </w:r>
    </w:p>
    <w:p w14:paraId="7B5F451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（3）养护方法：护坡砌石勾缝翻修，土方养护采用人工除草、清淤、回填土。</w:t>
      </w:r>
    </w:p>
    <w:p w14:paraId="169831F2">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2.闸门养护</w:t>
      </w:r>
    </w:p>
    <w:p w14:paraId="5D5D9FB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（1）养护内容：止水更换48m，闸门防腐处理80㎡。</w:t>
      </w:r>
    </w:p>
    <w:p w14:paraId="5C6725E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（2）养护标准：钢闸门表面无明显锈蚀；闸门止水密封。</w:t>
      </w:r>
    </w:p>
    <w:p w14:paraId="3FF0472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（3）养护方法：人工除锈、喷漆，更换止水。</w:t>
      </w:r>
    </w:p>
    <w:p w14:paraId="5EF8DC2D">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3.启闭机养护</w:t>
      </w:r>
    </w:p>
    <w:p w14:paraId="43FF88B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启闭机各部位清洗、除锈、加油防护、运转部位加油润滑、螺杆校正、易损件更换、局部修补及制动装置、联轴器、油泵、阀门、管路等设备的维护、调整等。本次拟进行机体表面防腐处理72㎡，传（制）动系统维修养护64工日。</w:t>
      </w:r>
    </w:p>
    <w:p w14:paraId="50174C1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（2）养护标准：启闭机机体表面无锈蚀；启闭机螺杆联结</w:t>
      </w:r>
    </w:p>
    <w:p w14:paraId="27617C56">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hanging="12"/>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件保持紧固，无松动现象；磨损部件更换及时，油路畅通，油量油质符合要求；制动系统制动性能良好、运作灵活、启闭可靠。</w:t>
      </w:r>
    </w:p>
    <w:p w14:paraId="08963EC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（3）养护办法：机体表面防腐处理采用人工除锈、喷漆；钢丝绳养护采用人工除锈、涂抹黄油、紧固卡扣件，传动系统维修养护采用人工添加黄油、润滑油，更换磨损配件，紧固螺杆联结件。</w:t>
      </w:r>
    </w:p>
    <w:p w14:paraId="580E219B">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720" w:firstLineChars="3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4.机电设备养护</w:t>
      </w:r>
    </w:p>
    <w:p w14:paraId="3F300B6E">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（1）养护内容：电动机、开关箱、操作台、避雷设施、闸上动力线路、照明的清洁、测试、定期校验、调整、局部维修以及易耗品的更换等。本次拟进行电动机维修养护72 工日，操作系统养护48 工日，配电设施养护96 工日，输变电系统养护80 工日，避雷设施养护24 工日。</w:t>
      </w:r>
    </w:p>
    <w:p w14:paraId="7789D47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（2）养护标准：设备外壳无尘、污、锈，运用灵活，安全可靠；指令控制器及限位装置保持定位准确可靠，触点无烧毛现象；输电线路接头连接良好，线路畅通；变压器和防雷设施安全可靠。</w:t>
      </w:r>
    </w:p>
    <w:p w14:paraId="2B3617B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办法：电机维修养护采用人工除尘、除锈、加油、紧固压线螺栓、更换轴承、检测绕阻；操作系统维护采用人工除尘、加油、紧固接头，更换损坏电器元件；输变电系统维护采用人工检查线路接头，更换老化线路，吊车吊装，人工配合更换高压终端杆。</w:t>
      </w:r>
    </w:p>
    <w:p w14:paraId="502F3EF8">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5.附属设施养护</w:t>
      </w:r>
    </w:p>
    <w:p w14:paraId="5589D68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（1）养护内容:机房及闸房（机房、泵房）维护336㎡，闸区绿化1200㎡，护栏养护800m。</w:t>
      </w:r>
    </w:p>
    <w:p w14:paraId="3FCE0E0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（2）养护标准:机房及闸房（机房、泵房）坚固完整，门窗齐全无损坏，墙体无裂缝，墙皮无脱落，屋顶不漏水，操作制度齐全、醒目；栏杆表面干净，无破损、断裂现象。</w:t>
      </w:r>
    </w:p>
    <w:p w14:paraId="38E16F6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（3）养护方法:机房及闸房（机房、泵房）养护采用人工清扫整理、图表制度刷新更换；破损栏杆采用混凝土修补，人工加固、刷漆等。</w:t>
      </w:r>
    </w:p>
    <w:p w14:paraId="45679A56">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6.闸室清理</w:t>
      </w:r>
    </w:p>
    <w:p w14:paraId="0C68C8B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（1）养护内容：闸门周围淤泥及杂物清理17m³。</w:t>
      </w:r>
    </w:p>
    <w:p w14:paraId="5F1DA32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contextualSpacing/>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（2）养护标准：闸门周围干净，无淤泥，无杂物。</w:t>
      </w:r>
    </w:p>
    <w:p w14:paraId="7C66A8D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（3）养护方法：人工装卸，机械运输。</w:t>
      </w:r>
    </w:p>
    <w:p w14:paraId="00919F4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2.3抗旱工程养护方案</w:t>
      </w:r>
    </w:p>
    <w:p w14:paraId="0213D92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720" w:firstLineChars="300"/>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1.干渠工程</w:t>
      </w:r>
    </w:p>
    <w:p w14:paraId="746135B6">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（1）总干渠工程</w:t>
      </w:r>
    </w:p>
    <w:p w14:paraId="771EADF0">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总干渠全长0.76km，设计流量70m³/s。工程维修养护等级为三级。2026 年度计划养护渠道长度0.76km，建筑物1 座。</w:t>
      </w:r>
    </w:p>
    <w:p w14:paraId="7D86C939">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主要工程量：①渠道土方养护：渠顶养护土方103.35m³，渠堤杂草清理护渠3300㎡；②护渠林养护150 株；③量水设施1 座；④渠道清淤57m³；⑤砼养护187.5㎡。</w:t>
      </w:r>
    </w:p>
    <w:p w14:paraId="5D5DB6D4">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（2）梅惠干渠工程</w:t>
      </w:r>
    </w:p>
    <w:p w14:paraId="2CBC1A6C">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梅惠干渠南起梅惠渠渠首，北至常家庄退水，全长2.72km，设计流量9.0m³/s，全部衬砌，工程维修养护等级为六级。2026年度计划养护渠道长度2.72km，建筑物9 座。</w:t>
      </w:r>
    </w:p>
    <w:p w14:paraId="139BEECC">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主要工程量：①渠道土方养护：渠顶养护土方227.4m³，渠坡养护土方208.9m³，渠堤杂草清理14994㎡；②护渠林养护550株；③附属设施养护：养护标志牌16 个，闸房（机房、泵房）养护39.55㎡；④渠道建筑物养护：生产交通桥5 座，涵闸2 座，陡坡1 座，量水设施1 座；⑤渠道清淤68m³；浆砌石养护544㎡。</w:t>
      </w:r>
    </w:p>
    <w:p w14:paraId="7A8DA843">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（3）东干渠工程</w:t>
      </w:r>
    </w:p>
    <w:p w14:paraId="435DEB9C">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东干渠全长29.5km，上段设计流量11.5 m³/s，下段设计流量8 m³/s，全部衬砌，工程维修养护等级为五级、六级。2026年度计划养护渠道长度29.5km，建筑物79 座。</w:t>
      </w:r>
    </w:p>
    <w:p w14:paraId="2BF1C21C">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主要工程量：①渠道土方养护：渠顶养护土方1030.76m³，渠堤杂草清理247593㎡，渠顶巡查道路养护37890㎡；②护渠林养护4210 株；③附属设施养护：养护标志牌83 座，闸房（机房、泵房）养护38㎡；④渠道建筑物养护：生产交通桥40 座，涵闸15 座，陡坡9 座，量水设施15 座；⑤渠道清淤947m³；⑥砼养护3157.5 ㎡；浆砌石养护784.5 ㎡；⑦防护网养护12165m。</w:t>
      </w:r>
    </w:p>
    <w:p w14:paraId="354C6AAA">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（4）西干渠工程</w:t>
      </w:r>
    </w:p>
    <w:p w14:paraId="6783CF3C">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西干渠全长13.5km，上段设计流量5.0m³/s，长度6.5km，工程等级为六级。下段设计流量2.5m³/s，长度7km，工程等级为八级。2026 年度计划养护长度13.5km，建筑物119 座。</w:t>
      </w:r>
    </w:p>
    <w:p w14:paraId="6E51792F">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主要工程量：①渠道土方养护：渠顶养护土方567.08m³，渠坡养护土方446.83m³，渠堤杂草清理78657㎡；②护渠林养护9000 株；③附属设施养护：养护标志牌74 座，闸房（机房、泵房）养护93㎡；④渠道建筑物维护：养护生产交通桥36 座，涵闸41 座，陡坡41 座，量水设施1 座；⑤渠道明渠清淤405m³，渠道消力池清淤400m³；砼养护1625 ㎡；浆砌石养护2025 ㎡；⑥防护网养护6470m。</w:t>
      </w:r>
    </w:p>
    <w:p w14:paraId="298C3A56">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（5）北干渠工程</w:t>
      </w:r>
    </w:p>
    <w:p w14:paraId="75132698">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北干渠全长14.88km，设计流量5.0 m³/s，全部衬砌，工程维修养护等级为六级。2026 年度计划养护长度14.88km，建筑物103 座。</w:t>
      </w:r>
    </w:p>
    <w:p w14:paraId="020EB7A3">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主要工程量：①渠道土方养护：渠顶养护土方962.24m³，渠坡养护土方634.88m³，渠堤杂草清理104400㎡；②护渠林养护9920 株；③附属设施养护：养护标志牌89 座，闸房（机房、泵房）养护45m2；④渠道建筑物维护：养护生产交通桥42 座，涵闸18 座，陡坡41 座，量水设施2 座；⑤明渠清淤744m³；渠道消力池清淤328m³；⑥砼养护2232㎡，浆砌石养护1190.4㎡；⑦防护网养护3200m。</w:t>
      </w:r>
    </w:p>
    <w:p w14:paraId="170DE7FC">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2.支渠工程</w:t>
      </w:r>
    </w:p>
    <w:p w14:paraId="7A8B4AF9">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（1）东干一支渠工程</w:t>
      </w:r>
    </w:p>
    <w:p w14:paraId="32BAE8B4">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东干一支渠全长9.82km，设计流量1.0m³/s，全部衬砌，工程维修养护等级为八级。2026 年度计划养护长度9.82km，建筑物87座。</w:t>
      </w:r>
    </w:p>
    <w:p w14:paraId="6D9C392D">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主要工程量：①渠道土方养护：渠顶养护土方333.88m³，渠坡养护土方333.88m³，渠堤杂草清理28920㎡；②护渠林养护1400 株；③附属设施养护：养护标志牌49 座，闸房（机房、泵房）养护23㎡；④渠道建筑物维护：养护生产交通桥10 座，涵闸44 座，陡坡32 座，量水设施1 座；⑤渠道清淤491m³；⑥砼养护1473㎡。</w:t>
      </w:r>
    </w:p>
    <w:p w14:paraId="1AF3A058">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（2）东干二支渠工程</w:t>
      </w:r>
    </w:p>
    <w:p w14:paraId="37DC7C81">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东干二支渠全长10.4km，设计流量3.5 m³/s，全部衬砌，工程维修养护等级为七级。2026 年度计划养护长度10.4km，建筑物110 座。</w:t>
      </w:r>
    </w:p>
    <w:p w14:paraId="3797C242">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主要工程量：①渠道土方养护：渠顶养护土方556.4m³，渠坡养护土方353.6m³，渠堤杂草清理103800㎡；②护渠林养护3048 株；③附属设施养护：养护标志牌52 座，闸房（机房、泵房）养护71.15㎡；④渠道建筑物维护：养护生产交通桥38 座，涵闸27座，陡坡43座，量水设施2座；⑤渠道明渠清淤416m³，渠道消力池清淤360m³；⑥砼养护1560㎡；浆砌石养护1040㎡。</w:t>
      </w:r>
    </w:p>
    <w:p w14:paraId="4761EE93">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（3）东干七支渠工程</w:t>
      </w:r>
    </w:p>
    <w:p w14:paraId="5E0CEF82">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东干七支渠全长9.52km，设计流量2.0 m³/s，全部衬砌，工程维修养护等级为八级。2026 年度计划养护长度9.52km，建筑物56 座。</w:t>
      </w:r>
    </w:p>
    <w:p w14:paraId="2493D520">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主要工程量：①渠道土方养护：渠顶养护土方323.68m³，渠坡养护土方323.68m³，渠堤杂草清理58350m2；②护渠林养护3593 株；③附属设施养护：标志牌养护48 座，闸房（机房、泵房）维护19㎡；④渠道建筑物维护：生产交通桥养护19 座，涵闸养护22 座，陡坡养护13 座，量水设施养护2 座；⑤渠道清淤333.20m³；⑥砼养护1428 ㎡；浆砌石养护952 ㎡。</w:t>
      </w:r>
    </w:p>
    <w:p w14:paraId="3BCB1A88">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（4）东干九支渠工程</w:t>
      </w:r>
    </w:p>
    <w:p w14:paraId="10773DCB">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东干九支渠全长9.3km，设计流量1.0m³/s，明渠砼衬砌1.5km，倒虹1.1km，管道工程6.7km。工程维修养护等级为八级。2026 年度计划养护长度2.6km，建筑物18 座。</w:t>
      </w:r>
    </w:p>
    <w:p w14:paraId="48A9512B">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主要工程量：①渠道土方养护：渠顶养护土方88.4m³，渠坡养护土方88.4m³，渠堤割草护渠15912㎡；②护渠林养护1733株；③附属设施养护：养护标志牌47 座，管理房养护43㎡；④渠道建筑物维护：养护生产交通桥7 座，涵闸8 座，陡坡2座，量水设施1 座；⑤渠道清淤182m³；⑥砼养护390 ㎡。</w:t>
      </w:r>
    </w:p>
    <w:p w14:paraId="06C1D034">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3.渠道养护内容、标准及方法</w:t>
      </w:r>
    </w:p>
    <w:p w14:paraId="20743921">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（1）渠道土方养护</w:t>
      </w:r>
    </w:p>
    <w:p w14:paraId="79B0BE03">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①养护内容：渠顶平整、培土，渠坡平整、冲沟填土；对渠堤坑凹不平进行回填、平整修复；对渠顶垃圾杂物进行清理。</w:t>
      </w:r>
    </w:p>
    <w:p w14:paraId="2830B81F">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②养护标准：渠顶平整、宽度一致；渠坡无冲沟，无杂物，坡面平顺；渠顶道路平坦、无坑、无明显凹陷。</w:t>
      </w:r>
    </w:p>
    <w:p w14:paraId="39B1356D">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③养护方法：人工培土，回填，整修。</w:t>
      </w:r>
    </w:p>
    <w:p w14:paraId="50AE0C44">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（2）护渠林养护</w:t>
      </w:r>
    </w:p>
    <w:p w14:paraId="563CBA42">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①养护内容：树木培土、浇水、刷白、修剪。</w:t>
      </w:r>
    </w:p>
    <w:p w14:paraId="7EBA4235">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②养护标准：树木无病虫害，修剪整齐、美观，生长良好。</w:t>
      </w:r>
    </w:p>
    <w:p w14:paraId="6F3F132F">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③养护方法：人工培土，除草，修剪；水泵提水或三轮车拉水进行人工灌溉，防虫。</w:t>
      </w:r>
    </w:p>
    <w:p w14:paraId="72541376">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（3）附属设施养护</w:t>
      </w:r>
    </w:p>
    <w:p w14:paraId="5F45D917">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①养护内容：标志（牌）碑清洗、刷漆、培土；闸房（机房、泵房）清扫，门窗清洗。</w:t>
      </w:r>
    </w:p>
    <w:p w14:paraId="790A7D6A">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②养护标准：标志牌埋设坚固，尺度规范，标识清晰、醒目、美观，无涂层脱落；闸房（机房、泵房）内外墙体及地面干净卫生；门窗干净，漆皮无脱落，开关灵活。</w:t>
      </w:r>
    </w:p>
    <w:p w14:paraId="677C4084">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③养护方法：人工培土加固，刷新，清洗。</w:t>
      </w:r>
    </w:p>
    <w:p w14:paraId="31C5B1EF">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（4）生产交通桥养护</w:t>
      </w:r>
    </w:p>
    <w:p w14:paraId="138E7686">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①养护内容：桥面、栏杆修复，基础处理。</w:t>
      </w:r>
    </w:p>
    <w:p w14:paraId="0E01E285">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②养护标准：基础牢固，桥面干净，路面平整，栏杆完整。</w:t>
      </w:r>
    </w:p>
    <w:p w14:paraId="18BF117F">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③养护方法：人工养护。</w:t>
      </w:r>
    </w:p>
    <w:p w14:paraId="1CF314D5">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（5）涵闸养护</w:t>
      </w:r>
    </w:p>
    <w:p w14:paraId="1D9A0A47">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①养护内容：涵闸及止水带检查，锈斑防腐处理，螺丝紧固，启闭设备加油润滑，杂物清除。</w:t>
      </w:r>
    </w:p>
    <w:p w14:paraId="72BC262E">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②养护标准：涵闸表面清洁，无漏水、锈蚀、杂物，启闭灵活。</w:t>
      </w:r>
    </w:p>
    <w:p w14:paraId="751D68BF">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③养护方法：人工除锈、刷漆，紧固螺丝，加油润滑。</w:t>
      </w:r>
    </w:p>
    <w:p w14:paraId="11DC1619">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（6）陡坡养护</w:t>
      </w:r>
    </w:p>
    <w:p w14:paraId="4D64C7A6">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①养护内容：护坡培土、除草，消力池淤积及杂物清理。</w:t>
      </w:r>
    </w:p>
    <w:p w14:paraId="209384A4">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②养护标准：两侧护坡平整，无陷坑，无杂草；消力池无淤积，无杂物。</w:t>
      </w:r>
    </w:p>
    <w:p w14:paraId="0C811E87">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③养护方法：人工培土，清淤，除草。</w:t>
      </w:r>
    </w:p>
    <w:p w14:paraId="05933F73">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（7）量水设施养护</w:t>
      </w:r>
    </w:p>
    <w:p w14:paraId="47319989">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①养护内容：培土，清淤除杂，水尺刷新。</w:t>
      </w:r>
    </w:p>
    <w:p w14:paraId="72C2E697">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②养护标准：两侧土方平整，无杂草、淤积，水尺清晰、规范。</w:t>
      </w:r>
    </w:p>
    <w:p w14:paraId="369CDAC0">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③养护方法：人工培土，除草，清除杂物，刷新喷涂水尺。</w:t>
      </w:r>
    </w:p>
    <w:p w14:paraId="7DEBAF27">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（8）渠道清淤</w:t>
      </w:r>
    </w:p>
    <w:p w14:paraId="337342F5">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①养护内容：渠底淤泥、杂物清理及外运。</w:t>
      </w:r>
    </w:p>
    <w:p w14:paraId="7DF6DBD5">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②养护标准：渠道内干净，无淤泥，无杂物。</w:t>
      </w:r>
    </w:p>
    <w:p w14:paraId="498F1320">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③养护方法：人工装卸，机械运输。</w:t>
      </w:r>
    </w:p>
    <w:p w14:paraId="1F18AA11">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（9）渠道防渗工程养护</w:t>
      </w:r>
    </w:p>
    <w:p w14:paraId="39999AEE">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①养护内容：局部破损修补、砼裂缝处理、砌石勾缝。</w:t>
      </w:r>
    </w:p>
    <w:p w14:paraId="48EB5EAD">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②养护标准：渠道无明显破损，渠顶平整。</w:t>
      </w:r>
    </w:p>
    <w:p w14:paraId="7B75D850">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③养护方法：人工修补，勾缝。</w:t>
      </w:r>
    </w:p>
    <w:p w14:paraId="17327325">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（10）防护网养护</w:t>
      </w:r>
    </w:p>
    <w:p w14:paraId="3A4E2FAA">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①养护内容：混凝土柱整理，刺丝剪、挂、绑扎。</w:t>
      </w:r>
    </w:p>
    <w:p w14:paraId="139765DB">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②养护标准：防护网表面干净，无破损、断裂现象。</w:t>
      </w:r>
    </w:p>
    <w:p w14:paraId="6D202789">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③养护方法：人工修理，加固。</w:t>
      </w:r>
    </w:p>
    <w:p w14:paraId="4725519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2.4 工程资料
</w:t>
      </w:r>
    </w:p>
    <w:p w14:paraId="558412B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工程检查记录要清晰、准确、完整、规范，各类工程的维修养护资料要清晰整洁，内容真实、齐全、准确、规范，并要求及时上报、存档。</w:t>
      </w:r>
    </w:p>
    <w:p w14:paraId="3E1C779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承包人维修养护资料包括：维修养护方案施工组织方案，自检资料、工程计量、维修养护工作报告、施工管理文件等。
</w:t>
      </w:r>
      <w:r>
        <w:rPr>
          <w:rFonts w:hint="eastAsia" w:ascii="仿宋" w:hAnsi="仿宋" w:eastAsia="仿宋" w:cs="仿宋"/>
          <w:color w:val="auto"/>
          <w:kern w:val="2"/>
          <w:sz w:val="24"/>
          <w:szCs w:val="24"/>
          <w:lang w:val="en-US" w:eastAsia="zh-CN"/>
        </w:rPr>
        <w:br w:type="textWrapping"/>
      </w:r>
    </w:p>
    <w:p w14:paraId="3C6F993B">
      <w:pPr>
        <w:rPr>
          <w:rFonts w:hint="eastAsia" w:ascii="仿宋" w:hAnsi="仿宋" w:eastAsia="仿宋" w:cs="仿宋"/>
          <w:color w:val="auto"/>
          <w:sz w:val="28"/>
          <w:szCs w:val="28"/>
        </w:rPr>
      </w:pPr>
    </w:p>
    <w:p w14:paraId="5CC71F26">
      <w:pPr>
        <w:rPr>
          <w:rFonts w:hint="eastAsia" w:ascii="仿宋" w:hAnsi="仿宋" w:eastAsia="仿宋" w:cs="仿宋"/>
          <w:color w:val="auto"/>
          <w:sz w:val="28"/>
          <w:szCs w:val="28"/>
        </w:rPr>
      </w:pPr>
    </w:p>
    <w:p w14:paraId="401C068B">
      <w:pPr>
        <w:rPr>
          <w:rFonts w:hint="eastAsia" w:ascii="仿宋" w:hAnsi="仿宋" w:eastAsia="仿宋" w:cs="仿宋"/>
          <w:color w:val="auto"/>
          <w:sz w:val="28"/>
          <w:szCs w:val="28"/>
        </w:rPr>
      </w:pPr>
    </w:p>
    <w:p w14:paraId="6BBB7EB2">
      <w:pPr>
        <w:rPr>
          <w:rFonts w:hint="eastAsia" w:ascii="仿宋" w:hAnsi="仿宋" w:eastAsia="仿宋" w:cs="仿宋"/>
          <w:color w:val="auto"/>
          <w:sz w:val="28"/>
          <w:szCs w:val="28"/>
        </w:rPr>
      </w:pPr>
    </w:p>
    <w:p w14:paraId="6799D315">
      <w:pPr>
        <w:rPr>
          <w:rFonts w:hint="eastAsia" w:ascii="仿宋" w:hAnsi="仿宋" w:eastAsia="仿宋" w:cs="仿宋"/>
          <w:color w:val="auto"/>
        </w:rPr>
      </w:pPr>
    </w:p>
    <w:p w14:paraId="78D0893C">
      <w:pPr>
        <w:rPr>
          <w:rFonts w:hint="eastAsia" w:ascii="仿宋" w:hAnsi="仿宋" w:eastAsia="仿宋" w:cs="仿宋"/>
          <w:color w:val="auto"/>
        </w:rPr>
      </w:pPr>
    </w:p>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1E019A"/>
    <w:multiLevelType w:val="singleLevel"/>
    <w:tmpl w:val="F91E019A"/>
    <w:lvl w:ilvl="0" w:tentative="0">
      <w:start w:val="6"/>
      <w:numFmt w:val="decimal"/>
      <w:suff w:val="space"/>
      <w:lvlText w:val="第%1条"/>
      <w:lvlJc w:val="left"/>
      <w:pPr>
        <w:ind w:left="480" w:leftChars="0" w:firstLine="0" w:firstLineChars="0"/>
      </w:pPr>
    </w:lvl>
  </w:abstractNum>
  <w:abstractNum w:abstractNumId="1">
    <w:nsid w:val="1515C579"/>
    <w:multiLevelType w:val="singleLevel"/>
    <w:tmpl w:val="1515C579"/>
    <w:lvl w:ilvl="0" w:tentative="0">
      <w:start w:val="1"/>
      <w:numFmt w:val="decimal"/>
      <w:suff w:val="nothing"/>
      <w:lvlText w:val="%1．"/>
      <w:lvlJc w:val="left"/>
    </w:lvl>
  </w:abstractNum>
  <w:abstractNum w:abstractNumId="2">
    <w:nsid w:val="253F6CC4"/>
    <w:multiLevelType w:val="singleLevel"/>
    <w:tmpl w:val="253F6CC4"/>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NmVkYzJjNGJlMTRmMWQxMjNiZTA2OTY1ZTBlNGUifQ=="/>
  </w:docVars>
  <w:rsids>
    <w:rsidRoot w:val="725F754F"/>
    <w:rsid w:val="03D834A2"/>
    <w:rsid w:val="0DD662B8"/>
    <w:rsid w:val="0ECC38A4"/>
    <w:rsid w:val="103E1D5B"/>
    <w:rsid w:val="17ED5803"/>
    <w:rsid w:val="19B34B9E"/>
    <w:rsid w:val="19DB5737"/>
    <w:rsid w:val="1BD95DAD"/>
    <w:rsid w:val="1D5A042D"/>
    <w:rsid w:val="202D78E1"/>
    <w:rsid w:val="21862807"/>
    <w:rsid w:val="23CF3744"/>
    <w:rsid w:val="25FA3ED4"/>
    <w:rsid w:val="2B017BC1"/>
    <w:rsid w:val="2B4B19EF"/>
    <w:rsid w:val="2DF950BB"/>
    <w:rsid w:val="2F776BDF"/>
    <w:rsid w:val="2FF63A8C"/>
    <w:rsid w:val="30764E79"/>
    <w:rsid w:val="3554062A"/>
    <w:rsid w:val="36662AD3"/>
    <w:rsid w:val="36AD26C3"/>
    <w:rsid w:val="36F701E2"/>
    <w:rsid w:val="383515BB"/>
    <w:rsid w:val="48945CB4"/>
    <w:rsid w:val="4A0F7CFC"/>
    <w:rsid w:val="500C1559"/>
    <w:rsid w:val="5324076A"/>
    <w:rsid w:val="538872D3"/>
    <w:rsid w:val="56CE08FE"/>
    <w:rsid w:val="594B0611"/>
    <w:rsid w:val="5C75409C"/>
    <w:rsid w:val="5F4D0CEF"/>
    <w:rsid w:val="647524ED"/>
    <w:rsid w:val="68932F84"/>
    <w:rsid w:val="6ED529FF"/>
    <w:rsid w:val="6F95174D"/>
    <w:rsid w:val="707F2783"/>
    <w:rsid w:val="725F754F"/>
    <w:rsid w:val="74604B19"/>
    <w:rsid w:val="7C8065BE"/>
    <w:rsid w:val="7CAD5B8E"/>
    <w:rsid w:val="7EAA7BCC"/>
    <w:rsid w:val="7F886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qFormat/>
    <w:uiPriority w:val="0"/>
    <w:pPr>
      <w:keepNext/>
      <w:outlineLvl w:val="2"/>
    </w:pPr>
    <w:rPr>
      <w:rFonts w:ascii="宋体" w:hAnsi="宋体"/>
      <w:b/>
      <w:bCs/>
      <w:sz w:val="28"/>
    </w:rPr>
  </w:style>
  <w:style w:type="paragraph" w:styleId="4">
    <w:name w:val="heading 4"/>
    <w:basedOn w:val="1"/>
    <w:next w:val="1"/>
    <w:qFormat/>
    <w:uiPriority w:val="0"/>
    <w:pPr>
      <w:keepNext/>
      <w:keepLines/>
      <w:spacing w:before="100" w:beforeLines="100" w:beforeAutospacing="0" w:after="50" w:afterLines="50" w:afterAutospacing="0" w:line="240" w:lineRule="auto"/>
      <w:ind w:left="210" w:leftChars="100"/>
      <w:outlineLvl w:val="3"/>
    </w:pPr>
    <w:rPr>
      <w:rFonts w:ascii="仿宋" w:hAnsi="仿宋" w:eastAsia="仿宋"/>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6"/>
    <w:qFormat/>
    <w:uiPriority w:val="0"/>
    <w:pPr>
      <w:spacing w:after="120"/>
    </w:pPr>
    <w:rPr>
      <w:sz w:val="21"/>
      <w:szCs w:val="24"/>
    </w:rPr>
  </w:style>
  <w:style w:type="paragraph" w:customStyle="1" w:styleId="6">
    <w:name w:val="4"/>
    <w:basedOn w:val="1"/>
    <w:qFormat/>
    <w:uiPriority w:val="0"/>
    <w:pPr>
      <w:spacing w:line="560" w:lineRule="exact"/>
      <w:ind w:firstLine="560" w:firstLineChars="200"/>
    </w:pPr>
    <w:rPr>
      <w:rFonts w:hAnsi="宋体" w:eastAsia="宋体"/>
      <w:sz w:val="24"/>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16225</Words>
  <Characters>17855</Characters>
  <Lines>0</Lines>
  <Paragraphs>0</Paragraphs>
  <TotalTime>11</TotalTime>
  <ScaleCrop>false</ScaleCrop>
  <LinksUpToDate>false</LinksUpToDate>
  <CharactersWithSpaces>18513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2018-09-03T14:47:00Z</dcterms:created>
  <dc:creator>Administrator</dc:creator>
  <cp:lastModifiedBy>WPS_1645153976</cp:lastModifiedBy>
  <dcterms:modified xsi:type="dcterms:W3CDTF">2026-05-07T01:25:44Z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A6E52270FC174CC69A1126EC41E4DDCD_12</vt:lpwstr>
  </property>
  <property fmtid="{D5CDD505-2E9C-101B-9397-08002B2CF9AE}" pid="4" name="KSOTemplateDocerSaveRecord">
    <vt:lpwstr>eyJoZGlkIjoiYWMwZTEwMzQ3Nzk1N2IyNmQ4NjgxMjdkNDM5MDBlYTEiLCJ1c2VySWQiOiIxMzMyMDk4MTg2In0=</vt:lpwstr>
  </property>
</Properties>
</file>