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A67156">
      <w:pPr>
        <w:jc w:val="center"/>
        <w:rPr>
          <w:rFonts w:hint="eastAsia" w:ascii="宋体" w:hAnsi="宋体" w:eastAsia="宋体" w:cs="宋体"/>
          <w:b/>
          <w:bCs/>
          <w:color w:val="333333"/>
          <w:kern w:val="44"/>
          <w:sz w:val="40"/>
          <w:szCs w:val="40"/>
          <w:lang w:val="en-US" w:eastAsia="zh-CN"/>
        </w:rPr>
      </w:pPr>
      <w:r>
        <w:rPr>
          <w:rFonts w:hint="eastAsia" w:ascii="宋体" w:hAnsi="宋体" w:eastAsia="宋体" w:cs="宋体"/>
          <w:b/>
          <w:bCs/>
          <w:color w:val="333333"/>
          <w:kern w:val="44"/>
          <w:sz w:val="40"/>
          <w:szCs w:val="40"/>
          <w:lang w:val="en-US" w:eastAsia="zh-CN"/>
        </w:rPr>
        <w:t>榆林传媒中心府谷宣传服务项目</w:t>
      </w:r>
    </w:p>
    <w:p w14:paraId="63716BE2">
      <w:pPr>
        <w:jc w:val="center"/>
        <w:rPr>
          <w:rFonts w:hint="eastAsia" w:ascii="宋体" w:hAnsi="宋体" w:eastAsia="宋体" w:cs="宋体"/>
          <w:b/>
          <w:bCs/>
          <w:color w:val="333333"/>
          <w:kern w:val="44"/>
          <w:sz w:val="40"/>
          <w:szCs w:val="40"/>
          <w:lang w:val="en-US" w:eastAsia="zh-CN"/>
        </w:rPr>
      </w:pPr>
      <w:r>
        <w:rPr>
          <w:rFonts w:hint="eastAsia" w:ascii="宋体" w:hAnsi="宋体" w:eastAsia="宋体" w:cs="宋体"/>
          <w:b/>
          <w:bCs/>
          <w:color w:val="333333"/>
          <w:kern w:val="44"/>
          <w:sz w:val="40"/>
          <w:szCs w:val="40"/>
          <w:lang w:eastAsia="zh-CN"/>
        </w:rPr>
        <w:t>采购需求计划</w:t>
      </w:r>
    </w:p>
    <w:p w14:paraId="1B47300E">
      <w:pPr>
        <w:rPr>
          <w:rFonts w:hint="eastAsia" w:ascii="宋体" w:hAnsi="宋体" w:eastAsia="宋体" w:cs="宋体"/>
          <w:b/>
          <w:bCs/>
          <w:sz w:val="28"/>
          <w:szCs w:val="28"/>
          <w:lang w:val="en-US" w:eastAsia="zh-CN"/>
        </w:rPr>
      </w:pPr>
    </w:p>
    <w:p w14:paraId="3BE8DD4F">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项目名称：</w:t>
      </w:r>
      <w:r>
        <w:rPr>
          <w:rFonts w:hint="eastAsia" w:ascii="宋体" w:hAnsi="宋体" w:eastAsia="宋体" w:cs="宋体"/>
          <w:b w:val="0"/>
          <w:bCs w:val="0"/>
          <w:sz w:val="28"/>
          <w:szCs w:val="28"/>
          <w:lang w:val="en-US" w:eastAsia="zh-CN"/>
        </w:rPr>
        <w:t>榆林传媒中心府谷宣传服务项目</w:t>
      </w:r>
    </w:p>
    <w:p w14:paraId="1CB81976">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项目预算、资金构成和采购方式：</w:t>
      </w:r>
    </w:p>
    <w:p w14:paraId="52540936">
      <w:pPr>
        <w:numPr>
          <w:ilvl w:val="0"/>
          <w:numId w:val="0"/>
        </w:num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1、采购项目预算：（见上传附件）</w:t>
      </w:r>
    </w:p>
    <w:p w14:paraId="3DFE50E4">
      <w:pPr>
        <w:numPr>
          <w:ilvl w:val="0"/>
          <w:numId w:val="0"/>
        </w:num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2、资金来源：财政全额拨款</w:t>
      </w:r>
    </w:p>
    <w:p w14:paraId="4FE0E5AA">
      <w:pPr>
        <w:numPr>
          <w:ilvl w:val="0"/>
          <w:numId w:val="0"/>
        </w:numPr>
        <w:ind w:leftChars="0"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3、采购方式：单一来源</w:t>
      </w:r>
    </w:p>
    <w:p w14:paraId="58E924B8">
      <w:pPr>
        <w:numPr>
          <w:ilvl w:val="0"/>
          <w:numId w:val="0"/>
        </w:numPr>
        <w:ind w:leftChars="0"/>
        <w:rPr>
          <w:rFonts w:hint="eastAsia" w:ascii="宋体" w:hAnsi="宋体" w:eastAsia="宋体" w:cs="宋体"/>
          <w:b/>
          <w:bCs/>
          <w:color w:val="auto"/>
          <w:sz w:val="28"/>
          <w:szCs w:val="28"/>
          <w:lang w:val="en-US" w:eastAsia="zh-CN"/>
        </w:rPr>
      </w:pPr>
      <w:r>
        <w:rPr>
          <w:rFonts w:hint="eastAsia" w:ascii="宋体" w:hAnsi="宋体" w:eastAsia="宋体" w:cs="宋体"/>
          <w:b/>
          <w:bCs/>
          <w:sz w:val="28"/>
          <w:szCs w:val="28"/>
          <w:lang w:val="en-US" w:eastAsia="zh-CN"/>
        </w:rPr>
        <w:t>三、</w:t>
      </w:r>
      <w:r>
        <w:rPr>
          <w:rFonts w:hint="eastAsia" w:ascii="宋体" w:hAnsi="宋体" w:eastAsia="宋体" w:cs="宋体"/>
          <w:b/>
          <w:bCs/>
          <w:color w:val="auto"/>
          <w:sz w:val="28"/>
          <w:szCs w:val="28"/>
          <w:lang w:val="en-US" w:eastAsia="zh-CN"/>
        </w:rPr>
        <w:t xml:space="preserve">项目实施时间、地点、工程概况、履行期限及方式 </w:t>
      </w:r>
    </w:p>
    <w:p w14:paraId="20506AF4">
      <w:pPr>
        <w:ind w:firstLine="280" w:firstLineChars="100"/>
        <w:jc w:val="left"/>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1、项目实施时间：2026年9月</w:t>
      </w:r>
    </w:p>
    <w:p w14:paraId="333E8DBA">
      <w:pPr>
        <w:ind w:firstLine="280" w:firstLineChars="1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2、项目实施地点：府谷县</w:t>
      </w:r>
    </w:p>
    <w:p w14:paraId="572B00AE">
      <w:pPr>
        <w:pStyle w:val="11"/>
        <w:ind w:left="0" w:leftChars="0" w:firstLine="280" w:firstLineChars="1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3、项目服务期：365日历天</w:t>
      </w:r>
    </w:p>
    <w:p w14:paraId="02C39198">
      <w:pPr>
        <w:numPr>
          <w:ilvl w:val="0"/>
          <w:numId w:val="0"/>
        </w:numPr>
        <w:spacing w:line="520" w:lineRule="exact"/>
        <w:ind w:firstLine="280" w:firstLineChars="1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4、工程概况：</w:t>
      </w:r>
    </w:p>
    <w:p w14:paraId="2A9AD127">
      <w:pPr>
        <w:numPr>
          <w:ilvl w:val="0"/>
          <w:numId w:val="0"/>
        </w:numPr>
        <w:spacing w:line="520" w:lineRule="exact"/>
        <w:ind w:leftChars="0" w:firstLine="280" w:firstLineChars="1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本项目主要内容包括：报纸专版宣传、网络宣传。</w:t>
      </w:r>
    </w:p>
    <w:p w14:paraId="21894297">
      <w:pPr>
        <w:numPr>
          <w:ilvl w:val="0"/>
          <w:numId w:val="0"/>
        </w:numPr>
        <w:spacing w:line="520" w:lineRule="exact"/>
        <w:ind w:leftChars="0" w:firstLine="280" w:firstLineChars="100"/>
        <w:rPr>
          <w:rFonts w:hint="eastAsia" w:ascii="宋体" w:hAnsi="宋体" w:eastAsia="宋体" w:cs="宋体"/>
          <w:sz w:val="28"/>
          <w:szCs w:val="28"/>
          <w:lang w:val="en-US" w:eastAsia="zh-CN"/>
        </w:rPr>
      </w:pPr>
      <w:r>
        <w:rPr>
          <w:rFonts w:hint="eastAsia" w:ascii="宋体" w:hAnsi="宋体" w:eastAsia="宋体" w:cs="宋体"/>
          <w:b w:val="0"/>
          <w:bCs w:val="0"/>
          <w:sz w:val="28"/>
          <w:szCs w:val="28"/>
          <w:lang w:val="en-US" w:eastAsia="zh-CN"/>
        </w:rPr>
        <w:t>5、履行期限及方式 ：严格执行政府采购程序，审批结束后开始实施，</w:t>
      </w:r>
    </w:p>
    <w:p w14:paraId="52A5B7EA">
      <w:pPr>
        <w:pStyle w:val="4"/>
        <w:spacing w:line="500" w:lineRule="exact"/>
        <w:rPr>
          <w:rFonts w:hint="eastAsia" w:ascii="宋体" w:hAnsi="宋体" w:eastAsia="宋体" w:cs="宋体"/>
          <w:sz w:val="28"/>
          <w:szCs w:val="28"/>
        </w:rPr>
      </w:pPr>
      <w:bookmarkStart w:id="0" w:name="_Toc56066561"/>
      <w:bookmarkStart w:id="1" w:name="_Toc31057"/>
      <w:r>
        <w:rPr>
          <w:rFonts w:hint="eastAsia" w:ascii="宋体" w:hAnsi="宋体" w:eastAsia="宋体" w:cs="宋体"/>
          <w:sz w:val="28"/>
          <w:szCs w:val="28"/>
          <w:lang w:eastAsia="zh-CN"/>
        </w:rPr>
        <w:t>四</w:t>
      </w:r>
      <w:r>
        <w:rPr>
          <w:rFonts w:hint="eastAsia" w:ascii="宋体" w:hAnsi="宋体" w:eastAsia="宋体" w:cs="宋体"/>
          <w:sz w:val="28"/>
          <w:szCs w:val="28"/>
        </w:rPr>
        <w:t>、履约验收</w:t>
      </w:r>
      <w:bookmarkEnd w:id="0"/>
      <w:bookmarkEnd w:id="1"/>
      <w:r>
        <w:rPr>
          <w:rFonts w:hint="eastAsia" w:ascii="宋体" w:hAnsi="宋体" w:eastAsia="宋体" w:cs="宋体"/>
          <w:sz w:val="28"/>
          <w:szCs w:val="28"/>
        </w:rPr>
        <w:t>标准和方法</w:t>
      </w:r>
    </w:p>
    <w:p w14:paraId="76BE4B3A">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（一）履约验收主体及内容：</w:t>
      </w:r>
    </w:p>
    <w:p w14:paraId="1BF3D8CF">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验收主体：榆林传媒中心府谷宣传服务项目 </w:t>
      </w:r>
    </w:p>
    <w:p w14:paraId="2E7697ED">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验收内容：采购人根据合同要求，对项目所包含的规划内容进行验收。</w:t>
      </w:r>
    </w:p>
    <w:p w14:paraId="664BBAC8">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（三）验收依据：</w:t>
      </w:r>
    </w:p>
    <w:p w14:paraId="1B0F1397">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1.按照国家相关法律法规及县委宣传部相关要求执行；  </w:t>
      </w:r>
    </w:p>
    <w:p w14:paraId="0F0B755C">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2.合同及附件文本；</w:t>
      </w:r>
    </w:p>
    <w:p w14:paraId="3FA9064E">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3.同签订时国家的法律法规及行业现行的标准和技术规范等文件。</w:t>
      </w:r>
    </w:p>
    <w:p w14:paraId="4BB952C1">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（四）验收标准：</w:t>
      </w:r>
    </w:p>
    <w:p w14:paraId="7C6C5204">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根据按照国家相关法律法规及县委宣传部相关要求执行的文件进行验收。</w:t>
      </w:r>
    </w:p>
    <w:p w14:paraId="5736692F">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（五）验收方法：</w:t>
      </w:r>
    </w:p>
    <w:p w14:paraId="1E10D21C">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采购人组织验收人员，按照相关验收标准对采购项目的履约结果进行验收。</w:t>
      </w:r>
    </w:p>
    <w:p w14:paraId="762BD7EC">
      <w:pPr>
        <w:pStyle w:val="7"/>
        <w:spacing w:line="500" w:lineRule="exact"/>
        <w:jc w:val="both"/>
        <w:rPr>
          <w:rFonts w:hint="eastAsia" w:ascii="宋体" w:hAnsi="宋体" w:eastAsia="宋体" w:cs="宋体"/>
          <w:b/>
          <w:kern w:val="2"/>
          <w:sz w:val="28"/>
          <w:szCs w:val="28"/>
        </w:rPr>
      </w:pPr>
      <w:r>
        <w:rPr>
          <w:rFonts w:hint="eastAsia" w:ascii="宋体" w:hAnsi="宋体" w:eastAsia="宋体" w:cs="宋体"/>
          <w:b/>
          <w:kern w:val="2"/>
          <w:sz w:val="28"/>
          <w:szCs w:val="28"/>
          <w:lang w:eastAsia="zh-CN"/>
        </w:rPr>
        <w:t>五</w:t>
      </w:r>
      <w:r>
        <w:rPr>
          <w:rFonts w:hint="eastAsia" w:ascii="宋体" w:hAnsi="宋体" w:eastAsia="宋体" w:cs="宋体"/>
          <w:b/>
          <w:kern w:val="2"/>
          <w:sz w:val="28"/>
          <w:szCs w:val="28"/>
        </w:rPr>
        <w:t>、对供应商的要求</w:t>
      </w:r>
    </w:p>
    <w:p w14:paraId="3B186183">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bookmarkStart w:id="2" w:name="_Toc16156"/>
      <w:bookmarkStart w:id="3" w:name="_Toc56066559"/>
      <w:r>
        <w:rPr>
          <w:rFonts w:hint="eastAsia" w:ascii="宋体" w:hAnsi="宋体" w:eastAsia="宋体" w:cs="宋体"/>
          <w:b w:val="0"/>
          <w:bCs w:val="0"/>
          <w:kern w:val="2"/>
          <w:sz w:val="28"/>
          <w:szCs w:val="28"/>
          <w:lang w:val="en-US" w:eastAsia="zh-CN" w:bidi="ar-SA"/>
        </w:rPr>
        <w:t>1.基本资格条件：符合《中华人民共和国政府采购法》第二十二条的规定。</w:t>
      </w:r>
    </w:p>
    <w:p w14:paraId="7C1C09BF">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2.特定资格要求如下:</w:t>
      </w:r>
    </w:p>
    <w:p w14:paraId="743E5738">
      <w:pPr>
        <w:spacing w:line="360" w:lineRule="auto"/>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kern w:val="2"/>
          <w:sz w:val="28"/>
          <w:szCs w:val="28"/>
          <w:lang w:val="en-US" w:eastAsia="zh-CN" w:bidi="ar-SA"/>
        </w:rPr>
        <w:t>具体内容详见单一来源公告。</w:t>
      </w:r>
    </w:p>
    <w:p w14:paraId="3BF3EC04">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六、付款方式</w:t>
      </w:r>
      <w:bookmarkEnd w:id="2"/>
      <w:bookmarkEnd w:id="3"/>
    </w:p>
    <w:p w14:paraId="75648E7E">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（一）支付方式：银行转账</w:t>
      </w:r>
    </w:p>
    <w:p w14:paraId="0C6A2A12">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（二）货币单位：人民币</w:t>
      </w:r>
    </w:p>
    <w:p w14:paraId="609985F7">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（三）合同款项的支付及结算方式：</w:t>
      </w:r>
      <w:bookmarkStart w:id="4" w:name="_Toc56066560"/>
      <w:bookmarkStart w:id="5" w:name="_Toc3031"/>
    </w:p>
    <w:p w14:paraId="5778974C">
      <w:pPr>
        <w:pStyle w:val="7"/>
        <w:spacing w:line="500" w:lineRule="exact"/>
        <w:ind w:firstLine="560" w:firstLineChars="200"/>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（1）结算单位：由采购人以人民币负责结算，在付款前，供应商必须开具全额发票给采购人。</w:t>
      </w:r>
    </w:p>
    <w:p w14:paraId="21CCFEED">
      <w:pPr>
        <w:pStyle w:val="7"/>
        <w:spacing w:line="500" w:lineRule="exact"/>
        <w:ind w:firstLine="560" w:firstLineChars="200"/>
        <w:jc w:val="both"/>
        <w:rPr>
          <w:rFonts w:hint="eastAsia" w:ascii="宋体" w:hAnsi="宋体" w:eastAsia="宋体" w:cs="宋体"/>
          <w:b/>
          <w:bCs/>
          <w:sz w:val="28"/>
          <w:szCs w:val="28"/>
          <w:lang w:val="en-US" w:eastAsia="zh-CN"/>
        </w:rPr>
      </w:pPr>
      <w:r>
        <w:rPr>
          <w:rFonts w:hint="eastAsia" w:ascii="宋体" w:hAnsi="宋体" w:eastAsia="宋体" w:cs="宋体"/>
          <w:b w:val="0"/>
          <w:bCs w:val="0"/>
          <w:kern w:val="2"/>
          <w:sz w:val="28"/>
          <w:szCs w:val="28"/>
          <w:lang w:val="en-US" w:eastAsia="zh-CN" w:bidi="ar-SA"/>
        </w:rPr>
        <w:t>（2）付款方式：</w:t>
      </w:r>
      <w:r>
        <w:rPr>
          <w:rFonts w:hint="eastAsia" w:ascii="宋体" w:hAnsi="宋体" w:eastAsia="宋体" w:cs="宋体"/>
          <w:b w:val="0"/>
          <w:bCs w:val="0"/>
          <w:color w:val="auto"/>
          <w:kern w:val="2"/>
          <w:sz w:val="28"/>
          <w:szCs w:val="28"/>
          <w:lang w:val="en-US" w:eastAsia="zh-CN" w:bidi="ar-SA"/>
        </w:rPr>
        <w:t>合同签订后一次性支付。</w:t>
      </w:r>
      <w:bookmarkEnd w:id="4"/>
      <w:bookmarkEnd w:id="5"/>
    </w:p>
    <w:p w14:paraId="1920D046">
      <w:pPr>
        <w:pStyle w:val="11"/>
        <w:ind w:left="0" w:leftChars="0" w:firstLine="0" w:firstLineChars="0"/>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七、合同</w:t>
      </w:r>
    </w:p>
    <w:p w14:paraId="36C9C4BD">
      <w:pPr>
        <w:spacing w:line="520" w:lineRule="exact"/>
        <w:ind w:firstLine="838" w:firstLineChars="298"/>
        <w:jc w:val="center"/>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榆林传媒中心府谷宣传服务项目</w:t>
      </w:r>
      <w:r>
        <w:rPr>
          <w:rFonts w:hint="eastAsia" w:ascii="宋体" w:hAnsi="宋体" w:eastAsia="宋体" w:cs="宋体"/>
          <w:b/>
          <w:color w:val="000000"/>
          <w:sz w:val="28"/>
          <w:szCs w:val="28"/>
        </w:rPr>
        <w:t>合同书</w:t>
      </w:r>
    </w:p>
    <w:p w14:paraId="1AD6C5FF">
      <w:pPr>
        <w:spacing w:line="520" w:lineRule="exact"/>
        <w:ind w:firstLine="537" w:firstLineChars="192"/>
        <w:rPr>
          <w:rFonts w:hint="eastAsia" w:ascii="宋体" w:hAnsi="宋体" w:eastAsia="宋体" w:cs="宋体"/>
          <w:color w:val="000000"/>
          <w:sz w:val="28"/>
          <w:szCs w:val="28"/>
        </w:rPr>
      </w:pPr>
    </w:p>
    <w:p w14:paraId="355150F0">
      <w:pPr>
        <w:adjustRightInd w:val="0"/>
        <w:snapToGrid w:val="0"/>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采购人（全称）：中共府谷县委宣传部    </w:t>
      </w:r>
    </w:p>
    <w:p w14:paraId="795CBDED">
      <w:pPr>
        <w:adjustRightInd w:val="0"/>
        <w:snapToGrid w:val="0"/>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中标人（全称）：                                </w:t>
      </w:r>
    </w:p>
    <w:p w14:paraId="2B97D929">
      <w:pPr>
        <w:adjustRightInd w:val="0"/>
        <w:snapToGrid w:val="0"/>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根据《中华人民共和国民法典》及其他有关法律、法规，遵循平等、自愿、公平和诚信的原则，双方就下述项目范围与相关服务事项协商一致，订立本合同。</w:t>
      </w:r>
    </w:p>
    <w:p w14:paraId="3C0A39C7">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一、项目概况</w:t>
      </w:r>
    </w:p>
    <w:p w14:paraId="6489804F">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1.项目名称：榆林传媒中心府谷宣传服务项目</w:t>
      </w:r>
    </w:p>
    <w:p w14:paraId="1ED71864">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2.项目地点：府谷县</w:t>
      </w:r>
    </w:p>
    <w:p w14:paraId="07266DD3">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二、组成本合同的文件</w:t>
      </w:r>
    </w:p>
    <w:p w14:paraId="59A58C68">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1.协议书；</w:t>
      </w:r>
    </w:p>
    <w:p w14:paraId="71AA162E">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2.成交通知书、澄清、采购澄清（补充）文件 ；</w:t>
      </w:r>
    </w:p>
    <w:p w14:paraId="27D41D81">
      <w:pPr>
        <w:adjustRightInd w:val="0"/>
        <w:snapToGrid w:val="0"/>
        <w:spacing w:line="360" w:lineRule="auto"/>
        <w:ind w:right="-313" w:rightChars="-149"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本合同签订后，双方依法签订的补充协议、备忘录也是本合同文件的组成部分。</w:t>
      </w:r>
    </w:p>
    <w:p w14:paraId="6A9362EC">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三、签约金额</w:t>
      </w:r>
    </w:p>
    <w:p w14:paraId="4741F2CF">
      <w:pPr>
        <w:adjustRightInd w:val="0"/>
        <w:snapToGrid w:val="0"/>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签约金额（大写）：                            （¥        ）。</w:t>
      </w:r>
    </w:p>
    <w:p w14:paraId="651CD557">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合同总价一次包死，不受市场价变化或实际工作量变化的影响（不含业主增加的变更内容），合同价格为含税价，中标人提供产品所发生的一切税（包括增值税）费等都已包含于合同价款中。</w:t>
      </w:r>
    </w:p>
    <w:p w14:paraId="1FC23436">
      <w:pPr>
        <w:adjustRightInd w:val="0"/>
        <w:snapToGrid w:val="0"/>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四、结算方式：</w:t>
      </w:r>
    </w:p>
    <w:p w14:paraId="27FEBA1A">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（1）结算单位：由采购人以人民币负责结算，在付款前，采购人必须开具全额发票给招标人。</w:t>
      </w:r>
    </w:p>
    <w:p w14:paraId="490F04D1">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（2）付款方式：</w:t>
      </w:r>
      <w:r>
        <w:rPr>
          <w:rFonts w:hint="eastAsia" w:ascii="宋体" w:hAnsi="宋体" w:eastAsia="宋体" w:cs="宋体"/>
          <w:b w:val="0"/>
          <w:bCs w:val="0"/>
          <w:color w:val="auto"/>
          <w:kern w:val="2"/>
          <w:sz w:val="28"/>
          <w:szCs w:val="28"/>
          <w:lang w:val="en-US" w:eastAsia="zh-CN" w:bidi="ar-SA"/>
        </w:rPr>
        <w:t>合同签订后一次性支付。</w:t>
      </w:r>
    </w:p>
    <w:p w14:paraId="591899D5">
      <w:pPr>
        <w:adjustRightInd w:val="0"/>
        <w:snapToGrid w:val="0"/>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五、期限</w:t>
      </w:r>
    </w:p>
    <w:p w14:paraId="48E48A58">
      <w:pPr>
        <w:adjustRightInd w:val="0"/>
        <w:snapToGrid w:val="0"/>
        <w:spacing w:line="360" w:lineRule="auto"/>
        <w:ind w:firstLine="700" w:firstLineChars="250"/>
        <w:jc w:val="left"/>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提交成果期：  详见招标文件合同条款及格式前附表  。</w:t>
      </w:r>
    </w:p>
    <w:p w14:paraId="4B5B5706">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六、双方承诺</w:t>
      </w:r>
    </w:p>
    <w:p w14:paraId="02AA2C5A">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1.中标人向招标人承诺，按照本合同约定提供相关服务。</w:t>
      </w:r>
    </w:p>
    <w:p w14:paraId="1A81CE97">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2.招标人向中标人承诺，按照本合同约定支付服务款项。</w:t>
      </w:r>
    </w:p>
    <w:p w14:paraId="2BEDE042">
      <w:pPr>
        <w:tabs>
          <w:tab w:val="left" w:pos="840"/>
        </w:tabs>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七、内容及要求：</w:t>
      </w:r>
    </w:p>
    <w:p w14:paraId="689CDA8F">
      <w:pPr>
        <w:tabs>
          <w:tab w:val="left" w:pos="840"/>
        </w:tabs>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详见采购文件内容及要求</w:t>
      </w:r>
    </w:p>
    <w:p w14:paraId="4D9EFA41">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八、项目实施地点：府谷县。</w:t>
      </w:r>
    </w:p>
    <w:p w14:paraId="4B8A7615">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九、保密</w:t>
      </w:r>
    </w:p>
    <w:p w14:paraId="58AFA718">
      <w:pPr>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双方须对工作中了解到的使用单位技术、机密等进行严格保密，不得向他人泄漏。</w:t>
      </w:r>
    </w:p>
    <w:p w14:paraId="268B27F9">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十、知识产权</w:t>
      </w:r>
    </w:p>
    <w:p w14:paraId="18E5DE84">
      <w:pPr>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中标人应保证投标服务不会出现因第三方提出侵犯其专利权、商标权或其它知识产权而引发法律或经济纠纷，否则由中标人承担全部责任。任何被中标人用于未经授权的商业目的行为所造成的违约或侵权责任由中标人承但。</w:t>
      </w:r>
    </w:p>
    <w:p w14:paraId="60381C76">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十一、合同争议的解决：合同执行中发生争议的，当事人双方应协商解决，协商达不成一致时，可向招标人住所地有管辖权的人民法院提请诉讼。</w:t>
      </w:r>
    </w:p>
    <w:p w14:paraId="57AFAE12">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十二、在发生不可抗力情况下的应对措施和解决办法。</w:t>
      </w:r>
    </w:p>
    <w:p w14:paraId="18CB33A6">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十三、合同一经签订，不得擅自变更、中止或者终止合同。对确需变更、调整或者中止、终止合同的，应按规定履行相应的手续。</w:t>
      </w:r>
    </w:p>
    <w:p w14:paraId="7434D208">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十四、违约责任：依据《中华人民共和国民法典》等相关行业法律法规的相关条款和本合同约定，中标中标人未全面履行合同义务或者发生违约，招标人会同招标代理机构有权终止合同，依法向中标中标人进行经济索赔，并报请政府监督管理机关进行相应的行政处罚。招标人违约的，应当赔偿给中标中标人造成的经济损失。</w:t>
      </w:r>
    </w:p>
    <w:p w14:paraId="4993D44E">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十五、其他：                              </w:t>
      </w:r>
    </w:p>
    <w:p w14:paraId="08ABC85F">
      <w:pPr>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十六、合同订立</w:t>
      </w:r>
    </w:p>
    <w:p w14:paraId="554254CA">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1.订立时间：          年       月      日。</w:t>
      </w:r>
    </w:p>
    <w:p w14:paraId="22F96573">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2.订立地点：                                 。</w:t>
      </w:r>
    </w:p>
    <w:p w14:paraId="006EDF1F">
      <w:pPr>
        <w:tabs>
          <w:tab w:val="left" w:pos="980"/>
        </w:tabs>
        <w:kinsoku w:val="0"/>
        <w:spacing w:line="360" w:lineRule="auto"/>
        <w:ind w:left="218" w:leftChars="104" w:firstLine="302" w:firstLineChars="10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3.本合同一式    份，具有同等法律效力，双方各执    份，各方签字盖章后生效，合同执行完毕自动失效（合同的服务承诺则长期有效）。</w:t>
      </w:r>
    </w:p>
    <w:p w14:paraId="7213C27F">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采购人：   （盖章）                中标人：   （盖章）         </w:t>
      </w:r>
    </w:p>
    <w:p w14:paraId="610E1D5A">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地址：                             地址：                      </w:t>
      </w:r>
    </w:p>
    <w:p w14:paraId="2C33D8C2">
      <w:pPr>
        <w:adjustRightInd w:val="0"/>
        <w:snapToGrid w:val="0"/>
        <w:spacing w:line="360" w:lineRule="auto"/>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邮政编码：                         邮政编码：                  </w:t>
      </w:r>
    </w:p>
    <w:p w14:paraId="61FBEC94">
      <w:pPr>
        <w:adjustRightInd w:val="0"/>
        <w:snapToGrid w:val="0"/>
        <w:spacing w:line="360" w:lineRule="auto"/>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法定代表人或其授权                 法定代表人或其授权</w:t>
      </w:r>
    </w:p>
    <w:p w14:paraId="3632983D">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的代理人：（签字）                 的代理人：（签字）          </w:t>
      </w:r>
    </w:p>
    <w:p w14:paraId="574F51B4">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开户银行：                         开户银行：                  </w:t>
      </w:r>
    </w:p>
    <w:p w14:paraId="149FECF1">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账号：                             账号：                        </w:t>
      </w:r>
    </w:p>
    <w:p w14:paraId="1DF7E111">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电话：                             电话：                       </w:t>
      </w:r>
    </w:p>
    <w:p w14:paraId="2EED6572">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传真：                             传真：                       </w:t>
      </w:r>
    </w:p>
    <w:p w14:paraId="631AE23D">
      <w:pPr>
        <w:adjustRightInd w:val="0"/>
        <w:snapToGrid w:val="0"/>
        <w:spacing w:line="360" w:lineRule="auto"/>
        <w:ind w:firstLine="554" w:firstLineChars="198"/>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电子邮箱：                         电子邮箱：                  </w:t>
      </w:r>
    </w:p>
    <w:p w14:paraId="0ED0A3A4">
      <w:pPr>
        <w:pStyle w:val="7"/>
        <w:spacing w:line="500" w:lineRule="exact"/>
        <w:jc w:val="both"/>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八、采购人相关信息</w:t>
      </w:r>
    </w:p>
    <w:p w14:paraId="217661A1">
      <w:pPr>
        <w:spacing w:line="500" w:lineRule="exact"/>
        <w:ind w:firstLine="560" w:firstLineChars="200"/>
        <w:jc w:val="left"/>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采购单位：中国共产党府谷县委宣传部</w:t>
      </w:r>
    </w:p>
    <w:p w14:paraId="1CC1DFB3">
      <w:pPr>
        <w:spacing w:line="500" w:lineRule="exact"/>
        <w:ind w:firstLine="560" w:firstLineChars="200"/>
        <w:jc w:val="left"/>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采购单位地址：陕西省榆林市府谷县金世纪综合服务大楼11楼</w:t>
      </w:r>
    </w:p>
    <w:p w14:paraId="2040BCE2">
      <w:pPr>
        <w:spacing w:line="500" w:lineRule="exact"/>
        <w:ind w:firstLine="560" w:firstLineChars="200"/>
        <w:jc w:val="left"/>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采购单位联系人：李飞荣  </w:t>
      </w:r>
    </w:p>
    <w:p w14:paraId="6F623EA9">
      <w:pPr>
        <w:spacing w:line="500" w:lineRule="exact"/>
        <w:ind w:firstLine="560" w:firstLineChars="200"/>
        <w:jc w:val="left"/>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联系电话：13772377988</w:t>
      </w:r>
    </w:p>
    <w:p w14:paraId="69F29FB3">
      <w:pPr>
        <w:pStyle w:val="11"/>
        <w:ind w:left="0" w:leftChars="0" w:firstLine="0" w:firstLineChars="0"/>
        <w:rPr>
          <w:rFonts w:hint="eastAsia" w:ascii="宋体" w:hAnsi="宋体" w:eastAsia="宋体" w:cs="宋体"/>
          <w:b w:val="0"/>
          <w:bCs w:val="0"/>
          <w:kern w:val="2"/>
          <w:sz w:val="28"/>
          <w:szCs w:val="28"/>
          <w:lang w:val="en-US" w:eastAsia="zh-CN" w:bidi="ar-SA"/>
        </w:rPr>
      </w:pPr>
    </w:p>
    <w:p w14:paraId="10F149AE">
      <w:pPr>
        <w:pStyle w:val="11"/>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                      中国共产党府谷县委宣传部</w:t>
      </w:r>
    </w:p>
    <w:p w14:paraId="56915EFC">
      <w:pPr>
        <w:pStyle w:val="11"/>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                       2026年09月17</w:t>
      </w:r>
      <w:bookmarkStart w:id="6" w:name="_GoBack"/>
      <w:bookmarkEnd w:id="6"/>
      <w:r>
        <w:rPr>
          <w:rFonts w:hint="eastAsia" w:ascii="宋体" w:hAnsi="宋体" w:eastAsia="宋体" w:cs="宋体"/>
          <w:b w:val="0"/>
          <w:bCs w:val="0"/>
          <w:kern w:val="2"/>
          <w:sz w:val="28"/>
          <w:szCs w:val="28"/>
          <w:lang w:val="en-US" w:eastAsia="zh-CN" w:bidi="ar-S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16DD24"/>
    <w:multiLevelType w:val="singleLevel"/>
    <w:tmpl w:val="5316DD2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hZWJkOGEwOWUyYmI3Yjk2MzAyYzVjNGI2YmIxYTgifQ=="/>
  </w:docVars>
  <w:rsids>
    <w:rsidRoot w:val="00000000"/>
    <w:rsid w:val="036B1D8C"/>
    <w:rsid w:val="03AC2DC5"/>
    <w:rsid w:val="04916319"/>
    <w:rsid w:val="059B79B2"/>
    <w:rsid w:val="07CD206E"/>
    <w:rsid w:val="0929166A"/>
    <w:rsid w:val="0A656ED5"/>
    <w:rsid w:val="0AA13B17"/>
    <w:rsid w:val="0D4E133B"/>
    <w:rsid w:val="0F831DA8"/>
    <w:rsid w:val="12A44488"/>
    <w:rsid w:val="14BF342C"/>
    <w:rsid w:val="15466530"/>
    <w:rsid w:val="16B922C0"/>
    <w:rsid w:val="1E4D1D4C"/>
    <w:rsid w:val="1EFB0D2E"/>
    <w:rsid w:val="27A6750E"/>
    <w:rsid w:val="28F214DC"/>
    <w:rsid w:val="2E2457C9"/>
    <w:rsid w:val="2EB975E3"/>
    <w:rsid w:val="304B3F84"/>
    <w:rsid w:val="310F3E03"/>
    <w:rsid w:val="3124124F"/>
    <w:rsid w:val="32C350AD"/>
    <w:rsid w:val="34A26493"/>
    <w:rsid w:val="36902567"/>
    <w:rsid w:val="36E51B1D"/>
    <w:rsid w:val="36EC1C61"/>
    <w:rsid w:val="39294EA1"/>
    <w:rsid w:val="3A0F19C1"/>
    <w:rsid w:val="3B917083"/>
    <w:rsid w:val="3E6F5651"/>
    <w:rsid w:val="412C0911"/>
    <w:rsid w:val="4309718F"/>
    <w:rsid w:val="44312E4B"/>
    <w:rsid w:val="456C6356"/>
    <w:rsid w:val="47777598"/>
    <w:rsid w:val="49F01932"/>
    <w:rsid w:val="4A15563F"/>
    <w:rsid w:val="4C2612FB"/>
    <w:rsid w:val="4C295EA3"/>
    <w:rsid w:val="4C8F008D"/>
    <w:rsid w:val="4CC11F3F"/>
    <w:rsid w:val="4D185F4A"/>
    <w:rsid w:val="4E086E6A"/>
    <w:rsid w:val="4FC56032"/>
    <w:rsid w:val="4FCD57C4"/>
    <w:rsid w:val="53411718"/>
    <w:rsid w:val="538C23AA"/>
    <w:rsid w:val="554630B8"/>
    <w:rsid w:val="5594722F"/>
    <w:rsid w:val="594D1384"/>
    <w:rsid w:val="5F9B6228"/>
    <w:rsid w:val="5FBB632F"/>
    <w:rsid w:val="60466A34"/>
    <w:rsid w:val="611D6D37"/>
    <w:rsid w:val="6353259C"/>
    <w:rsid w:val="642F32A1"/>
    <w:rsid w:val="67B8093C"/>
    <w:rsid w:val="6BF427A3"/>
    <w:rsid w:val="6C2D2925"/>
    <w:rsid w:val="6C4B6506"/>
    <w:rsid w:val="6CFC7956"/>
    <w:rsid w:val="6D322341"/>
    <w:rsid w:val="6E91041D"/>
    <w:rsid w:val="6EB00FFC"/>
    <w:rsid w:val="750C5B34"/>
    <w:rsid w:val="75297601"/>
    <w:rsid w:val="76C84BF7"/>
    <w:rsid w:val="79284300"/>
    <w:rsid w:val="7A765BE4"/>
    <w:rsid w:val="7C422E36"/>
    <w:rsid w:val="7CD84546"/>
    <w:rsid w:val="7FBB4EDC"/>
    <w:rsid w:val="7FFB6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4"/>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4">
    <w:name w:val="heading 2"/>
    <w:basedOn w:val="1"/>
    <w:next w:val="1"/>
    <w:qFormat/>
    <w:uiPriority w:val="9"/>
    <w:pPr>
      <w:keepNext/>
      <w:keepLines/>
      <w:spacing w:line="240" w:lineRule="auto"/>
      <w:outlineLvl w:val="1"/>
    </w:pPr>
    <w:rPr>
      <w:rFonts w:ascii="Calibri" w:hAnsi="Calibri"/>
      <w:b/>
      <w:bCs/>
      <w:kern w:val="0"/>
      <w:sz w:val="32"/>
      <w:szCs w:val="32"/>
    </w:rPr>
  </w:style>
  <w:style w:type="paragraph" w:styleId="5">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6">
    <w:name w:val="footer"/>
    <w:basedOn w:val="1"/>
    <w:next w:val="1"/>
    <w:qFormat/>
    <w:uiPriority w:val="0"/>
    <w:pPr>
      <w:tabs>
        <w:tab w:val="center" w:pos="4153"/>
        <w:tab w:val="right" w:pos="8306"/>
      </w:tabs>
      <w:snapToGrid w:val="0"/>
      <w:jc w:val="left"/>
    </w:pPr>
    <w:rPr>
      <w:sz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8">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1">
    <w:name w:val="正文缩进1"/>
    <w:basedOn w:val="1"/>
    <w:qFormat/>
    <w:uiPriority w:val="0"/>
    <w:pPr>
      <w:ind w:firstLine="420" w:firstLineChars="200"/>
    </w:pPr>
  </w:style>
  <w:style w:type="character" w:customStyle="1" w:styleId="12">
    <w:name w:val="font101"/>
    <w:basedOn w:val="10"/>
    <w:qFormat/>
    <w:uiPriority w:val="0"/>
    <w:rPr>
      <w:rFonts w:hint="default" w:ascii="Times New Roman" w:hAnsi="Times New Roman" w:cs="Times New Roman"/>
      <w:color w:val="000000"/>
      <w:sz w:val="22"/>
      <w:szCs w:val="22"/>
      <w:u w:val="none"/>
    </w:rPr>
  </w:style>
  <w:style w:type="character" w:customStyle="1" w:styleId="13">
    <w:name w:val="font81"/>
    <w:basedOn w:val="10"/>
    <w:qFormat/>
    <w:uiPriority w:val="0"/>
    <w:rPr>
      <w:rFonts w:hint="eastAsia" w:ascii="宋体" w:hAnsi="宋体" w:eastAsia="宋体" w:cs="宋体"/>
      <w:color w:val="000000"/>
      <w:sz w:val="22"/>
      <w:szCs w:val="22"/>
      <w:u w:val="none"/>
    </w:rPr>
  </w:style>
  <w:style w:type="character" w:customStyle="1" w:styleId="14">
    <w:name w:val="标题 1 Char"/>
    <w:link w:val="3"/>
    <w:qFormat/>
    <w:uiPriority w:val="9"/>
    <w:rPr>
      <w:rFonts w:ascii="Times New Roman" w:hAnsi="Times New Roman" w:eastAsia="宋体"/>
      <w:b/>
      <w:bCs/>
      <w:kern w:val="44"/>
      <w:sz w:val="36"/>
      <w:szCs w:val="44"/>
    </w:rPr>
  </w:style>
  <w:style w:type="paragraph" w:customStyle="1" w:styleId="15">
    <w:name w:val="正文（缩进 2 字符）"/>
    <w:basedOn w:val="1"/>
    <w:qFormat/>
    <w:uiPriority w:val="0"/>
    <w:pPr>
      <w:ind w:firstLine="200" w:firstLineChars="200"/>
    </w:pPr>
  </w:style>
  <w:style w:type="character" w:customStyle="1" w:styleId="16">
    <w:name w:val="NormalCharact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1832</Words>
  <Characters>1867</Characters>
  <Lines>0</Lines>
  <Paragraphs>0</Paragraphs>
  <TotalTime>0</TotalTime>
  <ScaleCrop>false</ScaleCrop>
  <LinksUpToDate>false</LinksUpToDate>
  <CharactersWithSpaces>2502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12229</dc:creator>
  <cp:lastModifiedBy>宝宝</cp:lastModifiedBy>
  <cp:lastPrinted>2023-06-02T00:40:00Z</cp:lastPrinted>
  <dcterms:modified xsi:type="dcterms:W3CDTF">2026-09-17T02:24:28Z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83464D1EFA674E539DAF021DAC2BB21E_13</vt:lpwstr>
  </property>
  <property fmtid="{D5CDD505-2E9C-101B-9397-08002B2CF9AE}" pid="4" name="KSOTemplateDocerSaveRecord">
    <vt:lpwstr>eyJoZGlkIjoiNTc2NjZlNDRjMDY3MTYyZTk1NDBlM2YyYjZjZjVhOTgiLCJ1c2VySWQiOiIzODk5NDYxNDQifQ==</vt:lpwstr>
  </property>
</Properties>
</file>