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版本号：SCZA2026-ZB-1421-00120260629001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学校信息化设施设备购置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SCZA2026-ZB-1421-001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学校信息化设施设备购置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SCZA2026-ZB-1421-001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学校信息化设施设备购置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学校信息化设施设备购置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2、特定资格：供应商须具有有效的国家秘密载体印制资质（乙级或以上资质，资质类别为涉密档案数字化加工）。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朱老师（采购包1、3、4）、杨老师（采购包2）</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029-84119193（采购包1、3、4）、029-88519052（采购包2）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马亚敏、白国锋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采购包3：500,000.00元</w:t>
            </w:r>
          </w:p>
          <w:p>
            <w:pPr>
              <w:pStyle w:val="null3"/>
            </w:pPr>
            <w:r>
              <w:rPr>
                <w:rFonts w:ascii="仿宋_GB2312" w:hAnsi="仿宋_GB2312" w:cs="仿宋_GB2312" w:eastAsia="仿宋_GB2312"/>
              </w:rPr>
              <w:t>采购包4：200,000.00元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扫描仪</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扫描仪</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代理服务费收费标准：1.代理服务费参考《国家计委关于印发&lt;招标代理服务收费管理暂行办法&gt;的通知》（计价格[2002]1980号）规定标准按标段收取。2.中标单位的招标代理服务费交纳信息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1.供应商保证所提供的产品质量可靠，进货渠道正常，配置合理，技术性能完全满足招标文件要求。2.若产品有质量问题，由供应商负责解决并承担费用。(产品质量应符合国标标准和本合同附件的要求)。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按照采购人及招标文件及其他相关标准和规定执行;在实施过程中，如果国家或有关部门颁布了新的标准和规定，则供应商应采用新的标准和规定实施，供应商提出验收申请之日起15日内组织验收，自行验收。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采购人组成验收小组，验收小组对供应商提供的服务的名称、版本、配置、 规格、技术性能、数量、服务承诺及结果等，对照政府采购合同、供应商投标（响应）文件等逐项进行现场检验、核对和验收。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1、乙方保证所提供的产品质量可靠，进货渠道正常，配置合理。2、若产品有质量问题，由乙方负责解决并承担费用。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学校信息化设施设备购置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西职AI智能平台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干部人事档案系统平台建设及档案数字化项目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一表通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软件正版化</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标的名称：西职AI智能平台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通过实施西职 AI 智能平台项目，为学院搭建一体化智能教育平台，运用人工智能技术开展应用场景试点建设，优化信息资源配置，提升信息化运行效率，为广大师生提供精准化、个性化的智能服务。</w:t>
            </w:r>
          </w:p>
          <w:p>
            <w:pPr>
              <w:pStyle w:val="null3"/>
            </w:pPr>
            <w:r>
              <w:rPr>
                <w:rFonts w:ascii="仿宋_GB2312" w:hAnsi="仿宋_GB2312" w:cs="仿宋_GB2312" w:eastAsia="仿宋_GB2312"/>
              </w:rPr>
              <w:t>二、服务内容</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模块名称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智能体开发平台</w:t>
                  </w:r>
                </w:p>
              </w:tc>
              <w:tc>
                <w:tcPr>
                  <w:tcW w:type="dxa" w:w="638"/>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三年服务</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本地知识库管理平台</w:t>
                  </w:r>
                </w:p>
              </w:tc>
              <w:tc>
                <w:tcPr>
                  <w:tcW w:type="dxa" w:w="638"/>
                </w:tcPr>
                <w:p>
                  <w:pPr>
                    <w:pStyle w:val="null3"/>
                  </w:pPr>
                  <w:r>
                    <w:rPr>
                      <w:rFonts w:ascii="仿宋_GB2312" w:hAnsi="仿宋_GB2312" w:cs="仿宋_GB2312" w:eastAsia="仿宋_GB2312"/>
                    </w:rPr>
                    <w:t>1</w:t>
                  </w:r>
                </w:p>
              </w:tc>
              <w:tc>
                <w:tcPr>
                  <w:tcW w:type="dxa" w:w="638"/>
                  <w:vMerge/>
                </w:tcP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智能体场景化应用</w:t>
                  </w:r>
                </w:p>
              </w:tc>
              <w:tc>
                <w:tcPr>
                  <w:tcW w:type="dxa" w:w="638"/>
                </w:tcPr>
                <w:p>
                  <w:pPr>
                    <w:pStyle w:val="null3"/>
                  </w:pPr>
                  <w:r>
                    <w:rPr>
                      <w:rFonts w:ascii="仿宋_GB2312" w:hAnsi="仿宋_GB2312" w:cs="仿宋_GB2312" w:eastAsia="仿宋_GB2312"/>
                    </w:rPr>
                    <w:t>1</w:t>
                  </w:r>
                </w:p>
              </w:tc>
              <w:tc>
                <w:tcPr>
                  <w:tcW w:type="dxa" w:w="638"/>
                  <w:vMerge/>
                </w:tcP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AI中台</w:t>
                  </w:r>
                </w:p>
              </w:tc>
              <w:tc>
                <w:tcPr>
                  <w:tcW w:type="dxa" w:w="638"/>
                </w:tcPr>
                <w:p>
                  <w:pPr>
                    <w:pStyle w:val="null3"/>
                  </w:pPr>
                  <w:r>
                    <w:rPr>
                      <w:rFonts w:ascii="仿宋_GB2312" w:hAnsi="仿宋_GB2312" w:cs="仿宋_GB2312" w:eastAsia="仿宋_GB2312"/>
                    </w:rPr>
                    <w:t>1</w:t>
                  </w:r>
                </w:p>
              </w:tc>
              <w:tc>
                <w:tcPr>
                  <w:tcW w:type="dxa" w:w="638"/>
                  <w:vMerge/>
                </w:tcPr>
                <w:p/>
              </w:tc>
            </w:tr>
          </w:tbl>
          <w:p>
            <w:pPr>
              <w:pStyle w:val="null3"/>
            </w:pPr>
            <w:r>
              <w:rPr>
                <w:rFonts w:ascii="仿宋_GB2312" w:hAnsi="仿宋_GB2312" w:cs="仿宋_GB2312" w:eastAsia="仿宋_GB2312"/>
              </w:rPr>
              <w:t>三、技术要求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模块名称</w:t>
                  </w:r>
                </w:p>
              </w:tc>
              <w:tc>
                <w:tcPr>
                  <w:tcW w:type="dxa" w:w="851"/>
                </w:tcPr>
                <w:p>
                  <w:pPr>
                    <w:pStyle w:val="null3"/>
                  </w:pPr>
                  <w:r>
                    <w:rPr>
                      <w:rFonts w:ascii="仿宋_GB2312" w:hAnsi="仿宋_GB2312" w:cs="仿宋_GB2312" w:eastAsia="仿宋_GB2312"/>
                    </w:rPr>
                    <w:t>子模块功能</w:t>
                  </w:r>
                </w:p>
              </w:tc>
              <w:tc>
                <w:tcPr>
                  <w:tcW w:type="dxa" w:w="851"/>
                </w:tcPr>
                <w:p>
                  <w:pPr>
                    <w:pStyle w:val="null3"/>
                  </w:pPr>
                  <w:r>
                    <w:rPr>
                      <w:rFonts w:ascii="仿宋_GB2312" w:hAnsi="仿宋_GB2312" w:cs="仿宋_GB2312" w:eastAsia="仿宋_GB2312"/>
                    </w:rPr>
                    <w:t>说明</w:t>
                  </w:r>
                </w:p>
              </w:tc>
            </w:tr>
            <w:tr>
              <w:tc>
                <w:tcPr>
                  <w:tcW w:type="dxa" w:w="851"/>
                  <w:vMerge w:val="restart"/>
                </w:tcPr>
                <w:p>
                  <w:pPr>
                    <w:pStyle w:val="null3"/>
                  </w:pPr>
                  <w:r>
                    <w:rPr>
                      <w:rFonts w:ascii="仿宋_GB2312" w:hAnsi="仿宋_GB2312" w:cs="仿宋_GB2312" w:eastAsia="仿宋_GB2312"/>
                    </w:rPr>
                    <w:t>1、智能体开发平台</w:t>
                  </w:r>
                </w:p>
              </w:tc>
              <w:tc>
                <w:tcPr>
                  <w:tcW w:type="dxa" w:w="851"/>
                </w:tcPr>
                <w:p>
                  <w:pPr>
                    <w:pStyle w:val="null3"/>
                  </w:pPr>
                  <w:r>
                    <w:rPr>
                      <w:rFonts w:ascii="仿宋_GB2312" w:hAnsi="仿宋_GB2312" w:cs="仿宋_GB2312" w:eastAsia="仿宋_GB2312"/>
                    </w:rPr>
                    <w:t>1.1通用智能体能力</w:t>
                  </w:r>
                </w:p>
              </w:tc>
              <w:tc>
                <w:tcPr>
                  <w:tcW w:type="dxa" w:w="851"/>
                </w:tcPr>
                <w:p>
                  <w:pPr>
                    <w:pStyle w:val="null3"/>
                  </w:pPr>
                  <w:r>
                    <w:rPr>
                      <w:rFonts w:ascii="仿宋_GB2312" w:hAnsi="仿宋_GB2312" w:cs="仿宋_GB2312" w:eastAsia="仿宋_GB2312"/>
                    </w:rPr>
                    <w:t>1、通用智能体：基于大模型，用户通过自然语言与智能体对话，生成文档、PPT、视频、图片、网页、表格、图表等。</w:t>
                  </w:r>
                </w:p>
                <w:p>
                  <w:pPr>
                    <w:pStyle w:val="null3"/>
                  </w:pPr>
                  <w:r>
                    <w:rPr>
                      <w:rFonts w:ascii="仿宋_GB2312" w:hAnsi="仿宋_GB2312" w:cs="仿宋_GB2312" w:eastAsia="仿宋_GB2312"/>
                    </w:rPr>
                    <w:t>2、技能：可以通过自然语言方式开发技能，提供技能≥100个，同时支持技能自定义开发上传、下载、搜索与分享。</w:t>
                  </w:r>
                </w:p>
              </w:tc>
            </w:tr>
            <w:tr>
              <w:tc>
                <w:tcPr>
                  <w:tcW w:type="dxa" w:w="851"/>
                  <w:vMerge/>
                </w:tcPr>
                <w:p/>
              </w:tc>
              <w:tc>
                <w:tcPr>
                  <w:tcW w:type="dxa" w:w="851"/>
                </w:tcPr>
                <w:p>
                  <w:pPr>
                    <w:pStyle w:val="null3"/>
                  </w:pPr>
                  <w:r>
                    <w:rPr>
                      <w:rFonts w:ascii="仿宋_GB2312" w:hAnsi="仿宋_GB2312" w:cs="仿宋_GB2312" w:eastAsia="仿宋_GB2312"/>
                    </w:rPr>
                    <w:t>1.2智能体编排能力</w:t>
                  </w:r>
                </w:p>
              </w:tc>
              <w:tc>
                <w:tcPr>
                  <w:tcW w:type="dxa" w:w="851"/>
                </w:tcPr>
                <w:p>
                  <w:pPr>
                    <w:pStyle w:val="null3"/>
                  </w:pPr>
                  <w:r>
                    <w:rPr>
                      <w:rFonts w:ascii="仿宋_GB2312" w:hAnsi="仿宋_GB2312" w:cs="仿宋_GB2312" w:eastAsia="仿宋_GB2312"/>
                    </w:rPr>
                    <w:t>1、编排模式：支持单个智能体直接与大语言模型进行交互；支持单个智能体管理对话的流程和状态；支持多个智能体相互协作共同完成任务。</w:t>
                  </w:r>
                </w:p>
                <w:p>
                  <w:pPr>
                    <w:pStyle w:val="null3"/>
                  </w:pPr>
                  <w:r>
                    <w:rPr>
                      <w:rFonts w:ascii="仿宋_GB2312" w:hAnsi="仿宋_GB2312" w:cs="仿宋_GB2312" w:eastAsia="仿宋_GB2312"/>
                    </w:rPr>
                    <w:t>2、单智能体工作流模式：支持通过可视化的方式，对插件、大语言模型、数据库等功能进行组合。</w:t>
                  </w:r>
                </w:p>
                <w:p>
                  <w:pPr>
                    <w:pStyle w:val="null3"/>
                  </w:pPr>
                  <w:r>
                    <w:rPr>
                      <w:rFonts w:ascii="仿宋_GB2312" w:hAnsi="仿宋_GB2312" w:cs="仿宋_GB2312" w:eastAsia="仿宋_GB2312"/>
                    </w:rPr>
                    <w:t>▲3、多智能体模式：</w:t>
                  </w:r>
                </w:p>
                <w:p>
                  <w:pPr>
                    <w:pStyle w:val="null3"/>
                  </w:pPr>
                  <w:r>
                    <w:rPr>
                      <w:rFonts w:ascii="仿宋_GB2312" w:hAnsi="仿宋_GB2312" w:cs="仿宋_GB2312" w:eastAsia="仿宋_GB2312"/>
                    </w:rPr>
                    <w:t>（1）具备为智能体添加多个子智能体的能力，可对各个智能体节点进行连接与配置操作。</w:t>
                  </w:r>
                </w:p>
                <w:p>
                  <w:pPr>
                    <w:pStyle w:val="null3"/>
                  </w:pPr>
                  <w:r>
                    <w:rPr>
                      <w:rFonts w:ascii="仿宋_GB2312" w:hAnsi="仿宋_GB2312" w:cs="仿宋_GB2312" w:eastAsia="仿宋_GB2312"/>
                    </w:rPr>
                    <w:t>（2）支持针对不同智能体分别配置独立的提示词。</w:t>
                  </w:r>
                </w:p>
                <w:p>
                  <w:pPr>
                    <w:pStyle w:val="null3"/>
                  </w:pPr>
                  <w:r>
                    <w:rPr>
                      <w:rFonts w:ascii="仿宋_GB2312" w:hAnsi="仿宋_GB2312" w:cs="仿宋_GB2312" w:eastAsia="仿宋_GB2312"/>
                    </w:rPr>
                    <w:t>（3）允许为每个智能体节点单独配置专属插件和工作流。</w:t>
                  </w:r>
                </w:p>
                <w:p>
                  <w:pPr>
                    <w:pStyle w:val="null3"/>
                  </w:pPr>
                  <w:r>
                    <w:rPr>
                      <w:rFonts w:ascii="仿宋_GB2312" w:hAnsi="仿宋_GB2312" w:cs="仿宋_GB2312" w:eastAsia="仿宋_GB2312"/>
                    </w:rPr>
                    <w:t>4、深度思考配置：对于支持深度思考和深度思考程度的模型，支持在配置其开关和思考长度。</w:t>
                  </w:r>
                </w:p>
                <w:p>
                  <w:pPr>
                    <w:pStyle w:val="null3"/>
                  </w:pPr>
                  <w:r>
                    <w:rPr>
                      <w:rFonts w:ascii="仿宋_GB2312" w:hAnsi="仿宋_GB2312" w:cs="仿宋_GB2312" w:eastAsia="仿宋_GB2312"/>
                    </w:rPr>
                    <w:t>5、用户输入方式：支持配置打字输入、语音输入、语音通话、视频通话。</w:t>
                  </w:r>
                </w:p>
                <w:p>
                  <w:pPr>
                    <w:pStyle w:val="null3"/>
                  </w:pPr>
                  <w:r>
                    <w:rPr>
                      <w:rFonts w:ascii="仿宋_GB2312" w:hAnsi="仿宋_GB2312" w:cs="仿宋_GB2312" w:eastAsia="仿宋_GB2312"/>
                    </w:rPr>
                    <w:t>6、防泄漏指令：当用户尝试获取或复述系统内部的规则、提示词或其他敏感内容时，智能体将礼貌地拒绝用户的请求，确保机密信息不被泄露。</w:t>
                  </w:r>
                </w:p>
                <w:p>
                  <w:pPr>
                    <w:pStyle w:val="null3"/>
                  </w:pPr>
                  <w:r>
                    <w:rPr>
                      <w:rFonts w:ascii="仿宋_GB2312" w:hAnsi="仿宋_GB2312" w:cs="仿宋_GB2312" w:eastAsia="仿宋_GB2312"/>
                    </w:rPr>
                    <w:t>7、变量：支持对话过程中保存用户的语言偏好等个人信息。</w:t>
                  </w:r>
                </w:p>
                <w:p>
                  <w:pPr>
                    <w:pStyle w:val="null3"/>
                  </w:pPr>
                  <w:r>
                    <w:rPr>
                      <w:rFonts w:ascii="仿宋_GB2312" w:hAnsi="仿宋_GB2312" w:cs="仿宋_GB2312" w:eastAsia="仿宋_GB2312"/>
                    </w:rPr>
                    <w:t>8、数据库：支持开发者和用户可通过自然语言插入和查询数据库中的数据；支持用户以表格结构存储数据；支持单用户和多用户两种查询模式。</w:t>
                  </w:r>
                </w:p>
                <w:p>
                  <w:pPr>
                    <w:pStyle w:val="null3"/>
                  </w:pPr>
                  <w:r>
                    <w:rPr>
                      <w:rFonts w:ascii="仿宋_GB2312" w:hAnsi="仿宋_GB2312" w:cs="仿宋_GB2312" w:eastAsia="仿宋_GB2312"/>
                    </w:rPr>
                    <w:t>9、长期记忆：支持自动记录并总结对话信息。</w:t>
                  </w:r>
                </w:p>
                <w:p>
                  <w:pPr>
                    <w:pStyle w:val="null3"/>
                  </w:pPr>
                  <w:r>
                    <w:rPr>
                      <w:rFonts w:ascii="仿宋_GB2312" w:hAnsi="仿宋_GB2312" w:cs="仿宋_GB2312" w:eastAsia="仿宋_GB2312"/>
                    </w:rPr>
                    <w:t>10、对话体验：支持开场白、用户问题建议、快捷指令等功能，提升对话体验。</w:t>
                  </w:r>
                </w:p>
                <w:p>
                  <w:pPr>
                    <w:pStyle w:val="null3"/>
                  </w:pPr>
                  <w:r>
                    <w:rPr>
                      <w:rFonts w:ascii="仿宋_GB2312" w:hAnsi="仿宋_GB2312" w:cs="仿宋_GB2312" w:eastAsia="仿宋_GB2312"/>
                    </w:rPr>
                    <w:t>11、快捷指令：支持快捷指令，配置完成后，用户可以快速发起预设对话。</w:t>
                  </w:r>
                </w:p>
                <w:p>
                  <w:pPr>
                    <w:pStyle w:val="null3"/>
                  </w:pPr>
                  <w:r>
                    <w:rPr>
                      <w:rFonts w:ascii="仿宋_GB2312" w:hAnsi="仿宋_GB2312" w:cs="仿宋_GB2312" w:eastAsia="仿宋_GB2312"/>
                    </w:rPr>
                    <w:t>12、音视频能力：支持智能体的语音通话、视频通话。</w:t>
                  </w:r>
                </w:p>
                <w:p>
                  <w:pPr>
                    <w:pStyle w:val="null3"/>
                  </w:pPr>
                  <w:r>
                    <w:rPr>
                      <w:rFonts w:ascii="仿宋_GB2312" w:hAnsi="仿宋_GB2312" w:cs="仿宋_GB2312" w:eastAsia="仿宋_GB2312"/>
                    </w:rPr>
                    <w:t>13、声纹识别能力：支持录入声纹数据，可提取说话人的声学特征。</w:t>
                  </w:r>
                </w:p>
              </w:tc>
            </w:tr>
            <w:tr>
              <w:tc>
                <w:tcPr>
                  <w:tcW w:type="dxa" w:w="851"/>
                  <w:vMerge/>
                </w:tcPr>
                <w:p/>
              </w:tc>
              <w:tc>
                <w:tcPr>
                  <w:tcW w:type="dxa" w:w="851"/>
                </w:tcPr>
                <w:p>
                  <w:pPr>
                    <w:pStyle w:val="null3"/>
                  </w:pPr>
                  <w:r>
                    <w:rPr>
                      <w:rFonts w:ascii="仿宋_GB2312" w:hAnsi="仿宋_GB2312" w:cs="仿宋_GB2312" w:eastAsia="仿宋_GB2312"/>
                    </w:rPr>
                    <w:t>1.3模型设置</w:t>
                  </w:r>
                </w:p>
              </w:tc>
              <w:tc>
                <w:tcPr>
                  <w:tcW w:type="dxa" w:w="851"/>
                </w:tcPr>
                <w:p>
                  <w:pPr>
                    <w:pStyle w:val="null3"/>
                  </w:pPr>
                  <w:r>
                    <w:rPr>
                      <w:rFonts w:ascii="仿宋_GB2312" w:hAnsi="仿宋_GB2312" w:cs="仿宋_GB2312" w:eastAsia="仿宋_GB2312"/>
                    </w:rPr>
                    <w:t>1、支持多样化大模型接入，以及编辑自定义模型。</w:t>
                  </w:r>
                </w:p>
                <w:p>
                  <w:pPr>
                    <w:pStyle w:val="null3"/>
                  </w:pPr>
                  <w:r>
                    <w:rPr>
                      <w:rFonts w:ascii="仿宋_GB2312" w:hAnsi="仿宋_GB2312" w:cs="仿宋_GB2312" w:eastAsia="仿宋_GB2312"/>
                    </w:rPr>
                    <w:t>2、大模型支持参数配置，包括但不限于生成多样性、携带上下文轮数设置、输出格式设置、最大回复长度设置。</w:t>
                  </w:r>
                </w:p>
              </w:tc>
            </w:tr>
            <w:tr>
              <w:tc>
                <w:tcPr>
                  <w:tcW w:type="dxa" w:w="851"/>
                  <w:vMerge/>
                </w:tcPr>
                <w:p/>
              </w:tc>
              <w:tc>
                <w:tcPr>
                  <w:tcW w:type="dxa" w:w="851"/>
                </w:tcPr>
                <w:p>
                  <w:pPr>
                    <w:pStyle w:val="null3"/>
                  </w:pPr>
                  <w:r>
                    <w:rPr>
                      <w:rFonts w:ascii="仿宋_GB2312" w:hAnsi="仿宋_GB2312" w:cs="仿宋_GB2312" w:eastAsia="仿宋_GB2312"/>
                    </w:rPr>
                    <w:t>1.4提示词管理</w:t>
                  </w:r>
                </w:p>
              </w:tc>
              <w:tc>
                <w:tcPr>
                  <w:tcW w:type="dxa" w:w="851"/>
                </w:tcPr>
                <w:p>
                  <w:pPr>
                    <w:pStyle w:val="null3"/>
                  </w:pPr>
                  <w:r>
                    <w:rPr>
                      <w:rFonts w:ascii="仿宋_GB2312" w:hAnsi="仿宋_GB2312" w:cs="仿宋_GB2312" w:eastAsia="仿宋_GB2312"/>
                    </w:rPr>
                    <w:t>▲1、提示词AI生成：支持通过自然语言编写优化提示词；</w:t>
                  </w:r>
                </w:p>
                <w:p>
                  <w:pPr>
                    <w:pStyle w:val="null3"/>
                  </w:pPr>
                  <w:r>
                    <w:rPr>
                      <w:rFonts w:ascii="仿宋_GB2312" w:hAnsi="仿宋_GB2312" w:cs="仿宋_GB2312" w:eastAsia="仿宋_GB2312"/>
                    </w:rPr>
                    <w:t>2、提示词AI优化：支持根据调试结果，通过大语言模型会自动完成优化。</w:t>
                  </w:r>
                </w:p>
                <w:p>
                  <w:pPr>
                    <w:pStyle w:val="null3"/>
                  </w:pPr>
                  <w:r>
                    <w:rPr>
                      <w:rFonts w:ascii="仿宋_GB2312" w:hAnsi="仿宋_GB2312" w:cs="仿宋_GB2312" w:eastAsia="仿宋_GB2312"/>
                    </w:rPr>
                    <w:t>3、提示词资源管理：支持在资源库中创建提示词，供团队内的其他成员引用。</w:t>
                  </w:r>
                </w:p>
              </w:tc>
            </w:tr>
            <w:tr>
              <w:tc>
                <w:tcPr>
                  <w:tcW w:type="dxa" w:w="851"/>
                  <w:vMerge/>
                </w:tcPr>
                <w:p/>
              </w:tc>
              <w:tc>
                <w:tcPr>
                  <w:tcW w:type="dxa" w:w="851"/>
                </w:tcPr>
                <w:p>
                  <w:pPr>
                    <w:pStyle w:val="null3"/>
                  </w:pPr>
                  <w:r>
                    <w:rPr>
                      <w:rFonts w:ascii="仿宋_GB2312" w:hAnsi="仿宋_GB2312" w:cs="仿宋_GB2312" w:eastAsia="仿宋_GB2312"/>
                    </w:rPr>
                    <w:t>1.5云端知识库</w:t>
                  </w:r>
                </w:p>
              </w:tc>
              <w:tc>
                <w:tcPr>
                  <w:tcW w:type="dxa" w:w="851"/>
                </w:tcPr>
                <w:p>
                  <w:pPr>
                    <w:pStyle w:val="null3"/>
                  </w:pPr>
                  <w:r>
                    <w:rPr>
                      <w:rFonts w:ascii="仿宋_GB2312" w:hAnsi="仿宋_GB2312" w:cs="仿宋_GB2312" w:eastAsia="仿宋_GB2312"/>
                    </w:rPr>
                    <w:t>1、知识库支持添加本地数据或线上数据：支持文本、表格、照片等多种知识库类型，文件格式需要支持pdf、txt、doc、docx、mc、excel、csv、API、jpg、jpeg、png等多种形式。</w:t>
                  </w:r>
                </w:p>
                <w:p>
                  <w:pPr>
                    <w:pStyle w:val="null3"/>
                  </w:pPr>
                  <w:r>
                    <w:rPr>
                      <w:rFonts w:ascii="仿宋_GB2312" w:hAnsi="仿宋_GB2312" w:cs="仿宋_GB2312" w:eastAsia="仿宋_GB2312"/>
                    </w:rPr>
                    <w:t>2、具备增强检索能力，支持多种检索方式来对存储的内容片段进行检索。</w:t>
                  </w:r>
                </w:p>
                <w:p>
                  <w:pPr>
                    <w:pStyle w:val="null3"/>
                  </w:pPr>
                  <w:r>
                    <w:rPr>
                      <w:rFonts w:ascii="仿宋_GB2312" w:hAnsi="仿宋_GB2312" w:cs="仿宋_GB2312" w:eastAsia="仿宋_GB2312"/>
                    </w:rPr>
                    <w:t>知识库空间：≥2TB。</w:t>
                  </w:r>
                </w:p>
              </w:tc>
            </w:tr>
            <w:tr>
              <w:tc>
                <w:tcPr>
                  <w:tcW w:type="dxa" w:w="851"/>
                  <w:vMerge/>
                </w:tcPr>
                <w:p/>
              </w:tc>
              <w:tc>
                <w:tcPr>
                  <w:tcW w:type="dxa" w:w="851"/>
                </w:tcPr>
                <w:p>
                  <w:pPr>
                    <w:pStyle w:val="null3"/>
                  </w:pPr>
                  <w:r>
                    <w:rPr>
                      <w:rFonts w:ascii="仿宋_GB2312" w:hAnsi="仿宋_GB2312" w:cs="仿宋_GB2312" w:eastAsia="仿宋_GB2312"/>
                    </w:rPr>
                    <w:t>1.6插件接入与自定义</w:t>
                  </w:r>
                </w:p>
              </w:tc>
              <w:tc>
                <w:tcPr>
                  <w:tcW w:type="dxa" w:w="851"/>
                </w:tcPr>
                <w:p>
                  <w:pPr>
                    <w:pStyle w:val="null3"/>
                  </w:pPr>
                  <w:r>
                    <w:rPr>
                      <w:rFonts w:ascii="仿宋_GB2312" w:hAnsi="仿宋_GB2312" w:cs="仿宋_GB2312" w:eastAsia="仿宋_GB2312"/>
                    </w:rPr>
                    <w:t>1、支持创建自定义插件，连接集成各种三方平台和三方公网服务。</w:t>
                  </w:r>
                </w:p>
                <w:p>
                  <w:pPr>
                    <w:pStyle w:val="null3"/>
                  </w:pPr>
                  <w:r>
                    <w:rPr>
                      <w:rFonts w:ascii="仿宋_GB2312" w:hAnsi="仿宋_GB2312" w:cs="仿宋_GB2312" w:eastAsia="仿宋_GB2312"/>
                    </w:rPr>
                    <w:t>▲2、支持通过API连接集成各种三方平台和三方服务，通过插件扩展智能体能力。</w:t>
                  </w:r>
                </w:p>
                <w:p>
                  <w:pPr>
                    <w:pStyle w:val="null3"/>
                  </w:pPr>
                  <w:r>
                    <w:rPr>
                      <w:rFonts w:ascii="仿宋_GB2312" w:hAnsi="仿宋_GB2312" w:cs="仿宋_GB2312" w:eastAsia="仿宋_GB2312"/>
                    </w:rPr>
                    <w:t>3、提供≥1000个插件，例如搜索、天气、图像生成和处理等通用场景。</w:t>
                  </w:r>
                </w:p>
              </w:tc>
            </w:tr>
            <w:tr>
              <w:tc>
                <w:tcPr>
                  <w:tcW w:type="dxa" w:w="851"/>
                  <w:vMerge/>
                </w:tcPr>
                <w:p/>
              </w:tc>
              <w:tc>
                <w:tcPr>
                  <w:tcW w:type="dxa" w:w="851"/>
                </w:tcPr>
                <w:p>
                  <w:pPr>
                    <w:pStyle w:val="null3"/>
                  </w:pPr>
                  <w:r>
                    <w:rPr>
                      <w:rFonts w:ascii="仿宋_GB2312" w:hAnsi="仿宋_GB2312" w:cs="仿宋_GB2312" w:eastAsia="仿宋_GB2312"/>
                    </w:rPr>
                    <w:t>1.7 工作流编排能力</w:t>
                  </w:r>
                </w:p>
              </w:tc>
              <w:tc>
                <w:tcPr>
                  <w:tcW w:type="dxa" w:w="851"/>
                </w:tcPr>
                <w:p>
                  <w:pPr>
                    <w:pStyle w:val="null3"/>
                  </w:pPr>
                  <w:r>
                    <w:rPr>
                      <w:rFonts w:ascii="仿宋_GB2312" w:hAnsi="仿宋_GB2312" w:cs="仿宋_GB2312" w:eastAsia="仿宋_GB2312"/>
                    </w:rPr>
                    <w:t>1、工作流</w:t>
                  </w:r>
                </w:p>
                <w:p>
                  <w:pPr>
                    <w:pStyle w:val="null3"/>
                  </w:pPr>
                  <w:r>
                    <w:rPr>
                      <w:rFonts w:ascii="仿宋_GB2312" w:hAnsi="仿宋_GB2312" w:cs="仿宋_GB2312" w:eastAsia="仿宋_GB2312"/>
                    </w:rPr>
                    <w:t>（1）用于规划和实现复杂功能逻辑的工具，支持通过可视化的方式，对插件、大语言模型、数据库等功能进行组合。</w:t>
                  </w:r>
                </w:p>
                <w:p>
                  <w:pPr>
                    <w:pStyle w:val="null3"/>
                  </w:pPr>
                  <w:r>
                    <w:rPr>
                      <w:rFonts w:ascii="仿宋_GB2312" w:hAnsi="仿宋_GB2312" w:cs="仿宋_GB2312" w:eastAsia="仿宋_GB2312"/>
                    </w:rPr>
                    <w:t>（2）对话场景下的交互逻辑可选用对话流，运行时可以从此会话中读取历史消息，同时将本次运行对话流产生的消息记录在这个会话中。</w:t>
                  </w:r>
                </w:p>
                <w:p>
                  <w:pPr>
                    <w:pStyle w:val="null3"/>
                  </w:pPr>
                  <w:r>
                    <w:rPr>
                      <w:rFonts w:ascii="仿宋_GB2312" w:hAnsi="仿宋_GB2312" w:cs="仿宋_GB2312" w:eastAsia="仿宋_GB2312"/>
                    </w:rPr>
                    <w:t>2、工作流画布配置：画布支持缩小、放大、自适应，常用的缩放比支持快捷操作，指出优化布局，支持导出图片和展开缩略图。</w:t>
                  </w:r>
                </w:p>
                <w:p>
                  <w:pPr>
                    <w:pStyle w:val="null3"/>
                  </w:pPr>
                  <w:r>
                    <w:rPr>
                      <w:rFonts w:ascii="仿宋_GB2312" w:hAnsi="仿宋_GB2312" w:cs="仿宋_GB2312" w:eastAsia="仿宋_GB2312"/>
                    </w:rPr>
                    <w:t>▲3、工作流节点：</w:t>
                  </w:r>
                </w:p>
                <w:p>
                  <w:pPr>
                    <w:pStyle w:val="null3"/>
                  </w:pPr>
                  <w:r>
                    <w:rPr>
                      <w:rFonts w:ascii="仿宋_GB2312" w:hAnsi="仿宋_GB2312" w:cs="仿宋_GB2312" w:eastAsia="仿宋_GB2312"/>
                    </w:rPr>
                    <w:t>（1）节点配置支持多种类型的节点进行混合编排，支持大模型节点、插件节点、工作流节点。</w:t>
                  </w:r>
                </w:p>
                <w:p>
                  <w:pPr>
                    <w:pStyle w:val="null3"/>
                  </w:pPr>
                  <w:r>
                    <w:rPr>
                      <w:rFonts w:ascii="仿宋_GB2312" w:hAnsi="仿宋_GB2312" w:cs="仿宋_GB2312" w:eastAsia="仿宋_GB2312"/>
                    </w:rPr>
                    <w:t>（2）支持业务逻辑的编排，支持引入代码节点、选择器节点、意图识别节点、循环节点、批处理节点、支持变量聚合和异步任务。</w:t>
                  </w:r>
                </w:p>
                <w:p>
                  <w:pPr>
                    <w:pStyle w:val="null3"/>
                  </w:pPr>
                  <w:r>
                    <w:rPr>
                      <w:rFonts w:ascii="仿宋_GB2312" w:hAnsi="仿宋_GB2312" w:cs="仿宋_GB2312" w:eastAsia="仿宋_GB2312"/>
                    </w:rPr>
                    <w:t>（3）支持在工作流执行过程的输入和输出节点。支持数据库节点，支持sql自定义、数据的增删改查节点。</w:t>
                  </w:r>
                </w:p>
                <w:p>
                  <w:pPr>
                    <w:pStyle w:val="null3"/>
                  </w:pPr>
                  <w:r>
                    <w:rPr>
                      <w:rFonts w:ascii="仿宋_GB2312" w:hAnsi="仿宋_GB2312" w:cs="仿宋_GB2312" w:eastAsia="仿宋_GB2312"/>
                    </w:rPr>
                    <w:t>（4）支持知识库类型节点，支持知识库写入、检索、删除，支持变量赋值和长期记忆的写入与检索。</w:t>
                  </w:r>
                </w:p>
                <w:p>
                  <w:pPr>
                    <w:pStyle w:val="null3"/>
                  </w:pPr>
                  <w:r>
                    <w:rPr>
                      <w:rFonts w:ascii="仿宋_GB2312" w:hAnsi="仿宋_GB2312" w:cs="仿宋_GB2312" w:eastAsia="仿宋_GB2312"/>
                    </w:rPr>
                    <w:t>4、工作流会话节点：支持创建、修改、删除、查询会话。支持查询会话的历史和清空会话的历史。</w:t>
                  </w:r>
                </w:p>
                <w:p>
                  <w:pPr>
                    <w:pStyle w:val="null3"/>
                  </w:pPr>
                  <w:r>
                    <w:rPr>
                      <w:rFonts w:ascii="仿宋_GB2312" w:hAnsi="仿宋_GB2312" w:cs="仿宋_GB2312" w:eastAsia="仿宋_GB2312"/>
                    </w:rPr>
                    <w:t>5、工作流消息节点：支持在会话中创建、修改、查询、删除消息。</w:t>
                  </w:r>
                </w:p>
              </w:tc>
            </w:tr>
            <w:tr>
              <w:tc>
                <w:tcPr>
                  <w:tcW w:type="dxa" w:w="851"/>
                  <w:vMerge/>
                </w:tcPr>
                <w:p/>
              </w:tc>
              <w:tc>
                <w:tcPr>
                  <w:tcW w:type="dxa" w:w="851"/>
                </w:tcPr>
                <w:p>
                  <w:pPr>
                    <w:pStyle w:val="null3"/>
                  </w:pPr>
                  <w:r>
                    <w:rPr>
                      <w:rFonts w:ascii="仿宋_GB2312" w:hAnsi="仿宋_GB2312" w:cs="仿宋_GB2312" w:eastAsia="仿宋_GB2312"/>
                    </w:rPr>
                    <w:t>1.8任务管理</w:t>
                  </w:r>
                </w:p>
              </w:tc>
              <w:tc>
                <w:tcPr>
                  <w:tcW w:type="dxa" w:w="851"/>
                </w:tcPr>
                <w:p>
                  <w:pPr>
                    <w:pStyle w:val="null3"/>
                  </w:pPr>
                  <w:r>
                    <w:rPr>
                      <w:rFonts w:ascii="仿宋_GB2312" w:hAnsi="仿宋_GB2312" w:cs="仿宋_GB2312" w:eastAsia="仿宋_GB2312"/>
                    </w:rPr>
                    <w:t>1、任务批量执行：具备高度自动化特性，用户仅需上传CSV格式的工作流输入参数文件，系统即可自动批量执行低代码工作流任务。</w:t>
                  </w:r>
                </w:p>
                <w:p>
                  <w:pPr>
                    <w:pStyle w:val="null3"/>
                  </w:pPr>
                  <w:r>
                    <w:rPr>
                      <w:rFonts w:ascii="仿宋_GB2312" w:hAnsi="仿宋_GB2312" w:cs="仿宋_GB2312" w:eastAsia="仿宋_GB2312"/>
                    </w:rPr>
                    <w:t>2、任务异步执行：支持创建异步任务实现工作流的异步非阻塞执行。</w:t>
                  </w:r>
                </w:p>
              </w:tc>
            </w:tr>
            <w:tr>
              <w:tc>
                <w:tcPr>
                  <w:tcW w:type="dxa" w:w="851"/>
                  <w:vMerge/>
                </w:tcPr>
                <w:p/>
              </w:tc>
              <w:tc>
                <w:tcPr>
                  <w:tcW w:type="dxa" w:w="851"/>
                </w:tcPr>
                <w:p>
                  <w:pPr>
                    <w:pStyle w:val="null3"/>
                  </w:pPr>
                  <w:r>
                    <w:rPr>
                      <w:rFonts w:ascii="仿宋_GB2312" w:hAnsi="仿宋_GB2312" w:cs="仿宋_GB2312" w:eastAsia="仿宋_GB2312"/>
                    </w:rPr>
                    <w:t>1.9评测管理</w:t>
                  </w:r>
                </w:p>
              </w:tc>
              <w:tc>
                <w:tcPr>
                  <w:tcW w:type="dxa" w:w="851"/>
                </w:tcPr>
                <w:p>
                  <w:pPr>
                    <w:pStyle w:val="null3"/>
                  </w:pPr>
                  <w:r>
                    <w:rPr>
                      <w:rFonts w:ascii="仿宋_GB2312" w:hAnsi="仿宋_GB2312" w:cs="仿宋_GB2312" w:eastAsia="仿宋_GB2312"/>
                    </w:rPr>
                    <w:t>1、提示词工程开发：提供从编写、调试、优化到版本管理的全流程支持。</w:t>
                  </w:r>
                </w:p>
                <w:p>
                  <w:pPr>
                    <w:pStyle w:val="null3"/>
                  </w:pPr>
                  <w:r>
                    <w:rPr>
                      <w:rFonts w:ascii="仿宋_GB2312" w:hAnsi="仿宋_GB2312" w:cs="仿宋_GB2312" w:eastAsia="仿宋_GB2312"/>
                    </w:rPr>
                    <w:t>2、多模型对比：支持不同大语言模型的输出效果直观比较。</w:t>
                  </w:r>
                </w:p>
                <w:p>
                  <w:pPr>
                    <w:pStyle w:val="null3"/>
                  </w:pPr>
                  <w:r>
                    <w:rPr>
                      <w:rFonts w:ascii="仿宋_GB2312" w:hAnsi="仿宋_GB2312" w:cs="仿宋_GB2312" w:eastAsia="仿宋_GB2312"/>
                    </w:rPr>
                    <w:t>3、版本管理：完整记录提示词工程迭代历史，支持版本比对和快速回滚。</w:t>
                  </w:r>
                </w:p>
                <w:p>
                  <w:pPr>
                    <w:pStyle w:val="null3"/>
                  </w:pPr>
                  <w:r>
                    <w:rPr>
                      <w:rFonts w:ascii="仿宋_GB2312" w:hAnsi="仿宋_GB2312" w:cs="仿宋_GB2312" w:eastAsia="仿宋_GB2312"/>
                    </w:rPr>
                    <w:t>4、AI评估：系统化评测能力，支持多维度自动化检测。</w:t>
                  </w:r>
                </w:p>
                <w:p>
                  <w:pPr>
                    <w:pStyle w:val="null3"/>
                  </w:pPr>
                  <w:r>
                    <w:rPr>
                      <w:rFonts w:ascii="仿宋_GB2312" w:hAnsi="仿宋_GB2312" w:cs="仿宋_GB2312" w:eastAsia="仿宋_GB2312"/>
                    </w:rPr>
                    <w:t>5、评测数据集：评测功能内置专家评估器，支持多对象评测，提供结果洞察分析、多实验对比及观测能力。支持快速构建评测数据集，预置评估规则。</w:t>
                  </w:r>
                </w:p>
                <w:p>
                  <w:pPr>
                    <w:pStyle w:val="null3"/>
                  </w:pPr>
                  <w:r>
                    <w:rPr>
                      <w:rFonts w:ascii="仿宋_GB2312" w:hAnsi="仿宋_GB2312" w:cs="仿宋_GB2312" w:eastAsia="仿宋_GB2312"/>
                    </w:rPr>
                    <w:t>6、横向对比：支持不同版本评估对象的横向对比分析，帮助洞察实验结果。</w:t>
                  </w:r>
                </w:p>
                <w:p>
                  <w:pPr>
                    <w:pStyle w:val="null3"/>
                  </w:pPr>
                  <w:r>
                    <w:rPr>
                      <w:rFonts w:ascii="仿宋_GB2312" w:hAnsi="仿宋_GB2312" w:cs="仿宋_GB2312" w:eastAsia="仿宋_GB2312"/>
                    </w:rPr>
                    <w:t>7、LLM评估器：支持快速验证和复杂场景深度评测。</w:t>
                  </w:r>
                </w:p>
                <w:p>
                  <w:pPr>
                    <w:pStyle w:val="null3"/>
                  </w:pPr>
                  <w:r>
                    <w:rPr>
                      <w:rFonts w:ascii="仿宋_GB2312" w:hAnsi="仿宋_GB2312" w:cs="仿宋_GB2312" w:eastAsia="仿宋_GB2312"/>
                    </w:rPr>
                    <w:t>8、全链路观测：观测功能提供大模型应用全生命周期可视化支持，覆盖开发调试与线上运行全流程，助力快速定位问题根因与性能瓶颈，实时掌控应用全链路状态，完整记录从用户输入到AI输出的每个处理环节，包括Prompt解析、模型调用、工具执行等关键节点。</w:t>
                  </w:r>
                </w:p>
                <w:p>
                  <w:pPr>
                    <w:pStyle w:val="null3"/>
                  </w:pPr>
                  <w:r>
                    <w:rPr>
                      <w:rFonts w:ascii="仿宋_GB2312" w:hAnsi="仿宋_GB2312" w:cs="仿宋_GB2312" w:eastAsia="仿宋_GB2312"/>
                    </w:rPr>
                    <w:t>9、性能分析：分析各环节耗时以识别性能瓶颈，自动统计Token消耗。</w:t>
                  </w:r>
                </w:p>
                <w:p>
                  <w:pPr>
                    <w:pStyle w:val="null3"/>
                  </w:pPr>
                  <w:r>
                    <w:rPr>
                      <w:rFonts w:ascii="仿宋_GB2312" w:hAnsi="仿宋_GB2312" w:cs="仿宋_GB2312" w:eastAsia="仿宋_GB2312"/>
                    </w:rPr>
                    <w:t>10、数据上报：支持平台提示词、智能体和AI应用数据的自动上报。</w:t>
                  </w:r>
                </w:p>
                <w:p>
                  <w:pPr>
                    <w:pStyle w:val="null3"/>
                  </w:pPr>
                  <w:r>
                    <w:rPr>
                      <w:rFonts w:ascii="仿宋_GB2312" w:hAnsi="仿宋_GB2312" w:cs="仿宋_GB2312" w:eastAsia="仿宋_GB2312"/>
                    </w:rPr>
                    <w:t>11、团队协作：支持多人协作，通过团队空间共享提示词、模型配置和评测实验结果。</w:t>
                  </w:r>
                </w:p>
              </w:tc>
            </w:tr>
            <w:tr>
              <w:tc>
                <w:tcPr>
                  <w:tcW w:type="dxa" w:w="851"/>
                  <w:vMerge/>
                </w:tcPr>
                <w:p/>
              </w:tc>
              <w:tc>
                <w:tcPr>
                  <w:tcW w:type="dxa" w:w="851"/>
                </w:tcPr>
                <w:p>
                  <w:pPr>
                    <w:pStyle w:val="null3"/>
                  </w:pPr>
                  <w:r>
                    <w:rPr>
                      <w:rFonts w:ascii="仿宋_GB2312" w:hAnsi="仿宋_GB2312" w:cs="仿宋_GB2312" w:eastAsia="仿宋_GB2312"/>
                    </w:rPr>
                    <w:t>1.10预览与调试能力</w:t>
                  </w:r>
                </w:p>
              </w:tc>
              <w:tc>
                <w:tcPr>
                  <w:tcW w:type="dxa" w:w="851"/>
                </w:tcPr>
                <w:p>
                  <w:pPr>
                    <w:pStyle w:val="null3"/>
                  </w:pPr>
                  <w:r>
                    <w:rPr>
                      <w:rFonts w:ascii="仿宋_GB2312" w:hAnsi="仿宋_GB2312" w:cs="仿宋_GB2312" w:eastAsia="仿宋_GB2312"/>
                    </w:rPr>
                    <w:t>1、开发调试：支持在搭建智能体过程中，实时进行预览与调试，并支持根据智能体执行过程及响应信息对智能体配置进行优化与调整。</w:t>
                  </w:r>
                </w:p>
                <w:p>
                  <w:pPr>
                    <w:pStyle w:val="null3"/>
                  </w:pPr>
                  <w:r>
                    <w:rPr>
                      <w:rFonts w:ascii="仿宋_GB2312" w:hAnsi="仿宋_GB2312" w:cs="仿宋_GB2312" w:eastAsia="仿宋_GB2312"/>
                    </w:rPr>
                    <w:t>2、线上排障：在使用智能体时，支持通过调试查看智能体的执行细节，排查问题。</w:t>
                  </w:r>
                </w:p>
              </w:tc>
            </w:tr>
            <w:tr>
              <w:tc>
                <w:tcPr>
                  <w:tcW w:type="dxa" w:w="851"/>
                  <w:vMerge/>
                </w:tcPr>
                <w:p/>
              </w:tc>
              <w:tc>
                <w:tcPr>
                  <w:tcW w:type="dxa" w:w="851"/>
                </w:tcPr>
                <w:p>
                  <w:pPr>
                    <w:pStyle w:val="null3"/>
                  </w:pPr>
                  <w:r>
                    <w:rPr>
                      <w:rFonts w:ascii="仿宋_GB2312" w:hAnsi="仿宋_GB2312" w:cs="仿宋_GB2312" w:eastAsia="仿宋_GB2312"/>
                    </w:rPr>
                    <w:t>1.11 氛围编程能力</w:t>
                  </w:r>
                </w:p>
              </w:tc>
              <w:tc>
                <w:tcPr>
                  <w:tcW w:type="dxa" w:w="851"/>
                </w:tcPr>
                <w:p>
                  <w:pPr>
                    <w:pStyle w:val="null3"/>
                  </w:pPr>
                  <w:r>
                    <w:rPr>
                      <w:rFonts w:ascii="仿宋_GB2312" w:hAnsi="仿宋_GB2312" w:cs="仿宋_GB2312" w:eastAsia="仿宋_GB2312"/>
                    </w:rPr>
                    <w:t>▲1.交互式AI编程环境</w:t>
                  </w:r>
                </w:p>
                <w:p>
                  <w:pPr>
                    <w:pStyle w:val="null3"/>
                  </w:pPr>
                  <w:r>
                    <w:rPr>
                      <w:rFonts w:ascii="仿宋_GB2312" w:hAnsi="仿宋_GB2312" w:cs="仿宋_GB2312" w:eastAsia="仿宋_GB2312"/>
                    </w:rPr>
                    <w:t>支持web端自然语言对话方式完成应用开发，开发过程自动分配运行环境和解决编码所需基础功能和依赖环境。</w:t>
                  </w:r>
                </w:p>
                <w:p>
                  <w:pPr>
                    <w:pStyle w:val="null3"/>
                  </w:pPr>
                  <w:r>
                    <w:rPr>
                      <w:rFonts w:ascii="仿宋_GB2312" w:hAnsi="仿宋_GB2312" w:cs="仿宋_GB2312" w:eastAsia="仿宋_GB2312"/>
                    </w:rPr>
                    <w:t>2.氛围编程范式</w:t>
                  </w:r>
                </w:p>
                <w:p>
                  <w:pPr>
                    <w:pStyle w:val="null3"/>
                  </w:pPr>
                  <w:r>
                    <w:rPr>
                      <w:rFonts w:ascii="仿宋_GB2312" w:hAnsi="仿宋_GB2312" w:cs="仿宋_GB2312" w:eastAsia="仿宋_GB2312"/>
                    </w:rPr>
                    <w:t>支持用户通过简洁的对话指令，让AI自动承担编码、调试等一系列繁琐的编程工作，同时将复杂的代码逻辑精准转化为清晰直观的图形界面。</w:t>
                  </w:r>
                </w:p>
                <w:p>
                  <w:pPr>
                    <w:pStyle w:val="null3"/>
                  </w:pPr>
                  <w:r>
                    <w:rPr>
                      <w:rFonts w:ascii="仿宋_GB2312" w:hAnsi="仿宋_GB2312" w:cs="仿宋_GB2312" w:eastAsia="仿宋_GB2312"/>
                    </w:rPr>
                    <w:t>3.智能体开发</w:t>
                  </w:r>
                </w:p>
                <w:p>
                  <w:pPr>
                    <w:pStyle w:val="null3"/>
                  </w:pPr>
                  <w:r>
                    <w:rPr>
                      <w:rFonts w:ascii="仿宋_GB2312" w:hAnsi="仿宋_GB2312" w:cs="仿宋_GB2312" w:eastAsia="仿宋_GB2312"/>
                    </w:rPr>
                    <w:t>支持对话交互模式，即可快速构建智能体。</w:t>
                  </w:r>
                </w:p>
                <w:p>
                  <w:pPr>
                    <w:pStyle w:val="null3"/>
                  </w:pPr>
                  <w:r>
                    <w:rPr>
                      <w:rFonts w:ascii="仿宋_GB2312" w:hAnsi="仿宋_GB2312" w:cs="仿宋_GB2312" w:eastAsia="仿宋_GB2312"/>
                    </w:rPr>
                    <w:t>4.工作流开发</w:t>
                  </w:r>
                </w:p>
                <w:p>
                  <w:pPr>
                    <w:pStyle w:val="null3"/>
                  </w:pPr>
                  <w:r>
                    <w:rPr>
                      <w:rFonts w:ascii="仿宋_GB2312" w:hAnsi="仿宋_GB2312" w:cs="仿宋_GB2312" w:eastAsia="仿宋_GB2312"/>
                    </w:rPr>
                    <w:t>支持将用户需求转化为可执行、可观测、可迭代的工作流代码，支持API集成。</w:t>
                  </w:r>
                </w:p>
                <w:p>
                  <w:pPr>
                    <w:pStyle w:val="null3"/>
                  </w:pPr>
                  <w:r>
                    <w:rPr>
                      <w:rFonts w:ascii="仿宋_GB2312" w:hAnsi="仿宋_GB2312" w:cs="仿宋_GB2312" w:eastAsia="仿宋_GB2312"/>
                    </w:rPr>
                    <w:t>5.技能封装</w:t>
                  </w:r>
                </w:p>
                <w:p>
                  <w:pPr>
                    <w:pStyle w:val="null3"/>
                  </w:pPr>
                  <w:r>
                    <w:rPr>
                      <w:rFonts w:ascii="仿宋_GB2312" w:hAnsi="仿宋_GB2312" w:cs="仿宋_GB2312" w:eastAsia="仿宋_GB2312"/>
                    </w:rPr>
                    <w:t>支持封装可复用的AI能力单元，支持灵活嵌入AI中，提供模块化功能扩展。</w:t>
                  </w:r>
                </w:p>
                <w:p>
                  <w:pPr>
                    <w:pStyle w:val="null3"/>
                  </w:pPr>
                  <w:r>
                    <w:rPr>
                      <w:rFonts w:ascii="仿宋_GB2312" w:hAnsi="仿宋_GB2312" w:cs="仿宋_GB2312" w:eastAsia="仿宋_GB2312"/>
                    </w:rPr>
                    <w:t>6.网页应用开发</w:t>
                  </w:r>
                </w:p>
                <w:p>
                  <w:pPr>
                    <w:pStyle w:val="null3"/>
                  </w:pPr>
                  <w:r>
                    <w:rPr>
                      <w:rFonts w:ascii="仿宋_GB2312" w:hAnsi="仿宋_GB2312" w:cs="仿宋_GB2312" w:eastAsia="仿宋_GB2312"/>
                    </w:rPr>
                    <w:t>支持全栈网页应用开发，支持自定义设置视觉风格，可实现自定义域名部署。</w:t>
                  </w:r>
                </w:p>
                <w:p>
                  <w:pPr>
                    <w:pStyle w:val="null3"/>
                  </w:pPr>
                  <w:r>
                    <w:rPr>
                      <w:rFonts w:ascii="仿宋_GB2312" w:hAnsi="仿宋_GB2312" w:cs="仿宋_GB2312" w:eastAsia="仿宋_GB2312"/>
                    </w:rPr>
                    <w:t>7.移动应用开发</w:t>
                  </w:r>
                </w:p>
                <w:p>
                  <w:pPr>
                    <w:pStyle w:val="null3"/>
                  </w:pPr>
                  <w:r>
                    <w:rPr>
                      <w:rFonts w:ascii="仿宋_GB2312" w:hAnsi="仿宋_GB2312" w:cs="仿宋_GB2312" w:eastAsia="仿宋_GB2312"/>
                    </w:rPr>
                    <w:t>支持全代码移动应用程序开发，支持一键生成可供下载的Android版APK安装包。</w:t>
                  </w:r>
                </w:p>
                <w:p>
                  <w:pPr>
                    <w:pStyle w:val="null3"/>
                  </w:pPr>
                  <w:r>
                    <w:rPr>
                      <w:rFonts w:ascii="仿宋_GB2312" w:hAnsi="仿宋_GB2312" w:cs="仿宋_GB2312" w:eastAsia="仿宋_GB2312"/>
                    </w:rPr>
                    <w:t>8.小程序开发</w:t>
                  </w:r>
                </w:p>
                <w:p>
                  <w:pPr>
                    <w:pStyle w:val="null3"/>
                  </w:pPr>
                  <w:r>
                    <w:rPr>
                      <w:rFonts w:ascii="仿宋_GB2312" w:hAnsi="仿宋_GB2312" w:cs="仿宋_GB2312" w:eastAsia="仿宋_GB2312"/>
                    </w:rPr>
                    <w:t>支持开发微信小程序，支持一键部署上线。</w:t>
                  </w:r>
                </w:p>
                <w:p>
                  <w:pPr>
                    <w:pStyle w:val="null3"/>
                  </w:pPr>
                  <w:r>
                    <w:rPr>
                      <w:rFonts w:ascii="仿宋_GB2312" w:hAnsi="仿宋_GB2312" w:cs="仿宋_GB2312" w:eastAsia="仿宋_GB2312"/>
                    </w:rPr>
                    <w:t>9.集成能力</w:t>
                  </w:r>
                </w:p>
                <w:p>
                  <w:pPr>
                    <w:pStyle w:val="null3"/>
                  </w:pPr>
                  <w:r>
                    <w:rPr>
                      <w:rFonts w:ascii="仿宋_GB2312" w:hAnsi="仿宋_GB2312" w:cs="仿宋_GB2312" w:eastAsia="仿宋_GB2312"/>
                    </w:rPr>
                    <w:t>预置集成能力，内置包括通用模型、语音模型、向量模型、内容处理、联网搜索、数据库、对象存储等。</w:t>
                  </w:r>
                </w:p>
                <w:p>
                  <w:pPr>
                    <w:pStyle w:val="null3"/>
                  </w:pPr>
                  <w:r>
                    <w:rPr>
                      <w:rFonts w:ascii="仿宋_GB2312" w:hAnsi="仿宋_GB2312" w:cs="仿宋_GB2312" w:eastAsia="仿宋_GB2312"/>
                    </w:rPr>
                    <w:t>10.一键部署</w:t>
                  </w:r>
                </w:p>
                <w:p>
                  <w:pPr>
                    <w:pStyle w:val="null3"/>
                  </w:pPr>
                  <w:r>
                    <w:rPr>
                      <w:rFonts w:ascii="仿宋_GB2312" w:hAnsi="仿宋_GB2312" w:cs="仿宋_GB2312" w:eastAsia="仿宋_GB2312"/>
                    </w:rPr>
                    <w:t>支持自动完成打包、构建与服务部署。</w:t>
                  </w:r>
                </w:p>
                <w:p>
                  <w:pPr>
                    <w:pStyle w:val="null3"/>
                  </w:pPr>
                  <w:r>
                    <w:rPr>
                      <w:rFonts w:ascii="仿宋_GB2312" w:hAnsi="仿宋_GB2312" w:cs="仿宋_GB2312" w:eastAsia="仿宋_GB2312"/>
                    </w:rPr>
                    <w:t>11.版本管理</w:t>
                  </w:r>
                </w:p>
                <w:p>
                  <w:pPr>
                    <w:pStyle w:val="null3"/>
                  </w:pPr>
                  <w:r>
                    <w:rPr>
                      <w:rFonts w:ascii="仿宋_GB2312" w:hAnsi="仿宋_GB2312" w:cs="仿宋_GB2312" w:eastAsia="仿宋_GB2312"/>
                    </w:rPr>
                    <w:t>支持发布的版本可回退，部署记录完善且可追踪，线上日志可实时查看。</w:t>
                  </w:r>
                </w:p>
              </w:tc>
            </w:tr>
            <w:tr>
              <w:tc>
                <w:tcPr>
                  <w:tcW w:type="dxa" w:w="851"/>
                  <w:vMerge/>
                </w:tcPr>
                <w:p/>
              </w:tc>
              <w:tc>
                <w:tcPr>
                  <w:tcW w:type="dxa" w:w="851"/>
                </w:tcPr>
                <w:p>
                  <w:pPr>
                    <w:pStyle w:val="null3"/>
                  </w:pPr>
                  <w:r>
                    <w:rPr>
                      <w:rFonts w:ascii="仿宋_GB2312" w:hAnsi="仿宋_GB2312" w:cs="仿宋_GB2312" w:eastAsia="仿宋_GB2312"/>
                    </w:rPr>
                    <w:t>1.12超级智能体</w:t>
                  </w:r>
                </w:p>
              </w:tc>
              <w:tc>
                <w:tcPr>
                  <w:tcW w:type="dxa" w:w="851"/>
                </w:tcPr>
                <w:p>
                  <w:pPr>
                    <w:pStyle w:val="null3"/>
                  </w:pPr>
                  <w:r>
                    <w:rPr>
                      <w:rFonts w:ascii="仿宋_GB2312" w:hAnsi="仿宋_GB2312" w:cs="仿宋_GB2312" w:eastAsia="仿宋_GB2312"/>
                    </w:rPr>
                    <w:t>1.双模式智能响应</w:t>
                  </w:r>
                </w:p>
                <w:p>
                  <w:pPr>
                    <w:pStyle w:val="null3"/>
                  </w:pPr>
                  <w:r>
                    <w:rPr>
                      <w:rFonts w:ascii="仿宋_GB2312" w:hAnsi="仿宋_GB2312" w:cs="仿宋_GB2312" w:eastAsia="仿宋_GB2312"/>
                    </w:rPr>
                    <w:t>支持深度思考和普通运行模式两种模式，普通模式快速响应时效性任务，深度思考模式针对复杂项目先拆解任务逻辑供审核后执行。</w:t>
                  </w:r>
                </w:p>
                <w:p>
                  <w:pPr>
                    <w:pStyle w:val="null3"/>
                  </w:pPr>
                  <w:r>
                    <w:rPr>
                      <w:rFonts w:ascii="仿宋_GB2312" w:hAnsi="仿宋_GB2312" w:cs="仿宋_GB2312" w:eastAsia="仿宋_GB2312"/>
                    </w:rPr>
                    <w:t>2.通用智能体</w:t>
                  </w:r>
                </w:p>
                <w:p>
                  <w:pPr>
                    <w:pStyle w:val="null3"/>
                  </w:pPr>
                  <w:r>
                    <w:rPr>
                      <w:rFonts w:ascii="仿宋_GB2312" w:hAnsi="仿宋_GB2312" w:cs="仿宋_GB2312" w:eastAsia="仿宋_GB2312"/>
                    </w:rPr>
                    <w:t>提供全能型通用智能体，能自动整理信息、生成报告、网页、PPT，自动搜索扩展关键词，在规划模式下模拟电脑操作执行数据录入等任务。</w:t>
                  </w:r>
                </w:p>
                <w:p>
                  <w:pPr>
                    <w:pStyle w:val="null3"/>
                  </w:pPr>
                  <w:r>
                    <w:rPr>
                      <w:rFonts w:ascii="仿宋_GB2312" w:hAnsi="仿宋_GB2312" w:cs="仿宋_GB2312" w:eastAsia="仿宋_GB2312"/>
                    </w:rPr>
                    <w:t>3.智能任务拆解</w:t>
                  </w:r>
                </w:p>
                <w:p>
                  <w:pPr>
                    <w:pStyle w:val="null3"/>
                  </w:pPr>
                  <w:r>
                    <w:rPr>
                      <w:rFonts w:ascii="仿宋_GB2312" w:hAnsi="仿宋_GB2312" w:cs="仿宋_GB2312" w:eastAsia="仿宋_GB2312"/>
                    </w:rPr>
                    <w:t>基于大模型能力自动解析意图，将复杂任务拆解为可执行的子任务链，协调工具并行执行，确保高效产出准确成果。</w:t>
                  </w:r>
                </w:p>
                <w:p>
                  <w:pPr>
                    <w:pStyle w:val="null3"/>
                  </w:pPr>
                  <w:r>
                    <w:rPr>
                      <w:rFonts w:ascii="仿宋_GB2312" w:hAnsi="仿宋_GB2312" w:cs="仿宋_GB2312" w:eastAsia="仿宋_GB2312"/>
                    </w:rPr>
                    <w:t>4.动态任务纠偏</w:t>
                  </w:r>
                </w:p>
                <w:p>
                  <w:pPr>
                    <w:pStyle w:val="null3"/>
                  </w:pPr>
                  <w:r>
                    <w:rPr>
                      <w:rFonts w:ascii="仿宋_GB2312" w:hAnsi="仿宋_GB2312" w:cs="仿宋_GB2312" w:eastAsia="仿宋_GB2312"/>
                    </w:rPr>
                    <w:t>实时展示任务拆解步骤并支持用户中途修正。</w:t>
                  </w:r>
                </w:p>
                <w:p>
                  <w:pPr>
                    <w:pStyle w:val="null3"/>
                  </w:pPr>
                  <w:r>
                    <w:rPr>
                      <w:rFonts w:ascii="仿宋_GB2312" w:hAnsi="仿宋_GB2312" w:cs="仿宋_GB2312" w:eastAsia="仿宋_GB2312"/>
                    </w:rPr>
                    <w:t>5.多格式内容输出</w:t>
                  </w:r>
                </w:p>
                <w:p>
                  <w:pPr>
                    <w:pStyle w:val="null3"/>
                  </w:pPr>
                  <w:r>
                    <w:rPr>
                      <w:rFonts w:ascii="仿宋_GB2312" w:hAnsi="仿宋_GB2312" w:cs="仿宋_GB2312" w:eastAsia="仿宋_GB2312"/>
                    </w:rPr>
                    <w:t>支持生成多种格式内容，包括PPT幻灯片、网页、PDF、Markdown文档、Excel表格等，支持一键导出可编辑文件。</w:t>
                  </w:r>
                </w:p>
                <w:p>
                  <w:pPr>
                    <w:pStyle w:val="null3"/>
                  </w:pPr>
                  <w:r>
                    <w:rPr>
                      <w:rFonts w:ascii="仿宋_GB2312" w:hAnsi="仿宋_GB2312" w:cs="仿宋_GB2312" w:eastAsia="仿宋_GB2312"/>
                    </w:rPr>
                    <w:t>6.全类型文本生成</w:t>
                  </w:r>
                </w:p>
                <w:p>
                  <w:pPr>
                    <w:pStyle w:val="null3"/>
                  </w:pPr>
                  <w:r>
                    <w:rPr>
                      <w:rFonts w:ascii="仿宋_GB2312" w:hAnsi="仿宋_GB2312" w:cs="仿宋_GB2312" w:eastAsia="仿宋_GB2312"/>
                    </w:rPr>
                    <w:t>支持生成行业分析、公众号文章等多种类型文本，支持定制风格和多轮修改。</w:t>
                  </w:r>
                </w:p>
                <w:p>
                  <w:pPr>
                    <w:pStyle w:val="null3"/>
                  </w:pPr>
                  <w:r>
                    <w:rPr>
                      <w:rFonts w:ascii="仿宋_GB2312" w:hAnsi="仿宋_GB2312" w:cs="仿宋_GB2312" w:eastAsia="仿宋_GB2312"/>
                    </w:rPr>
                    <w:t>7.应用模板</w:t>
                  </w:r>
                </w:p>
                <w:p>
                  <w:pPr>
                    <w:pStyle w:val="null3"/>
                  </w:pPr>
                  <w:r>
                    <w:rPr>
                      <w:rFonts w:ascii="仿宋_GB2312" w:hAnsi="仿宋_GB2312" w:cs="仿宋_GB2312" w:eastAsia="仿宋_GB2312"/>
                    </w:rPr>
                    <w:t>提供常用可复制修改的模板，支持根据需求对模板进行修改和定制。</w:t>
                  </w:r>
                </w:p>
                <w:p>
                  <w:pPr>
                    <w:pStyle w:val="null3"/>
                  </w:pPr>
                  <w:r>
                    <w:rPr>
                      <w:rFonts w:ascii="仿宋_GB2312" w:hAnsi="仿宋_GB2312" w:cs="仿宋_GB2312" w:eastAsia="仿宋_GB2312"/>
                    </w:rPr>
                    <w:t>8.文件上传与管理</w:t>
                  </w:r>
                </w:p>
                <w:p>
                  <w:pPr>
                    <w:pStyle w:val="null3"/>
                  </w:pPr>
                  <w:r>
                    <w:rPr>
                      <w:rFonts w:ascii="仿宋_GB2312" w:hAnsi="仿宋_GB2312" w:cs="仿宋_GB2312" w:eastAsia="仿宋_GB2312"/>
                    </w:rPr>
                    <w:t>支持上传文件作为参考，系统识别文本内容用于任务处理，统一管理任务中的文件，支持本地和网络文件读写，自动记录关键操作。</w:t>
                  </w:r>
                </w:p>
                <w:p>
                  <w:pPr>
                    <w:pStyle w:val="null3"/>
                  </w:pPr>
                  <w:r>
                    <w:rPr>
                      <w:rFonts w:ascii="仿宋_GB2312" w:hAnsi="仿宋_GB2312" w:cs="仿宋_GB2312" w:eastAsia="仿宋_GB2312"/>
                    </w:rPr>
                    <w:t>9.知识库构建</w:t>
                  </w:r>
                </w:p>
                <w:p>
                  <w:pPr>
                    <w:pStyle w:val="null3"/>
                  </w:pPr>
                  <w:r>
                    <w:rPr>
                      <w:rFonts w:ascii="仿宋_GB2312" w:hAnsi="仿宋_GB2312" w:cs="仿宋_GB2312" w:eastAsia="仿宋_GB2312"/>
                    </w:rPr>
                    <w:t>支持上传PDF、网页链接等碎片化资料，自动构建结构化知识库，基于向量化检索技术支持即时问答和跨文档溯源。</w:t>
                  </w:r>
                </w:p>
                <w:p>
                  <w:pPr>
                    <w:pStyle w:val="null3"/>
                  </w:pPr>
                  <w:r>
                    <w:rPr>
                      <w:rFonts w:ascii="仿宋_GB2312" w:hAnsi="仿宋_GB2312" w:cs="仿宋_GB2312" w:eastAsia="仿宋_GB2312"/>
                    </w:rPr>
                    <w:t>10.定时计划管理</w:t>
                  </w:r>
                </w:p>
                <w:p>
                  <w:pPr>
                    <w:pStyle w:val="null3"/>
                  </w:pPr>
                  <w:r>
                    <w:rPr>
                      <w:rFonts w:ascii="仿宋_GB2312" w:hAnsi="仿宋_GB2312" w:cs="仿宋_GB2312" w:eastAsia="仿宋_GB2312"/>
                    </w:rPr>
                    <w:t>支持用自然语言进行表达设置周期性任务，如每天数据备份等，支持修改计划和调整优先级。</w:t>
                  </w:r>
                </w:p>
                <w:p>
                  <w:pPr>
                    <w:pStyle w:val="null3"/>
                  </w:pPr>
                  <w:r>
                    <w:rPr>
                      <w:rFonts w:ascii="仿宋_GB2312" w:hAnsi="仿宋_GB2312" w:cs="仿宋_GB2312" w:eastAsia="仿宋_GB2312"/>
                    </w:rPr>
                    <w:t>11.任务催办</w:t>
                  </w:r>
                </w:p>
                <w:p>
                  <w:pPr>
                    <w:pStyle w:val="null3"/>
                  </w:pPr>
                  <w:r>
                    <w:rPr>
                      <w:rFonts w:ascii="仿宋_GB2312" w:hAnsi="仿宋_GB2312" w:cs="仿宋_GB2312" w:eastAsia="仿宋_GB2312"/>
                    </w:rPr>
                    <w:t>平台内置执行队列，可按计划执行预定任务，支持手动催办指定任务。</w:t>
                  </w:r>
                </w:p>
                <w:p>
                  <w:pPr>
                    <w:pStyle w:val="null3"/>
                  </w:pPr>
                  <w:r>
                    <w:rPr>
                      <w:rFonts w:ascii="仿宋_GB2312" w:hAnsi="仿宋_GB2312" w:cs="仿宋_GB2312" w:eastAsia="仿宋_GB2312"/>
                    </w:rPr>
                    <w:t>12.日程管理</w:t>
                  </w:r>
                </w:p>
                <w:p>
                  <w:pPr>
                    <w:pStyle w:val="null3"/>
                  </w:pPr>
                  <w:r>
                    <w:rPr>
                      <w:rFonts w:ascii="仿宋_GB2312" w:hAnsi="仿宋_GB2312" w:cs="仿宋_GB2312" w:eastAsia="仿宋_GB2312"/>
                    </w:rPr>
                    <w:t>定时任务支持长期周期性执行，支持日程管理查看当前与未来的任务。</w:t>
                  </w:r>
                </w:p>
              </w:tc>
            </w:tr>
            <w:tr>
              <w:tc>
                <w:tcPr>
                  <w:tcW w:type="dxa" w:w="851"/>
                  <w:vMerge/>
                </w:tcPr>
                <w:p/>
              </w:tc>
              <w:tc>
                <w:tcPr>
                  <w:tcW w:type="dxa" w:w="851"/>
                </w:tcPr>
                <w:p>
                  <w:pPr>
                    <w:pStyle w:val="null3"/>
                  </w:pPr>
                  <w:r>
                    <w:rPr>
                      <w:rFonts w:ascii="仿宋_GB2312" w:hAnsi="仿宋_GB2312" w:cs="仿宋_GB2312" w:eastAsia="仿宋_GB2312"/>
                    </w:rPr>
                    <w:t>1.13 管理能力</w:t>
                  </w:r>
                </w:p>
              </w:tc>
              <w:tc>
                <w:tcPr>
                  <w:tcW w:type="dxa" w:w="851"/>
                </w:tcPr>
                <w:p>
                  <w:pPr>
                    <w:pStyle w:val="null3"/>
                  </w:pPr>
                  <w:r>
                    <w:rPr>
                      <w:rFonts w:ascii="仿宋_GB2312" w:hAnsi="仿宋_GB2312" w:cs="仿宋_GB2312" w:eastAsia="仿宋_GB2312"/>
                    </w:rPr>
                    <w:t>1、学校组织：支持创建学校组织，邀请学校内外用户共同管理资源。</w:t>
                  </w:r>
                </w:p>
                <w:p>
                  <w:pPr>
                    <w:pStyle w:val="null3"/>
                  </w:pPr>
                  <w:r>
                    <w:rPr>
                      <w:rFonts w:ascii="仿宋_GB2312" w:hAnsi="仿宋_GB2312" w:cs="仿宋_GB2312" w:eastAsia="仿宋_GB2312"/>
                    </w:rPr>
                    <w:t>2、组织权限：组织所有者拥有完整管理权限，包括编辑组织简介、管理组织成员、转让组织、删除组织等操作。</w:t>
                  </w:r>
                </w:p>
                <w:p>
                  <w:pPr>
                    <w:pStyle w:val="null3"/>
                  </w:pPr>
                  <w:r>
                    <w:rPr>
                      <w:rFonts w:ascii="仿宋_GB2312" w:hAnsi="仿宋_GB2312" w:cs="仿宋_GB2312" w:eastAsia="仿宋_GB2312"/>
                    </w:rPr>
                    <w:t>3、组织管理：≥50个成员账号，支持账号灵活扩展。</w:t>
                  </w:r>
                </w:p>
                <w:p>
                  <w:pPr>
                    <w:pStyle w:val="null3"/>
                  </w:pPr>
                  <w:r>
                    <w:rPr>
                      <w:rFonts w:ascii="仿宋_GB2312" w:hAnsi="仿宋_GB2312" w:cs="仿宋_GB2312" w:eastAsia="仿宋_GB2312"/>
                    </w:rPr>
                    <w:t>4.资源隔离与数据安全</w:t>
                  </w:r>
                </w:p>
                <w:p>
                  <w:pPr>
                    <w:pStyle w:val="null3"/>
                  </w:pPr>
                  <w:r>
                    <w:rPr>
                      <w:rFonts w:ascii="仿宋_GB2312" w:hAnsi="仿宋_GB2312" w:cs="仿宋_GB2312" w:eastAsia="仿宋_GB2312"/>
                    </w:rPr>
                    <w:t>工作空间实现资源隔离，不同空间间资源和数据完全隔离，确保敏感数据安全。</w:t>
                  </w:r>
                </w:p>
                <w:p>
                  <w:pPr>
                    <w:pStyle w:val="null3"/>
                  </w:pPr>
                  <w:r>
                    <w:rPr>
                      <w:rFonts w:ascii="仿宋_GB2312" w:hAnsi="仿宋_GB2312" w:cs="仿宋_GB2312" w:eastAsia="仿宋_GB2312"/>
                    </w:rPr>
                    <w:t>5.资源发布权限管控</w:t>
                  </w:r>
                </w:p>
                <w:p>
                  <w:pPr>
                    <w:pStyle w:val="null3"/>
                  </w:pPr>
                  <w:r>
                    <w:rPr>
                      <w:rFonts w:ascii="仿宋_GB2312" w:hAnsi="仿宋_GB2312" w:cs="仿宋_GB2312" w:eastAsia="仿宋_GB2312"/>
                    </w:rPr>
                    <w:t>支持配置资源发布权限，可设置允许全部成员发布智能体和应用，或仅限白名单成员发布。</w:t>
                  </w:r>
                </w:p>
                <w:p>
                  <w:pPr>
                    <w:pStyle w:val="null3"/>
                  </w:pPr>
                  <w:r>
                    <w:rPr>
                      <w:rFonts w:ascii="仿宋_GB2312" w:hAnsi="仿宋_GB2312" w:cs="仿宋_GB2312" w:eastAsia="仿宋_GB2312"/>
                    </w:rPr>
                    <w:t>6.文件夹编辑权限</w:t>
                  </w:r>
                </w:p>
                <w:p>
                  <w:pPr>
                    <w:pStyle w:val="null3"/>
                  </w:pPr>
                  <w:r>
                    <w:rPr>
                      <w:rFonts w:ascii="仿宋_GB2312" w:hAnsi="仿宋_GB2312" w:cs="仿宋_GB2312" w:eastAsia="仿宋_GB2312"/>
                    </w:rPr>
                    <w:t>支持设置文件夹编辑权限。</w:t>
                  </w:r>
                </w:p>
                <w:p>
                  <w:pPr>
                    <w:pStyle w:val="null3"/>
                  </w:pPr>
                  <w:r>
                    <w:rPr>
                      <w:rFonts w:ascii="仿宋_GB2312" w:hAnsi="仿宋_GB2312" w:cs="仿宋_GB2312" w:eastAsia="仿宋_GB2312"/>
                    </w:rPr>
                    <w:t>7.内部用户与外部用户</w:t>
                  </w:r>
                </w:p>
                <w:p>
                  <w:pPr>
                    <w:pStyle w:val="null3"/>
                  </w:pPr>
                  <w:r>
                    <w:rPr>
                      <w:rFonts w:ascii="仿宋_GB2312" w:hAnsi="仿宋_GB2312" w:cs="仿宋_GB2312" w:eastAsia="仿宋_GB2312"/>
                    </w:rPr>
                    <w:t>支持区分内部用户（已加入的教职工）和外部用户（跨组织协作或合作伙伴），均可加入组织实现跨组织资源共享。</w:t>
                  </w:r>
                </w:p>
                <w:p>
                  <w:pPr>
                    <w:pStyle w:val="null3"/>
                  </w:pPr>
                  <w:r>
                    <w:rPr>
                      <w:rFonts w:ascii="仿宋_GB2312" w:hAnsi="仿宋_GB2312" w:cs="仿宋_GB2312" w:eastAsia="仿宋_GB2312"/>
                    </w:rPr>
                    <w:t>8.智能体导入导出管理</w:t>
                  </w:r>
                </w:p>
                <w:p>
                  <w:pPr>
                    <w:pStyle w:val="null3"/>
                  </w:pPr>
                  <w:r>
                    <w:rPr>
                      <w:rFonts w:ascii="仿宋_GB2312" w:hAnsi="仿宋_GB2312" w:cs="仿宋_GB2312" w:eastAsia="仿宋_GB2312"/>
                    </w:rPr>
                    <w:t>支持智能体批量导入，导出。支持超级管理员对智能体、知识库、工作流，跨工作空间多次迁移，支持跨账号迁移。</w:t>
                  </w:r>
                </w:p>
                <w:p>
                  <w:pPr>
                    <w:pStyle w:val="null3"/>
                  </w:pPr>
                  <w:r>
                    <w:rPr>
                      <w:rFonts w:ascii="仿宋_GB2312" w:hAnsi="仿宋_GB2312" w:cs="仿宋_GB2312" w:eastAsia="仿宋_GB2312"/>
                    </w:rPr>
                    <w:t>9.智能体数据分析</w:t>
                  </w:r>
                </w:p>
                <w:p>
                  <w:pPr>
                    <w:pStyle w:val="null3"/>
                  </w:pPr>
                  <w:r>
                    <w:rPr>
                      <w:rFonts w:ascii="仿宋_GB2312" w:hAnsi="仿宋_GB2312" w:cs="仿宋_GB2312" w:eastAsia="仿宋_GB2312"/>
                    </w:rPr>
                    <w:t>支持通过分析看板，跟踪和分析智能体运行情况。</w:t>
                  </w:r>
                </w:p>
                <w:p>
                  <w:pPr>
                    <w:pStyle w:val="null3"/>
                  </w:pPr>
                  <w:r>
                    <w:rPr>
                      <w:rFonts w:ascii="仿宋_GB2312" w:hAnsi="仿宋_GB2312" w:cs="仿宋_GB2312" w:eastAsia="仿宋_GB2312"/>
                    </w:rPr>
                    <w:t>10.管理智能体版本</w:t>
                  </w:r>
                </w:p>
                <w:p>
                  <w:pPr>
                    <w:pStyle w:val="null3"/>
                  </w:pPr>
                  <w:r>
                    <w:rPr>
                      <w:rFonts w:ascii="仿宋_GB2312" w:hAnsi="仿宋_GB2312" w:cs="仿宋_GB2312" w:eastAsia="仿宋_GB2312"/>
                    </w:rPr>
                    <w:t>支持在智能体编排页查看发布历史，并支持切换历史版本。</w:t>
                  </w:r>
                </w:p>
                <w:p>
                  <w:pPr>
                    <w:pStyle w:val="null3"/>
                  </w:pPr>
                  <w:r>
                    <w:rPr>
                      <w:rFonts w:ascii="仿宋_GB2312" w:hAnsi="仿宋_GB2312" w:cs="仿宋_GB2312" w:eastAsia="仿宋_GB2312"/>
                    </w:rPr>
                    <w:t>11.用量管控</w:t>
                  </w:r>
                </w:p>
                <w:p>
                  <w:pPr>
                    <w:pStyle w:val="null3"/>
                  </w:pPr>
                  <w:r>
                    <w:rPr>
                      <w:rFonts w:ascii="仿宋_GB2312" w:hAnsi="仿宋_GB2312" w:cs="仿宋_GB2312" w:eastAsia="仿宋_GB2312"/>
                    </w:rPr>
                    <w:t>支持成员用量限额配置。</w:t>
                  </w:r>
                </w:p>
              </w:tc>
            </w:tr>
            <w:tr>
              <w:tc>
                <w:tcPr>
                  <w:tcW w:type="dxa" w:w="851"/>
                  <w:vMerge/>
                </w:tcPr>
                <w:p/>
              </w:tc>
              <w:tc>
                <w:tcPr>
                  <w:tcW w:type="dxa" w:w="851"/>
                </w:tcPr>
                <w:p>
                  <w:pPr>
                    <w:pStyle w:val="null3"/>
                  </w:pPr>
                  <w:r>
                    <w:rPr>
                      <w:rFonts w:ascii="仿宋_GB2312" w:hAnsi="仿宋_GB2312" w:cs="仿宋_GB2312" w:eastAsia="仿宋_GB2312"/>
                    </w:rPr>
                    <w:t>1.14 发布能力</w:t>
                  </w:r>
                </w:p>
              </w:tc>
              <w:tc>
                <w:tcPr>
                  <w:tcW w:type="dxa" w:w="851"/>
                </w:tcPr>
                <w:p>
                  <w:pPr>
                    <w:pStyle w:val="null3"/>
                  </w:pPr>
                  <w:r>
                    <w:rPr>
                      <w:rFonts w:ascii="仿宋_GB2312" w:hAnsi="仿宋_GB2312" w:cs="仿宋_GB2312" w:eastAsia="仿宋_GB2312"/>
                    </w:rPr>
                    <w:t>1、公开渠道发布：支持将智能体发布到多种社交渠道；</w:t>
                  </w:r>
                </w:p>
                <w:p>
                  <w:pPr>
                    <w:pStyle w:val="null3"/>
                  </w:pPr>
                  <w:r>
                    <w:rPr>
                      <w:rFonts w:ascii="仿宋_GB2312" w:hAnsi="仿宋_GB2312" w:cs="仿宋_GB2312" w:eastAsia="仿宋_GB2312"/>
                    </w:rPr>
                    <w:t>2、Web SDK：支持将智能体发布为Web SDK</w:t>
                  </w:r>
                </w:p>
                <w:p>
                  <w:pPr>
                    <w:pStyle w:val="null3"/>
                  </w:pPr>
                  <w:r>
                    <w:rPr>
                      <w:rFonts w:ascii="仿宋_GB2312" w:hAnsi="仿宋_GB2312" w:cs="仿宋_GB2312" w:eastAsia="仿宋_GB2312"/>
                    </w:rPr>
                    <w:t>3、API：支持将智能体发布为 API</w:t>
                  </w:r>
                </w:p>
              </w:tc>
            </w:tr>
            <w:tr>
              <w:tc>
                <w:tcPr>
                  <w:tcW w:type="dxa" w:w="851"/>
                  <w:vMerge/>
                </w:tcPr>
                <w:p/>
              </w:tc>
              <w:tc>
                <w:tcPr>
                  <w:tcW w:type="dxa" w:w="851"/>
                </w:tcPr>
                <w:p>
                  <w:pPr>
                    <w:pStyle w:val="null3"/>
                  </w:pPr>
                  <w:r>
                    <w:rPr>
                      <w:rFonts w:ascii="仿宋_GB2312" w:hAnsi="仿宋_GB2312" w:cs="仿宋_GB2312" w:eastAsia="仿宋_GB2312"/>
                    </w:rPr>
                    <w:t>1.15模版资源</w:t>
                  </w:r>
                </w:p>
              </w:tc>
              <w:tc>
                <w:tcPr>
                  <w:tcW w:type="dxa" w:w="851"/>
                </w:tcPr>
                <w:p>
                  <w:pPr>
                    <w:pStyle w:val="null3"/>
                  </w:pPr>
                  <w:r>
                    <w:rPr>
                      <w:rFonts w:ascii="仿宋_GB2312" w:hAnsi="仿宋_GB2312" w:cs="仿宋_GB2312" w:eastAsia="仿宋_GB2312"/>
                    </w:rPr>
                    <w:t>▲提供≥100款模板资源，涵盖教育行业，模板支持公开智能体、工作流、图像流等资源的配置信息。</w:t>
                  </w:r>
                </w:p>
              </w:tc>
            </w:tr>
            <w:tr>
              <w:tc>
                <w:tcPr>
                  <w:tcW w:type="dxa" w:w="851"/>
                  <w:vMerge/>
                </w:tcPr>
                <w:p/>
              </w:tc>
              <w:tc>
                <w:tcPr>
                  <w:tcW w:type="dxa" w:w="851"/>
                </w:tcPr>
                <w:p>
                  <w:pPr>
                    <w:pStyle w:val="null3"/>
                  </w:pPr>
                  <w:r>
                    <w:rPr>
                      <w:rFonts w:ascii="仿宋_GB2312" w:hAnsi="仿宋_GB2312" w:cs="仿宋_GB2312" w:eastAsia="仿宋_GB2312"/>
                    </w:rPr>
                    <w:t>1.16资源用量</w:t>
                  </w:r>
                </w:p>
              </w:tc>
              <w:tc>
                <w:tcPr>
                  <w:tcW w:type="dxa" w:w="851"/>
                </w:tcPr>
                <w:p>
                  <w:pPr>
                    <w:pStyle w:val="null3"/>
                  </w:pPr>
                  <w:r>
                    <w:rPr>
                      <w:rFonts w:ascii="仿宋_GB2312" w:hAnsi="仿宋_GB2312" w:cs="仿宋_GB2312" w:eastAsia="仿宋_GB2312"/>
                    </w:rPr>
                    <w:t>包含3年服务期，针对tokens的消耗情况要求如下：每月提供的tokens资源量≥1.725亿tokens</w:t>
                  </w:r>
                </w:p>
              </w:tc>
            </w:tr>
            <w:tr>
              <w:tc>
                <w:tcPr>
                  <w:tcW w:type="dxa" w:w="851"/>
                </w:tcPr>
                <w:p>
                  <w:pPr>
                    <w:pStyle w:val="null3"/>
                  </w:pPr>
                  <w:r>
                    <w:rPr>
                      <w:rFonts w:ascii="仿宋_GB2312" w:hAnsi="仿宋_GB2312" w:cs="仿宋_GB2312" w:eastAsia="仿宋_GB2312"/>
                    </w:rPr>
                    <w:t>2、本地知识库管理平台</w:t>
                  </w:r>
                </w:p>
              </w:tc>
              <w:tc>
                <w:tcPr>
                  <w:tcW w:type="dxa" w:w="851"/>
                </w:tcPr>
                <w:p>
                  <w:pPr>
                    <w:pStyle w:val="null3"/>
                  </w:pPr>
                  <w:r>
                    <w:rPr>
                      <w:rFonts w:ascii="仿宋_GB2312" w:hAnsi="仿宋_GB2312" w:cs="仿宋_GB2312" w:eastAsia="仿宋_GB2312"/>
                    </w:rPr>
                    <w:t>2.1本地知识库库管理平台</w:t>
                  </w:r>
                </w:p>
              </w:tc>
              <w:tc>
                <w:tcPr>
                  <w:tcW w:type="dxa" w:w="851"/>
                </w:tcPr>
                <w:p>
                  <w:pPr>
                    <w:pStyle w:val="null3"/>
                  </w:pPr>
                  <w:r>
                    <w:rPr>
                      <w:rFonts w:ascii="仿宋_GB2312" w:hAnsi="仿宋_GB2312" w:cs="仿宋_GB2312" w:eastAsia="仿宋_GB2312"/>
                    </w:rPr>
                    <w:t>1、提供本地化知识库能力：</w:t>
                  </w:r>
                </w:p>
                <w:p>
                  <w:pPr>
                    <w:pStyle w:val="null3"/>
                  </w:pPr>
                  <w:r>
                    <w:rPr>
                      <w:rFonts w:ascii="仿宋_GB2312" w:hAnsi="仿宋_GB2312" w:cs="仿宋_GB2312" w:eastAsia="仿宋_GB2312"/>
                    </w:rPr>
                    <w:t>(1)支持本地化知识库，实现本地化知识库图形化交互，实现本地化知识库接入智能体平台；</w:t>
                  </w:r>
                </w:p>
                <w:p>
                  <w:pPr>
                    <w:pStyle w:val="null3"/>
                  </w:pPr>
                  <w:r>
                    <w:rPr>
                      <w:rFonts w:ascii="仿宋_GB2312" w:hAnsi="仿宋_GB2312" w:cs="仿宋_GB2312" w:eastAsia="仿宋_GB2312"/>
                    </w:rPr>
                    <w:t>(2)支持向知识库上传多种格式非结构化数据形成智能体知识库供智能体使用，支撑个性化服务；</w:t>
                  </w:r>
                </w:p>
                <w:p>
                  <w:pPr>
                    <w:pStyle w:val="null3"/>
                  </w:pPr>
                  <w:r>
                    <w:rPr>
                      <w:rFonts w:ascii="仿宋_GB2312" w:hAnsi="仿宋_GB2312" w:cs="仿宋_GB2312" w:eastAsia="仿宋_GB2312"/>
                    </w:rPr>
                    <w:t>2、提供本地知识库管理平台：</w:t>
                  </w:r>
                </w:p>
                <w:p>
                  <w:pPr>
                    <w:pStyle w:val="null3"/>
                  </w:pPr>
                  <w:r>
                    <w:rPr>
                      <w:rFonts w:ascii="仿宋_GB2312" w:hAnsi="仿宋_GB2312" w:cs="仿宋_GB2312" w:eastAsia="仿宋_GB2312"/>
                    </w:rPr>
                    <w:t>(1)提供知识库创建、编辑、删除等管理功能；</w:t>
                  </w:r>
                </w:p>
                <w:p>
                  <w:pPr>
                    <w:pStyle w:val="null3"/>
                  </w:pPr>
                  <w:r>
                    <w:rPr>
                      <w:rFonts w:ascii="仿宋_GB2312" w:hAnsi="仿宋_GB2312" w:cs="仿宋_GB2312" w:eastAsia="仿宋_GB2312"/>
                    </w:rPr>
                    <w:t>(2)支持包括PPT、文本、网页、Markdown文档、Word 文档、PDF 文档和图片等至少七种类型；支持本地上传，在线下载，空文件等不同的类型；</w:t>
                  </w:r>
                </w:p>
                <w:p>
                  <w:pPr>
                    <w:pStyle w:val="null3"/>
                  </w:pPr>
                  <w:r>
                    <w:rPr>
                      <w:rFonts w:ascii="仿宋_GB2312" w:hAnsi="仿宋_GB2312" w:cs="仿宋_GB2312" w:eastAsia="仿宋_GB2312"/>
                    </w:rPr>
                    <w:t>(3)支持结构化文件，涵盖csv、xls、xlsx等≥3三种文件格式；</w:t>
                  </w:r>
                </w:p>
                <w:p>
                  <w:pPr>
                    <w:pStyle w:val="null3"/>
                  </w:pPr>
                  <w:r>
                    <w:rPr>
                      <w:rFonts w:ascii="仿宋_GB2312" w:hAnsi="仿宋_GB2312" w:cs="仿宋_GB2312" w:eastAsia="仿宋_GB2312"/>
                    </w:rPr>
                    <w:t>(4)支持JSON文件格式的导入导出。</w:t>
                  </w:r>
                </w:p>
                <w:p>
                  <w:pPr>
                    <w:pStyle w:val="null3"/>
                  </w:pPr>
                  <w:r>
                    <w:rPr>
                      <w:rFonts w:ascii="仿宋_GB2312" w:hAnsi="仿宋_GB2312" w:cs="仿宋_GB2312" w:eastAsia="仿宋_GB2312"/>
                    </w:rPr>
                    <w:t>(5)支持对接学校企业微信扫码登录，支持对接学校统一身份认证登录。</w:t>
                  </w:r>
                </w:p>
                <w:p>
                  <w:pPr>
                    <w:pStyle w:val="null3"/>
                  </w:pPr>
                  <w:r>
                    <w:rPr>
                      <w:rFonts w:ascii="仿宋_GB2312" w:hAnsi="仿宋_GB2312" w:cs="仿宋_GB2312" w:eastAsia="仿宋_GB2312"/>
                    </w:rPr>
                    <w:t>3、本地知识库开发标准要求：</w:t>
                  </w:r>
                </w:p>
                <w:p>
                  <w:pPr>
                    <w:pStyle w:val="null3"/>
                  </w:pPr>
                  <w:r>
                    <w:rPr>
                      <w:rFonts w:ascii="仿宋_GB2312" w:hAnsi="仿宋_GB2312" w:cs="仿宋_GB2312" w:eastAsia="仿宋_GB2312"/>
                    </w:rPr>
                    <w:t>1.分层架构设计</w:t>
                  </w:r>
                </w:p>
                <w:p>
                  <w:pPr>
                    <w:pStyle w:val="null3"/>
                  </w:pPr>
                  <w:r>
                    <w:rPr>
                      <w:rFonts w:ascii="仿宋_GB2312" w:hAnsi="仿宋_GB2312" w:cs="仿宋_GB2312" w:eastAsia="仿宋_GB2312"/>
                    </w:rPr>
                    <w:t>采用三层架构模型：</w:t>
                  </w:r>
                </w:p>
                <w:p>
                  <w:pPr>
                    <w:pStyle w:val="null3"/>
                  </w:pPr>
                  <w:r>
                    <w:rPr>
                      <w:rFonts w:ascii="仿宋_GB2312" w:hAnsi="仿宋_GB2312" w:cs="仿宋_GB2312" w:eastAsia="仿宋_GB2312"/>
                    </w:rPr>
                    <w:t>（1）应用层：负责前端用户交互，提供 RESTful API 接口，以及前后端API接口交互。</w:t>
                  </w:r>
                </w:p>
                <w:p>
                  <w:pPr>
                    <w:pStyle w:val="null3"/>
                  </w:pPr>
                  <w:r>
                    <w:rPr>
                      <w:rFonts w:ascii="仿宋_GB2312" w:hAnsi="仿宋_GB2312" w:cs="仿宋_GB2312" w:eastAsia="仿宋_GB2312"/>
                    </w:rPr>
                    <w:t>（2）基础业务层：封装核心业务逻辑，结合开发框架、依赖注入、设计模式等手段实现服务。</w:t>
                  </w:r>
                </w:p>
                <w:p>
                  <w:pPr>
                    <w:pStyle w:val="null3"/>
                  </w:pPr>
                  <w:r>
                    <w:rPr>
                      <w:rFonts w:ascii="仿宋_GB2312" w:hAnsi="仿宋_GB2312" w:cs="仿宋_GB2312" w:eastAsia="仿宋_GB2312"/>
                    </w:rPr>
                    <w:t>（3）底层支撑层：提供数据存储、缓存、消息队列等基础设施服务。使用ORM框架实现面向对象式数据交互。保障缓存可用性与数据库缓存双写一致性。基于消息队列实现请求削峰填谷、消息防丢、死信队列。</w:t>
                  </w:r>
                </w:p>
                <w:p>
                  <w:pPr>
                    <w:pStyle w:val="null3"/>
                  </w:pPr>
                  <w:r>
                    <w:rPr>
                      <w:rFonts w:ascii="仿宋_GB2312" w:hAnsi="仿宋_GB2312" w:cs="仿宋_GB2312" w:eastAsia="仿宋_GB2312"/>
                    </w:rPr>
                    <w:t>（4）层间依赖关系明确，。</w:t>
                  </w:r>
                </w:p>
                <w:p>
                  <w:pPr>
                    <w:pStyle w:val="null3"/>
                  </w:pPr>
                  <w:r>
                    <w:rPr>
                      <w:rFonts w:ascii="仿宋_GB2312" w:hAnsi="仿宋_GB2312" w:cs="仿宋_GB2312" w:eastAsia="仿宋_GB2312"/>
                    </w:rPr>
                    <w:t>2.代码实现要求</w:t>
                  </w:r>
                </w:p>
                <w:p>
                  <w:pPr>
                    <w:pStyle w:val="null3"/>
                  </w:pPr>
                  <w:r>
                    <w:rPr>
                      <w:rFonts w:ascii="仿宋_GB2312" w:hAnsi="仿宋_GB2312" w:cs="仿宋_GB2312" w:eastAsia="仿宋_GB2312"/>
                    </w:rPr>
                    <w:t>(1)技术栈选型</w:t>
                  </w:r>
                </w:p>
                <w:p>
                  <w:pPr>
                    <w:pStyle w:val="null3"/>
                  </w:pPr>
                  <w:r>
                    <w:rPr>
                      <w:rFonts w:ascii="仿宋_GB2312" w:hAnsi="仿宋_GB2312" w:cs="仿宋_GB2312" w:eastAsia="仿宋_GB2312"/>
                    </w:rPr>
                    <w:t>①后端技术栈</w:t>
                  </w:r>
                </w:p>
                <w:p>
                  <w:pPr>
                    <w:pStyle w:val="null3"/>
                  </w:pPr>
                  <w:r>
                    <w:rPr>
                      <w:rFonts w:ascii="仿宋_GB2312" w:hAnsi="仿宋_GB2312" w:cs="仿宋_GB2312" w:eastAsia="仿宋_GB2312"/>
                    </w:rPr>
                    <w:t>采用主流、稳定的生态技术体系，支持微服务架构设计。</w:t>
                  </w:r>
                </w:p>
                <w:p>
                  <w:pPr>
                    <w:pStyle w:val="null3"/>
                  </w:pPr>
                  <w:r>
                    <w:rPr>
                      <w:rFonts w:ascii="仿宋_GB2312" w:hAnsi="仿宋_GB2312" w:cs="仿宋_GB2312" w:eastAsia="仿宋_GB2312"/>
                    </w:rPr>
                    <w:t>框架选型需满足高内聚低耦合原则。</w:t>
                  </w:r>
                </w:p>
                <w:p>
                  <w:pPr>
                    <w:pStyle w:val="null3"/>
                  </w:pPr>
                  <w:r>
                    <w:rPr>
                      <w:rFonts w:ascii="仿宋_GB2312" w:hAnsi="仿宋_GB2312" w:cs="仿宋_GB2312" w:eastAsia="仿宋_GB2312"/>
                    </w:rPr>
                    <w:t>数据访问层支持关系型数据库与非关系型数据库的灵活适配。</w:t>
                  </w:r>
                </w:p>
                <w:p>
                  <w:pPr>
                    <w:pStyle w:val="null3"/>
                  </w:pPr>
                  <w:r>
                    <w:rPr>
                      <w:rFonts w:ascii="仿宋_GB2312" w:hAnsi="仿宋_GB2312" w:cs="仿宋_GB2312" w:eastAsia="仿宋_GB2312"/>
                    </w:rPr>
                    <w:t>②前端技术栈</w:t>
                  </w:r>
                </w:p>
                <w:p>
                  <w:pPr>
                    <w:pStyle w:val="null3"/>
                  </w:pPr>
                  <w:r>
                    <w:rPr>
                      <w:rFonts w:ascii="仿宋_GB2312" w:hAnsi="仿宋_GB2312" w:cs="仿宋_GB2312" w:eastAsia="仿宋_GB2312"/>
                    </w:rPr>
                    <w:t>基于现代 JavaScript 框架构建用户界面，支持组件化开发与状态管理。</w:t>
                  </w:r>
                </w:p>
                <w:p>
                  <w:pPr>
                    <w:pStyle w:val="null3"/>
                  </w:pPr>
                  <w:r>
                    <w:rPr>
                      <w:rFonts w:ascii="仿宋_GB2312" w:hAnsi="仿宋_GB2312" w:cs="仿宋_GB2312" w:eastAsia="仿宋_GB2312"/>
                    </w:rPr>
                    <w:t>遵循响应式设计原则，确保跨终端用户体验一致性。</w:t>
                  </w:r>
                </w:p>
                <w:p>
                  <w:pPr>
                    <w:pStyle w:val="null3"/>
                  </w:pPr>
                  <w:r>
                    <w:rPr>
                      <w:rFonts w:ascii="仿宋_GB2312" w:hAnsi="仿宋_GB2312" w:cs="仿宋_GB2312" w:eastAsia="仿宋_GB2312"/>
                    </w:rPr>
                    <w:t>集成自动化测试工具链，保障UI交互逻辑的稳定性。</w:t>
                  </w:r>
                </w:p>
                <w:p>
                  <w:pPr>
                    <w:pStyle w:val="null3"/>
                  </w:pPr>
                  <w:r>
                    <w:rPr>
                      <w:rFonts w:ascii="仿宋_GB2312" w:hAnsi="仿宋_GB2312" w:cs="仿宋_GB2312" w:eastAsia="仿宋_GB2312"/>
                    </w:rPr>
                    <w:t>③部署对象存储系统，提供分布式、高可靠的文件存储服务。</w:t>
                  </w:r>
                </w:p>
                <w:p>
                  <w:pPr>
                    <w:pStyle w:val="null3"/>
                  </w:pPr>
                  <w:r>
                    <w:rPr>
                      <w:rFonts w:ascii="仿宋_GB2312" w:hAnsi="仿宋_GB2312" w:cs="仿宋_GB2312" w:eastAsia="仿宋_GB2312"/>
                    </w:rPr>
                    <w:t>(2)安全与权限管理</w:t>
                  </w:r>
                </w:p>
                <w:p>
                  <w:pPr>
                    <w:pStyle w:val="null3"/>
                  </w:pPr>
                  <w:r>
                    <w:rPr>
                      <w:rFonts w:ascii="仿宋_GB2312" w:hAnsi="仿宋_GB2312" w:cs="仿宋_GB2312" w:eastAsia="仿宋_GB2312"/>
                    </w:rPr>
                    <w:t>实现多层次权限控制：</w:t>
                  </w:r>
                </w:p>
                <w:p>
                  <w:pPr>
                    <w:pStyle w:val="null3"/>
                  </w:pPr>
                  <w:r>
                    <w:rPr>
                      <w:rFonts w:ascii="仿宋_GB2312" w:hAnsi="仿宋_GB2312" w:cs="仿宋_GB2312" w:eastAsia="仿宋_GB2312"/>
                    </w:rPr>
                    <w:t>垂直权限：基于角色的访问控制（RBAC）。</w:t>
                  </w:r>
                </w:p>
                <w:p>
                  <w:pPr>
                    <w:pStyle w:val="null3"/>
                  </w:pPr>
                  <w:r>
                    <w:rPr>
                      <w:rFonts w:ascii="仿宋_GB2312" w:hAnsi="仿宋_GB2312" w:cs="仿宋_GB2312" w:eastAsia="仿宋_GB2312"/>
                    </w:rPr>
                    <w:t>水平权限：数据行级权限控制。</w:t>
                  </w:r>
                </w:p>
                <w:p>
                  <w:pPr>
                    <w:pStyle w:val="null3"/>
                  </w:pPr>
                  <w:r>
                    <w:rPr>
                      <w:rFonts w:ascii="仿宋_GB2312" w:hAnsi="仿宋_GB2312" w:cs="仿宋_GB2312" w:eastAsia="仿宋_GB2312"/>
                    </w:rPr>
                    <w:t>(3)开放 API 设计</w:t>
                  </w:r>
                </w:p>
                <w:p>
                  <w:pPr>
                    <w:pStyle w:val="null3"/>
                  </w:pPr>
                  <w:r>
                    <w:rPr>
                      <w:rFonts w:ascii="仿宋_GB2312" w:hAnsi="仿宋_GB2312" w:cs="仿宋_GB2312" w:eastAsia="仿宋_GB2312"/>
                    </w:rPr>
                    <w:t>提供标准化 RESTful API，支持GET、POST、PUT、PATCH、DELETE等多种HTTP请求方式，支持主流认证协议（如 OAuth2），确保系统间互操作性。</w:t>
                  </w:r>
                </w:p>
                <w:p>
                  <w:pPr>
                    <w:pStyle w:val="null3"/>
                  </w:pPr>
                  <w:r>
                    <w:rPr>
                      <w:rFonts w:ascii="仿宋_GB2312" w:hAnsi="仿宋_GB2312" w:cs="仿宋_GB2312" w:eastAsia="仿宋_GB2312"/>
                    </w:rPr>
                    <w:t>API 接口需遵循幂等性和向后兼容原则，支持版本控制。</w:t>
                  </w:r>
                </w:p>
                <w:p>
                  <w:pPr>
                    <w:pStyle w:val="null3"/>
                  </w:pPr>
                  <w:r>
                    <w:rPr>
                      <w:rFonts w:ascii="仿宋_GB2312" w:hAnsi="仿宋_GB2312" w:cs="仿宋_GB2312" w:eastAsia="仿宋_GB2312"/>
                    </w:rPr>
                    <w:t>(4)架构质量</w:t>
                  </w:r>
                </w:p>
                <w:p>
                  <w:pPr>
                    <w:pStyle w:val="null3"/>
                  </w:pPr>
                  <w:r>
                    <w:rPr>
                      <w:rFonts w:ascii="仿宋_GB2312" w:hAnsi="仿宋_GB2312" w:cs="仿宋_GB2312" w:eastAsia="仿宋_GB2312"/>
                    </w:rPr>
                    <w:t>代码结构清晰，遵循MVC模式，降低模块间耦合度。</w:t>
                  </w:r>
                </w:p>
                <w:p>
                  <w:pPr>
                    <w:pStyle w:val="null3"/>
                  </w:pPr>
                  <w:r>
                    <w:rPr>
                      <w:rFonts w:ascii="仿宋_GB2312" w:hAnsi="仿宋_GB2312" w:cs="仿宋_GB2312" w:eastAsia="仿宋_GB2312"/>
                    </w:rPr>
                    <w:t>采用设计模式解决通用问题（如工厂模式、策略模式），提升代码复用性。</w:t>
                  </w:r>
                </w:p>
                <w:p>
                  <w:pPr>
                    <w:pStyle w:val="null3"/>
                  </w:pPr>
                  <w:r>
                    <w:rPr>
                      <w:rFonts w:ascii="仿宋_GB2312" w:hAnsi="仿宋_GB2312" w:cs="仿宋_GB2312" w:eastAsia="仿宋_GB2312"/>
                    </w:rPr>
                    <w:t>(5)系统测试要求</w:t>
                  </w:r>
                </w:p>
                <w:p>
                  <w:pPr>
                    <w:pStyle w:val="null3"/>
                  </w:pPr>
                  <w:r>
                    <w:rPr>
                      <w:rFonts w:ascii="仿宋_GB2312" w:hAnsi="仿宋_GB2312" w:cs="仿宋_GB2312" w:eastAsia="仿宋_GB2312"/>
                    </w:rPr>
                    <w:t>建立覆盖单元测试、集成测试、端到端测试的多层次测试体系。</w:t>
                  </w:r>
                </w:p>
                <w:p>
                  <w:pPr>
                    <w:pStyle w:val="null3"/>
                  </w:pPr>
                  <w:r>
                    <w:rPr>
                      <w:rFonts w:ascii="仿宋_GB2312" w:hAnsi="仿宋_GB2312" w:cs="仿宋_GB2312" w:eastAsia="仿宋_GB2312"/>
                    </w:rPr>
                    <w:t>前端自动化：验证用户界面与交互逻辑的正确性。</w:t>
                  </w:r>
                </w:p>
                <w:p>
                  <w:pPr>
                    <w:pStyle w:val="null3"/>
                  </w:pPr>
                  <w:r>
                    <w:rPr>
                      <w:rFonts w:ascii="仿宋_GB2312" w:hAnsi="仿宋_GB2312" w:cs="仿宋_GB2312" w:eastAsia="仿宋_GB2312"/>
                    </w:rPr>
                    <w:t>接口自动化：验证 API参数传递、业务逻辑及安全性。</w:t>
                  </w:r>
                </w:p>
                <w:p>
                  <w:pPr>
                    <w:pStyle w:val="null3"/>
                  </w:pPr>
                  <w:r>
                    <w:rPr>
                      <w:rFonts w:ascii="仿宋_GB2312" w:hAnsi="仿宋_GB2312" w:cs="仿宋_GB2312" w:eastAsia="仿宋_GB2312"/>
                    </w:rPr>
                    <w:t>性能测试：评估系统在高并发场景下的响应时间与吞吐量。</w:t>
                  </w:r>
                </w:p>
                <w:p>
                  <w:pPr>
                    <w:pStyle w:val="null3"/>
                  </w:pPr>
                  <w:r>
                    <w:rPr>
                      <w:rFonts w:ascii="仿宋_GB2312" w:hAnsi="仿宋_GB2312" w:cs="仿宋_GB2312" w:eastAsia="仿宋_GB2312"/>
                    </w:rPr>
                    <w:t>(6)部署与运维要求</w:t>
                  </w:r>
                </w:p>
                <w:p>
                  <w:pPr>
                    <w:pStyle w:val="null3"/>
                  </w:pPr>
                  <w:r>
                    <w:rPr>
                      <w:rFonts w:ascii="仿宋_GB2312" w:hAnsi="仿宋_GB2312" w:cs="仿宋_GB2312" w:eastAsia="仿宋_GB2312"/>
                    </w:rPr>
                    <w:t>▲支持本地化部署，兼容主流安全可靠国产操作系统（国产操作系统可在“中国信息安全测评”网站“安全可靠测评结果公告”里可查）。操作系统由服务方提供。支持采用容器化技术实现服务隔离与资源高效利用。</w:t>
                  </w:r>
                  <w:r>
                    <w:br/>
                  </w:r>
                  <w:r>
                    <w:rPr>
                      <w:rFonts w:ascii="仿宋_GB2312" w:hAnsi="仿宋_GB2312" w:cs="仿宋_GB2312" w:eastAsia="仿宋_GB2312"/>
                    </w:rPr>
                    <w:t xml:space="preserve"> （7）统一身份认证对接</w:t>
                  </w:r>
                </w:p>
                <w:p>
                  <w:pPr>
                    <w:pStyle w:val="null3"/>
                  </w:pPr>
                  <w:r>
                    <w:rPr>
                      <w:rFonts w:ascii="仿宋_GB2312" w:hAnsi="仿宋_GB2312" w:cs="仿宋_GB2312" w:eastAsia="仿宋_GB2312"/>
                    </w:rPr>
                    <w:t>支持对接统一身份认证系统及企业微信，完成身份认证登录。</w:t>
                  </w:r>
                </w:p>
              </w:tc>
            </w:tr>
            <w:tr>
              <w:tc>
                <w:tcPr>
                  <w:tcW w:type="dxa" w:w="851"/>
                  <w:vMerge w:val="restart"/>
                </w:tcPr>
                <w:p>
                  <w:pPr>
                    <w:pStyle w:val="null3"/>
                  </w:pPr>
                  <w:r>
                    <w:rPr>
                      <w:rFonts w:ascii="仿宋_GB2312" w:hAnsi="仿宋_GB2312" w:cs="仿宋_GB2312" w:eastAsia="仿宋_GB2312"/>
                    </w:rPr>
                    <w:t>3、智能体场景化应用</w:t>
                  </w:r>
                </w:p>
              </w:tc>
              <w:tc>
                <w:tcPr>
                  <w:tcW w:type="dxa" w:w="851"/>
                </w:tcPr>
                <w:p>
                  <w:pPr>
                    <w:pStyle w:val="null3"/>
                  </w:pPr>
                  <w:r>
                    <w:rPr>
                      <w:rFonts w:ascii="仿宋_GB2312" w:hAnsi="仿宋_GB2312" w:cs="仿宋_GB2312" w:eastAsia="仿宋_GB2312"/>
                    </w:rPr>
                    <w:t>3.1校园智能助手</w:t>
                  </w:r>
                </w:p>
              </w:tc>
              <w:tc>
                <w:tcPr>
                  <w:tcW w:type="dxa" w:w="851"/>
                </w:tcPr>
                <w:p>
                  <w:pPr>
                    <w:pStyle w:val="null3"/>
                  </w:pPr>
                  <w:r>
                    <w:rPr>
                      <w:rFonts w:ascii="仿宋_GB2312" w:hAnsi="仿宋_GB2312" w:cs="仿宋_GB2312" w:eastAsia="仿宋_GB2312"/>
                    </w:rPr>
                    <w:t>1、AI咨询解答：提供与校园相关资讯的综合咨询服务，如校园新闻、公告通知、校园制度等校园内信息。对于知识库未能覆盖的问题，应用大模型进行联网搜索补充。同时，管理员具备关闭人工智能外网搜索补充回答的权限。</w:t>
                  </w:r>
                </w:p>
                <w:p>
                  <w:pPr>
                    <w:pStyle w:val="null3"/>
                  </w:pPr>
                  <w:r>
                    <w:rPr>
                      <w:rFonts w:ascii="仿宋_GB2312" w:hAnsi="仿宋_GB2312" w:cs="仿宋_GB2312" w:eastAsia="仿宋_GB2312"/>
                    </w:rPr>
                    <w:t>2、AI办事助手：根据师生通过自然语言描述的业务需求，提供业务流程的直接链接或操作教程，如请销假、故障报修、材料申请等。</w:t>
                  </w:r>
                </w:p>
                <w:p>
                  <w:pPr>
                    <w:pStyle w:val="null3"/>
                  </w:pPr>
                  <w:r>
                    <w:rPr>
                      <w:rFonts w:ascii="仿宋_GB2312" w:hAnsi="仿宋_GB2312" w:cs="仿宋_GB2312" w:eastAsia="仿宋_GB2312"/>
                    </w:rPr>
                    <w:t>3、AI问数：与学校数据中台对接，为师生提供与数据中台一致的学校业务数据查询服务，包括但不限于：教师数量、学生数量、一卡通余额、课程成绩。可提供精准快速的数据回复与总结文字回复，根据数据特征提供文字、表格或ECharts图表展示。</w:t>
                  </w:r>
                </w:p>
                <w:p>
                  <w:pPr>
                    <w:pStyle w:val="null3"/>
                  </w:pPr>
                  <w:r>
                    <w:rPr>
                      <w:rFonts w:ascii="仿宋_GB2312" w:hAnsi="仿宋_GB2312" w:cs="仿宋_GB2312" w:eastAsia="仿宋_GB2312"/>
                    </w:rPr>
                    <w:t>4、支持分级授权，支持基于RBAC或ABAC的权限控制满足不同人员身份的数据查询权限管理。</w:t>
                  </w:r>
                </w:p>
              </w:tc>
            </w:tr>
            <w:tr>
              <w:tc>
                <w:tcPr>
                  <w:tcW w:type="dxa" w:w="851"/>
                  <w:vMerge/>
                </w:tcPr>
                <w:p/>
              </w:tc>
              <w:tc>
                <w:tcPr>
                  <w:tcW w:type="dxa" w:w="851"/>
                </w:tcPr>
                <w:p>
                  <w:pPr>
                    <w:pStyle w:val="null3"/>
                  </w:pPr>
                  <w:r>
                    <w:rPr>
                      <w:rFonts w:ascii="仿宋_GB2312" w:hAnsi="仿宋_GB2312" w:cs="仿宋_GB2312" w:eastAsia="仿宋_GB2312"/>
                    </w:rPr>
                    <w:t>3.2智能教案助手</w:t>
                  </w:r>
                </w:p>
              </w:tc>
              <w:tc>
                <w:tcPr>
                  <w:tcW w:type="dxa" w:w="851"/>
                </w:tcPr>
                <w:p>
                  <w:pPr>
                    <w:pStyle w:val="null3"/>
                  </w:pPr>
                  <w:r>
                    <w:rPr>
                      <w:rFonts w:ascii="仿宋_GB2312" w:hAnsi="仿宋_GB2312" w:cs="仿宋_GB2312" w:eastAsia="仿宋_GB2312"/>
                    </w:rPr>
                    <w:t>1、知识点解析辅助：教师可上传课程相关材料（如教材页、PPT、教案草稿），系统将辅助解析课程教学目标及重难点知识，为教师备课提供参考。解析结果仅供教师参考，教师可自主判断调整与优化。</w:t>
                  </w:r>
                </w:p>
                <w:p>
                  <w:pPr>
                    <w:pStyle w:val="null3"/>
                  </w:pPr>
                  <w:r>
                    <w:rPr>
                      <w:rFonts w:ascii="仿宋_GB2312" w:hAnsi="仿宋_GB2312" w:cs="仿宋_GB2312" w:eastAsia="仿宋_GB2312"/>
                    </w:rPr>
                    <w:t>2、教案生成辅助：系统根据知识点解析结果，为教师自动生成结构化教案草稿作为参考，同时推荐匹配的教学活动设计与课堂互动策略。教师可进行自主修改与完善。</w:t>
                  </w:r>
                </w:p>
                <w:p>
                  <w:pPr>
                    <w:pStyle w:val="null3"/>
                  </w:pPr>
                  <w:r>
                    <w:rPr>
                      <w:rFonts w:ascii="仿宋_GB2312" w:hAnsi="仿宋_GB2312" w:cs="仿宋_GB2312" w:eastAsia="仿宋_GB2312"/>
                    </w:rPr>
                    <w:t>3、习题生成辅助：基于知识点解析结果，系统自动生成与课程主题配套的习题，为教师提供课堂小测、作业布置等方面的参考。教师可根据教学需求进行修改与补充。</w:t>
                  </w:r>
                </w:p>
                <w:p>
                  <w:pPr>
                    <w:pStyle w:val="null3"/>
                  </w:pPr>
                  <w:r>
                    <w:rPr>
                      <w:rFonts w:ascii="仿宋_GB2312" w:hAnsi="仿宋_GB2312" w:cs="仿宋_GB2312" w:eastAsia="仿宋_GB2312"/>
                    </w:rPr>
                    <w:t>4、课程PPT大纲生成辅助：系统根据知识点解析结果，智能生成PPT内容大纲与页面层级结构，为教师制作PPT提供框架参考。教师可在此基础上自主填充内容、调整布局与风格。</w:t>
                  </w:r>
                </w:p>
              </w:tc>
            </w:tr>
            <w:tr>
              <w:tc>
                <w:tcPr>
                  <w:tcW w:type="dxa" w:w="851"/>
                  <w:vMerge/>
                </w:tcPr>
                <w:p/>
              </w:tc>
              <w:tc>
                <w:tcPr>
                  <w:tcW w:type="dxa" w:w="851"/>
                </w:tcPr>
                <w:p>
                  <w:pPr>
                    <w:pStyle w:val="null3"/>
                  </w:pPr>
                  <w:r>
                    <w:rPr>
                      <w:rFonts w:ascii="仿宋_GB2312" w:hAnsi="仿宋_GB2312" w:cs="仿宋_GB2312" w:eastAsia="仿宋_GB2312"/>
                    </w:rPr>
                    <w:t>3.3学习效果诊断</w:t>
                  </w:r>
                </w:p>
              </w:tc>
              <w:tc>
                <w:tcPr>
                  <w:tcW w:type="dxa" w:w="851"/>
                </w:tcPr>
                <w:p>
                  <w:pPr>
                    <w:pStyle w:val="null3"/>
                  </w:pPr>
                  <w:r>
                    <w:rPr>
                      <w:rFonts w:ascii="仿宋_GB2312" w:hAnsi="仿宋_GB2312" w:cs="仿宋_GB2312" w:eastAsia="仿宋_GB2312"/>
                    </w:rPr>
                    <w:t>1、智能辅助评分：系统根据教师预设的评价标准，生成初步评价结果，结果供教师参考。教师可在此基础上复核、调整评分，确保结果符合教学要求。</w:t>
                  </w:r>
                </w:p>
                <w:p>
                  <w:pPr>
                    <w:pStyle w:val="null3"/>
                  </w:pPr>
                  <w:r>
                    <w:rPr>
                      <w:rFonts w:ascii="仿宋_GB2312" w:hAnsi="仿宋_GB2312" w:cs="仿宋_GB2312" w:eastAsia="仿宋_GB2312"/>
                    </w:rPr>
                    <w:t>2、多格式兼容批改：支持文本、图片、Excel表格等多种格式，并能识别纸质拍照图片，满足不同场景的评价需求。教师可自主选择需要系统处理的作业类型。</w:t>
                  </w:r>
                </w:p>
                <w:p>
                  <w:pPr>
                    <w:pStyle w:val="null3"/>
                  </w:pPr>
                  <w:r>
                    <w:rPr>
                      <w:rFonts w:ascii="仿宋_GB2312" w:hAnsi="仿宋_GB2312" w:cs="仿宋_GB2312" w:eastAsia="仿宋_GB2312"/>
                    </w:rPr>
                    <w:t>3、个性化评语生成：系统根据评价结果自动生成鼓励性或指导性评语建议，教师可参考后自行修改或补充，以更好地激励学生或提供针对性反馈。</w:t>
                  </w:r>
                </w:p>
                <w:p>
                  <w:pPr>
                    <w:pStyle w:val="null3"/>
                  </w:pPr>
                  <w:r>
                    <w:rPr>
                      <w:rFonts w:ascii="仿宋_GB2312" w:hAnsi="仿宋_GB2312" w:cs="仿宋_GB2312" w:eastAsia="仿宋_GB2312"/>
                    </w:rPr>
                    <w:t>4、分析报告辅助：系统为教师提供班级共性错题统计、完成质量横向对比等数据报告，帮助教师快速掌握学情。教师可结合报告内容，自主设计优化后续教学策略。</w:t>
                  </w:r>
                </w:p>
              </w:tc>
            </w:tr>
            <w:tr>
              <w:tc>
                <w:tcPr>
                  <w:tcW w:type="dxa" w:w="851"/>
                  <w:vMerge/>
                </w:tcPr>
                <w:p/>
              </w:tc>
              <w:tc>
                <w:tcPr>
                  <w:tcW w:type="dxa" w:w="851"/>
                </w:tcPr>
                <w:p>
                  <w:pPr>
                    <w:pStyle w:val="null3"/>
                  </w:pPr>
                  <w:r>
                    <w:rPr>
                      <w:rFonts w:ascii="仿宋_GB2312" w:hAnsi="仿宋_GB2312" w:cs="仿宋_GB2312" w:eastAsia="仿宋_GB2312"/>
                    </w:rPr>
                    <w:t>3.4招办助手</w:t>
                  </w:r>
                </w:p>
              </w:tc>
              <w:tc>
                <w:tcPr>
                  <w:tcW w:type="dxa" w:w="851"/>
                </w:tcPr>
                <w:p>
                  <w:pPr>
                    <w:pStyle w:val="null3"/>
                  </w:pPr>
                  <w:r>
                    <w:rPr>
                      <w:rFonts w:ascii="仿宋_GB2312" w:hAnsi="仿宋_GB2312" w:cs="仿宋_GB2312" w:eastAsia="仿宋_GB2312"/>
                    </w:rPr>
                    <w:t>学生及家长可通过智能体咨询学校招生政策等，智能体7*24小时解答，例如招生政策、录取规则、专业特色、校园环境、报考指南等问题。</w:t>
                  </w:r>
                </w:p>
              </w:tc>
            </w:tr>
            <w:tr>
              <w:tc>
                <w:tcPr>
                  <w:tcW w:type="dxa" w:w="851"/>
                  <w:vMerge/>
                </w:tcPr>
                <w:p/>
              </w:tc>
              <w:tc>
                <w:tcPr>
                  <w:tcW w:type="dxa" w:w="851"/>
                </w:tcPr>
                <w:p>
                  <w:pPr>
                    <w:pStyle w:val="null3"/>
                  </w:pPr>
                  <w:r>
                    <w:rPr>
                      <w:rFonts w:ascii="仿宋_GB2312" w:hAnsi="仿宋_GB2312" w:cs="仿宋_GB2312" w:eastAsia="仿宋_GB2312"/>
                    </w:rPr>
                    <w:t>3.5新生助手</w:t>
                  </w:r>
                </w:p>
              </w:tc>
              <w:tc>
                <w:tcPr>
                  <w:tcW w:type="dxa" w:w="851"/>
                </w:tcPr>
                <w:p>
                  <w:pPr>
                    <w:pStyle w:val="null3"/>
                  </w:pPr>
                  <w:r>
                    <w:rPr>
                      <w:rFonts w:ascii="仿宋_GB2312" w:hAnsi="仿宋_GB2312" w:cs="仿宋_GB2312" w:eastAsia="仿宋_GB2312"/>
                    </w:rPr>
                    <w:t>新生可通过智能体咨询学校情况，依据学校既定的新生指导内容，智能体7*24小时解答，例如提供新生报到流程、入学材料准备、宿舍分配、校园导航、办事指南（学籍注册、医保办理、校园卡使用等）、军训安排、开学典礼事宜及“开学第一课”相关要求，解读校风学风与校园规章制度。</w:t>
                  </w:r>
                </w:p>
              </w:tc>
            </w:tr>
            <w:tr>
              <w:tc>
                <w:tcPr>
                  <w:tcW w:type="dxa" w:w="851"/>
                  <w:vMerge/>
                </w:tcPr>
                <w:p/>
              </w:tc>
              <w:tc>
                <w:tcPr>
                  <w:tcW w:type="dxa" w:w="851"/>
                </w:tcPr>
                <w:p>
                  <w:pPr>
                    <w:pStyle w:val="null3"/>
                  </w:pPr>
                  <w:r>
                    <w:rPr>
                      <w:rFonts w:ascii="仿宋_GB2312" w:hAnsi="仿宋_GB2312" w:cs="仿宋_GB2312" w:eastAsia="仿宋_GB2312"/>
                    </w:rPr>
                    <w:t>3.6职业规划助手</w:t>
                  </w:r>
                </w:p>
              </w:tc>
              <w:tc>
                <w:tcPr>
                  <w:tcW w:type="dxa" w:w="851"/>
                </w:tcPr>
                <w:p>
                  <w:pPr>
                    <w:pStyle w:val="null3"/>
                  </w:pPr>
                  <w:r>
                    <w:rPr>
                      <w:rFonts w:ascii="仿宋_GB2312" w:hAnsi="仿宋_GB2312" w:cs="仿宋_GB2312" w:eastAsia="仿宋_GB2312"/>
                    </w:rPr>
                    <w:t>结合学校既定的职业规划标准内容，例如专业群布局（如新能源汽车技术、现代物流管理、无人机应用技术等特色专业群）、产业链（陕汽集团、西安地铁等）就业前景以及技能竞赛、“1+X”证书报考、专升本辅导等提升路径，智能体7*24小时解答，提供职业规划建议和解读，引导学生锚定职业方向。</w:t>
                  </w:r>
                </w:p>
              </w:tc>
            </w:tr>
            <w:tr>
              <w:tc>
                <w:tcPr>
                  <w:tcW w:type="dxa" w:w="851"/>
                  <w:vMerge/>
                </w:tcPr>
                <w:p/>
              </w:tc>
              <w:tc>
                <w:tcPr>
                  <w:tcW w:type="dxa" w:w="851"/>
                </w:tcPr>
                <w:p>
                  <w:pPr>
                    <w:pStyle w:val="null3"/>
                  </w:pPr>
                  <w:r>
                    <w:rPr>
                      <w:rFonts w:ascii="仿宋_GB2312" w:hAnsi="仿宋_GB2312" w:cs="仿宋_GB2312" w:eastAsia="仿宋_GB2312"/>
                    </w:rPr>
                    <w:t>3.7就业助手</w:t>
                  </w:r>
                </w:p>
              </w:tc>
              <w:tc>
                <w:tcPr>
                  <w:tcW w:type="dxa" w:w="851"/>
                </w:tcPr>
                <w:p>
                  <w:pPr>
                    <w:pStyle w:val="null3"/>
                  </w:pPr>
                  <w:r>
                    <w:rPr>
                      <w:rFonts w:ascii="仿宋_GB2312" w:hAnsi="仿宋_GB2312" w:cs="仿宋_GB2312" w:eastAsia="仿宋_GB2312"/>
                    </w:rPr>
                    <w:t>毕业生通过智能体咨询就业内容，智能体7*24小时解读就业政策、面试礼仪等，提供就业相关信息及建议。</w:t>
                  </w:r>
                </w:p>
              </w:tc>
            </w:tr>
            <w:tr>
              <w:tc>
                <w:tcPr>
                  <w:tcW w:type="dxa" w:w="851"/>
                  <w:vMerge/>
                </w:tcPr>
                <w:p/>
              </w:tc>
              <w:tc>
                <w:tcPr>
                  <w:tcW w:type="dxa" w:w="851"/>
                </w:tcPr>
                <w:p>
                  <w:pPr>
                    <w:pStyle w:val="null3"/>
                  </w:pPr>
                  <w:r>
                    <w:rPr>
                      <w:rFonts w:ascii="仿宋_GB2312" w:hAnsi="仿宋_GB2312" w:cs="仿宋_GB2312" w:eastAsia="仿宋_GB2312"/>
                    </w:rPr>
                    <w:t>3.8认证对接</w:t>
                  </w:r>
                </w:p>
              </w:tc>
              <w:tc>
                <w:tcPr>
                  <w:tcW w:type="dxa" w:w="851"/>
                </w:tcPr>
                <w:p>
                  <w:pPr>
                    <w:pStyle w:val="null3"/>
                  </w:pPr>
                  <w:r>
                    <w:rPr>
                      <w:rFonts w:ascii="仿宋_GB2312" w:hAnsi="仿宋_GB2312" w:cs="仿宋_GB2312" w:eastAsia="仿宋_GB2312"/>
                    </w:rPr>
                    <w:t>按照学校实际业务与管理需求，支持各类智能体上架并接入融合门户，支持对接统一身份认证系统及企业微信，完成身份认证登录。</w:t>
                  </w:r>
                </w:p>
              </w:tc>
            </w:tr>
            <w:tr>
              <w:tc>
                <w:tcPr>
                  <w:tcW w:type="dxa" w:w="851"/>
                  <w:vMerge w:val="restart"/>
                </w:tcPr>
                <w:p>
                  <w:pPr>
                    <w:pStyle w:val="null3"/>
                  </w:pPr>
                  <w:r>
                    <w:rPr>
                      <w:rFonts w:ascii="仿宋_GB2312" w:hAnsi="仿宋_GB2312" w:cs="仿宋_GB2312" w:eastAsia="仿宋_GB2312"/>
                    </w:rPr>
                    <w:t>4、AI中台</w:t>
                  </w:r>
                </w:p>
              </w:tc>
              <w:tc>
                <w:tcPr>
                  <w:tcW w:type="dxa" w:w="851"/>
                </w:tcPr>
                <w:p>
                  <w:pPr>
                    <w:pStyle w:val="null3"/>
                  </w:pPr>
                  <w:r>
                    <w:rPr>
                      <w:rFonts w:ascii="仿宋_GB2312" w:hAnsi="仿宋_GB2312" w:cs="仿宋_GB2312" w:eastAsia="仿宋_GB2312"/>
                    </w:rPr>
                    <w:t>4.1 AI融合门户</w:t>
                  </w:r>
                </w:p>
              </w:tc>
              <w:tc>
                <w:tcPr>
                  <w:tcW w:type="dxa" w:w="851"/>
                </w:tcPr>
                <w:p>
                  <w:pPr>
                    <w:pStyle w:val="null3"/>
                  </w:pPr>
                  <w:r>
                    <w:rPr>
                      <w:rFonts w:ascii="仿宋_GB2312" w:hAnsi="仿宋_GB2312" w:cs="仿宋_GB2312" w:eastAsia="仿宋_GB2312"/>
                    </w:rPr>
                    <w:t>1、移动端、网页端：</w:t>
                  </w:r>
                </w:p>
                <w:p>
                  <w:pPr>
                    <w:pStyle w:val="null3"/>
                  </w:pPr>
                  <w:r>
                    <w:rPr>
                      <w:rFonts w:ascii="仿宋_GB2312" w:hAnsi="仿宋_GB2312" w:cs="仿宋_GB2312" w:eastAsia="仿宋_GB2312"/>
                    </w:rPr>
                    <w:t>(1)智能体广场：展示已审核发布的智能体及使用指南，智能体的使用支持多模态输入；</w:t>
                  </w:r>
                </w:p>
                <w:p>
                  <w:pPr>
                    <w:pStyle w:val="null3"/>
                  </w:pPr>
                  <w:r>
                    <w:rPr>
                      <w:rFonts w:ascii="仿宋_GB2312" w:hAnsi="仿宋_GB2312" w:cs="仿宋_GB2312" w:eastAsia="仿宋_GB2312"/>
                    </w:rPr>
                    <w:t>(2)校园AI助理集成入口：能够实现通用对话问答、能根据意图将用户输入分发给子智能体；</w:t>
                  </w:r>
                </w:p>
                <w:p>
                  <w:pPr>
                    <w:pStyle w:val="null3"/>
                  </w:pPr>
                  <w:r>
                    <w:rPr>
                      <w:rFonts w:ascii="仿宋_GB2312" w:hAnsi="仿宋_GB2312" w:cs="仿宋_GB2312" w:eastAsia="仿宋_GB2312"/>
                    </w:rPr>
                    <w:t>(3)提供AI工具融合入口：集成文本生成、图片生成、数据分析等实用工具集合；</w:t>
                  </w:r>
                </w:p>
                <w:p>
                  <w:pPr>
                    <w:pStyle w:val="null3"/>
                  </w:pPr>
                  <w:r>
                    <w:rPr>
                      <w:rFonts w:ascii="仿宋_GB2312" w:hAnsi="仿宋_GB2312" w:cs="仿宋_GB2312" w:eastAsia="仿宋_GB2312"/>
                    </w:rPr>
                    <w:t>(4)最近使用、历史会话：记录用户的最近使用和历史会话以便快速回溯；</w:t>
                  </w:r>
                </w:p>
                <w:p>
                  <w:pPr>
                    <w:pStyle w:val="null3"/>
                  </w:pPr>
                  <w:r>
                    <w:rPr>
                      <w:rFonts w:ascii="仿宋_GB2312" w:hAnsi="仿宋_GB2312" w:cs="仿宋_GB2312" w:eastAsia="仿宋_GB2312"/>
                    </w:rPr>
                    <w:t>(5)智能体开发权限申请：学生可提交智能体创建开发权限申请，通过审批后，可进行智能体开发操作。</w:t>
                  </w:r>
                </w:p>
                <w:p>
                  <w:pPr>
                    <w:pStyle w:val="null3"/>
                  </w:pPr>
                  <w:r>
                    <w:rPr>
                      <w:rFonts w:ascii="仿宋_GB2312" w:hAnsi="仿宋_GB2312" w:cs="仿宋_GB2312" w:eastAsia="仿宋_GB2312"/>
                    </w:rPr>
                    <w:t>2、师生免密登录：提供与学校统一身份认证集成支持，实现用户身份自动识别免登录。并自动从数据中台同步组织架构、角色等账户基础数据。</w:t>
                  </w:r>
                </w:p>
                <w:p>
                  <w:pPr>
                    <w:pStyle w:val="null3"/>
                  </w:pPr>
                  <w:r>
                    <w:rPr>
                      <w:rFonts w:ascii="仿宋_GB2312" w:hAnsi="仿宋_GB2312" w:cs="仿宋_GB2312" w:eastAsia="仿宋_GB2312"/>
                    </w:rPr>
                    <w:t>3、权限控制：需要基于RBAC或ABAC等架构，实现对用户访问权限与数据权限的精确管理和控制。</w:t>
                  </w:r>
                </w:p>
              </w:tc>
            </w:tr>
            <w:tr>
              <w:tc>
                <w:tcPr>
                  <w:tcW w:type="dxa" w:w="851"/>
                  <w:vMerge/>
                </w:tcPr>
                <w:p/>
              </w:tc>
              <w:tc>
                <w:tcPr>
                  <w:tcW w:type="dxa" w:w="851"/>
                </w:tcPr>
                <w:p>
                  <w:pPr>
                    <w:pStyle w:val="null3"/>
                  </w:pPr>
                  <w:r>
                    <w:rPr>
                      <w:rFonts w:ascii="仿宋_GB2312" w:hAnsi="仿宋_GB2312" w:cs="仿宋_GB2312" w:eastAsia="仿宋_GB2312"/>
                    </w:rPr>
                    <w:t>4.2 智能体管理平台</w:t>
                  </w:r>
                </w:p>
              </w:tc>
              <w:tc>
                <w:tcPr>
                  <w:tcW w:type="dxa" w:w="851"/>
                </w:tcPr>
                <w:p>
                  <w:pPr>
                    <w:pStyle w:val="null3"/>
                  </w:pPr>
                  <w:r>
                    <w:rPr>
                      <w:rFonts w:ascii="仿宋_GB2312" w:hAnsi="仿宋_GB2312" w:cs="仿宋_GB2312" w:eastAsia="仿宋_GB2312"/>
                    </w:rPr>
                    <w:t>▲1、统计看板：提供智能体访问数据统计看板，如时间区间（年度、月度、本周、今日等）平台累计访问人次、人数，按智能体展示累计访问人次数据、热门排名，访问人次数据/排名等数据。</w:t>
                  </w:r>
                </w:p>
                <w:p>
                  <w:pPr>
                    <w:pStyle w:val="null3"/>
                  </w:pPr>
                  <w:r>
                    <w:rPr>
                      <w:rFonts w:ascii="仿宋_GB2312" w:hAnsi="仿宋_GB2312" w:cs="仿宋_GB2312" w:eastAsia="仿宋_GB2312"/>
                    </w:rPr>
                    <w:t>▲2、智能体管理：实现智能体在门户端的上下架管理，提供智能体图标、介绍、授权对象、是否展示来源、智能体排序、是否启用等参数配置。支持智能体发布审核，创建的审核。</w:t>
                  </w:r>
                </w:p>
                <w:p>
                  <w:pPr>
                    <w:pStyle w:val="null3"/>
                  </w:pPr>
                  <w:r>
                    <w:rPr>
                      <w:rFonts w:ascii="仿宋_GB2312" w:hAnsi="仿宋_GB2312" w:cs="仿宋_GB2312" w:eastAsia="仿宋_GB2312"/>
                    </w:rPr>
                    <w:t>3、日志监控：提供门户的智能体的访问日志流水查看及筛选，通过用户问题记录，可用于分析优化知识，分析如高频问题、未解答问题等;提供平台系统运行日志，可按INFO、DEBUG、WARN、ERROR等多个级别分类收集日志。</w:t>
                  </w:r>
                  <w:r>
                    <w:br/>
                  </w:r>
                  <w:r>
                    <w:rPr>
                      <w:rFonts w:ascii="仿宋_GB2312" w:hAnsi="仿宋_GB2312" w:cs="仿宋_GB2312" w:eastAsia="仿宋_GB2312"/>
                    </w:rPr>
                    <w:t xml:space="preserve"> 4、统一身份认证对接：支持对接统一身份认证系统及企业微信，完成身份认证登录。</w:t>
                  </w:r>
                </w:p>
              </w:tc>
            </w:tr>
          </w:tbl>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在合同执行过程中需要服务商应执行的相关服务标准和应当展行的相关义务。</w:t>
            </w:r>
          </w:p>
          <w:p>
            <w:pPr>
              <w:pStyle w:val="null3"/>
            </w:pPr>
            <w:r>
              <w:rPr>
                <w:rFonts w:ascii="仿宋_GB2312" w:hAnsi="仿宋_GB2312" w:cs="仿宋_GB2312" w:eastAsia="仿宋_GB2312"/>
              </w:rPr>
              <w:t>1.项目实施期提供不少于120天的工程师驻场技术支持。</w:t>
            </w:r>
          </w:p>
          <w:p>
            <w:pPr>
              <w:pStyle w:val="null3"/>
            </w:pPr>
            <w:r>
              <w:rPr>
                <w:rFonts w:ascii="仿宋_GB2312" w:hAnsi="仿宋_GB2312" w:cs="仿宋_GB2312" w:eastAsia="仿宋_GB2312"/>
              </w:rPr>
              <w:t>2.培训服务：提供每年不少于4次智能体开发培训：培训内容涵盖平台基础功能介绍、智能体搭建流程、流程编排的方法以及提示词使用等内容；需提供智能体应用使用场景操作手册。</w:t>
            </w:r>
          </w:p>
          <w:p>
            <w:pPr>
              <w:pStyle w:val="null3"/>
            </w:pPr>
            <w:r>
              <w:rPr>
                <w:rFonts w:ascii="仿宋_GB2312" w:hAnsi="仿宋_GB2312" w:cs="仿宋_GB2312" w:eastAsia="仿宋_GB2312"/>
              </w:rPr>
              <w:t>3.在线咨询服务：提供1名专属校园在线咨询服务（工作日5*8小时）解决学校日常使用及技术问题及使用过程中出现的各种问题。</w:t>
            </w:r>
          </w:p>
          <w:p>
            <w:pPr>
              <w:pStyle w:val="null3"/>
            </w:pPr>
            <w:r>
              <w:rPr>
                <w:rFonts w:ascii="仿宋_GB2312" w:hAnsi="仿宋_GB2312" w:cs="仿宋_GB2312" w:eastAsia="仿宋_GB2312"/>
              </w:rPr>
              <w:t>4.问题响应与处理服务：自接到采购人故障通知（电话/邮件/系统报障）后，服务商须在1小时内派遣专业技术人员抵达现场进行处理和提供解决方案，2小时内组织人员进行实施完善。</w:t>
            </w:r>
          </w:p>
          <w:p>
            <w:pPr>
              <w:pStyle w:val="null3"/>
            </w:pPr>
            <w:r>
              <w:rPr>
                <w:rFonts w:ascii="仿宋_GB2312" w:hAnsi="仿宋_GB2312" w:cs="仿宋_GB2312" w:eastAsia="仿宋_GB2312"/>
              </w:rPr>
              <w:t>5.制作优化服务：服务期内，根据学校的实际需求，配合学校工作人员开发新的智能体，优化已有智能体。通过收集用户反馈、分析对话日志与后端数据，不断调整与改进智能体的问答策略、知识库内容及交互设计，以保障智能体效果的持续提升。</w:t>
            </w:r>
          </w:p>
          <w:p>
            <w:pPr>
              <w:pStyle w:val="null3"/>
            </w:pPr>
            <w:r>
              <w:rPr>
                <w:rFonts w:ascii="仿宋_GB2312" w:hAnsi="仿宋_GB2312" w:cs="仿宋_GB2312" w:eastAsia="仿宋_GB2312"/>
              </w:rPr>
              <w:t>6.需提供本项目涉及所有软件漏洞的及时修复。</w:t>
            </w:r>
            <w:r>
              <w:br/>
            </w:r>
            <w:r>
              <w:rPr>
                <w:rFonts w:ascii="仿宋_GB2312" w:hAnsi="仿宋_GB2312" w:cs="仿宋_GB2312" w:eastAsia="仿宋_GB2312"/>
              </w:rPr>
              <w:t xml:space="preserve">     7.根据需求方的实际需求，提供本项目相关平台与需求方统一身份认证系统、数据中台的对接服务。</w:t>
            </w:r>
          </w:p>
          <w:p>
            <w:pPr>
              <w:pStyle w:val="null3"/>
            </w:pPr>
            <w:r>
              <w:rPr>
                <w:rFonts w:ascii="仿宋_GB2312" w:hAnsi="仿宋_GB2312" w:cs="仿宋_GB2312" w:eastAsia="仿宋_GB2312"/>
              </w:rPr>
              <w:t>8.若后期学校数据中台、统一身份认证平台发生调整，供应商应无偿完成系统对接适配工作。</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（一）成果交付要求</w:t>
            </w:r>
          </w:p>
          <w:p>
            <w:pPr>
              <w:pStyle w:val="null3"/>
            </w:pPr>
            <w:r>
              <w:rPr>
                <w:rFonts w:ascii="仿宋_GB2312" w:hAnsi="仿宋_GB2312" w:cs="仿宋_GB2312" w:eastAsia="仿宋_GB2312"/>
              </w:rPr>
              <w:t>1.乙方负责安装调试，达到正常运行条件后书面通知甲方验收。</w:t>
            </w:r>
          </w:p>
          <w:p>
            <w:pPr>
              <w:pStyle w:val="null3"/>
            </w:pPr>
            <w:r>
              <w:rPr>
                <w:rFonts w:ascii="仿宋_GB2312" w:hAnsi="仿宋_GB2312" w:cs="仿宋_GB2312" w:eastAsia="仿宋_GB2312"/>
              </w:rPr>
              <w:t>2.本项目采用总价包干模式，供应商投标及响应本项目，即视为已全面了解学校现有国产数据中心基础设施、网络环境、软硬件配置、系统架构及实际运行现状，充分知悉项目实施边界、潜在风险与技术约束。供应商应承诺按招标文件、技术需求及相关规范要求完成全部工作内容，确保项目最终交付成果功能完整、运行稳定、安全合规，满足学校提出的全部业务需求，交付验收合格后即可直接投入正式使用，无需学校额外投入费用。</w:t>
            </w:r>
          </w:p>
          <w:p>
            <w:pPr>
              <w:pStyle w:val="null3"/>
            </w:pPr>
            <w:r>
              <w:rPr>
                <w:rFonts w:ascii="仿宋_GB2312" w:hAnsi="仿宋_GB2312" w:cs="仿宋_GB2312" w:eastAsia="仿宋_GB2312"/>
              </w:rPr>
              <w:t>3.提供完整的安装、调试、维修手册，提供制造厂家的检验测试报告或出厂检测报告。</w:t>
            </w:r>
          </w:p>
          <w:p>
            <w:pPr>
              <w:pStyle w:val="null3"/>
            </w:pPr>
            <w:r>
              <w:rPr>
                <w:rFonts w:ascii="仿宋_GB2312" w:hAnsi="仿宋_GB2312" w:cs="仿宋_GB2312" w:eastAsia="仿宋_GB2312"/>
              </w:rPr>
              <w:t>4.甲方根据合同要求对产品进行验收，确认产品的规格、技术指标以及数量。验收依据为本合同文本、招标文件、投标文件和国内相应的标准、规范。</w:t>
            </w:r>
          </w:p>
          <w:p>
            <w:pPr>
              <w:pStyle w:val="null3"/>
            </w:pPr>
            <w:r>
              <w:rPr>
                <w:rFonts w:ascii="仿宋_GB2312" w:hAnsi="仿宋_GB2312" w:cs="仿宋_GB2312" w:eastAsia="仿宋_GB2312"/>
              </w:rPr>
              <w:t>5.验收合格后，填写验收单，并向甲方提交所包含的所有资料，以便使用单位日后管理和维护。</w:t>
            </w:r>
          </w:p>
          <w:p>
            <w:pPr>
              <w:pStyle w:val="null3"/>
            </w:pPr>
            <w:r>
              <w:rPr>
                <w:rFonts w:ascii="仿宋_GB2312" w:hAnsi="仿宋_GB2312" w:cs="仿宋_GB2312" w:eastAsia="仿宋_GB2312"/>
              </w:rPr>
              <w:t>（二）质量验收标准或规范</w:t>
            </w:r>
          </w:p>
          <w:p>
            <w:pPr>
              <w:pStyle w:val="null3"/>
            </w:pPr>
            <w:r>
              <w:rPr>
                <w:rFonts w:ascii="仿宋_GB2312" w:hAnsi="仿宋_GB2312" w:cs="仿宋_GB2312" w:eastAsia="仿宋_GB2312"/>
              </w:rPr>
              <w:t>1.乙方保证所提供的产品质量可靠，进货渠道正常，配置合理，技术性能完全满足招标文件要求。</w:t>
            </w:r>
          </w:p>
          <w:p>
            <w:pPr>
              <w:pStyle w:val="null3"/>
            </w:pPr>
            <w:r>
              <w:rPr>
                <w:rFonts w:ascii="仿宋_GB2312" w:hAnsi="仿宋_GB2312" w:cs="仿宋_GB2312" w:eastAsia="仿宋_GB2312"/>
              </w:rPr>
              <w:t>2.若产品有质量问题，由乙方负责解决并承担费用。（产品质量应符合国标标准和本合同附件的要求）。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标的名称：干部人事档案系统平台建设及档案数字化项目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pPr>
            <w:r>
              <w:rPr>
                <w:rFonts w:ascii="仿宋_GB2312" w:hAnsi="仿宋_GB2312" w:cs="仿宋_GB2312" w:eastAsia="仿宋_GB2312"/>
                <w:sz w:val="20"/>
              </w:rPr>
              <w:t>一、采购内容</w:t>
            </w:r>
          </w:p>
          <w:p>
            <w:pPr>
              <w:pStyle w:val="null3"/>
            </w:pPr>
            <w:r>
              <w:rPr>
                <w:rFonts w:ascii="仿宋_GB2312" w:hAnsi="仿宋_GB2312" w:cs="仿宋_GB2312" w:eastAsia="仿宋_GB2312"/>
                <w:sz w:val="20"/>
              </w:rPr>
              <w:t>（一）档案管理信息化系统</w:t>
            </w:r>
          </w:p>
          <w:p>
            <w:pPr>
              <w:pStyle w:val="null3"/>
            </w:pPr>
            <w:r>
              <w:rPr>
                <w:rFonts w:ascii="仿宋_GB2312" w:hAnsi="仿宋_GB2312" w:cs="仿宋_GB2312" w:eastAsia="仿宋_GB2312"/>
                <w:sz w:val="20"/>
              </w:rPr>
              <w:t>1.档案管理系统；</w:t>
            </w:r>
          </w:p>
          <w:p>
            <w:pPr>
              <w:pStyle w:val="null3"/>
            </w:pPr>
            <w:r>
              <w:rPr>
                <w:rFonts w:ascii="仿宋_GB2312" w:hAnsi="仿宋_GB2312" w:cs="仿宋_GB2312" w:eastAsia="仿宋_GB2312"/>
                <w:sz w:val="20"/>
              </w:rPr>
              <w:t>2.服务器操作系统；</w:t>
            </w:r>
          </w:p>
          <w:p>
            <w:pPr>
              <w:pStyle w:val="null3"/>
            </w:pPr>
            <w:r>
              <w:rPr>
                <w:rFonts w:ascii="仿宋_GB2312" w:hAnsi="仿宋_GB2312" w:cs="仿宋_GB2312" w:eastAsia="仿宋_GB2312"/>
                <w:sz w:val="20"/>
              </w:rPr>
              <w:t>3.数据库管理系统；</w:t>
            </w:r>
          </w:p>
          <w:p>
            <w:pPr>
              <w:pStyle w:val="null3"/>
            </w:pPr>
            <w:r>
              <w:rPr>
                <w:rFonts w:ascii="仿宋_GB2312" w:hAnsi="仿宋_GB2312" w:cs="仿宋_GB2312" w:eastAsia="仿宋_GB2312"/>
                <w:sz w:val="20"/>
              </w:rPr>
              <w:t>4.应用服务器软件；</w:t>
            </w:r>
          </w:p>
          <w:p>
            <w:pPr>
              <w:pStyle w:val="null3"/>
            </w:pPr>
            <w:r>
              <w:rPr>
                <w:rFonts w:ascii="仿宋_GB2312" w:hAnsi="仿宋_GB2312" w:cs="仿宋_GB2312" w:eastAsia="仿宋_GB2312"/>
                <w:sz w:val="20"/>
              </w:rPr>
              <w:t>5.A3扫描仪。</w:t>
            </w:r>
          </w:p>
          <w:p>
            <w:pPr>
              <w:pStyle w:val="null3"/>
            </w:pPr>
            <w:r>
              <w:rPr>
                <w:rFonts w:ascii="仿宋_GB2312" w:hAnsi="仿宋_GB2312" w:cs="仿宋_GB2312" w:eastAsia="仿宋_GB2312"/>
                <w:sz w:val="20"/>
              </w:rPr>
              <w:t>（二）档案整理及数字化加工</w:t>
            </w:r>
          </w:p>
          <w:p>
            <w:pPr>
              <w:pStyle w:val="null3"/>
            </w:pPr>
            <w:r>
              <w:rPr>
                <w:rFonts w:ascii="仿宋_GB2312" w:hAnsi="仿宋_GB2312" w:cs="仿宋_GB2312" w:eastAsia="仿宋_GB2312"/>
                <w:sz w:val="20"/>
              </w:rPr>
              <w:t>1.档案整理、核对与确认、归档、装订；</w:t>
            </w:r>
          </w:p>
          <w:p>
            <w:pPr>
              <w:pStyle w:val="null3"/>
            </w:pPr>
            <w:r>
              <w:rPr>
                <w:rFonts w:ascii="仿宋_GB2312" w:hAnsi="仿宋_GB2312" w:cs="仿宋_GB2312" w:eastAsia="仿宋_GB2312"/>
                <w:sz w:val="20"/>
              </w:rPr>
              <w:t>2.整卷档案数字化。</w:t>
            </w:r>
          </w:p>
          <w:p>
            <w:pPr>
              <w:pStyle w:val="null3"/>
            </w:pPr>
            <w:r>
              <w:rPr>
                <w:rFonts w:ascii="仿宋_GB2312" w:hAnsi="仿宋_GB2312" w:cs="仿宋_GB2312" w:eastAsia="仿宋_GB2312"/>
                <w:sz w:val="20"/>
              </w:rPr>
              <w:t>二、技术要求</w:t>
            </w:r>
          </w:p>
          <w:tbl>
            <w:tblPr>
              <w:tblBorders>
                <w:top w:val="none" w:color="000000" w:sz="4"/>
                <w:left w:val="none" w:color="000000" w:sz="4"/>
                <w:bottom w:val="none" w:color="000000" w:sz="4"/>
                <w:right w:val="none" w:color="000000" w:sz="4"/>
                <w:insideH w:val="none"/>
                <w:insideV w:val="none"/>
              </w:tblBorders>
            </w:tblPr>
            <w:tblGrid>
              <w:gridCol w:w="212"/>
              <w:gridCol w:w="326"/>
              <w:gridCol w:w="1501"/>
              <w:gridCol w:w="274"/>
              <w:gridCol w:w="227"/>
            </w:tblGrid>
            <w:tr>
              <w:tc>
                <w:tcPr>
                  <w:tcW w:type="dxa" w:w="254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（一）档案整理及数字化加工</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加工</w:t>
                  </w:r>
                </w:p>
                <w:p>
                  <w:pPr>
                    <w:pStyle w:val="null3"/>
                    <w:jc w:val="center"/>
                  </w:pPr>
                  <w:r>
                    <w:rPr>
                      <w:rFonts w:ascii="仿宋_GB2312" w:hAnsi="仿宋_GB2312" w:cs="仿宋_GB2312" w:eastAsia="仿宋_GB2312"/>
                      <w:sz w:val="20"/>
                    </w:rPr>
                    <w:t>内容</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档案整理、核对与确认、归档、装订</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按照《干部人事档案工作条例》要求：</w:t>
                  </w:r>
                </w:p>
                <w:p>
                  <w:pPr>
                    <w:pStyle w:val="null3"/>
                  </w:pPr>
                  <w:r>
                    <w:rPr>
                      <w:rFonts w:ascii="仿宋_GB2312" w:hAnsi="仿宋_GB2312" w:cs="仿宋_GB2312" w:eastAsia="仿宋_GB2312"/>
                      <w:sz w:val="20"/>
                    </w:rPr>
                    <w:t>1.对档案材料进行甄别核对，确保材料的真实完整；</w:t>
                  </w:r>
                </w:p>
                <w:p>
                  <w:pPr>
                    <w:pStyle w:val="null3"/>
                  </w:pPr>
                  <w:r>
                    <w:rPr>
                      <w:rFonts w:ascii="仿宋_GB2312" w:hAnsi="仿宋_GB2312" w:cs="仿宋_GB2312" w:eastAsia="仿宋_GB2312"/>
                      <w:sz w:val="20"/>
                    </w:rPr>
                    <w:t>2.对档案材料按十大类进行分类整理、编码，对档案材料进行打孔、破损材料进行裱糊及装订，然后归档；</w:t>
                  </w:r>
                </w:p>
                <w:p>
                  <w:pPr>
                    <w:pStyle w:val="null3"/>
                  </w:pPr>
                  <w:r>
                    <w:rPr>
                      <w:rFonts w:ascii="仿宋_GB2312" w:hAnsi="仿宋_GB2312" w:cs="仿宋_GB2312" w:eastAsia="仿宋_GB2312"/>
                      <w:sz w:val="20"/>
                    </w:rPr>
                    <w:t>3.验收工作要求</w:t>
                  </w:r>
                </w:p>
                <w:p>
                  <w:pPr>
                    <w:pStyle w:val="null3"/>
                  </w:pPr>
                  <w:r>
                    <w:rPr>
                      <w:rFonts w:ascii="仿宋_GB2312" w:hAnsi="仿宋_GB2312" w:cs="仿宋_GB2312" w:eastAsia="仿宋_GB2312"/>
                      <w:sz w:val="20"/>
                    </w:rPr>
                    <w:t>档案装订：检查所有档案的装订还原情况，差错率</w:t>
                  </w:r>
                  <w:r>
                    <w:rPr>
                      <w:rFonts w:ascii="仿宋_GB2312" w:hAnsi="仿宋_GB2312" w:cs="仿宋_GB2312" w:eastAsia="仿宋_GB2312"/>
                      <w:sz w:val="20"/>
                    </w:rPr>
                    <w:t>≤1%。</w:t>
                  </w:r>
                </w:p>
                <w:p>
                  <w:pPr>
                    <w:pStyle w:val="null3"/>
                  </w:pPr>
                  <w:r>
                    <w:rPr>
                      <w:rFonts w:ascii="仿宋_GB2312" w:hAnsi="仿宋_GB2312" w:cs="仿宋_GB2312" w:eastAsia="仿宋_GB2312"/>
                      <w:sz w:val="20"/>
                    </w:rPr>
                    <w:t>目录核对、完善：以卷为单位，关键字段（序号、日期、页数等）正确率</w:t>
                  </w:r>
                  <w:r>
                    <w:rPr>
                      <w:rFonts w:ascii="仿宋_GB2312" w:hAnsi="仿宋_GB2312" w:cs="仿宋_GB2312" w:eastAsia="仿宋_GB2312"/>
                      <w:sz w:val="20"/>
                    </w:rPr>
                    <w:t>100%，其余字段录入错误率≤5%。</w:t>
                  </w:r>
                </w:p>
                <w:p>
                  <w:pPr>
                    <w:pStyle w:val="null3"/>
                  </w:pPr>
                  <w:r>
                    <w:rPr>
                      <w:rFonts w:ascii="仿宋_GB2312" w:hAnsi="仿宋_GB2312" w:cs="仿宋_GB2312" w:eastAsia="仿宋_GB2312"/>
                      <w:sz w:val="20"/>
                    </w:rPr>
                    <w:t>供应商对档案整理、装订等环节进行同步抽查自检。供应商必须建立严格的质量检测体系，对加工的数据进行自检，自检达到采购方数据质量验收标准后，才能提交采购方进行验收。</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700</w:t>
                  </w:r>
                </w:p>
                <w:p>
                  <w:pPr>
                    <w:pStyle w:val="null3"/>
                  </w:pPr>
                  <w:r>
                    <w:rPr>
                      <w:rFonts w:ascii="仿宋_GB2312" w:hAnsi="仿宋_GB2312" w:cs="仿宋_GB2312" w:eastAsia="仿宋_GB2312"/>
                      <w:sz w:val="20"/>
                    </w:rPr>
                    <w:t>（以合同签订的服务数量为准）</w:t>
                  </w:r>
                </w:p>
              </w:tc>
              <w:tc>
                <w:tcPr>
                  <w:tcW w:type="dxa" w:w="2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卷</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整卷档案</w:t>
                  </w:r>
                </w:p>
                <w:p>
                  <w:pPr>
                    <w:pStyle w:val="null3"/>
                  </w:pPr>
                  <w:r>
                    <w:rPr>
                      <w:rFonts w:ascii="仿宋_GB2312" w:hAnsi="仿宋_GB2312" w:cs="仿宋_GB2312" w:eastAsia="仿宋_GB2312"/>
                      <w:sz w:val="20"/>
                    </w:rPr>
                    <w:t>数字化</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1.按照《干部人事档案数字化技术规范》（GB/T33870-2017）规定的基本工序，完成干部人事档案的数字化加工服务工作</w:t>
                  </w:r>
                  <w:r>
                    <w:rPr>
                      <w:rFonts w:ascii="仿宋_GB2312" w:hAnsi="仿宋_GB2312" w:cs="仿宋_GB2312" w:eastAsia="仿宋_GB2312"/>
                      <w:sz w:val="20"/>
                    </w:rPr>
                    <w:t>。</w:t>
                  </w:r>
                </w:p>
                <w:p>
                  <w:pPr>
                    <w:pStyle w:val="null3"/>
                  </w:pPr>
                  <w:r>
                    <w:rPr>
                      <w:rFonts w:ascii="仿宋_GB2312" w:hAnsi="仿宋_GB2312" w:cs="仿宋_GB2312" w:eastAsia="仿宋_GB2312"/>
                      <w:sz w:val="20"/>
                    </w:rPr>
                    <w:t>2.抽检验收指标</w:t>
                  </w:r>
                </w:p>
                <w:p>
                  <w:pPr>
                    <w:pStyle w:val="null3"/>
                  </w:pPr>
                  <w:r>
                    <w:rPr>
                      <w:rFonts w:ascii="仿宋_GB2312" w:hAnsi="仿宋_GB2312" w:cs="仿宋_GB2312" w:eastAsia="仿宋_GB2312"/>
                      <w:sz w:val="20"/>
                    </w:rPr>
                    <w:t>2.1图像验收标准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1）图像的排列顺序与纸质档案排序要求一致；</w:t>
                  </w:r>
                </w:p>
                <w:p>
                  <w:pPr>
                    <w:pStyle w:val="null3"/>
                  </w:pPr>
                  <w:r>
                    <w:rPr>
                      <w:rFonts w:ascii="仿宋_GB2312" w:hAnsi="仿宋_GB2312" w:cs="仿宋_GB2312" w:eastAsia="仿宋_GB2312"/>
                      <w:sz w:val="20"/>
                    </w:rPr>
                    <w:t>（</w:t>
                  </w:r>
                  <w:r>
                    <w:rPr>
                      <w:rFonts w:ascii="仿宋_GB2312" w:hAnsi="仿宋_GB2312" w:cs="仿宋_GB2312" w:eastAsia="仿宋_GB2312"/>
                      <w:sz w:val="20"/>
                    </w:rPr>
                    <w:t>2）图像清晰，亮度适中，分辨率300DPI;</w:t>
                  </w:r>
                </w:p>
                <w:p>
                  <w:pPr>
                    <w:pStyle w:val="null3"/>
                  </w:pPr>
                  <w:r>
                    <w:rPr>
                      <w:rFonts w:ascii="仿宋_GB2312" w:hAnsi="仿宋_GB2312" w:cs="仿宋_GB2312" w:eastAsia="仿宋_GB2312"/>
                      <w:sz w:val="20"/>
                    </w:rPr>
                    <w:t>（</w:t>
                  </w:r>
                  <w:r>
                    <w:rPr>
                      <w:rFonts w:ascii="仿宋_GB2312" w:hAnsi="仿宋_GB2312" w:cs="仿宋_GB2312" w:eastAsia="仿宋_GB2312"/>
                      <w:sz w:val="20"/>
                    </w:rPr>
                    <w:t>3）无坏死文件，无黑屏；</w:t>
                  </w:r>
                </w:p>
                <w:p>
                  <w:pPr>
                    <w:pStyle w:val="null3"/>
                  </w:pPr>
                  <w:r>
                    <w:rPr>
                      <w:rFonts w:ascii="仿宋_GB2312" w:hAnsi="仿宋_GB2312" w:cs="仿宋_GB2312" w:eastAsia="仿宋_GB2312"/>
                      <w:sz w:val="20"/>
                    </w:rPr>
                    <w:t>（</w:t>
                  </w:r>
                  <w:r>
                    <w:rPr>
                      <w:rFonts w:ascii="仿宋_GB2312" w:hAnsi="仿宋_GB2312" w:cs="仿宋_GB2312" w:eastAsia="仿宋_GB2312"/>
                      <w:sz w:val="20"/>
                    </w:rPr>
                    <w:t>4）图像页码连续，无错页；</w:t>
                  </w:r>
                </w:p>
                <w:p>
                  <w:pPr>
                    <w:pStyle w:val="null3"/>
                  </w:pPr>
                  <w:r>
                    <w:rPr>
                      <w:rFonts w:ascii="仿宋_GB2312" w:hAnsi="仿宋_GB2312" w:cs="仿宋_GB2312" w:eastAsia="仿宋_GB2312"/>
                      <w:sz w:val="20"/>
                    </w:rPr>
                    <w:t>2.2目录数据库验收标准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1）目录数据与图像数据一一对应；</w:t>
                  </w:r>
                </w:p>
                <w:p>
                  <w:pPr>
                    <w:pStyle w:val="null3"/>
                  </w:pPr>
                  <w:r>
                    <w:rPr>
                      <w:rFonts w:ascii="仿宋_GB2312" w:hAnsi="仿宋_GB2312" w:cs="仿宋_GB2312" w:eastAsia="仿宋_GB2312"/>
                      <w:sz w:val="20"/>
                    </w:rPr>
                    <w:t>（</w:t>
                  </w:r>
                  <w:r>
                    <w:rPr>
                      <w:rFonts w:ascii="仿宋_GB2312" w:hAnsi="仿宋_GB2312" w:cs="仿宋_GB2312" w:eastAsia="仿宋_GB2312"/>
                      <w:sz w:val="20"/>
                    </w:rPr>
                    <w:t>2）无错别字。</w:t>
                  </w:r>
                </w:p>
                <w:p>
                  <w:pPr>
                    <w:pStyle w:val="null3"/>
                  </w:pPr>
                  <w:r>
                    <w:rPr>
                      <w:rFonts w:ascii="仿宋_GB2312" w:hAnsi="仿宋_GB2312" w:cs="仿宋_GB2312" w:eastAsia="仿宋_GB2312"/>
                      <w:sz w:val="20"/>
                    </w:rPr>
                    <w:t>扫描图像：漏扫率</w:t>
                  </w:r>
                  <w:r>
                    <w:rPr>
                      <w:rFonts w:ascii="仿宋_GB2312" w:hAnsi="仿宋_GB2312" w:cs="仿宋_GB2312" w:eastAsia="仿宋_GB2312"/>
                      <w:sz w:val="20"/>
                    </w:rPr>
                    <w:t>≤0.2%。</w:t>
                  </w:r>
                </w:p>
                <w:p>
                  <w:pPr>
                    <w:pStyle w:val="null3"/>
                  </w:pPr>
                  <w:r>
                    <w:rPr>
                      <w:rFonts w:ascii="仿宋_GB2312" w:hAnsi="仿宋_GB2312" w:cs="仿宋_GB2312" w:eastAsia="仿宋_GB2312"/>
                      <w:sz w:val="20"/>
                    </w:rPr>
                    <w:t>图像质量：图像质量情况完好率</w:t>
                  </w:r>
                  <w:r>
                    <w:rPr>
                      <w:rFonts w:ascii="仿宋_GB2312" w:hAnsi="仿宋_GB2312" w:cs="仿宋_GB2312" w:eastAsia="仿宋_GB2312"/>
                      <w:sz w:val="20"/>
                    </w:rPr>
                    <w:t>99%。</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700（以合同签订的服务数量为准）</w:t>
                  </w:r>
                </w:p>
              </w:tc>
              <w:tc>
                <w:tcPr>
                  <w:tcW w:type="dxa" w:w="227"/>
                  <w:vMerge/>
                  <w:tcBorders>
                    <w:top w:val="none" w:color="000000" w:sz="4"/>
                    <w:left w:val="none" w:color="000000" w:sz="4"/>
                    <w:bottom w:val="none" w:color="000000" w:sz="4"/>
                    <w:right w:val="single" w:color="000000" w:sz="4"/>
                  </w:tcBorders>
                </w:tcPr>
                <w:p/>
              </w:tc>
            </w:tr>
            <w:tr>
              <w:tc>
                <w:tcPr>
                  <w:tcW w:type="dxa" w:w="25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0"/>
                    </w:rPr>
                    <w:t>档案管理信息化系统</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产品名称</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数量</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单位</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档案管理系统</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一、系统整体要求</w:t>
                  </w:r>
                </w:p>
                <w:p>
                  <w:pPr>
                    <w:pStyle w:val="null3"/>
                  </w:pPr>
                  <w:r>
                    <w:rPr>
                      <w:rFonts w:ascii="仿宋_GB2312" w:hAnsi="仿宋_GB2312" w:cs="仿宋_GB2312" w:eastAsia="仿宋_GB2312"/>
                      <w:sz w:val="20"/>
                    </w:rPr>
                    <w:t>1.系统依据中组部关于干部人事档案管理各项政策文件要求和规定，结合干部人事档案业务工作，通过构建档案数字化制作、网上应用平台，可实现对档案案卷及散材料的收集、鉴别、整理、保管、统计、查阅等日常工作的数字化管理，可通过单位网络、组织系统专网实现档案网上浏览和远程查阅。系统分为干部档案采集处理系统、数字化干部人事档案管理两个子系统模块。</w:t>
                  </w:r>
                </w:p>
                <w:p>
                  <w:pPr>
                    <w:pStyle w:val="null3"/>
                  </w:pPr>
                  <w:r>
                    <w:rPr>
                      <w:rFonts w:ascii="仿宋_GB2312" w:hAnsi="仿宋_GB2312" w:cs="仿宋_GB2312" w:eastAsia="仿宋_GB2312"/>
                      <w:sz w:val="20"/>
                    </w:rPr>
                    <w:t>二、数字化采集功能</w:t>
                  </w:r>
                </w:p>
                <w:p>
                  <w:pPr>
                    <w:pStyle w:val="null3"/>
                  </w:pPr>
                  <w:r>
                    <w:rPr>
                      <w:rFonts w:ascii="仿宋_GB2312" w:hAnsi="仿宋_GB2312" w:cs="仿宋_GB2312" w:eastAsia="仿宋_GB2312"/>
                      <w:sz w:val="19"/>
                    </w:rPr>
                    <w:t>▲</w:t>
                  </w:r>
                  <w:r>
                    <w:rPr>
                      <w:rFonts w:ascii="仿宋_GB2312" w:hAnsi="仿宋_GB2312" w:cs="仿宋_GB2312" w:eastAsia="仿宋_GB2312"/>
                      <w:sz w:val="20"/>
                    </w:rPr>
                    <w:t>2.数字化采集功能采用流水线加工设计模式：能够区分档案目录整理、高速扫描、平板扫描、档案审核等身份账户，各账户功能权限分配清晰，业务协作流畅，能够实现对多卷档案、多份材料同时采集。</w:t>
                  </w:r>
                </w:p>
                <w:p>
                  <w:pPr>
                    <w:pStyle w:val="null3"/>
                  </w:pPr>
                  <w:r>
                    <w:rPr>
                      <w:rFonts w:ascii="仿宋_GB2312" w:hAnsi="仿宋_GB2312" w:cs="仿宋_GB2312" w:eastAsia="仿宋_GB2312"/>
                      <w:sz w:val="20"/>
                    </w:rPr>
                    <w:t>三、档案目录管理功能</w:t>
                  </w:r>
                </w:p>
                <w:p>
                  <w:pPr>
                    <w:pStyle w:val="null3"/>
                  </w:pPr>
                  <w:r>
                    <w:rPr>
                      <w:rFonts w:ascii="仿宋_GB2312" w:hAnsi="仿宋_GB2312" w:cs="仿宋_GB2312" w:eastAsia="仿宋_GB2312"/>
                      <w:sz w:val="20"/>
                    </w:rPr>
                    <w:t>3.系统内设中组部最新干部档案目录表和干部档案分类标准，其中第四类和第九类应分为4小类，档案字典支持用户自定义新增、修改、入库操作。支持档案目录原目录文件Excel导入、目录编辑、预览、打印；支持职务变动登记、工资变动登记（含新增、编辑、修改、打印等功能）。</w:t>
                  </w:r>
                </w:p>
                <w:p>
                  <w:pPr>
                    <w:pStyle w:val="null3"/>
                  </w:pPr>
                  <w:r>
                    <w:rPr>
                      <w:rFonts w:ascii="仿宋_GB2312" w:hAnsi="仿宋_GB2312" w:cs="仿宋_GB2312" w:eastAsia="仿宋_GB2312"/>
                      <w:sz w:val="20"/>
                    </w:rPr>
                    <w:t>四、图像采集与处理功能</w:t>
                  </w:r>
                </w:p>
                <w:p>
                  <w:pPr>
                    <w:pStyle w:val="null3"/>
                  </w:pPr>
                  <w:r>
                    <w:rPr>
                      <w:rFonts w:ascii="仿宋_GB2312" w:hAnsi="仿宋_GB2312" w:cs="仿宋_GB2312" w:eastAsia="仿宋_GB2312"/>
                      <w:sz w:val="20"/>
                    </w:rPr>
                    <w:t>4.扫描原始图像应采用300dpi分辨率，系统支持图像纠偏、裁边处理、去污、拼接、图像优化、图片挂接等功能。所有功能需在系统统一操作窗口内完成。</w:t>
                  </w:r>
                </w:p>
                <w:p>
                  <w:pPr>
                    <w:pStyle w:val="null3"/>
                  </w:pPr>
                  <w:r>
                    <w:rPr>
                      <w:rFonts w:ascii="仿宋_GB2312" w:hAnsi="仿宋_GB2312" w:cs="仿宋_GB2312" w:eastAsia="仿宋_GB2312"/>
                      <w:sz w:val="20"/>
                    </w:rPr>
                    <w:t>5.提供图像优化处理（高清处理）功能，图像排列顺序需与原始档案一致，支持一键批量处理；处理后图像需去除污斑、黑点、黑边，达到清晰、平直、干净的视觉效果，字迹清晰，与原始图像色调一致。</w:t>
                  </w:r>
                </w:p>
                <w:p>
                  <w:pPr>
                    <w:pStyle w:val="null3"/>
                  </w:pPr>
                  <w:r>
                    <w:rPr>
                      <w:rFonts w:ascii="仿宋_GB2312" w:hAnsi="仿宋_GB2312" w:cs="仿宋_GB2312" w:eastAsia="仿宋_GB2312"/>
                      <w:sz w:val="20"/>
                    </w:rPr>
                    <w:t>6.提供电子文件加密密钥设置功能，由用户录入至少 8 位长度的密码（含数字、字母、字符组合）；支持密钥初始设置，确保档案图像安全，存储在硬盘目录下的电子图片不得直接打开。</w:t>
                  </w:r>
                </w:p>
                <w:p>
                  <w:pPr>
                    <w:pStyle w:val="null3"/>
                  </w:pPr>
                  <w:r>
                    <w:rPr>
                      <w:rFonts w:ascii="仿宋_GB2312" w:hAnsi="仿宋_GB2312" w:cs="仿宋_GB2312" w:eastAsia="仿宋_GB2312"/>
                      <w:sz w:val="19"/>
                    </w:rPr>
                    <w:t>▲</w:t>
                  </w:r>
                  <w:r>
                    <w:rPr>
                      <w:rFonts w:ascii="仿宋_GB2312" w:hAnsi="仿宋_GB2312" w:cs="仿宋_GB2312" w:eastAsia="仿宋_GB2312"/>
                      <w:sz w:val="20"/>
                    </w:rPr>
                    <w:t>7.扫描过程支持数据量统计功能，可自动校验分析应扫描数量与实际扫描数量的一致性</w:t>
                  </w:r>
                </w:p>
                <w:p>
                  <w:pPr>
                    <w:pStyle w:val="null3"/>
                  </w:pPr>
                  <w:r>
                    <w:rPr>
                      <w:rFonts w:ascii="仿宋_GB2312" w:hAnsi="仿宋_GB2312" w:cs="仿宋_GB2312" w:eastAsia="仿宋_GB2312"/>
                      <w:sz w:val="19"/>
                    </w:rPr>
                    <w:t>▲</w:t>
                  </w:r>
                  <w:r>
                    <w:rPr>
                      <w:rFonts w:ascii="仿宋_GB2312" w:hAnsi="仿宋_GB2312" w:cs="仿宋_GB2312" w:eastAsia="仿宋_GB2312"/>
                      <w:sz w:val="20"/>
                    </w:rPr>
                    <w:t>8.档案审核角色可通过系统功能识别电子材料在挂接、扫描等环节的问题，并支持通过系统内置工具直接纠正</w:t>
                  </w:r>
                  <w:r>
                    <w:rPr>
                      <w:rFonts w:ascii="仿宋_GB2312" w:hAnsi="仿宋_GB2312" w:cs="仿宋_GB2312" w:eastAsia="仿宋_GB2312"/>
                      <w:sz w:val="20"/>
                    </w:rPr>
                    <w:t>。</w:t>
                  </w:r>
                </w:p>
                <w:p>
                  <w:pPr>
                    <w:pStyle w:val="null3"/>
                  </w:pPr>
                  <w:r>
                    <w:rPr>
                      <w:rFonts w:ascii="仿宋_GB2312" w:hAnsi="仿宋_GB2312" w:cs="仿宋_GB2312" w:eastAsia="仿宋_GB2312"/>
                      <w:sz w:val="20"/>
                    </w:rPr>
                    <w:t>9.电子材料采用国家密码算法SM4进行加密处理，遵循数据与程序分离的设计原则，数字化档案文件采用目录存储方式，提升存取速度</w:t>
                  </w:r>
                </w:p>
                <w:p>
                  <w:pPr>
                    <w:pStyle w:val="null3"/>
                  </w:pPr>
                  <w:r>
                    <w:rPr>
                      <w:rFonts w:ascii="仿宋_GB2312" w:hAnsi="仿宋_GB2312" w:cs="仿宋_GB2312" w:eastAsia="仿宋_GB2312"/>
                      <w:sz w:val="20"/>
                    </w:rPr>
                    <w:t>10.档案案卷管理功能支持整本档案的转入、转出、档案分箱、自动分箱等操作。</w:t>
                  </w:r>
                </w:p>
                <w:p>
                  <w:pPr>
                    <w:pStyle w:val="null3"/>
                  </w:pPr>
                  <w:r>
                    <w:rPr>
                      <w:rFonts w:ascii="仿宋_GB2312" w:hAnsi="仿宋_GB2312" w:cs="仿宋_GB2312" w:eastAsia="仿宋_GB2312"/>
                      <w:sz w:val="19"/>
                    </w:rPr>
                    <w:t>▲</w:t>
                  </w:r>
                  <w:r>
                    <w:rPr>
                      <w:rFonts w:ascii="仿宋_GB2312" w:hAnsi="仿宋_GB2312" w:cs="仿宋_GB2312" w:eastAsia="仿宋_GB2312"/>
                      <w:sz w:val="20"/>
                    </w:rPr>
                    <w:t>11.采集页面可一键扣取档案中的个人照片，保存到人员基本信息表里。</w:t>
                  </w:r>
                </w:p>
                <w:p>
                  <w:pPr>
                    <w:pStyle w:val="null3"/>
                  </w:pPr>
                  <w:r>
                    <w:rPr>
                      <w:rFonts w:ascii="仿宋_GB2312" w:hAnsi="仿宋_GB2312" w:cs="仿宋_GB2312" w:eastAsia="仿宋_GB2312"/>
                      <w:sz w:val="20"/>
                    </w:rPr>
                    <w:t>五、零散材料处理功能</w:t>
                  </w:r>
                </w:p>
                <w:p>
                  <w:pPr>
                    <w:pStyle w:val="null3"/>
                  </w:pPr>
                  <w:r>
                    <w:rPr>
                      <w:rFonts w:ascii="仿宋_GB2312" w:hAnsi="仿宋_GB2312" w:cs="仿宋_GB2312" w:eastAsia="仿宋_GB2312"/>
                      <w:sz w:val="19"/>
                    </w:rPr>
                    <w:t>▲</w:t>
                  </w:r>
                  <w:r>
                    <w:rPr>
                      <w:rFonts w:ascii="仿宋_GB2312" w:hAnsi="仿宋_GB2312" w:cs="仿宋_GB2312" w:eastAsia="仿宋_GB2312"/>
                      <w:sz w:val="20"/>
                    </w:rPr>
                    <w:t>12.系统提供独立的零散材料处理界面，支持按单位查询，可对单位内指定人员批量增加、批量扫描零散材料</w:t>
                  </w:r>
                  <w:r>
                    <w:rPr>
                      <w:rFonts w:ascii="仿宋_GB2312" w:hAnsi="仿宋_GB2312" w:cs="仿宋_GB2312" w:eastAsia="仿宋_GB2312"/>
                      <w:sz w:val="20"/>
                    </w:rPr>
                    <w:t>。</w:t>
                  </w:r>
                </w:p>
                <w:p>
                  <w:pPr>
                    <w:pStyle w:val="null3"/>
                  </w:pPr>
                  <w:r>
                    <w:rPr>
                      <w:rFonts w:ascii="仿宋_GB2312" w:hAnsi="仿宋_GB2312" w:cs="仿宋_GB2312" w:eastAsia="仿宋_GB2312"/>
                      <w:sz w:val="20"/>
                    </w:rPr>
                    <w:t>六、数据安全与校验功能</w:t>
                  </w:r>
                </w:p>
                <w:p>
                  <w:pPr>
                    <w:pStyle w:val="null3"/>
                  </w:pPr>
                  <w:r>
                    <w:rPr>
                      <w:rFonts w:ascii="仿宋_GB2312" w:hAnsi="仿宋_GB2312" w:cs="仿宋_GB2312" w:eastAsia="仿宋_GB2312"/>
                      <w:sz w:val="19"/>
                    </w:rPr>
                    <w:t>▲</w:t>
                  </w:r>
                  <w:r>
                    <w:rPr>
                      <w:rFonts w:ascii="仿宋_GB2312" w:hAnsi="仿宋_GB2312" w:cs="仿宋_GB2312" w:eastAsia="仿宋_GB2312"/>
                      <w:sz w:val="20"/>
                    </w:rPr>
                    <w:t>13.支持文件检测功能，可对已上传挂接的全部或指定时间区间内的电子材料进行数据完整性检查对比</w:t>
                  </w:r>
                  <w:r>
                    <w:rPr>
                      <w:rFonts w:ascii="仿宋_GB2312" w:hAnsi="仿宋_GB2312" w:cs="仿宋_GB2312" w:eastAsia="仿宋_GB2312"/>
                      <w:sz w:val="20"/>
                    </w:rPr>
                    <w:t>。</w:t>
                  </w:r>
                </w:p>
                <w:p>
                  <w:pPr>
                    <w:pStyle w:val="null3"/>
                  </w:pPr>
                  <w:r>
                    <w:rPr>
                      <w:rFonts w:ascii="仿宋_GB2312" w:hAnsi="仿宋_GB2312" w:cs="仿宋_GB2312" w:eastAsia="仿宋_GB2312"/>
                      <w:sz w:val="20"/>
                    </w:rPr>
                    <w:t>14.支持在线打印《干部人事档案查借阅审批表》，支持附带档案相关内容打印及审批表附件上传（要求提供功能截图，截图需展示打印模板及附件上传界面）。</w:t>
                  </w:r>
                </w:p>
                <w:p>
                  <w:pPr>
                    <w:pStyle w:val="null3"/>
                  </w:pPr>
                  <w:r>
                    <w:rPr>
                      <w:rFonts w:ascii="仿宋_GB2312" w:hAnsi="仿宋_GB2312" w:cs="仿宋_GB2312" w:eastAsia="仿宋_GB2312"/>
                      <w:sz w:val="20"/>
                    </w:rPr>
                    <w:t>15.具备档案查阅回避功能：档案管理员可设置亲属信息，系统自动屏蔽其对本人及亲属档案的查看权限；档案管理员可正常查阅非关联人员档案。</w:t>
                  </w:r>
                </w:p>
                <w:p>
                  <w:pPr>
                    <w:pStyle w:val="null3"/>
                  </w:pPr>
                  <w:r>
                    <w:rPr>
                      <w:rFonts w:ascii="仿宋_GB2312" w:hAnsi="仿宋_GB2312" w:cs="仿宋_GB2312" w:eastAsia="仿宋_GB2312"/>
                      <w:sz w:val="20"/>
                    </w:rPr>
                    <w:t>16.管理员可根据查阅申请内容，对档案图片进行精准授权，在设定的有效时限内开通阅档权限，时限到期后系统自动收回权限。</w:t>
                  </w:r>
                </w:p>
                <w:p>
                  <w:pPr>
                    <w:pStyle w:val="null3"/>
                  </w:pPr>
                  <w:r>
                    <w:rPr>
                      <w:rFonts w:ascii="仿宋_GB2312" w:hAnsi="仿宋_GB2312" w:cs="仿宋_GB2312" w:eastAsia="仿宋_GB2312"/>
                      <w:sz w:val="20"/>
                    </w:rPr>
                    <w:t>七、网上查阅与权限管理功能</w:t>
                  </w:r>
                </w:p>
                <w:p>
                  <w:pPr>
                    <w:pStyle w:val="null3"/>
                  </w:pPr>
                  <w:r>
                    <w:rPr>
                      <w:rFonts w:ascii="仿宋_GB2312" w:hAnsi="仿宋_GB2312" w:cs="仿宋_GB2312" w:eastAsia="仿宋_GB2312"/>
                      <w:sz w:val="20"/>
                    </w:rPr>
                    <w:t>17.网上查阅系统支持分层角色管理（含领导角色、管档人员角色、单位内部人员角色、外单位临时阅档角色等），适配业务流程审批需求；支持按大类、按份、单页、局部区域（单页内指定范围）四种授权模式。</w:t>
                  </w:r>
                </w:p>
                <w:p>
                  <w:pPr>
                    <w:pStyle w:val="null3"/>
                  </w:pPr>
                  <w:r>
                    <w:rPr>
                      <w:rFonts w:ascii="仿宋_GB2312" w:hAnsi="仿宋_GB2312" w:cs="仿宋_GB2312" w:eastAsia="仿宋_GB2312"/>
                      <w:sz w:val="19"/>
                    </w:rPr>
                    <w:t>▲</w:t>
                  </w:r>
                  <w:r>
                    <w:rPr>
                      <w:rFonts w:ascii="仿宋_GB2312" w:hAnsi="仿宋_GB2312" w:cs="仿宋_GB2312" w:eastAsia="仿宋_GB2312"/>
                      <w:sz w:val="20"/>
                    </w:rPr>
                    <w:t>18.支持档案在线浏览，提供单页模式和书本模式两种浏览方式，并能展示缩略图；可实现对图片放大缩小，鼠标拖动，翻页等功能。</w:t>
                  </w:r>
                </w:p>
                <w:p>
                  <w:pPr>
                    <w:pStyle w:val="null3"/>
                  </w:pPr>
                  <w:r>
                    <w:rPr>
                      <w:rFonts w:ascii="仿宋_GB2312" w:hAnsi="仿宋_GB2312" w:cs="仿宋_GB2312" w:eastAsia="仿宋_GB2312"/>
                      <w:sz w:val="20"/>
                    </w:rPr>
                    <w:t>19.具备领导专属查询功能：提供独立查询页面，支持按姓名搜索，直接进入档案浏览界面。</w:t>
                  </w:r>
                </w:p>
                <w:p>
                  <w:pPr>
                    <w:pStyle w:val="null3"/>
                  </w:pPr>
                  <w:r>
                    <w:rPr>
                      <w:rFonts w:ascii="仿宋_GB2312" w:hAnsi="仿宋_GB2312" w:cs="仿宋_GB2312" w:eastAsia="仿宋_GB2312"/>
                      <w:sz w:val="19"/>
                    </w:rPr>
                    <w:t>▲</w:t>
                  </w:r>
                  <w:r>
                    <w:rPr>
                      <w:rFonts w:ascii="仿宋_GB2312" w:hAnsi="仿宋_GB2312" w:cs="仿宋_GB2312" w:eastAsia="仿宋_GB2312"/>
                      <w:sz w:val="20"/>
                    </w:rPr>
                    <w:t>20.实现了电子档案的在线审核功能，解决线下翻阅纸质档案繁琐。主要功能包括电子档案对比展示、关联材料、书签标记，审核问题登记，汇总，反馈，输出审核报告单、专项审核认定表等功能。</w:t>
                  </w:r>
                  <w:r>
                    <w:rPr>
                      <w:rFonts w:ascii="仿宋_GB2312" w:hAnsi="仿宋_GB2312" w:cs="仿宋_GB2312" w:eastAsia="仿宋_GB2312"/>
                      <w:sz w:val="20"/>
                    </w:rPr>
                    <w:t>21.全文水印功能：支持无插件浏览，自动添加屏幕水印（含查阅人、查阅时间等标识），保障档案浏览安全。</w:t>
                  </w:r>
                </w:p>
                <w:p>
                  <w:pPr>
                    <w:pStyle w:val="null3"/>
                  </w:pPr>
                  <w:r>
                    <w:rPr>
                      <w:rFonts w:ascii="仿宋_GB2312" w:hAnsi="仿宋_GB2312" w:cs="仿宋_GB2312" w:eastAsia="仿宋_GB2312"/>
                      <w:sz w:val="19"/>
                    </w:rPr>
                    <w:t>▲</w:t>
                  </w:r>
                  <w:r>
                    <w:rPr>
                      <w:rFonts w:ascii="仿宋_GB2312" w:hAnsi="仿宋_GB2312" w:cs="仿宋_GB2312" w:eastAsia="仿宋_GB2312"/>
                      <w:sz w:val="20"/>
                    </w:rPr>
                    <w:t>22.能实现全库材料检索功能，可按单位、材料名称、材料类别、包含某份材料或不包含某份材料等查询条件，可将查询结果导出表格。</w:t>
                  </w:r>
                </w:p>
                <w:p>
                  <w:pPr>
                    <w:pStyle w:val="null3"/>
                  </w:pPr>
                  <w:r>
                    <w:rPr>
                      <w:rFonts w:ascii="仿宋_GB2312" w:hAnsi="仿宋_GB2312" w:cs="仿宋_GB2312" w:eastAsia="仿宋_GB2312"/>
                      <w:sz w:val="19"/>
                    </w:rPr>
                    <w:t>▲</w:t>
                  </w:r>
                  <w:r>
                    <w:rPr>
                      <w:rFonts w:ascii="仿宋_GB2312" w:hAnsi="仿宋_GB2312" w:cs="仿宋_GB2312" w:eastAsia="仿宋_GB2312"/>
                      <w:sz w:val="20"/>
                    </w:rPr>
                    <w:t>23.系统设置新闻公告模块，支持通知公告、政策法规、办事指南的发布、展示及管理</w:t>
                  </w:r>
                  <w:r>
                    <w:rPr>
                      <w:rFonts w:ascii="仿宋_GB2312" w:hAnsi="仿宋_GB2312" w:cs="仿宋_GB2312" w:eastAsia="仿宋_GB2312"/>
                      <w:sz w:val="20"/>
                    </w:rPr>
                    <w:t>。</w:t>
                  </w:r>
                </w:p>
                <w:p>
                  <w:pPr>
                    <w:pStyle w:val="null3"/>
                  </w:pPr>
                  <w:r>
                    <w:rPr>
                      <w:rFonts w:ascii="仿宋_GB2312" w:hAnsi="仿宋_GB2312" w:cs="仿宋_GB2312" w:eastAsia="仿宋_GB2312"/>
                      <w:sz w:val="20"/>
                    </w:rPr>
                    <w:t>24.完善的权限管理功能：支持按模块权限、单位权限、人员类别权限、管理类别权限、材料类别权限进行精细化分配。</w:t>
                  </w:r>
                </w:p>
                <w:p>
                  <w:pPr>
                    <w:pStyle w:val="null3"/>
                  </w:pPr>
                  <w:r>
                    <w:rPr>
                      <w:rFonts w:ascii="仿宋_GB2312" w:hAnsi="仿宋_GB2312" w:cs="仿宋_GB2312" w:eastAsia="仿宋_GB2312"/>
                      <w:sz w:val="20"/>
                    </w:rPr>
                    <w:t>八、数据管理与适配要求</w:t>
                  </w:r>
                </w:p>
                <w:p>
                  <w:pPr>
                    <w:pStyle w:val="null3"/>
                  </w:pPr>
                  <w:r>
                    <w:rPr>
                      <w:rFonts w:ascii="仿宋_GB2312" w:hAnsi="仿宋_GB2312" w:cs="仿宋_GB2312" w:eastAsia="仿宋_GB2312"/>
                      <w:sz w:val="20"/>
                    </w:rPr>
                    <w:t>25.支持档案数据历史版本回溯：可查询某一档案的历史变更版本，查看具体变更内容，支持任意两个版本的差异对比。</w:t>
                  </w:r>
                </w:p>
                <w:p>
                  <w:pPr>
                    <w:pStyle w:val="null3"/>
                  </w:pPr>
                  <w:r>
                    <w:rPr>
                      <w:rFonts w:ascii="仿宋_GB2312" w:hAnsi="仿宋_GB2312" w:cs="仿宋_GB2312" w:eastAsia="仿宋_GB2312"/>
                      <w:sz w:val="20"/>
                    </w:rPr>
                    <w:t>26.国产化适配要求：支持将现有档案数据（含数据库数据和电子图片数据）平滑迁移至国产化平台，确保数据完整性和可用性。</w:t>
                  </w:r>
                </w:p>
                <w:p>
                  <w:pPr>
                    <w:pStyle w:val="null3"/>
                  </w:pPr>
                  <w:r>
                    <w:rPr>
                      <w:rFonts w:ascii="仿宋_GB2312" w:hAnsi="仿宋_GB2312" w:cs="仿宋_GB2312" w:eastAsia="仿宋_GB2312"/>
                      <w:sz w:val="20"/>
                    </w:rPr>
                    <w:t>27.标准遵循要求：系统设计及数据交换格式符合《干部人事档案数字化技术规范GB/T33870-2017》，支持国标格式导入导出。</w:t>
                  </w:r>
                </w:p>
                <w:p>
                  <w:pPr>
                    <w:pStyle w:val="null3"/>
                  </w:pPr>
                  <w:r>
                    <w:rPr>
                      <w:rFonts w:ascii="仿宋_GB2312" w:hAnsi="仿宋_GB2312" w:cs="仿宋_GB2312" w:eastAsia="仿宋_GB2312"/>
                      <w:sz w:val="20"/>
                    </w:rPr>
                    <w:t>28.国产化适配证明：系统需与主流国产服务器、操作系统、数据库、中间件等支撑产品兼容适配，并提供厂商出具的有效适配证明文件（如兼容性测试报告、适配证书等）。</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服务器操作系统</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国产操作系统服务器版本，操作系统支持国密算法，提供多重安全增强机制，提供</w:t>
                  </w:r>
                  <w:r>
                    <w:rPr>
                      <w:rFonts w:ascii="仿宋_GB2312" w:hAnsi="仿宋_GB2312" w:cs="仿宋_GB2312" w:eastAsia="仿宋_GB2312"/>
                      <w:sz w:val="20"/>
                    </w:rPr>
                    <w:t>B/S架构监控告警支持，为企业级用户提供稳定、高效、可信的软件运行支撑环境，满足对服务器操作系统稳定性、安全性、可靠性等方面的要求。</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数据库管理系统</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国产数据库管理系统：</w:t>
                  </w:r>
                </w:p>
                <w:p>
                  <w:pPr>
                    <w:pStyle w:val="null3"/>
                  </w:pPr>
                  <w:r>
                    <w:rPr>
                      <w:rFonts w:ascii="仿宋_GB2312" w:hAnsi="仿宋_GB2312" w:cs="仿宋_GB2312" w:eastAsia="仿宋_GB2312"/>
                      <w:sz w:val="20"/>
                    </w:rPr>
                    <w:t>1.用于数据安全存储和管理的数据库产品，支持部署在涉密专用服务器。</w:t>
                  </w:r>
                </w:p>
                <w:p>
                  <w:pPr>
                    <w:pStyle w:val="null3"/>
                  </w:pPr>
                  <w:r>
                    <w:rPr>
                      <w:rFonts w:ascii="仿宋_GB2312" w:hAnsi="仿宋_GB2312" w:cs="仿宋_GB2312" w:eastAsia="仿宋_GB2312"/>
                      <w:sz w:val="20"/>
                    </w:rPr>
                    <w:t>2.支持单表同时创建多个索引，支持分区子表自动创建索引，支持内存列存表；</w:t>
                  </w:r>
                </w:p>
                <w:p>
                  <w:pPr>
                    <w:pStyle w:val="null3"/>
                  </w:pPr>
                  <w:r>
                    <w:rPr>
                      <w:rFonts w:ascii="仿宋_GB2312" w:hAnsi="仿宋_GB2312" w:cs="仿宋_GB2312" w:eastAsia="仿宋_GB2312"/>
                      <w:sz w:val="20"/>
                    </w:rPr>
                    <w:t>3.支持NOSQL功能，支持JSON数据类型，提供JSON的二进制类型存储格式；支持JSONB数据类型，数据不保留多余的空格、重复Key和Key的顺序，能够对JSONB类型数据创建索引，并进行有效的数据索引；</w:t>
                  </w:r>
                </w:p>
                <w:p>
                  <w:pPr>
                    <w:pStyle w:val="null3"/>
                  </w:pPr>
                  <w:r>
                    <w:rPr>
                      <w:rFonts w:ascii="仿宋_GB2312" w:hAnsi="仿宋_GB2312" w:cs="仿宋_GB2312" w:eastAsia="仿宋_GB2312"/>
                      <w:sz w:val="20"/>
                    </w:rPr>
                    <w:t>4.单机单表支持50GB大对象文件导入时间不超过120s，大数据表聚集、排序、IN子查询等查询响应时间达到毫秒级；</w:t>
                  </w:r>
                </w:p>
                <w:p>
                  <w:pPr>
                    <w:pStyle w:val="null3"/>
                  </w:pPr>
                  <w:r>
                    <w:rPr>
                      <w:rFonts w:ascii="仿宋_GB2312" w:hAnsi="仿宋_GB2312" w:cs="仿宋_GB2312" w:eastAsia="仿宋_GB2312"/>
                      <w:sz w:val="20"/>
                    </w:rPr>
                    <w:t>5.纯国产硬件及软件平台下进行单机TPCC性能测试，在60GB测试数据和300并发测试条件下运行15分钟，TPMC值达到170万级；</w:t>
                  </w:r>
                </w:p>
                <w:p>
                  <w:pPr>
                    <w:pStyle w:val="null3"/>
                  </w:pPr>
                  <w:r>
                    <w:rPr>
                      <w:rFonts w:ascii="仿宋_GB2312" w:hAnsi="仿宋_GB2312" w:cs="仿宋_GB2312" w:eastAsia="仿宋_GB2312"/>
                      <w:sz w:val="20"/>
                    </w:rPr>
                    <w:t>6.支持数据存储加密的能力，加密粒度达到数据文件级，支持SM国密算法，并可对密钥进行集中管理；</w:t>
                  </w:r>
                </w:p>
                <w:p>
                  <w:pPr>
                    <w:pStyle w:val="null3"/>
                  </w:pPr>
                  <w:r>
                    <w:rPr>
                      <w:rFonts w:ascii="仿宋_GB2312" w:hAnsi="仿宋_GB2312" w:cs="仿宋_GB2312" w:eastAsia="仿宋_GB2312"/>
                      <w:sz w:val="20"/>
                    </w:rPr>
                    <w:t>7.支持从不同级别（实例、指定数据库、指定用户）进行最大并发数设置；</w:t>
                  </w:r>
                </w:p>
                <w:p>
                  <w:pPr>
                    <w:pStyle w:val="null3"/>
                  </w:pPr>
                  <w:r>
                    <w:rPr>
                      <w:rFonts w:ascii="仿宋_GB2312" w:hAnsi="仿宋_GB2312" w:cs="仿宋_GB2312" w:eastAsia="仿宋_GB2312"/>
                      <w:sz w:val="20"/>
                    </w:rPr>
                    <w:t>8.提供密文查询功能，支持对数据的不解密等值比较及多表连接查询，并可以对语句约束实现拆分以及选择下推；</w:t>
                  </w:r>
                </w:p>
                <w:p>
                  <w:pPr>
                    <w:pStyle w:val="null3"/>
                  </w:pPr>
                  <w:r>
                    <w:rPr>
                      <w:rFonts w:ascii="仿宋_GB2312" w:hAnsi="仿宋_GB2312" w:cs="仿宋_GB2312" w:eastAsia="仿宋_GB2312"/>
                      <w:sz w:val="20"/>
                    </w:rPr>
                    <w:t>9.支持数据库中直接获取资源的使用情况，包括CPU使用时间、磁盘读写、内存使用、信号量使用等；支持内置多种性能诊断视图，动态性能视图超过40个，静态性能视图超过130个。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套</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应用服务器软件</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用于为上层应用提供运行环境，实现对上层应用的部署和动态管理。主要功能包括</w:t>
                  </w:r>
                  <w:r>
                    <w:rPr>
                      <w:rFonts w:ascii="仿宋_GB2312" w:hAnsi="仿宋_GB2312" w:cs="仿宋_GB2312" w:eastAsia="仿宋_GB2312"/>
                      <w:sz w:val="20"/>
                    </w:rPr>
                    <w:t>Web容器、EJB容器、数据源服务、集群管理等。产品部署在涉密专用服务器，以后台服务形式，用户通过管理控制台或者命令行工具完成上层应用的部署、启动、停止等操作。 符合国家保密标准和规范要求。</w:t>
                  </w:r>
                </w:p>
                <w:p>
                  <w:pPr>
                    <w:pStyle w:val="null3"/>
                  </w:pPr>
                  <w:r>
                    <w:rPr>
                      <w:rFonts w:ascii="仿宋_GB2312" w:hAnsi="仿宋_GB2312" w:cs="仿宋_GB2312" w:eastAsia="仿宋_GB2312"/>
                      <w:sz w:val="20"/>
                    </w:rPr>
                    <w:t>1.产品经第三方权威机构代码安全扫描；</w:t>
                  </w:r>
                </w:p>
                <w:p>
                  <w:pPr>
                    <w:pStyle w:val="null3"/>
                  </w:pPr>
                  <w:r>
                    <w:rPr>
                      <w:rFonts w:ascii="仿宋_GB2312" w:hAnsi="仿宋_GB2312" w:cs="仿宋_GB2312" w:eastAsia="仿宋_GB2312"/>
                      <w:sz w:val="20"/>
                    </w:rPr>
                    <w:t>2.产品支持国密SSL，支持国密SM2、SM3、SM4算法，提供主流国密浏览器兼容适配证明；</w:t>
                  </w:r>
                </w:p>
                <w:p>
                  <w:pPr>
                    <w:pStyle w:val="null3"/>
                  </w:pPr>
                  <w:r>
                    <w:rPr>
                      <w:rFonts w:ascii="仿宋_GB2312" w:hAnsi="仿宋_GB2312" w:cs="仿宋_GB2312" w:eastAsia="仿宋_GB2312"/>
                      <w:sz w:val="20"/>
                    </w:rPr>
                    <w:t>3.支持自定义资源，应用可快速接入外部连接池，如Druid、HikariCP等第三方连接池，不需应用修改任何代码；</w:t>
                  </w:r>
                </w:p>
                <w:p>
                  <w:pPr>
                    <w:pStyle w:val="null3"/>
                  </w:pPr>
                  <w:r>
                    <w:rPr>
                      <w:rFonts w:ascii="仿宋_GB2312" w:hAnsi="仿宋_GB2312" w:cs="仿宋_GB2312" w:eastAsia="仿宋_GB2312"/>
                      <w:sz w:val="20"/>
                    </w:rPr>
                    <w:t>4.支持国产及国际主流操作系统、主流硬件平台、主流国产数据库；</w:t>
                  </w:r>
                </w:p>
                <w:p>
                  <w:pPr>
                    <w:pStyle w:val="null3"/>
                  </w:pPr>
                  <w:r>
                    <w:rPr>
                      <w:rFonts w:ascii="仿宋_GB2312" w:hAnsi="仿宋_GB2312" w:cs="仿宋_GB2312" w:eastAsia="仿宋_GB2312"/>
                      <w:sz w:val="20"/>
                    </w:rPr>
                    <w:t>5.支持WebSocket 1.0及以上，服务器端能够实时的推送消息到客户端，保证信息的实时性和有效性；</w:t>
                  </w:r>
                </w:p>
                <w:p>
                  <w:pPr>
                    <w:pStyle w:val="null3"/>
                  </w:pPr>
                  <w:r>
                    <w:rPr>
                      <w:rFonts w:ascii="仿宋_GB2312" w:hAnsi="仿宋_GB2312" w:cs="仿宋_GB2312" w:eastAsia="仿宋_GB2312"/>
                      <w:sz w:val="20"/>
                    </w:rPr>
                    <w:t>6.支持Servlet3.1，支持非阻塞异步处理；</w:t>
                  </w:r>
                </w:p>
                <w:p>
                  <w:pPr>
                    <w:pStyle w:val="null3"/>
                  </w:pPr>
                  <w:r>
                    <w:rPr>
                      <w:rFonts w:ascii="仿宋_GB2312" w:hAnsi="仿宋_GB2312" w:cs="仿宋_GB2312" w:eastAsia="仿宋_GB2312"/>
                      <w:sz w:val="20"/>
                    </w:rPr>
                    <w:t>7.支持hazelcast内存数据网格；</w:t>
                  </w:r>
                </w:p>
                <w:p>
                  <w:pPr>
                    <w:pStyle w:val="null3"/>
                  </w:pPr>
                  <w:r>
                    <w:rPr>
                      <w:rFonts w:ascii="仿宋_GB2312" w:hAnsi="仿宋_GB2312" w:cs="仿宋_GB2312" w:eastAsia="仿宋_GB2312"/>
                      <w:sz w:val="20"/>
                    </w:rPr>
                    <w:t>8.支持Batch 1.0，服务器内置实现；</w:t>
                  </w:r>
                </w:p>
                <w:p>
                  <w:pPr>
                    <w:pStyle w:val="null3"/>
                  </w:pPr>
                  <w:r>
                    <w:rPr>
                      <w:rFonts w:ascii="仿宋_GB2312" w:hAnsi="仿宋_GB2312" w:cs="仿宋_GB2312" w:eastAsia="仿宋_GB2312"/>
                      <w:sz w:val="20"/>
                    </w:rPr>
                    <w:t>9.提供节点管理功能，包含应用服务器本地节点及远程节点的配置及管理。无需登录远程服务器即可管理远程机器上的节点。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扫描仪</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1.基础规格与性能</w:t>
                  </w:r>
                </w:p>
                <w:p>
                  <w:pPr>
                    <w:pStyle w:val="null3"/>
                    <w:jc w:val="both"/>
                  </w:pPr>
                  <w:r>
                    <w:rPr>
                      <w:rFonts w:ascii="仿宋_GB2312" w:hAnsi="仿宋_GB2312" w:cs="仿宋_GB2312" w:eastAsia="仿宋_GB2312"/>
                      <w:sz w:val="20"/>
                    </w:rPr>
                    <w:t>类型与幅面：国产自主品牌、</w:t>
                  </w:r>
                  <w:r>
                    <w:rPr>
                      <w:rFonts w:ascii="仿宋_GB2312" w:hAnsi="仿宋_GB2312" w:cs="仿宋_GB2312" w:eastAsia="仿宋_GB2312"/>
                      <w:sz w:val="20"/>
                    </w:rPr>
                    <w:t>A3彩色高速扫描仪，支持ADF自动馈纸扫描及平板扫描；</w:t>
                  </w:r>
                </w:p>
                <w:p>
                  <w:pPr>
                    <w:pStyle w:val="null3"/>
                    <w:jc w:val="both"/>
                  </w:pPr>
                  <w:r>
                    <w:rPr>
                      <w:rFonts w:ascii="仿宋_GB2312" w:hAnsi="仿宋_GB2312" w:cs="仿宋_GB2312" w:eastAsia="仿宋_GB2312"/>
                      <w:sz w:val="20"/>
                    </w:rPr>
                    <w:t>核心扫描速度：</w:t>
                  </w:r>
                  <w:r>
                    <w:rPr>
                      <w:rFonts w:ascii="仿宋_GB2312" w:hAnsi="仿宋_GB2312" w:cs="仿宋_GB2312" w:eastAsia="仿宋_GB2312"/>
                      <w:sz w:val="20"/>
                    </w:rPr>
                    <w:t>ADF扫描（批量快速扫描）：彩色模式（300dpi）下，A4幅面单面速度不低于75ppm，双面速度不低于150</w:t>
                  </w:r>
                  <w:r>
                    <w:rPr>
                      <w:rFonts w:ascii="仿宋_GB2312" w:hAnsi="仿宋_GB2312" w:cs="仿宋_GB2312" w:eastAsia="仿宋_GB2312"/>
                      <w:sz w:val="20"/>
                    </w:rPr>
                    <w:t>p</w:t>
                  </w:r>
                  <w:r>
                    <w:rPr>
                      <w:rFonts w:ascii="仿宋_GB2312" w:hAnsi="仿宋_GB2312" w:cs="仿宋_GB2312" w:eastAsia="仿宋_GB2312"/>
                      <w:sz w:val="20"/>
                    </w:rPr>
                    <w:t>pm；平板扫描（珍贵易损文件）：A3幅面彩色扫描速度（200dpi）不低于3秒/张；</w:t>
                  </w:r>
                </w:p>
                <w:p>
                  <w:pPr>
                    <w:pStyle w:val="null3"/>
                    <w:jc w:val="both"/>
                  </w:pPr>
                  <w:r>
                    <w:rPr>
                      <w:rFonts w:ascii="仿宋_GB2312" w:hAnsi="仿宋_GB2312" w:cs="仿宋_GB2312" w:eastAsia="仿宋_GB2312"/>
                      <w:sz w:val="20"/>
                    </w:rPr>
                    <w:t>光学分辨率：不低于</w:t>
                  </w:r>
                  <w:r>
                    <w:rPr>
                      <w:rFonts w:ascii="仿宋_GB2312" w:hAnsi="仿宋_GB2312" w:cs="仿宋_GB2312" w:eastAsia="仿宋_GB2312"/>
                      <w:sz w:val="20"/>
                    </w:rPr>
                    <w:t>600dpi(H)×600dpi(V）。</w:t>
                  </w:r>
                </w:p>
                <w:p>
                  <w:pPr>
                    <w:pStyle w:val="null3"/>
                    <w:jc w:val="both"/>
                  </w:pPr>
                  <w:r>
                    <w:rPr>
                      <w:rFonts w:ascii="仿宋_GB2312" w:hAnsi="仿宋_GB2312" w:cs="仿宋_GB2312" w:eastAsia="仿宋_GB2312"/>
                      <w:sz w:val="20"/>
                    </w:rPr>
                    <w:t>2.图像输出与软件</w:t>
                  </w:r>
                </w:p>
                <w:p>
                  <w:pPr>
                    <w:pStyle w:val="null3"/>
                    <w:jc w:val="both"/>
                  </w:pPr>
                  <w:r>
                    <w:rPr>
                      <w:rFonts w:ascii="仿宋_GB2312" w:hAnsi="仿宋_GB2312" w:cs="仿宋_GB2312" w:eastAsia="仿宋_GB2312"/>
                      <w:sz w:val="20"/>
                    </w:rPr>
                    <w:t>输出格式：支持输出多页</w:t>
                  </w:r>
                  <w:r>
                    <w:rPr>
                      <w:rFonts w:ascii="仿宋_GB2312" w:hAnsi="仿宋_GB2312" w:cs="仿宋_GB2312" w:eastAsia="仿宋_GB2312"/>
                      <w:sz w:val="20"/>
                    </w:rPr>
                    <w:t>PDF、多页TIFF及JPEG等通用图像格式；</w:t>
                  </w:r>
                </w:p>
                <w:p>
                  <w:pPr>
                    <w:pStyle w:val="null3"/>
                    <w:jc w:val="both"/>
                  </w:pPr>
                  <w:r>
                    <w:rPr>
                      <w:rFonts w:ascii="仿宋_GB2312" w:hAnsi="仿宋_GB2312" w:cs="仿宋_GB2312" w:eastAsia="仿宋_GB2312"/>
                      <w:sz w:val="20"/>
                    </w:rPr>
                    <w:t>配套软件：标配干部人事档案图像加密处理软件，驱动软件应具备智能化图像处理功能，如歪斜校正、去底色、去白页、自动纠偏与裁切等。</w:t>
                  </w:r>
                </w:p>
                <w:p>
                  <w:pPr>
                    <w:pStyle w:val="null3"/>
                    <w:jc w:val="both"/>
                  </w:pPr>
                  <w:r>
                    <w:rPr>
                      <w:rFonts w:ascii="仿宋_GB2312" w:hAnsi="仿宋_GB2312" w:cs="仿宋_GB2312" w:eastAsia="仿宋_GB2312"/>
                      <w:sz w:val="20"/>
                    </w:rPr>
                    <w:t>3.信创与系统兼容性</w:t>
                  </w:r>
                </w:p>
                <w:p>
                  <w:pPr>
                    <w:pStyle w:val="null3"/>
                    <w:jc w:val="both"/>
                  </w:pPr>
                  <w:r>
                    <w:rPr>
                      <w:rFonts w:ascii="仿宋_GB2312" w:hAnsi="仿宋_GB2312" w:cs="仿宋_GB2312" w:eastAsia="仿宋_GB2312"/>
                      <w:sz w:val="20"/>
                    </w:rPr>
                    <w:t>适性适配：全面适配国产化操作系统。</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标的名称：一表通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本项目紧扣我校“双高”建设与教育信息化战略要求，打造校本特色的“一表通”系统。项目聚焦教师重复填报、数据分散、质量不高等核心痛点，通过构建智能表单生成、数据自动填充等核心能力，从根本上减轻师生填报负担，规范数据全生命周期管理，同时，通过职教大脑质量检测，教师档案袋等模块，夯实数字化的数据底座，为学校构建数字化教学新生态提供坚实支撑。</w:t>
            </w:r>
          </w:p>
          <w:p>
            <w:pPr>
              <w:pStyle w:val="null3"/>
            </w:pPr>
            <w:r>
              <w:rPr>
                <w:rFonts w:ascii="仿宋_GB2312" w:hAnsi="仿宋_GB2312" w:cs="仿宋_GB2312" w:eastAsia="仿宋_GB2312"/>
              </w:rPr>
              <w:t>二、服务内容</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产品</w:t>
                  </w:r>
                </w:p>
              </w:tc>
              <w:tc>
                <w:tcPr>
                  <w:tcW w:type="dxa" w:w="511"/>
                </w:tcPr>
                <w:p>
                  <w:pPr>
                    <w:pStyle w:val="null3"/>
                  </w:pPr>
                  <w:r>
                    <w:rPr>
                      <w:rFonts w:ascii="仿宋_GB2312" w:hAnsi="仿宋_GB2312" w:cs="仿宋_GB2312" w:eastAsia="仿宋_GB2312"/>
                    </w:rPr>
                    <w:t>产品模块</w:t>
                  </w:r>
                </w:p>
              </w:tc>
              <w:tc>
                <w:tcPr>
                  <w:tcW w:type="dxa" w:w="511"/>
                </w:tcPr>
                <w:p>
                  <w:pPr>
                    <w:pStyle w:val="null3"/>
                  </w:pPr>
                  <w:r>
                    <w:rPr>
                      <w:rFonts w:ascii="仿宋_GB2312" w:hAnsi="仿宋_GB2312" w:cs="仿宋_GB2312" w:eastAsia="仿宋_GB2312"/>
                    </w:rPr>
                    <w:t>描述</w:t>
                  </w:r>
                </w:p>
              </w:tc>
              <w:tc>
                <w:tcPr>
                  <w:tcW w:type="dxa" w:w="511"/>
                </w:tcPr>
                <w:p>
                  <w:pPr>
                    <w:pStyle w:val="null3"/>
                  </w:pPr>
                  <w:r>
                    <w:rPr>
                      <w:rFonts w:ascii="仿宋_GB2312" w:hAnsi="仿宋_GB2312" w:cs="仿宋_GB2312" w:eastAsia="仿宋_GB2312"/>
                    </w:rPr>
                    <w:t>数量</w:t>
                  </w:r>
                </w:p>
              </w:tc>
            </w:tr>
            <w:tr>
              <w:tc>
                <w:tcPr>
                  <w:tcW w:type="dxa" w:w="511"/>
                  <w:vMerge w:val="restart"/>
                </w:tcPr>
                <w:p>
                  <w:pPr>
                    <w:pStyle w:val="null3"/>
                  </w:pPr>
                  <w:r>
                    <w:rPr>
                      <w:rFonts w:ascii="仿宋_GB2312" w:hAnsi="仿宋_GB2312" w:cs="仿宋_GB2312" w:eastAsia="仿宋_GB2312"/>
                    </w:rPr>
                    <w:t>高校一表通</w:t>
                  </w:r>
                </w:p>
              </w:tc>
              <w:tc>
                <w:tcPr>
                  <w:tcW w:type="dxa" w:w="511"/>
                  <w:vMerge w:val="restart"/>
                </w:tcPr>
                <w:p>
                  <w:pPr>
                    <w:pStyle w:val="null3"/>
                  </w:pPr>
                  <w:r>
                    <w:rPr>
                      <w:rFonts w:ascii="仿宋_GB2312" w:hAnsi="仿宋_GB2312" w:cs="仿宋_GB2312" w:eastAsia="仿宋_GB2312"/>
                    </w:rPr>
                    <w:t>支撑工具</w:t>
                  </w:r>
                </w:p>
              </w:tc>
              <w:tc>
                <w:tcPr>
                  <w:tcW w:type="dxa" w:w="511"/>
                </w:tcPr>
                <w:p>
                  <w:pPr>
                    <w:pStyle w:val="null3"/>
                  </w:pPr>
                  <w:r>
                    <w:rPr>
                      <w:rFonts w:ascii="仿宋_GB2312" w:hAnsi="仿宋_GB2312" w:cs="仿宋_GB2312" w:eastAsia="仿宋_GB2312"/>
                    </w:rPr>
                    <w:t>报表工具</w:t>
                  </w:r>
                </w:p>
              </w:tc>
              <w:tc>
                <w:tcPr>
                  <w:tcW w:type="dxa" w:w="511"/>
                </w:tcPr>
                <w:p>
                  <w:pPr>
                    <w:pStyle w:val="null3"/>
                  </w:pPr>
                  <w:r>
                    <w:rPr>
                      <w:rFonts w:ascii="仿宋_GB2312" w:hAnsi="仿宋_GB2312" w:cs="仿宋_GB2312" w:eastAsia="仿宋_GB2312"/>
                    </w:rPr>
                    <w:t>为一表通提供表单制作、填报、查询、打印、导出等服务支持，包括填报表、敏捷/快速分析表、统计报表等类型，填报表支持拖拽式的报表配置，自适应移动端，能轻松掌握报表配置工作。</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填报流程</w:t>
                  </w:r>
                </w:p>
              </w:tc>
              <w:tc>
                <w:tcPr>
                  <w:tcW w:type="dxa" w:w="511"/>
                </w:tcPr>
                <w:p>
                  <w:pPr>
                    <w:pStyle w:val="null3"/>
                  </w:pPr>
                  <w:r>
                    <w:rPr>
                      <w:rFonts w:ascii="仿宋_GB2312" w:hAnsi="仿宋_GB2312" w:cs="仿宋_GB2312" w:eastAsia="仿宋_GB2312"/>
                    </w:rPr>
                    <w:t>支持拖拽式可视化的流程配置，为数据填报提供流程审批支持，支持多节点审批，支持单人办理、多人办理、会签、转办、汇总审批等审批场景。</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val="restart"/>
                </w:tcPr>
                <w:p>
                  <w:pPr>
                    <w:pStyle w:val="null3"/>
                  </w:pPr>
                  <w:r>
                    <w:rPr>
                      <w:rFonts w:ascii="仿宋_GB2312" w:hAnsi="仿宋_GB2312" w:cs="仿宋_GB2312" w:eastAsia="仿宋_GB2312"/>
                    </w:rPr>
                    <w:t>工作台</w:t>
                  </w:r>
                </w:p>
              </w:tc>
              <w:tc>
                <w:tcPr>
                  <w:tcW w:type="dxa" w:w="511"/>
                </w:tcPr>
                <w:p>
                  <w:pPr>
                    <w:pStyle w:val="null3"/>
                  </w:pPr>
                  <w:r>
                    <w:rPr>
                      <w:rFonts w:ascii="仿宋_GB2312" w:hAnsi="仿宋_GB2312" w:cs="仿宋_GB2312" w:eastAsia="仿宋_GB2312"/>
                    </w:rPr>
                    <w:t>表单大厅</w:t>
                  </w:r>
                </w:p>
              </w:tc>
              <w:tc>
                <w:tcPr>
                  <w:tcW w:type="dxa" w:w="511"/>
                </w:tcPr>
                <w:p>
                  <w:pPr>
                    <w:pStyle w:val="null3"/>
                  </w:pPr>
                  <w:r>
                    <w:rPr>
                      <w:rFonts w:ascii="仿宋_GB2312" w:hAnsi="仿宋_GB2312" w:cs="仿宋_GB2312" w:eastAsia="仿宋_GB2312"/>
                    </w:rPr>
                    <w:t>卡片式展示用户的采集任务及有权限访问的填表表单及统计报表，点击卡片可直接办理或者查看统计报表，支持对表单进行分享及收藏，支持全局搜索及根据热门关键字搜索。</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办理中心</w:t>
                  </w:r>
                </w:p>
              </w:tc>
              <w:tc>
                <w:tcPr>
                  <w:tcW w:type="dxa" w:w="511"/>
                </w:tcPr>
                <w:p>
                  <w:pPr>
                    <w:pStyle w:val="null3"/>
                  </w:pPr>
                  <w:r>
                    <w:rPr>
                      <w:rFonts w:ascii="仿宋_GB2312" w:hAnsi="仿宋_GB2312" w:cs="仿宋_GB2312" w:eastAsia="仿宋_GB2312"/>
                    </w:rPr>
                    <w:t>分页展示用户待办，包括待填写、待审批表单，支持按业务应用分类、查询、筛选；展示已提交表单，可撤回未审批单据、查看进度与催办；展示已审批表单，可查看内容及流转记录；展示抄送表单，按已查收、未查收分类并支持表名查询，各列表均支持查询筛选。</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我的应用/问卷</w:t>
                  </w:r>
                </w:p>
              </w:tc>
              <w:tc>
                <w:tcPr>
                  <w:tcW w:type="dxa" w:w="511"/>
                </w:tcPr>
                <w:p>
                  <w:pPr>
                    <w:pStyle w:val="null3"/>
                  </w:pPr>
                  <w:r>
                    <w:rPr>
                      <w:rFonts w:ascii="仿宋_GB2312" w:hAnsi="仿宋_GB2312" w:cs="仿宋_GB2312" w:eastAsia="仿宋_GB2312"/>
                    </w:rPr>
                    <w:t>以卡片形式展示用户有权限访问的全部应用与问卷，应用按业务场景、创建单位分类，支持查询与标签筛选；问卷按开放类型分类，支持查询。</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val="restart"/>
                </w:tcPr>
                <w:p>
                  <w:pPr>
                    <w:pStyle w:val="null3"/>
                  </w:pPr>
                  <w:r>
                    <w:rPr>
                      <w:rFonts w:ascii="仿宋_GB2312" w:hAnsi="仿宋_GB2312" w:cs="仿宋_GB2312" w:eastAsia="仿宋_GB2312"/>
                    </w:rPr>
                    <w:t>应用管理</w:t>
                  </w:r>
                </w:p>
              </w:tc>
              <w:tc>
                <w:tcPr>
                  <w:tcW w:type="dxa" w:w="511"/>
                </w:tcPr>
                <w:p>
                  <w:pPr>
                    <w:pStyle w:val="null3"/>
                  </w:pPr>
                  <w:r>
                    <w:rPr>
                      <w:rFonts w:ascii="仿宋_GB2312" w:hAnsi="仿宋_GB2312" w:cs="仿宋_GB2312" w:eastAsia="仿宋_GB2312"/>
                    </w:rPr>
                    <w:t>应用管理</w:t>
                  </w:r>
                </w:p>
              </w:tc>
              <w:tc>
                <w:tcPr>
                  <w:tcW w:type="dxa" w:w="511"/>
                </w:tcPr>
                <w:p>
                  <w:pPr>
                    <w:pStyle w:val="null3"/>
                  </w:pPr>
                  <w:r>
                    <w:rPr>
                      <w:rFonts w:ascii="仿宋_GB2312" w:hAnsi="仿宋_GB2312" w:cs="仿宋_GB2312" w:eastAsia="仿宋_GB2312"/>
                    </w:rPr>
                    <w:t>展示用户创建的应用以及其他人创建授权管理的应用，支持新建、编辑、删除、分享应用以及对应用上架/下架处理，支持按我创建的和授权我的进行分类查看，支持按应用名称、应用状态进行查询，支持应用显示排序。支持对应用的基本信息、导航呈现方式、应用消息推送方式进行设置。</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流程表单</w:t>
                  </w:r>
                </w:p>
              </w:tc>
              <w:tc>
                <w:tcPr>
                  <w:tcW w:type="dxa" w:w="511"/>
                </w:tcPr>
                <w:p>
                  <w:pPr>
                    <w:pStyle w:val="null3"/>
                  </w:pPr>
                  <w:r>
                    <w:rPr>
                      <w:rFonts w:ascii="仿宋_GB2312" w:hAnsi="仿宋_GB2312" w:cs="仿宋_GB2312" w:eastAsia="仿宋_GB2312"/>
                    </w:rPr>
                    <w:t>支持在应用内创建流程表单，提供表单在线设计、流程在线设计、表单授权绑定人员。表单设计提供多样化组件，支持导入线下文件建表，支持绑定主题表进行取数。授权提供填写授权、数据查看授权，数据查看支持数据查看访问精确授权。支持分享链接访问表单或通过二维码访问。</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数据表单</w:t>
                  </w:r>
                </w:p>
              </w:tc>
              <w:tc>
                <w:tcPr>
                  <w:tcW w:type="dxa" w:w="511"/>
                </w:tcPr>
                <w:p>
                  <w:pPr>
                    <w:pStyle w:val="null3"/>
                  </w:pPr>
                  <w:r>
                    <w:rPr>
                      <w:rFonts w:ascii="仿宋_GB2312" w:hAnsi="仿宋_GB2312" w:cs="仿宋_GB2312" w:eastAsia="仿宋_GB2312"/>
                    </w:rPr>
                    <w:t>支持在应用内创建数据表单，数据表单提供行级录入审批，提供在线建表、引用数据库表单建表、导入建表多种建表方式，支持字段绑定规则取数，导入数据初始化表单，绑定审批流程，支持授权人员填写查看，权限管理粒度精细到字段、人。支持分享链接访问表单或通过二维码访问。</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在线协同表单</w:t>
                  </w:r>
                </w:p>
              </w:tc>
              <w:tc>
                <w:tcPr>
                  <w:tcW w:type="dxa" w:w="511"/>
                </w:tcPr>
                <w:p>
                  <w:pPr>
                    <w:pStyle w:val="null3"/>
                  </w:pPr>
                  <w:r>
                    <w:rPr>
                      <w:rFonts w:ascii="仿宋_GB2312" w:hAnsi="仿宋_GB2312" w:cs="仿宋_GB2312" w:eastAsia="仿宋_GB2312"/>
                    </w:rPr>
                    <w:t>提供多人同时在线协同填表服务，支持多位用户同时在线填写同一张表单，数据实时互通，更改记录按版本回溯，支持校内用户协同和公开协同，满足学校紧急类协作性采集任务。</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普通任务</w:t>
                  </w:r>
                </w:p>
              </w:tc>
              <w:tc>
                <w:tcPr>
                  <w:tcW w:type="dxa" w:w="511"/>
                </w:tcPr>
                <w:p>
                  <w:pPr>
                    <w:pStyle w:val="null3"/>
                  </w:pPr>
                  <w:r>
                    <w:rPr>
                      <w:rFonts w:ascii="仿宋_GB2312" w:hAnsi="仿宋_GB2312" w:cs="仿宋_GB2312" w:eastAsia="仿宋_GB2312"/>
                    </w:rPr>
                    <w:t>对采集任务进行管理，可以引用采集表单创建采集任务，下发给指定的用户进行填写，支持任务的创建、修改、删除、中止、分享、填写授权、管理授权，任务进度查看等操作。</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循环任务</w:t>
                  </w:r>
                </w:p>
              </w:tc>
              <w:tc>
                <w:tcPr>
                  <w:tcW w:type="dxa" w:w="511"/>
                </w:tcPr>
                <w:p>
                  <w:pPr>
                    <w:pStyle w:val="null3"/>
                  </w:pPr>
                  <w:r>
                    <w:rPr>
                      <w:rFonts w:ascii="仿宋_GB2312" w:hAnsi="仿宋_GB2312" w:cs="仿宋_GB2312" w:eastAsia="仿宋_GB2312"/>
                    </w:rPr>
                    <w:t>循环任务能够根据配置自动创建、下发任务，支持任务循环策略配置，可以按天、按周、按月、按年进行下发,任务中止,任务创建失败补发,查看循环任务运行监控，支持填写授权(分为用户和角色)和管理授权(指定部门管理员授权)。</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采集监控</w:t>
                  </w:r>
                </w:p>
              </w:tc>
              <w:tc>
                <w:tcPr>
                  <w:tcW w:type="dxa" w:w="511"/>
                </w:tcPr>
                <w:p>
                  <w:pPr>
                    <w:pStyle w:val="null3"/>
                  </w:pPr>
                  <w:r>
                    <w:rPr>
                      <w:rFonts w:ascii="仿宋_GB2312" w:hAnsi="仿宋_GB2312" w:cs="仿宋_GB2312" w:eastAsia="仿宋_GB2312"/>
                    </w:rPr>
                    <w:t>对进行的采集任务进行监控，提供采集负责人和二级单位管理员的多级监控，提供在线催办及上报数据查看的功能。</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val="restart"/>
                </w:tcPr>
                <w:p>
                  <w:pPr>
                    <w:pStyle w:val="null3"/>
                  </w:pPr>
                  <w:r>
                    <w:rPr>
                      <w:rFonts w:ascii="仿宋_GB2312" w:hAnsi="仿宋_GB2312" w:cs="仿宋_GB2312" w:eastAsia="仿宋_GB2312"/>
                    </w:rPr>
                    <w:t>报表中心</w:t>
                  </w:r>
                </w:p>
              </w:tc>
              <w:tc>
                <w:tcPr>
                  <w:tcW w:type="dxa" w:w="511"/>
                </w:tcPr>
                <w:p>
                  <w:pPr>
                    <w:pStyle w:val="null3"/>
                  </w:pPr>
                  <w:r>
                    <w:rPr>
                      <w:rFonts w:ascii="仿宋_GB2312" w:hAnsi="仿宋_GB2312" w:cs="仿宋_GB2312" w:eastAsia="仿宋_GB2312"/>
                    </w:rPr>
                    <w:t>数据源</w:t>
                  </w:r>
                </w:p>
              </w:tc>
              <w:tc>
                <w:tcPr>
                  <w:tcW w:type="dxa" w:w="511"/>
                </w:tcPr>
                <w:p>
                  <w:pPr>
                    <w:pStyle w:val="null3"/>
                  </w:pPr>
                  <w:r>
                    <w:rPr>
                      <w:rFonts w:ascii="仿宋_GB2312" w:hAnsi="仿宋_GB2312" w:cs="仿宋_GB2312" w:eastAsia="仿宋_GB2312"/>
                    </w:rPr>
                    <w:t>管理报表中心报表的数据来源，支持数据源的新增、修改、删除、测试数据源连接是否正常。</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维度表</w:t>
                  </w:r>
                </w:p>
              </w:tc>
              <w:tc>
                <w:tcPr>
                  <w:tcW w:type="dxa" w:w="511"/>
                </w:tcPr>
                <w:p>
                  <w:pPr>
                    <w:pStyle w:val="null3"/>
                  </w:pPr>
                  <w:r>
                    <w:rPr>
                      <w:rFonts w:ascii="仿宋_GB2312" w:hAnsi="仿宋_GB2312" w:cs="仿宋_GB2312" w:eastAsia="仿宋_GB2312"/>
                    </w:rPr>
                    <w:t>对维度表进行管理，主题表中的字段可以关联维度表，配置统计报表时可以从不同维度进行分析，提供维表的新增、编辑、删除等操作。</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主题表</w:t>
                  </w:r>
                </w:p>
              </w:tc>
              <w:tc>
                <w:tcPr>
                  <w:tcW w:type="dxa" w:w="511"/>
                </w:tcPr>
                <w:p>
                  <w:pPr>
                    <w:pStyle w:val="null3"/>
                  </w:pPr>
                  <w:r>
                    <w:rPr>
                      <w:rFonts w:ascii="仿宋_GB2312" w:hAnsi="仿宋_GB2312" w:cs="仿宋_GB2312" w:eastAsia="仿宋_GB2312"/>
                    </w:rPr>
                    <w:t>为统计报表提供数据支撑，支持新建sql主题表和直接引用数据库表新建主题表，提供主题表新建、编辑、删除、授权等功能，主题表授权支持用户授权和角色授权。</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敏捷/快速分析</w:t>
                  </w:r>
                </w:p>
              </w:tc>
              <w:tc>
                <w:tcPr>
                  <w:tcW w:type="dxa" w:w="511"/>
                </w:tcPr>
                <w:p>
                  <w:pPr>
                    <w:pStyle w:val="null3"/>
                  </w:pPr>
                  <w:r>
                    <w:rPr>
                      <w:rFonts w:ascii="仿宋_GB2312" w:hAnsi="仿宋_GB2312" w:cs="仿宋_GB2312" w:eastAsia="仿宋_GB2312"/>
                    </w:rPr>
                    <w:t>提供快速创建敏捷面板的功能，业务老师可以通过拖拽的方式，快速创建图表分析，图表类型支持表格、饼图、环形图、环饼图、雷达图、柱状图、仪表盘等。提供敏捷面板的新建、编辑、授权、克隆、重命名、移动、上线、下线等功能，支持用户授权、角色授权、群组授权。</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复杂分析报表</w:t>
                  </w:r>
                </w:p>
              </w:tc>
              <w:tc>
                <w:tcPr>
                  <w:tcW w:type="dxa" w:w="511"/>
                </w:tcPr>
                <w:p>
                  <w:pPr>
                    <w:pStyle w:val="null3"/>
                  </w:pPr>
                  <w:r>
                    <w:rPr>
                      <w:rFonts w:ascii="仿宋_GB2312" w:hAnsi="仿宋_GB2312" w:cs="仿宋_GB2312" w:eastAsia="仿宋_GB2312"/>
                    </w:rPr>
                    <w:t>提供复杂统计报表的设计，面向有IT基础的老师设计统计报表，提供报表设计器。提供负复杂分析表的新建、编辑、删除、授权、克隆、重命名、移动、上线、下线等功能，授权支持用户授权、角色授权、群组授权。</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val="restart"/>
                </w:tcPr>
                <w:p>
                  <w:pPr>
                    <w:pStyle w:val="null3"/>
                  </w:pPr>
                  <w:r>
                    <w:rPr>
                      <w:rFonts w:ascii="仿宋_GB2312" w:hAnsi="仿宋_GB2312" w:cs="仿宋_GB2312" w:eastAsia="仿宋_GB2312"/>
                    </w:rPr>
                    <w:t>问卷中心</w:t>
                  </w:r>
                </w:p>
              </w:tc>
              <w:tc>
                <w:tcPr>
                  <w:tcW w:type="dxa" w:w="511"/>
                </w:tcPr>
                <w:p>
                  <w:pPr>
                    <w:pStyle w:val="null3"/>
                  </w:pPr>
                  <w:r>
                    <w:rPr>
                      <w:rFonts w:ascii="仿宋_GB2312" w:hAnsi="仿宋_GB2312" w:cs="仿宋_GB2312" w:eastAsia="仿宋_GB2312"/>
                    </w:rPr>
                    <w:t>问卷查询</w:t>
                  </w:r>
                </w:p>
              </w:tc>
              <w:tc>
                <w:tcPr>
                  <w:tcW w:type="dxa" w:w="511"/>
                </w:tcPr>
                <w:p>
                  <w:pPr>
                    <w:pStyle w:val="null3"/>
                  </w:pPr>
                  <w:r>
                    <w:rPr>
                      <w:rFonts w:ascii="仿宋_GB2312" w:hAnsi="仿宋_GB2312" w:cs="仿宋_GB2312" w:eastAsia="仿宋_GB2312"/>
                    </w:rPr>
                    <w:t>提供卡片式及列表两种展现形式，展现用户创建的问卷，通过问卷名称查询，提供问卷创建、编辑、分享、停止、克隆、删除等操作。</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问卷创建</w:t>
                  </w:r>
                </w:p>
              </w:tc>
              <w:tc>
                <w:tcPr>
                  <w:tcW w:type="dxa" w:w="511"/>
                </w:tcPr>
                <w:p>
                  <w:pPr>
                    <w:pStyle w:val="null3"/>
                  </w:pPr>
                  <w:r>
                    <w:rPr>
                      <w:rFonts w:ascii="仿宋_GB2312" w:hAnsi="仿宋_GB2312" w:cs="仿宋_GB2312" w:eastAsia="仿宋_GB2312"/>
                    </w:rPr>
                    <w:t>用户可以快速拖拽题目创建问卷，问卷包括标题、描述，题目类型支持填空题、多选题、单选题、时间日期题、数字题、评分题、附件题、取数题、描述题、计分题等，支持必填控制、题目说明、复制题目、删除题目等操作。</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问卷配置</w:t>
                  </w:r>
                </w:p>
              </w:tc>
              <w:tc>
                <w:tcPr>
                  <w:tcW w:type="dxa" w:w="511"/>
                </w:tcPr>
                <w:p>
                  <w:pPr>
                    <w:pStyle w:val="null3"/>
                  </w:pPr>
                  <w:r>
                    <w:rPr>
                      <w:rFonts w:ascii="仿宋_GB2312" w:hAnsi="仿宋_GB2312" w:cs="仿宋_GB2312" w:eastAsia="仿宋_GB2312"/>
                    </w:rPr>
                    <w:t>问卷可配置收集起止时间、提交份数、隐藏题号，支持高级设置（单次提交、可撤回、匿名、读取记录、重复校验、须知）、权限控制（公开、密码、部门授权）及消息通知与接收频率。</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问卷发布</w:t>
                  </w:r>
                </w:p>
              </w:tc>
              <w:tc>
                <w:tcPr>
                  <w:tcW w:type="dxa" w:w="511"/>
                </w:tcPr>
                <w:p>
                  <w:pPr>
                    <w:pStyle w:val="null3"/>
                  </w:pPr>
                  <w:r>
                    <w:rPr>
                      <w:rFonts w:ascii="仿宋_GB2312" w:hAnsi="仿宋_GB2312" w:cs="仿宋_GB2312" w:eastAsia="仿宋_GB2312"/>
                    </w:rPr>
                    <w:t>对问卷进行发布，发布后生成分享地址及二维码，用户通过访问特定的地址或者扫描二维码即可进行问卷填报。</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问卷填报</w:t>
                  </w:r>
                </w:p>
              </w:tc>
              <w:tc>
                <w:tcPr>
                  <w:tcW w:type="dxa" w:w="511"/>
                </w:tcPr>
                <w:p>
                  <w:pPr>
                    <w:pStyle w:val="null3"/>
                  </w:pPr>
                  <w:r>
                    <w:rPr>
                      <w:rFonts w:ascii="仿宋_GB2312" w:hAnsi="仿宋_GB2312" w:cs="仿宋_GB2312" w:eastAsia="仿宋_GB2312"/>
                    </w:rPr>
                    <w:t>支持PC端和移动端进行填报，移动端支持扫描二维码进行填报，支持校内及校外用户填报。</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数据统计</w:t>
                  </w:r>
                </w:p>
              </w:tc>
              <w:tc>
                <w:tcPr>
                  <w:tcW w:type="dxa" w:w="511"/>
                </w:tcPr>
                <w:p>
                  <w:pPr>
                    <w:pStyle w:val="null3"/>
                  </w:pPr>
                  <w:r>
                    <w:rPr>
                      <w:rFonts w:ascii="仿宋_GB2312" w:hAnsi="仿宋_GB2312" w:cs="仿宋_GB2312" w:eastAsia="仿宋_GB2312"/>
                    </w:rPr>
                    <w:t>统计问卷的提交情况，以及对问卷收集的数据分题目统计，支持以表格、柱状图的形式展现每题的填写情况，支持统计数据的下载及分享功能，可将问卷的统计结果分享给其他用户。</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已填问卷</w:t>
                  </w:r>
                </w:p>
              </w:tc>
              <w:tc>
                <w:tcPr>
                  <w:tcW w:type="dxa" w:w="511"/>
                </w:tcPr>
                <w:p>
                  <w:pPr>
                    <w:pStyle w:val="null3"/>
                  </w:pPr>
                  <w:r>
                    <w:rPr>
                      <w:rFonts w:ascii="仿宋_GB2312" w:hAnsi="仿宋_GB2312" w:cs="仿宋_GB2312" w:eastAsia="仿宋_GB2312"/>
                    </w:rPr>
                    <w:t>展示用户已经填写过的问卷记录，支持按问卷名称进行搜索，支持撤回、再填一份、查看问卷填写详情等操作。</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1022"/>
                  <w:gridSpan w:val="2"/>
                </w:tcPr>
                <w:p>
                  <w:pPr>
                    <w:pStyle w:val="null3"/>
                  </w:pPr>
                  <w:r>
                    <w:rPr>
                      <w:rFonts w:ascii="仿宋_GB2312" w:hAnsi="仿宋_GB2312" w:cs="仿宋_GB2312" w:eastAsia="仿宋_GB2312"/>
                    </w:rPr>
                    <w:t>消息管理</w:t>
                  </w:r>
                </w:p>
              </w:tc>
              <w:tc>
                <w:tcPr>
                  <w:tcW w:type="dxa" w:w="511"/>
                </w:tcPr>
                <w:p>
                  <w:pPr>
                    <w:pStyle w:val="null3"/>
                  </w:pPr>
                  <w:r>
                    <w:rPr>
                      <w:rFonts w:ascii="仿宋_GB2312" w:hAnsi="仿宋_GB2312" w:cs="仿宋_GB2312" w:eastAsia="仿宋_GB2312"/>
                    </w:rPr>
                    <w:t>可查看个人通知消息与待办消息，消息设置支持对待填写、待审核、退回、催办等各类消息配置发送渠道及系统消息发送。</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tcPr>
                <w:p>
                  <w:pPr>
                    <w:pStyle w:val="null3"/>
                  </w:pPr>
                  <w:r>
                    <w:rPr>
                      <w:rFonts w:ascii="仿宋_GB2312" w:hAnsi="仿宋_GB2312" w:cs="仿宋_GB2312" w:eastAsia="仿宋_GB2312"/>
                    </w:rPr>
                    <w:t>教师档案袋</w:t>
                  </w:r>
                </w:p>
              </w:tc>
              <w:tc>
                <w:tcPr>
                  <w:tcW w:type="dxa" w:w="511"/>
                </w:tcPr>
                <w:p>
                  <w:pPr>
                    <w:pStyle w:val="null3"/>
                  </w:pPr>
                  <w:r>
                    <w:rPr>
                      <w:rFonts w:ascii="仿宋_GB2312" w:hAnsi="仿宋_GB2312" w:cs="仿宋_GB2312" w:eastAsia="仿宋_GB2312"/>
                    </w:rPr>
                    <w:t>档案袋服务</w:t>
                  </w:r>
                </w:p>
              </w:tc>
              <w:tc>
                <w:tcPr>
                  <w:tcW w:type="dxa" w:w="511"/>
                </w:tcPr>
                <w:p>
                  <w:pPr>
                    <w:pStyle w:val="null3"/>
                  </w:pPr>
                  <w:r>
                    <w:rPr>
                      <w:rFonts w:ascii="仿宋_GB2312" w:hAnsi="仿宋_GB2312" w:cs="仿宋_GB2312" w:eastAsia="仿宋_GB2312"/>
                    </w:rPr>
                    <w:t>支持教师在教学、科研、社会服务、人才培养及专业发展等核心领域的业绩记录、过程管理与成果展示，体现”档案袋”的全面性与过程性。一表通系统负责所有数据的自动化、智能化汇聚与采集，为每位教师生成唯一的、可对外分享的专属主页，展示其教学、科研、发展等风采。</w:t>
                  </w:r>
                </w:p>
              </w:tc>
              <w:tc>
                <w:tcPr>
                  <w:tcW w:type="dxa" w:w="511"/>
                </w:tcPr>
                <w:p>
                  <w:pPr>
                    <w:pStyle w:val="null3"/>
                  </w:pPr>
                  <w:r>
                    <w:rPr>
                      <w:rFonts w:ascii="仿宋_GB2312" w:hAnsi="仿宋_GB2312" w:cs="仿宋_GB2312" w:eastAsia="仿宋_GB2312"/>
                    </w:rPr>
                    <w:t>1套</w:t>
                  </w:r>
                </w:p>
              </w:tc>
            </w:tr>
            <w:tr>
              <w:tc>
                <w:tcPr>
                  <w:tcW w:type="dxa" w:w="511"/>
                  <w:vMerge/>
                </w:tcPr>
                <w:p/>
              </w:tc>
              <w:tc>
                <w:tcPr>
                  <w:tcW w:type="dxa" w:w="511"/>
                </w:tcPr>
                <w:p>
                  <w:pPr>
                    <w:pStyle w:val="null3"/>
                  </w:pPr>
                  <w:r>
                    <w:rPr>
                      <w:rFonts w:ascii="仿宋_GB2312" w:hAnsi="仿宋_GB2312" w:cs="仿宋_GB2312" w:eastAsia="仿宋_GB2312"/>
                    </w:rPr>
                    <w:t>职教大脑质量检测</w:t>
                  </w:r>
                </w:p>
              </w:tc>
              <w:tc>
                <w:tcPr>
                  <w:tcW w:type="dxa" w:w="511"/>
                </w:tcPr>
                <w:p>
                  <w:pPr>
                    <w:pStyle w:val="null3"/>
                  </w:pPr>
                  <w:r>
                    <w:rPr>
                      <w:rFonts w:ascii="仿宋_GB2312" w:hAnsi="仿宋_GB2312" w:cs="仿宋_GB2312" w:eastAsia="仿宋_GB2312"/>
                    </w:rPr>
                    <w:t>质量检测评级</w:t>
                  </w:r>
                </w:p>
              </w:tc>
              <w:tc>
                <w:tcPr>
                  <w:tcW w:type="dxa" w:w="511"/>
                </w:tcPr>
                <w:p>
                  <w:pPr>
                    <w:pStyle w:val="null3"/>
                  </w:pPr>
                  <w:r>
                    <w:rPr>
                      <w:rFonts w:ascii="仿宋_GB2312" w:hAnsi="仿宋_GB2312" w:cs="仿宋_GB2312" w:eastAsia="仿宋_GB2312"/>
                    </w:rPr>
                    <w:t>内置了职教大脑数据上报的98张表、每一张表的一致性、完整性、时效性、数据量、可信度五个维度的校验规则，通过点击评估对98张表进行检测并输出检测结果，展现每一张表的五个维度以及质量评估等级A-E。</w:t>
                  </w:r>
                </w:p>
              </w:tc>
              <w:tc>
                <w:tcPr>
                  <w:tcW w:type="dxa" w:w="511"/>
                </w:tcPr>
                <w:p>
                  <w:pPr>
                    <w:pStyle w:val="null3"/>
                  </w:pPr>
                  <w:r>
                    <w:rPr>
                      <w:rFonts w:ascii="仿宋_GB2312" w:hAnsi="仿宋_GB2312" w:cs="仿宋_GB2312" w:eastAsia="仿宋_GB2312"/>
                    </w:rPr>
                    <w:t>1套</w:t>
                  </w:r>
                </w:p>
              </w:tc>
            </w:tr>
          </w:tbl>
          <w:p>
            <w:pPr>
              <w:pStyle w:val="null3"/>
            </w:pPr>
            <w:r>
              <w:rPr>
                <w:rFonts w:ascii="仿宋_GB2312" w:hAnsi="仿宋_GB2312" w:cs="仿宋_GB2312" w:eastAsia="仿宋_GB2312"/>
              </w:rPr>
              <w:t>三、技术要求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技术/服务项目</w:t>
                  </w:r>
                </w:p>
              </w:tc>
              <w:tc>
                <w:tcPr>
                  <w:tcW w:type="dxa" w:w="851"/>
                </w:tcPr>
                <w:p>
                  <w:pPr>
                    <w:pStyle w:val="null3"/>
                  </w:pPr>
                  <w:r>
                    <w:rPr>
                      <w:rFonts w:ascii="仿宋_GB2312" w:hAnsi="仿宋_GB2312" w:cs="仿宋_GB2312" w:eastAsia="仿宋_GB2312"/>
                    </w:rPr>
                    <w:t>技术/服务指标</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支撑工具</w:t>
                  </w:r>
                </w:p>
              </w:tc>
              <w:tc>
                <w:tcPr>
                  <w:tcW w:type="dxa" w:w="851"/>
                </w:tcPr>
                <w:p>
                  <w:pPr>
                    <w:pStyle w:val="null3"/>
                  </w:pPr>
                  <w:r>
                    <w:rPr>
                      <w:rFonts w:ascii="仿宋_GB2312" w:hAnsi="仿宋_GB2312" w:cs="仿宋_GB2312" w:eastAsia="仿宋_GB2312"/>
                    </w:rPr>
                    <w:t>1、报表工具：需具备各类统计报表生成与输出能力，包括填报表、敏捷分析表、统计报表等多种类型，既能满足实施人员复杂报表需求，也可支撑业务人员敏捷/快速分析；支持利用学校现有数据制作报表，同时可对一表通采集的数据直接开展统计分析，实现即采即分析。</w:t>
                  </w:r>
                </w:p>
                <w:p>
                  <w:pPr>
                    <w:pStyle w:val="null3"/>
                  </w:pPr>
                  <w:r>
                    <w:rPr>
                      <w:rFonts w:ascii="仿宋_GB2312" w:hAnsi="仿宋_GB2312" w:cs="仿宋_GB2312" w:eastAsia="仿宋_GB2312"/>
                    </w:rPr>
                    <w:t>2、填报流程：支持业务流程可视化配置，可自定义审批节点，灵活指定各节点审批人，支持由上一节点动态选择下一办理人或配置动态审批人；提供单人、多人办理模式，适配会签、转办等业务场景；可将表单退回至发起节点、上一节点、指定节点或按条件自动判断退回节点，退回后支持重新提交或重走流程；同时支持流程自动跳过规则设置，可查看流程图与流转日志。</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工作台</w:t>
                  </w:r>
                </w:p>
              </w:tc>
              <w:tc>
                <w:tcPr>
                  <w:tcW w:type="dxa" w:w="851"/>
                </w:tcPr>
                <w:p>
                  <w:pPr>
                    <w:pStyle w:val="null3"/>
                  </w:pPr>
                  <w:r>
                    <w:rPr>
                      <w:rFonts w:ascii="仿宋_GB2312" w:hAnsi="仿宋_GB2312" w:cs="仿宋_GB2312" w:eastAsia="仿宋_GB2312"/>
                    </w:rPr>
                    <w:t>打造一体化个人工作台，集成个人应用问卷管理、业务办理、学习支持与快捷服务，为师生提供统一高效的线上办事入口，全面提升校园数字化服务与管理效能。</w:t>
                  </w:r>
                </w:p>
                <w:p>
                  <w:pPr>
                    <w:pStyle w:val="null3"/>
                  </w:pPr>
                  <w:r>
                    <w:rPr>
                      <w:rFonts w:ascii="仿宋_GB2312" w:hAnsi="仿宋_GB2312" w:cs="仿宋_GB2312" w:eastAsia="仿宋_GB2312"/>
                    </w:rPr>
                    <w:t>1、提供个人工作台功能，支持应用与问卷对外发布，以卡片形式展示用户权限内的应用服务、问卷及考试服务，作为统一填报入口，支持全局检索、分类筛选，可下钻查看全部应用与问卷。</w:t>
                  </w:r>
                </w:p>
                <w:p>
                  <w:pPr>
                    <w:pStyle w:val="null3"/>
                  </w:pPr>
                  <w:r>
                    <w:rPr>
                      <w:rFonts w:ascii="仿宋_GB2312" w:hAnsi="仿宋_GB2312" w:cs="仿宋_GB2312" w:eastAsia="仿宋_GB2312"/>
                    </w:rPr>
                    <w:t>2、展示个人业务办理提醒，显示待办、已办理、已审核、抄送我的表单总数，支持下钻查看待办明细。</w:t>
                  </w:r>
                </w:p>
                <w:p>
                  <w:pPr>
                    <w:pStyle w:val="null3"/>
                  </w:pPr>
                  <w:r>
                    <w:rPr>
                      <w:rFonts w:ascii="仿宋_GB2312" w:hAnsi="仿宋_GB2312" w:cs="仿宋_GB2312" w:eastAsia="仿宋_GB2312"/>
                    </w:rPr>
                    <w:t>3、设有学习中心，提供一表通使用手册、操作视频、答疑指南、案例分享等学习资料。</w:t>
                  </w:r>
                </w:p>
                <w:p>
                  <w:pPr>
                    <w:pStyle w:val="null3"/>
                  </w:pPr>
                  <w:r>
                    <w:rPr>
                      <w:rFonts w:ascii="仿宋_GB2312" w:hAnsi="仿宋_GB2312" w:cs="仿宋_GB2312" w:eastAsia="仿宋_GB2312"/>
                    </w:rPr>
                    <w:t>4、展示最近使用表单列表，方便用户快速进入并办理近期业务。</w:t>
                  </w:r>
                </w:p>
                <w:p>
                  <w:pPr>
                    <w:pStyle w:val="null3"/>
                  </w:pPr>
                  <w:r>
                    <w:rPr>
                      <w:rFonts w:ascii="仿宋_GB2312" w:hAnsi="仿宋_GB2312" w:cs="仿宋_GB2312" w:eastAsia="仿宋_GB2312"/>
                    </w:rPr>
                    <w:t>5、提供我的收藏列表，支持用户快速访问常用业务应用。</w:t>
                  </w:r>
                </w:p>
                <w:p>
                  <w:pPr>
                    <w:pStyle w:val="null3"/>
                  </w:pPr>
                  <w:r>
                    <w:rPr>
                      <w:rFonts w:ascii="仿宋_GB2312" w:hAnsi="仿宋_GB2312" w:cs="仿宋_GB2312" w:eastAsia="仿宋_GB2312"/>
                    </w:rPr>
                    <w:t>6、应用卡片展示应用名称、创建人、简介及内容标签，支持收藏与分享，可通过链接、二维码进行分发。</w:t>
                  </w:r>
                </w:p>
                <w:p>
                  <w:pPr>
                    <w:pStyle w:val="null3"/>
                  </w:pPr>
                  <w:r>
                    <w:rPr>
                      <w:rFonts w:ascii="仿宋_GB2312" w:hAnsi="仿宋_GB2312" w:cs="仿宋_GB2312" w:eastAsia="仿宋_GB2312"/>
                    </w:rPr>
                    <w:t>7、办理中心集中展示用户在一表通系统内的待办、已办及抄送表单。我的待办展示需填写和审批的表单，支持分类、筛选、查询，可办理及对超时表单申请补填；我的已填展示已办理表单，可分页、筛选、查询，并支持催办、退回与查看流程进度；我的已审展示已审批表单，可筛选查询并查看表单内容与流转记录；抄送我的表单按已查收、未查收分页展示，支持查看详情与关键字查询。</w:t>
                  </w:r>
                </w:p>
                <w:p>
                  <w:pPr>
                    <w:pStyle w:val="null3"/>
                  </w:pPr>
                  <w:r>
                    <w:rPr>
                      <w:rFonts w:ascii="仿宋_GB2312" w:hAnsi="仿宋_GB2312" w:cs="仿宋_GB2312" w:eastAsia="仿宋_GB2312"/>
                    </w:rPr>
                    <w:t>8、我的应用展示个人权限内的全部应用，支持按应用场景、创建单位分类筛选，可通过名称关键字全局查询，支持快速访问、分享及收藏应用。</w:t>
                  </w:r>
                </w:p>
                <w:p>
                  <w:pPr>
                    <w:pStyle w:val="null3"/>
                  </w:pPr>
                  <w:r>
                    <w:rPr>
                      <w:rFonts w:ascii="仿宋_GB2312" w:hAnsi="仿宋_GB2312" w:cs="仿宋_GB2312" w:eastAsia="仿宋_GB2312"/>
                    </w:rPr>
                    <w:t>9、我的问卷展示权限内的全部问卷，可按访问范围及项目类型（调查问卷、考试测评）分类，支持名称关键字查询与快速访问。</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应用管理</w:t>
                  </w:r>
                </w:p>
              </w:tc>
              <w:tc>
                <w:tcPr>
                  <w:tcW w:type="dxa" w:w="851"/>
                </w:tcPr>
                <w:p>
                  <w:pPr>
                    <w:pStyle w:val="null3"/>
                  </w:pPr>
                  <w:r>
                    <w:rPr>
                      <w:rFonts w:ascii="仿宋_GB2312" w:hAnsi="仿宋_GB2312" w:cs="仿宋_GB2312" w:eastAsia="仿宋_GB2312"/>
                    </w:rPr>
                    <w:t>提供对业务应用创建，包括流程配置、业务表单创建、采集任务下发、监控等功能。</w:t>
                  </w:r>
                </w:p>
                <w:p>
                  <w:pPr>
                    <w:pStyle w:val="null3"/>
                  </w:pPr>
                  <w:r>
                    <w:rPr>
                      <w:rFonts w:ascii="仿宋_GB2312" w:hAnsi="仿宋_GB2312" w:cs="仿宋_GB2312" w:eastAsia="仿宋_GB2312"/>
                    </w:rPr>
                    <w:t>1、应用创建支持编辑名称、图标、Logo、分类及简介，可按“我创建的”“授权我的”管理，支持增删改查、上架、授权、推送、导航设置及应用监控。支持灵活配置导航样式（顶部、侧边、二级导航）并修改菜单名称，可自定义消息推送类型、提醒方式（即时/汇总），支持节假日免打扰设置。</w:t>
                  </w:r>
                </w:p>
                <w:p>
                  <w:pPr>
                    <w:pStyle w:val="null3"/>
                  </w:pPr>
                  <w:r>
                    <w:rPr>
                      <w:rFonts w:ascii="仿宋_GB2312" w:hAnsi="仿宋_GB2312" w:cs="仿宋_GB2312" w:eastAsia="仿宋_GB2312"/>
                    </w:rPr>
                    <w:t>▲2、支持应用管理授权，可以将应用授权多位人员协同管理，支持应用的权限移交，用户移交主管理员权限后新的管理员拥有应用权限，原管理员失去权限无法查看和管理应用，应对学校业务管理员变动需要进行数据管理交接工作的需求。</w:t>
                  </w:r>
                </w:p>
                <w:p>
                  <w:pPr>
                    <w:pStyle w:val="null3"/>
                  </w:pPr>
                  <w:r>
                    <w:rPr>
                      <w:rFonts w:ascii="仿宋_GB2312" w:hAnsi="仿宋_GB2312" w:cs="仿宋_GB2312" w:eastAsia="仿宋_GB2312"/>
                    </w:rPr>
                    <w:t>3、表单设计支持自定义配置，可根据业务需求拖拽组件组合，也可直接导入Word、Excel表样，实现所见即所得，方便业务老师快速上手。</w:t>
                  </w:r>
                </w:p>
                <w:p>
                  <w:pPr>
                    <w:pStyle w:val="null3"/>
                  </w:pPr>
                  <w:r>
                    <w:rPr>
                      <w:rFonts w:ascii="仿宋_GB2312" w:hAnsi="仿宋_GB2312" w:cs="仿宋_GB2312" w:eastAsia="仿宋_GB2312"/>
                    </w:rPr>
                    <w:t>▲4、表单支持添加常规组件，如文字、数字、单行输入框、多行输入框、单选按钮组、复选框、下拉框、下拉复选框、日期、表头、图片、视频、文件、自增表格、个人信息等常用组件。</w:t>
                  </w:r>
                </w:p>
                <w:p>
                  <w:pPr>
                    <w:pStyle w:val="null3"/>
                  </w:pPr>
                  <w:r>
                    <w:rPr>
                      <w:rFonts w:ascii="仿宋_GB2312" w:hAnsi="仿宋_GB2312" w:cs="仿宋_GB2312" w:eastAsia="仿宋_GB2312"/>
                    </w:rPr>
                    <w:t>5、系统可设置单元格显示、编辑权限及表单取数规则，个人信息组件可读取后台数据并配置纠错跳转链接。表单支持背景设置、移动端自适应，支持PC与移动端预览及导入导出。自增表格可分页、自动生成序号，并支持组件数据联动。系统内置手机号、邮箱、身份证等校验规则，同时支持自定义校验规则。表单授权支持多维度权限配置，可按角色、用户、用户组分配填报与查看权限，精准控制表单字段及数据查看范围。</w:t>
                  </w:r>
                </w:p>
                <w:p>
                  <w:pPr>
                    <w:pStyle w:val="null3"/>
                  </w:pPr>
                  <w:r>
                    <w:rPr>
                      <w:rFonts w:ascii="仿宋_GB2312" w:hAnsi="仿宋_GB2312" w:cs="仿宋_GB2312" w:eastAsia="仿宋_GB2312"/>
                    </w:rPr>
                    <w:t>▲6、具有数据表单功能，支持台账类行级提交审批的数据管理表单，支持以在线创建、线下数据导入、引用数据库的方式实现数据表单设计，数据表单支持取数读取数据中心主题表初始化生成表单数据，支持数据呈现按规则排序，支持数据表单采集结果与数据库打通直接回写主题表。</w:t>
                  </w:r>
                </w:p>
                <w:p>
                  <w:pPr>
                    <w:pStyle w:val="null3"/>
                  </w:pPr>
                  <w:r>
                    <w:rPr>
                      <w:rFonts w:ascii="仿宋_GB2312" w:hAnsi="仿宋_GB2312" w:cs="仿宋_GB2312" w:eastAsia="仿宋_GB2312"/>
                    </w:rPr>
                    <w:t>7、多人同时在线协同表单，显示当前在线协同人数，支持在线绘表或者导入线下表新建，支持自动保存、查看历史记录、按操作版本查看修订记录，支持授权填写或者仅授权，可以将表单设置为公开表单无需登录可以协同填写，支持以链接方式分享表单。</w:t>
                  </w:r>
                </w:p>
                <w:p>
                  <w:pPr>
                    <w:pStyle w:val="null3"/>
                  </w:pPr>
                  <w:r>
                    <w:rPr>
                      <w:rFonts w:ascii="仿宋_GB2312" w:hAnsi="仿宋_GB2312" w:cs="仿宋_GB2312" w:eastAsia="仿宋_GB2312"/>
                    </w:rPr>
                    <w:t>8、提供普通任务与周期性任务两类，可完成创建、下发与全程监控。</w:t>
                  </w:r>
                </w:p>
                <w:p>
                  <w:pPr>
                    <w:pStyle w:val="null3"/>
                  </w:pPr>
                  <w:r>
                    <w:rPr>
                      <w:rFonts w:ascii="仿宋_GB2312" w:hAnsi="仿宋_GB2312" w:cs="仿宋_GB2312" w:eastAsia="仿宋_GB2312"/>
                    </w:rPr>
                    <w:t>（1）普通任务：一次性创建并下发，支持绑定多个采集表单，可设置采集周期、到期提醒，对未上报用户自动催办，逾期需申请补填。</w:t>
                  </w:r>
                </w:p>
                <w:p>
                  <w:pPr>
                    <w:pStyle w:val="null3"/>
                  </w:pPr>
                  <w:r>
                    <w:rPr>
                      <w:rFonts w:ascii="仿宋_GB2312" w:hAnsi="仿宋_GB2312" w:cs="仿宋_GB2312" w:eastAsia="仿宋_GB2312"/>
                    </w:rPr>
                    <w:t>（2）周期性任务：按天、周、月、年等调度策略，定期自动生成并下发任务，支持多表单绑定、提醒与催办，逾期同样支持补填申请。</w:t>
                  </w:r>
                </w:p>
                <w:p>
                  <w:pPr>
                    <w:pStyle w:val="null3"/>
                  </w:pPr>
                  <w:r>
                    <w:rPr>
                      <w:rFonts w:ascii="仿宋_GB2312" w:hAnsi="仿宋_GB2312" w:cs="仿宋_GB2312" w:eastAsia="仿宋_GB2312"/>
                    </w:rPr>
                    <w:t>9、支持多层级任务监控，应用管理员可查看全局及各单位完成情况，可按任务批次查看进度，并对填表人进行企业微信、短信等方式催办。</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报表中心</w:t>
                  </w:r>
                </w:p>
              </w:tc>
              <w:tc>
                <w:tcPr>
                  <w:tcW w:type="dxa" w:w="851"/>
                </w:tcPr>
                <w:p>
                  <w:pPr>
                    <w:pStyle w:val="null3"/>
                  </w:pPr>
                  <w:r>
                    <w:rPr>
                      <w:rFonts w:ascii="仿宋_GB2312" w:hAnsi="仿宋_GB2312" w:cs="仿宋_GB2312" w:eastAsia="仿宋_GB2312"/>
                    </w:rPr>
                    <w:t>1、实现对国产安全可靠数据库等多种数据库数据存储，并支持按部门进行数据授权；同时提供主题集管理功能，可通过数据库表或自定义创建主题表与维度表，灵活配置指标、维度及关联关系，为统计报表制作提供完整的数据支撑。</w:t>
                  </w:r>
                </w:p>
                <w:p>
                  <w:pPr>
                    <w:pStyle w:val="null3"/>
                  </w:pPr>
                  <w:r>
                    <w:rPr>
                      <w:rFonts w:ascii="仿宋_GB2312" w:hAnsi="仿宋_GB2312" w:cs="仿宋_GB2312" w:eastAsia="仿宋_GB2312"/>
                    </w:rPr>
                    <w:t>2、提供统计报表设计功能，支持报表的新增、编辑、删除、移动、克隆、重命名、授权、上下线等全流程管理。支持自定义报表样式与布局，提供表格、指标卡、饼图、柱状图、雷达图等多种图表组件，适配教职工绩效考核统计、学生学情分析等复杂场景。面向业务人员提供拖拽式建模工具，自动识别数据指标与维度并推荐匹配图表，支持直接基于表单采集数据生成可视化报表。需支持报表权限管理及跨终端展示（PC/移动端自适应）。提供多种基础及高级图形组件（含矩阵热力图、象形图、多维度饼图等），支持数据钻取、条件过滤及动态刷新。</w:t>
                  </w:r>
                </w:p>
                <w:p>
                  <w:pPr>
                    <w:pStyle w:val="null3"/>
                  </w:pPr>
                  <w:r>
                    <w:rPr>
                      <w:rFonts w:ascii="仿宋_GB2312" w:hAnsi="仿宋_GB2312" w:cs="仿宋_GB2312" w:eastAsia="仿宋_GB2312"/>
                    </w:rPr>
                    <w:t>3、需内置教育部职业院校数字基座全部表单，用户可直接使用。</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问卷中心</w:t>
                  </w:r>
                </w:p>
              </w:tc>
              <w:tc>
                <w:tcPr>
                  <w:tcW w:type="dxa" w:w="851"/>
                </w:tcPr>
                <w:p>
                  <w:pPr>
                    <w:pStyle w:val="null3"/>
                  </w:pPr>
                  <w:r>
                    <w:rPr>
                      <w:rFonts w:ascii="仿宋_GB2312" w:hAnsi="仿宋_GB2312" w:cs="仿宋_GB2312" w:eastAsia="仿宋_GB2312"/>
                    </w:rPr>
                    <w:t>1、问卷支持快速创建、发布与全流程管理，采用拖拽式设计，涵盖20+各类题型（填空、单选、多选、评分、滑块、附件、地图定位等），可实现题目必填、删除、复制、批量编辑及题目关联等操作。同时支持灵活配置，包括问卷起止时间、提交份数限制、填写重复校验、问卷须知等，可配置个人常用信息自动读取校验，减少重复填报，适配校内精准分发（打通校内用户体系）与校外多元填报（匿名、匿名+密码、免登录模式），支持移动端扫码填报，满足多场景需求。</w:t>
                  </w:r>
                </w:p>
                <w:p>
                  <w:pPr>
                    <w:pStyle w:val="null3"/>
                  </w:pPr>
                  <w:r>
                    <w:rPr>
                      <w:rFonts w:ascii="仿宋_GB2312" w:hAnsi="仿宋_GB2312" w:cs="仿宋_GB2312" w:eastAsia="仿宋_GB2312"/>
                    </w:rPr>
                    <w:t>2、支持单次问卷采集与周期性采集（按天/周/月/年设定周期，可配置周期内多固定时间下发，系统自动完成）。数据采用本地化存储，安全可靠，同时支持问卷提交消息订阅及免打扰设置，保障使用体验与数据安全。</w:t>
                  </w:r>
                </w:p>
                <w:p>
                  <w:pPr>
                    <w:pStyle w:val="null3"/>
                  </w:pPr>
                  <w:r>
                    <w:rPr>
                      <w:rFonts w:ascii="仿宋_GB2312" w:hAnsi="仿宋_GB2312" w:cs="仿宋_GB2312" w:eastAsia="仿宋_GB2312"/>
                    </w:rPr>
                    <w:t>3、问卷数据自动汇总并生成分析页面，通过表格、饼状图、柱状图等多种形式呈现分析结果，统计各选项填报比例。支持数据导出、分享、详情查看、删除、清空及自定义多字段查询，可同步下载附件数据，实现数据全流程高效管理。</w:t>
                  </w:r>
                </w:p>
                <w:p>
                  <w:pPr>
                    <w:pStyle w:val="null3"/>
                  </w:pPr>
                  <w:r>
                    <w:rPr>
                      <w:rFonts w:ascii="仿宋_GB2312" w:hAnsi="仿宋_GB2312" w:cs="仿宋_GB2312" w:eastAsia="仿宋_GB2312"/>
                    </w:rPr>
                    <w:t>4、涵盖考卷设计与题库维护两大模块，考卷支持拖拽式配置，可从题库选题目或按难度随机组题，支持多种题型，可设置考试信息、题目分数、答案解析等，系统自动批改并统计结果；题库支持管理员手动录入或引用已创建考试问卷，可设置题目难度星级、正确答案及解析，适配考试场景需求。</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消息管理</w:t>
                  </w:r>
                </w:p>
              </w:tc>
              <w:tc>
                <w:tcPr>
                  <w:tcW w:type="dxa" w:w="851"/>
                </w:tcPr>
                <w:p>
                  <w:pPr>
                    <w:pStyle w:val="null3"/>
                  </w:pPr>
                  <w:r>
                    <w:rPr>
                      <w:rFonts w:ascii="仿宋_GB2312" w:hAnsi="仿宋_GB2312" w:cs="仿宋_GB2312" w:eastAsia="仿宋_GB2312"/>
                    </w:rPr>
                    <w:t>1、提供消息管理功能，可配置消息场景、发送渠道（站内、企业微信、短信、邮箱等）；支持查看个人通知、待办消息（待办可跳转），具备一键已读、自动清除3个月以上消息、消息免打扰等能力。</w:t>
                  </w:r>
                </w:p>
                <w:p>
                  <w:pPr>
                    <w:pStyle w:val="null3"/>
                  </w:pPr>
                  <w:r>
                    <w:rPr>
                      <w:rFonts w:ascii="仿宋_GB2312" w:hAnsi="仿宋_GB2312" w:cs="仿宋_GB2312" w:eastAsia="仿宋_GB2312"/>
                    </w:rPr>
                    <w:t>2、支持消息方案自定义（消息体、发送渠道、方式），含默认方案，采集任务可绑定自定义消息方案。</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教师档案袋</w:t>
                  </w:r>
                </w:p>
              </w:tc>
              <w:tc>
                <w:tcPr>
                  <w:tcW w:type="dxa" w:w="851"/>
                </w:tcPr>
                <w:p>
                  <w:pPr>
                    <w:pStyle w:val="null3"/>
                  </w:pPr>
                  <w:r>
                    <w:rPr>
                      <w:rFonts w:ascii="仿宋_GB2312" w:hAnsi="仿宋_GB2312" w:cs="仿宋_GB2312" w:eastAsia="仿宋_GB2312"/>
                    </w:rPr>
                    <w:t>1、教师档案袋作为展示教师风采的重要窗口，为每位教师生成个性化、可视化电子档案，全面呈现专业成长历程；需汇聚教师全维度数据，构建统一、高质量的教师发展主题库。</w:t>
                  </w:r>
                </w:p>
                <w:p>
                  <w:pPr>
                    <w:pStyle w:val="null3"/>
                  </w:pPr>
                  <w:r>
                    <w:rPr>
                      <w:rFonts w:ascii="仿宋_GB2312" w:hAnsi="仿宋_GB2312" w:cs="仿宋_GB2312" w:eastAsia="仿宋_GB2312"/>
                    </w:rPr>
                    <w:t>2、需支持查看已采集数据及状态，为无法自动采集的数据提供人工补录入口，支持单条录入与批量导入，实现数据完善。</w:t>
                  </w:r>
                </w:p>
                <w:p>
                  <w:pPr>
                    <w:pStyle w:val="null3"/>
                  </w:pPr>
                  <w:r>
                    <w:rPr>
                      <w:rFonts w:ascii="仿宋_GB2312" w:hAnsi="仿宋_GB2312" w:cs="仿宋_GB2312" w:eastAsia="仿宋_GB2312"/>
                    </w:rPr>
                    <w:t>▲3、构建规范、可分析的教师标签体系，建立统一的教师数据主模型，实现多源异构数据映射至标准字段；同时支持基于规则的自动化数据打标签，可根据项目来源、期刊级别等条件，自动为教师信息打上“国家级”“省部级”“核心期刊”等标准化标签，实现教师数据的规范化、标准化与智能化管理。</w:t>
                  </w:r>
                </w:p>
                <w:p>
                  <w:pPr>
                    <w:pStyle w:val="null3"/>
                  </w:pPr>
                  <w:r>
                    <w:rPr>
                      <w:rFonts w:ascii="仿宋_GB2312" w:hAnsi="仿宋_GB2312" w:cs="仿宋_GB2312" w:eastAsia="仿宋_GB2312"/>
                    </w:rPr>
                    <w:t>4、系统自动生成教师个人主页，模块可自定义，展示教学、科研、成果等信息；以时间轴可视化呈现职业关键事件，支持筛选查看。</w:t>
                  </w:r>
                </w:p>
                <w:p>
                  <w:pPr>
                    <w:pStyle w:val="null3"/>
                  </w:pPr>
                  <w:r>
                    <w:rPr>
                      <w:rFonts w:ascii="仿宋_GB2312" w:hAnsi="仿宋_GB2312" w:cs="仿宋_GB2312" w:eastAsia="仿宋_GB2312"/>
                    </w:rPr>
                    <w:t>5、以教师为主体，实现“一人一档、一档多用、各具特色”；支持自定义个人主页、权限设置与子档案创建，适配职称评审、聘期考核等场景，可上传教学反思、视频、学生作品等个性化材料。</w:t>
                  </w:r>
                </w:p>
                <w:p>
                  <w:pPr>
                    <w:pStyle w:val="null3"/>
                  </w:pPr>
                  <w:r>
                    <w:rPr>
                      <w:rFonts w:ascii="仿宋_GB2312" w:hAnsi="仿宋_GB2312" w:cs="仿宋_GB2312" w:eastAsia="仿宋_GB2312"/>
                    </w:rPr>
                    <w:t>6、满足学校动态多样的评价需求，破除“五唯”倾向；支持通过图形化界面，按需配置职称评审、年度考核等评价模型，可自定义指标、权重、评分标准及数据来源。</w:t>
                  </w:r>
                </w:p>
                <w:p>
                  <w:pPr>
                    <w:pStyle w:val="null3"/>
                  </w:pPr>
                  <w:r>
                    <w:rPr>
                      <w:rFonts w:ascii="仿宋_GB2312" w:hAnsi="仿宋_GB2312" w:cs="仿宋_GB2312" w:eastAsia="仿宋_GB2312"/>
                    </w:rPr>
                    <w:t>7、基于教师档案数据自动生成个人发展报告，通过成果汇总、能力分析、横向对比等帮助教师明晰发展方向。</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职教大脑质量检测</w:t>
                  </w:r>
                </w:p>
              </w:tc>
              <w:tc>
                <w:tcPr>
                  <w:tcW w:type="dxa" w:w="851"/>
                </w:tcPr>
                <w:p>
                  <w:pPr>
                    <w:pStyle w:val="null3"/>
                  </w:pPr>
                  <w:r>
                    <w:rPr>
                      <w:rFonts w:ascii="仿宋_GB2312" w:hAnsi="仿宋_GB2312" w:cs="仿宋_GB2312" w:eastAsia="仿宋_GB2312"/>
                    </w:rPr>
                    <w:t>1、内置表内与表间数据校验规则，随部署自动生效。支持对教育部职业院校数字基座全部表单开展数据质量评估，输出包含质量、一致性、完整性、时效性、数据量、可信度等级及评估状态、时间、历史记录的评估结果。</w:t>
                  </w:r>
                </w:p>
                <w:p>
                  <w:pPr>
                    <w:pStyle w:val="null3"/>
                  </w:pPr>
                  <w:r>
                    <w:rPr>
                      <w:rFonts w:ascii="仿宋_GB2312" w:hAnsi="仿宋_GB2312" w:cs="仿宋_GB2312" w:eastAsia="仿宋_GB2312"/>
                    </w:rPr>
                    <w:t>2、支持查看最新数据质量概况，展示总质量得分、各维度得分与质量等级，并形成质量总结，明确优势维度与需优化的表单。提供质量等级分布分析，展示A—E档表单数量；支持查看整体质量得分及各维度得分的历史趋势。</w:t>
                  </w:r>
                </w:p>
                <w:p>
                  <w:pPr>
                    <w:pStyle w:val="null3"/>
                  </w:pPr>
                  <w:r>
                    <w:rPr>
                      <w:rFonts w:ascii="仿宋_GB2312" w:hAnsi="仿宋_GB2312" w:cs="仿宋_GB2312" w:eastAsia="仿宋_GB2312"/>
                    </w:rPr>
                    <w:t>3、提供所有表单最近一次质量评估详情列表，可按表名、质量等级、各维度等级筛选查看，点击单表可查看详细校验信息，包括各维度得分、数据缺失情况、报送记录及对应整改建议。</w:t>
                  </w:r>
                </w:p>
                <w:p>
                  <w:pPr>
                    <w:pStyle w:val="null3"/>
                  </w:pPr>
                  <w:r>
                    <w:rPr>
                      <w:rFonts w:ascii="仿宋_GB2312" w:hAnsi="仿宋_GB2312" w:cs="仿宋_GB2312" w:eastAsia="仿宋_GB2312"/>
                    </w:rPr>
                    <w:t>4、供应商须依据职教大脑质量检测的整改建议，完善上报表单的数据质量，确保达到上报标准，并配合学校完成数据上报相关工作。</w:t>
                  </w:r>
                </w:p>
                <w:p>
                  <w:pPr>
                    <w:pStyle w:val="null3"/>
                  </w:pPr>
                  <w:r>
                    <w:rPr>
                      <w:rFonts w:ascii="仿宋_GB2312" w:hAnsi="仿宋_GB2312" w:cs="仿宋_GB2312" w:eastAsia="仿宋_GB2312"/>
                    </w:rPr>
                    <w:t>5、若教育部相关标准、规范、格式等发生调整或更新，供应商须同步动态调整检测标准、检测维度及相关指标。</w:t>
                  </w:r>
                </w:p>
              </w:tc>
            </w:tr>
          </w:tbl>
          <w:p>
            <w:pPr>
              <w:pStyle w:val="null3"/>
            </w:pPr>
            <w:r>
              <w:rPr>
                <w:rFonts w:ascii="仿宋_GB2312" w:hAnsi="仿宋_GB2312" w:cs="仿宋_GB2312" w:eastAsia="仿宋_GB2312"/>
              </w:rPr>
              <w:t>四、性能及安全要求</w:t>
            </w:r>
          </w:p>
          <w:p>
            <w:pPr>
              <w:pStyle w:val="null3"/>
            </w:pPr>
            <w:r>
              <w:rPr>
                <w:rFonts w:ascii="仿宋_GB2312" w:hAnsi="仿宋_GB2312" w:cs="仿宋_GB2312" w:eastAsia="仿宋_GB2312"/>
              </w:rPr>
              <w:t>1、要求投标人提供一表通相关软件著作权证书。</w:t>
            </w:r>
          </w:p>
          <w:p>
            <w:pPr>
              <w:pStyle w:val="null3"/>
            </w:pPr>
            <w:r>
              <w:rPr>
                <w:rFonts w:ascii="仿宋_GB2312" w:hAnsi="仿宋_GB2312" w:cs="仿宋_GB2312" w:eastAsia="仿宋_GB2312"/>
              </w:rPr>
              <w:t>▲2、系统需通过API接口与校内现有数据中台实现无缝对接、与校内现有的移动端完成集成、与校内现有的统一身份认证平台完成对接，实现统一登录。中标方提供所有费用。</w:t>
            </w:r>
          </w:p>
          <w:p>
            <w:pPr>
              <w:pStyle w:val="null3"/>
            </w:pPr>
            <w:r>
              <w:rPr>
                <w:rFonts w:ascii="仿宋_GB2312" w:hAnsi="仿宋_GB2312" w:cs="仿宋_GB2312" w:eastAsia="仿宋_GB2312"/>
              </w:rPr>
              <w:t>▲3、为满足国产化信创要求，需提供本次所投一表通系统与全国产化环境（国产CPU、国产操作系统、国产数据库、国产中间件）实现兼容性适配的第三方证明文件。</w:t>
            </w:r>
          </w:p>
          <w:p>
            <w:pPr>
              <w:pStyle w:val="null3"/>
            </w:pPr>
            <w:r>
              <w:rPr>
                <w:rFonts w:ascii="仿宋_GB2312" w:hAnsi="仿宋_GB2312" w:cs="仿宋_GB2312" w:eastAsia="仿宋_GB2312"/>
              </w:rPr>
              <w:t>▲4、要求系统能够支持10000个以上用户并发登录系统操作时，可持续运行10分钟以上，事务成功率为100%，平均响应时间&lt;2.1秒。</w:t>
            </w:r>
          </w:p>
          <w:p>
            <w:pPr>
              <w:pStyle w:val="null3"/>
            </w:pPr>
            <w:r>
              <w:rPr>
                <w:rFonts w:ascii="仿宋_GB2312" w:hAnsi="仿宋_GB2312" w:cs="仿宋_GB2312" w:eastAsia="仿宋_GB2312"/>
              </w:rPr>
              <w:t>5、服务方需提供主流安全可靠的国产操作系统（国产操作系统可在“中国信息安全测评”网站“安全可靠测评结果公告”里查询），系统整体安装部署在学校国产化虚拟化主机中。</w:t>
            </w:r>
          </w:p>
          <w:p>
            <w:pPr>
              <w:pStyle w:val="null3"/>
            </w:pPr>
            <w:r>
              <w:rPr>
                <w:rFonts w:ascii="仿宋_GB2312" w:hAnsi="仿宋_GB2312" w:cs="仿宋_GB2312" w:eastAsia="仿宋_GB2312"/>
              </w:rPr>
              <w:t>6、移动端服务：提供一表通移动端服务，支持移动端填报、审批、报表查看等功能，支持嵌入企业微信等终端。</w:t>
            </w:r>
          </w:p>
          <w:p>
            <w:pPr>
              <w:pStyle w:val="null3"/>
            </w:pPr>
            <w:r>
              <w:rPr>
                <w:rFonts w:ascii="仿宋_GB2312" w:hAnsi="仿宋_GB2312" w:cs="仿宋_GB2312" w:eastAsia="仿宋_GB2312"/>
              </w:rPr>
              <w:t>五、服务要求</w:t>
            </w:r>
          </w:p>
          <w:p>
            <w:pPr>
              <w:pStyle w:val="null3"/>
            </w:pPr>
            <w:r>
              <w:rPr>
                <w:rFonts w:ascii="仿宋_GB2312" w:hAnsi="仿宋_GB2312" w:cs="仿宋_GB2312" w:eastAsia="仿宋_GB2312"/>
              </w:rPr>
              <w:t>（一）人员配置</w:t>
            </w:r>
          </w:p>
          <w:p>
            <w:pPr>
              <w:pStyle w:val="null3"/>
            </w:pPr>
            <w:r>
              <w:rPr>
                <w:rFonts w:ascii="仿宋_GB2312" w:hAnsi="仿宋_GB2312" w:cs="仿宋_GB2312" w:eastAsia="仿宋_GB2312"/>
              </w:rPr>
              <w:t>要求为本项目提供的人员能够完全满足采购人项目建设需要。供应商须安排1名原厂商工程师，提供至少5个月的驻场技术支持服务。</w:t>
            </w:r>
          </w:p>
          <w:p>
            <w:pPr>
              <w:pStyle w:val="null3"/>
            </w:pPr>
            <w:r>
              <w:rPr>
                <w:rFonts w:ascii="仿宋_GB2312" w:hAnsi="仿宋_GB2312" w:cs="仿宋_GB2312" w:eastAsia="仿宋_GB2312"/>
              </w:rPr>
              <w:t>（二）培训服务</w:t>
            </w:r>
          </w:p>
          <w:p>
            <w:pPr>
              <w:pStyle w:val="null3"/>
            </w:pPr>
            <w:r>
              <w:rPr>
                <w:rFonts w:ascii="仿宋_GB2312" w:hAnsi="仿宋_GB2312" w:cs="仿宋_GB2312" w:eastAsia="仿宋_GB2312"/>
              </w:rPr>
              <w:t>1、围绕一表通系统开展不少于三场场景化专项培训。</w:t>
            </w:r>
          </w:p>
          <w:p>
            <w:pPr>
              <w:pStyle w:val="null3"/>
            </w:pPr>
            <w:r>
              <w:rPr>
                <w:rFonts w:ascii="仿宋_GB2312" w:hAnsi="仿宋_GB2312" w:cs="仿宋_GB2312" w:eastAsia="仿宋_GB2312"/>
              </w:rPr>
              <w:t>2、基于一表通表单填报、流程审批、数据管理、消息推送等核心能力，面向师生提供多业务场景使用培训，覆盖学生服务、教务教学、部门协同、行政办公等场景，提升师生系统操作熟练度与使用率，切实解决业务痛点，提高学校管理与服务效率。</w:t>
            </w:r>
          </w:p>
          <w:p>
            <w:pPr>
              <w:pStyle w:val="null3"/>
            </w:pPr>
            <w:r>
              <w:rPr>
                <w:rFonts w:ascii="仿宋_GB2312" w:hAnsi="仿宋_GB2312" w:cs="仿宋_GB2312" w:eastAsia="仿宋_GB2312"/>
              </w:rPr>
              <w:t>（三）运营服务</w:t>
            </w:r>
          </w:p>
          <w:p>
            <w:pPr>
              <w:pStyle w:val="null3"/>
            </w:pPr>
            <w:r>
              <w:rPr>
                <w:rFonts w:ascii="仿宋_GB2312" w:hAnsi="仿宋_GB2312" w:cs="仿宋_GB2312" w:eastAsia="仿宋_GB2312"/>
              </w:rPr>
              <w:t>1.提供电话热线和网络咨询服务。</w:t>
            </w:r>
          </w:p>
          <w:p>
            <w:pPr>
              <w:pStyle w:val="null3"/>
            </w:pPr>
            <w:r>
              <w:rPr>
                <w:rFonts w:ascii="仿宋_GB2312" w:hAnsi="仿宋_GB2312" w:cs="仿宋_GB2312" w:eastAsia="仿宋_GB2312"/>
              </w:rPr>
              <w:t>2.提供服务支持，7*24小时响应，提供定期巡检、平台升级、数据导入、更新服务、技术支持等服务。</w:t>
            </w:r>
          </w:p>
          <w:p>
            <w:pPr>
              <w:pStyle w:val="null3"/>
            </w:pPr>
            <w:r>
              <w:rPr>
                <w:rFonts w:ascii="仿宋_GB2312" w:hAnsi="仿宋_GB2312" w:cs="仿宋_GB2312" w:eastAsia="仿宋_GB2312"/>
              </w:rPr>
              <w:t>3.发生故障，接到甲方通知后，应于2小时内派出专业的维修人员到现场进行检测维修，发生的全部费用由乙方承担。</w:t>
            </w:r>
          </w:p>
          <w:p>
            <w:pPr>
              <w:pStyle w:val="null3"/>
            </w:pPr>
            <w:r>
              <w:rPr>
                <w:rFonts w:ascii="仿宋_GB2312" w:hAnsi="仿宋_GB2312" w:cs="仿宋_GB2312" w:eastAsia="仿宋_GB2312"/>
              </w:rPr>
              <w:t>4.需提供本项目涉及所有软件漏洞的及时修复。</w:t>
            </w:r>
          </w:p>
          <w:p>
            <w:pPr>
              <w:pStyle w:val="null3"/>
            </w:pPr>
            <w:r>
              <w:rPr>
                <w:rFonts w:ascii="仿宋_GB2312" w:hAnsi="仿宋_GB2312" w:cs="仿宋_GB2312" w:eastAsia="仿宋_GB2312"/>
              </w:rPr>
              <w:t>5.若后期学校数据中台、统一身份认证平台发生调整，供应商应无偿完成系统对接适配工作。</w:t>
            </w:r>
          </w:p>
          <w:p>
            <w:pPr>
              <w:pStyle w:val="null3"/>
            </w:pPr>
            <w:r>
              <w:rPr>
                <w:rFonts w:ascii="仿宋_GB2312" w:hAnsi="仿宋_GB2312" w:cs="仿宋_GB2312" w:eastAsia="仿宋_GB2312"/>
              </w:rPr>
              <w:t>六、其他</w:t>
            </w:r>
          </w:p>
          <w:p>
            <w:pPr>
              <w:pStyle w:val="null3"/>
            </w:pPr>
            <w:r>
              <w:rPr>
                <w:rFonts w:ascii="仿宋_GB2312" w:hAnsi="仿宋_GB2312" w:cs="仿宋_GB2312" w:eastAsia="仿宋_GB2312"/>
              </w:rPr>
              <w:t>（一）成果交付要求</w:t>
            </w:r>
          </w:p>
          <w:p>
            <w:pPr>
              <w:pStyle w:val="null3"/>
            </w:pPr>
            <w:r>
              <w:rPr>
                <w:rFonts w:ascii="仿宋_GB2312" w:hAnsi="仿宋_GB2312" w:cs="仿宋_GB2312" w:eastAsia="仿宋_GB2312"/>
              </w:rPr>
              <w:t>1.乙方负责安装调试，达到正常运行条件后书面通知甲方验收。</w:t>
            </w:r>
          </w:p>
          <w:p>
            <w:pPr>
              <w:pStyle w:val="null3"/>
            </w:pPr>
            <w:r>
              <w:rPr>
                <w:rFonts w:ascii="仿宋_GB2312" w:hAnsi="仿宋_GB2312" w:cs="仿宋_GB2312" w:eastAsia="仿宋_GB2312"/>
              </w:rPr>
              <w:t>2.本项目采用总价包干模式，供应商投标及响应本项目，即视为已全面了解学校现有国产数据中心基础设施、网络环境、软硬件配置、系统架构及实际运行现状，充分知悉项目实施边界、潜在风险与技术约束。供应商应承诺按招标文件、技术需求及相关规范要求完成全部工作内容，确保项目最终交付成果功能完整、运行稳定、安全合规，满足学校提出的全部业务需求，交付验收合格后即可直接投入正式使用，无需学校额外投入费用。</w:t>
            </w:r>
          </w:p>
          <w:p>
            <w:pPr>
              <w:pStyle w:val="null3"/>
            </w:pPr>
            <w:r>
              <w:rPr>
                <w:rFonts w:ascii="仿宋_GB2312" w:hAnsi="仿宋_GB2312" w:cs="仿宋_GB2312" w:eastAsia="仿宋_GB2312"/>
              </w:rPr>
              <w:t>3.提供完整的安装、调试、维修手册，提供制造厂家的检验测试报告或出厂检测报告。</w:t>
            </w:r>
          </w:p>
          <w:p>
            <w:pPr>
              <w:pStyle w:val="null3"/>
            </w:pPr>
            <w:r>
              <w:rPr>
                <w:rFonts w:ascii="仿宋_GB2312" w:hAnsi="仿宋_GB2312" w:cs="仿宋_GB2312" w:eastAsia="仿宋_GB2312"/>
              </w:rPr>
              <w:t>4.甲方根据合同要求对产品进行验收，确认产品的规格、技术指标以及数量。验收依据为本合同文本、招响应文件和国内相应的标准、规范。</w:t>
            </w:r>
          </w:p>
          <w:p>
            <w:pPr>
              <w:pStyle w:val="null3"/>
            </w:pPr>
            <w:r>
              <w:rPr>
                <w:rFonts w:ascii="仿宋_GB2312" w:hAnsi="仿宋_GB2312" w:cs="仿宋_GB2312" w:eastAsia="仿宋_GB2312"/>
              </w:rPr>
              <w:t>5.验收合格后，填写验收单，并向甲方提交所包含的所有资料，以便使用单位日后管理和维护。</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标的名称：软件正版化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产品</w:t>
                  </w:r>
                  <w:r>
                    <w:br/>
                  </w:r>
                  <w:r>
                    <w:rPr>
                      <w:rFonts w:ascii="仿宋_GB2312" w:hAnsi="仿宋_GB2312" w:cs="仿宋_GB2312" w:eastAsia="仿宋_GB2312"/>
                    </w:rPr>
                    <w:t xml:space="preserve"> 名称</w:t>
                  </w:r>
                </w:p>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序</w:t>
                  </w:r>
                  <w:r>
                    <w:br/>
                  </w:r>
                  <w:r>
                    <w:rPr>
                      <w:rFonts w:ascii="仿宋_GB2312" w:hAnsi="仿宋_GB2312" w:cs="仿宋_GB2312" w:eastAsia="仿宋_GB2312"/>
                    </w:rPr>
                    <w:t xml:space="preserve"> 号</w:t>
                  </w:r>
                </w:p>
              </w:tc>
              <w:tc>
                <w:tcPr>
                  <w:tcW w:type="dxa" w:w="638"/>
                </w:tcPr>
                <w:p>
                  <w:pPr>
                    <w:pStyle w:val="null3"/>
                  </w:pPr>
                  <w:r>
                    <w:rPr>
                      <w:rFonts w:ascii="仿宋_GB2312" w:hAnsi="仿宋_GB2312" w:cs="仿宋_GB2312" w:eastAsia="仿宋_GB2312"/>
                    </w:rPr>
                    <w:t>描述</w:t>
                  </w:r>
                </w:p>
              </w:tc>
              <w:tc>
                <w:tcPr>
                  <w:tcW w:type="dxa" w:w="638"/>
                </w:tcPr>
                <w:p>
                  <w:pPr>
                    <w:pStyle w:val="null3"/>
                  </w:pPr>
                  <w:r>
                    <w:rPr>
                      <w:rFonts w:ascii="仿宋_GB2312" w:hAnsi="仿宋_GB2312" w:cs="仿宋_GB2312" w:eastAsia="仿宋_GB2312"/>
                    </w:rPr>
                    <w:t>技术/服务指标</w:t>
                  </w:r>
                </w:p>
              </w:tc>
            </w:tr>
            <w:tr>
              <w:tc>
                <w:tcPr>
                  <w:tcW w:type="dxa" w:w="638"/>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软件正版化服务</w:t>
                  </w:r>
                  <w:r>
                    <w:br/>
                  </w:r>
                  <w:r>
                    <w:rPr>
                      <w:rFonts w:ascii="仿宋_GB2312" w:hAnsi="仿宋_GB2312" w:cs="仿宋_GB2312" w:eastAsia="仿宋_GB2312"/>
                    </w:rPr>
                    <w:t xml:space="preserve"> （授权期限：一年）</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1      </w:t>
                  </w:r>
                </w:p>
              </w:tc>
              <w:tc>
                <w:tcPr>
                  <w:tcW w:type="dxa" w:w="638"/>
                </w:tcPr>
                <w:p>
                  <w:pPr>
                    <w:pStyle w:val="null3"/>
                  </w:pPr>
                  <w:r>
                    <w:rPr>
                      <w:rFonts w:ascii="仿宋_GB2312" w:hAnsi="仿宋_GB2312" w:cs="仿宋_GB2312" w:eastAsia="仿宋_GB2312"/>
                    </w:rPr>
                    <w:t>国产办公软件</w:t>
                  </w:r>
                </w:p>
              </w:tc>
              <w:tc>
                <w:tcPr>
                  <w:tcW w:type="dxa" w:w="638"/>
                </w:tcPr>
                <w:p>
                  <w:pPr>
                    <w:pStyle w:val="null3"/>
                  </w:pPr>
                  <w:r>
                    <w:rPr>
                      <w:rFonts w:ascii="仿宋_GB2312" w:hAnsi="仿宋_GB2312" w:cs="仿宋_GB2312" w:eastAsia="仿宋_GB2312"/>
                    </w:rPr>
                    <w:t>1.授权方式：办公软件客户端年场地授权，授权期限1年。满足我校教职工、在校学生及固定资产设备合法使用。</w:t>
                  </w:r>
                </w:p>
                <w:p>
                  <w:pPr>
                    <w:pStyle w:val="null3"/>
                  </w:pPr>
                  <w:r>
                    <w:rPr>
                      <w:rFonts w:ascii="仿宋_GB2312" w:hAnsi="仿宋_GB2312" w:cs="仿宋_GB2312" w:eastAsia="仿宋_GB2312"/>
                    </w:rPr>
                    <w:t>2.投标产品提供运行在学校普通PC上国产办公软件产品，包含文字处理、表格计算、幻灯片演示三个组件。</w:t>
                  </w:r>
                </w:p>
                <w:p>
                  <w:pPr>
                    <w:pStyle w:val="null3"/>
                  </w:pPr>
                  <w:r>
                    <w:rPr>
                      <w:rFonts w:ascii="仿宋_GB2312" w:hAnsi="仿宋_GB2312" w:cs="仿宋_GB2312" w:eastAsia="仿宋_GB2312"/>
                    </w:rPr>
                    <w:t>3.文字模块需支持智能识别目录，自动识别正文的段落结构，生成对应目录。提供证明资料或技术资料</w:t>
                  </w:r>
                </w:p>
                <w:p>
                  <w:pPr>
                    <w:pStyle w:val="null3"/>
                  </w:pPr>
                  <w:r>
                    <w:rPr>
                      <w:rFonts w:ascii="仿宋_GB2312" w:hAnsi="仿宋_GB2312" w:cs="仿宋_GB2312" w:eastAsia="仿宋_GB2312"/>
                    </w:rPr>
                    <w:t>4.文字模块需支持章节导航、书签导航功能。“章节导航”支持显示章节内容、更改章节标题、增加节、删除节、合并节。“书签导航”支持显示书签，按照书签的名称和位置排序等。提供证明资料或技术资料</w:t>
                  </w:r>
                </w:p>
                <w:p>
                  <w:pPr>
                    <w:pStyle w:val="null3"/>
                  </w:pPr>
                  <w:r>
                    <w:rPr>
                      <w:rFonts w:ascii="仿宋_GB2312" w:hAnsi="仿宋_GB2312" w:cs="仿宋_GB2312" w:eastAsia="仿宋_GB2312"/>
                    </w:rPr>
                    <w:t>5.表格模块需支持自动筛选高级模式，支持显示计数、导出计数、按计数排序、反选、筛选唯一/重复值等高级功能。提供证明资料或技术资料</w:t>
                  </w:r>
                </w:p>
                <w:p>
                  <w:pPr>
                    <w:pStyle w:val="null3"/>
                  </w:pPr>
                  <w:r>
                    <w:rPr>
                      <w:rFonts w:ascii="仿宋_GB2312" w:hAnsi="仿宋_GB2312" w:cs="仿宋_GB2312" w:eastAsia="仿宋_GB2312"/>
                    </w:rPr>
                    <w:t>6.表格模块需支持合并表格，提供一键式的批量合并表格功能，可以将多个工作表、多个工作簿、以及多个工作簿中的同名工作表进行数据智能合并。提供证明资料或技术资料</w:t>
                  </w:r>
                </w:p>
                <w:p>
                  <w:pPr>
                    <w:pStyle w:val="null3"/>
                  </w:pPr>
                  <w:r>
                    <w:rPr>
                      <w:rFonts w:ascii="仿宋_GB2312" w:hAnsi="仿宋_GB2312" w:cs="仿宋_GB2312" w:eastAsia="仿宋_GB2312"/>
                    </w:rPr>
                    <w:t>7.表格模块需支持“文件瘦身”功能。能够通过对对象、重复样式、空白单元格内容进行瘦身，减小文件体积，解决打开文件过程中卡顿、慢的问题。提供证明资料或技术资料</w:t>
                  </w:r>
                </w:p>
                <w:p>
                  <w:pPr>
                    <w:pStyle w:val="null3"/>
                  </w:pPr>
                  <w:r>
                    <w:rPr>
                      <w:rFonts w:ascii="仿宋_GB2312" w:hAnsi="仿宋_GB2312" w:cs="仿宋_GB2312" w:eastAsia="仿宋_GB2312"/>
                    </w:rPr>
                    <w:t>▲8.投标软件应用入围全国计算机等级考试教材目录，为国家计算等级考试科目。</w:t>
                  </w:r>
                </w:p>
                <w:p>
                  <w:pPr>
                    <w:pStyle w:val="null3"/>
                  </w:pPr>
                  <w:r>
                    <w:rPr>
                      <w:rFonts w:ascii="仿宋_GB2312" w:hAnsi="仿宋_GB2312" w:cs="仿宋_GB2312" w:eastAsia="仿宋_GB2312"/>
                    </w:rPr>
                    <w:t>9.软件各模块无缝打开微软各对应模块的文档格式，全面兼容微软、WPS办公软件历史格式和最新文件格式：wps\.wpt\.doc\.docx\.et\.ett\.ppt\ .pptx\ .xls \ .xlsx \ .pdf等格式。支持通过师生现有的账号登陆云文档，实现不同操作系统下的文档操作。提供证明资料或技术资料。</w:t>
                  </w:r>
                </w:p>
              </w:tc>
            </w:tr>
            <w:tr>
              <w:tc>
                <w:tcPr>
                  <w:tcW w:type="dxa" w:w="638"/>
                  <w:vMerge/>
                </w:tcP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云账号服务</w:t>
                  </w:r>
                </w:p>
              </w:tc>
              <w:tc>
                <w:tcPr>
                  <w:tcW w:type="dxa" w:w="638"/>
                </w:tcPr>
                <w:p>
                  <w:pPr>
                    <w:pStyle w:val="null3"/>
                  </w:pPr>
                  <w:r>
                    <w:rPr>
                      <w:rFonts w:ascii="仿宋_GB2312" w:hAnsi="仿宋_GB2312" w:cs="仿宋_GB2312" w:eastAsia="仿宋_GB2312"/>
                    </w:rPr>
                    <w:t>1.提供初始教育高级版服务成员账号用户订阅许可，账号800，上限全体教职工。每账号不少于360G云存储空间。</w:t>
                  </w:r>
                </w:p>
                <w:p>
                  <w:pPr>
                    <w:pStyle w:val="null3"/>
                  </w:pPr>
                  <w:r>
                    <w:rPr>
                      <w:rFonts w:ascii="仿宋_GB2312" w:hAnsi="仿宋_GB2312" w:cs="仿宋_GB2312" w:eastAsia="仿宋_GB2312"/>
                    </w:rPr>
                    <w:t>2.▲支持支持在线文字、演示、表格、思维导图、流程图编辑。在线PDF版式文件格式互转功能，可与Word、Excel、PPT格式文档相互转换。支持PDF编辑、压缩、拆分、合并、水印的能力。</w:t>
                  </w:r>
                </w:p>
                <w:p>
                  <w:pPr>
                    <w:pStyle w:val="null3"/>
                  </w:pPr>
                  <w:r>
                    <w:rPr>
                      <w:rFonts w:ascii="仿宋_GB2312" w:hAnsi="仿宋_GB2312" w:cs="仿宋_GB2312" w:eastAsia="仿宋_GB2312"/>
                    </w:rPr>
                    <w:t>3.支持表格的智能排版、高级筛选、数据对比的能力。</w:t>
                  </w:r>
                  <w:r>
                    <w:br/>
                  </w:r>
                  <w:r>
                    <w:rPr>
                      <w:rFonts w:ascii="仿宋_GB2312" w:hAnsi="仿宋_GB2312" w:cs="仿宋_GB2312" w:eastAsia="仿宋_GB2312"/>
                    </w:rPr>
                    <w:t xml:space="preserve"> 4.▲支持实时通讯能力，支持一对一单聊会话和创建群聊会话；会话支持设置消息免打扰、聊天列表置顶等功能。</w:t>
                  </w:r>
                  <w:r>
                    <w:br/>
                  </w:r>
                  <w:r>
                    <w:rPr>
                      <w:rFonts w:ascii="仿宋_GB2312" w:hAnsi="仿宋_GB2312" w:cs="仿宋_GB2312" w:eastAsia="仿宋_GB2312"/>
                    </w:rPr>
                    <w:t xml:space="preserve"> 5.提供可以共享协作的日历服务，可以将日历分享给其他人，其他人可以根据分享者配置的编辑、查看、仅查看忙闲权限，对于分享者的日历进行管理和查看。日程可以分享到聊天，选择参与人。</w:t>
                  </w:r>
                  <w:r>
                    <w:br/>
                  </w:r>
                  <w:r>
                    <w:rPr>
                      <w:rFonts w:ascii="仿宋_GB2312" w:hAnsi="仿宋_GB2312" w:cs="仿宋_GB2312" w:eastAsia="仿宋_GB2312"/>
                    </w:rPr>
                    <w:t xml:space="preserve"> 6.支持会议功能，可基于文档发起会议功能，并邀请其他成员参与；支持单独创建会议，通过会议ID或者链接可进行在线会议，可提供云文档共享、屏幕共享多种内容共享方式。会议接入不小于50方。提供AI会议助手，实现AI会议纪要、会议总结、智能问答、输出脑图。</w:t>
                  </w:r>
                  <w:r>
                    <w:br/>
                  </w:r>
                  <w:r>
                    <w:rPr>
                      <w:rFonts w:ascii="仿宋_GB2312" w:hAnsi="仿宋_GB2312" w:cs="仿宋_GB2312" w:eastAsia="仿宋_GB2312"/>
                    </w:rPr>
                    <w:t xml:space="preserve"> 7.▲支持表单功能，可创建基础表单、考试、打卡、接龙等多种常用信息采集表，提供多种常用模板，并且支持链接、二维码、海报、微信、QQ等方式进行邀请填写，后台自动生成Excel表格和填报情况汇总。</w:t>
                  </w:r>
                </w:p>
                <w:p>
                  <w:pPr>
                    <w:pStyle w:val="null3"/>
                  </w:pPr>
                  <w:r>
                    <w:rPr>
                      <w:rFonts w:ascii="仿宋_GB2312" w:hAnsi="仿宋_GB2312" w:cs="仿宋_GB2312" w:eastAsia="仿宋_GB2312"/>
                    </w:rPr>
                    <w:t>8.后台管理提供文档安全管控能力，支持团队文档水印、团队文档分享范围管控、文档流转安全管控（禁止分享到学校/团队外）的能力；</w:t>
                  </w:r>
                  <w:r>
                    <w:br/>
                  </w:r>
                  <w:r>
                    <w:rPr>
                      <w:rFonts w:ascii="仿宋_GB2312" w:hAnsi="仿宋_GB2312" w:cs="仿宋_GB2312" w:eastAsia="仿宋_GB2312"/>
                    </w:rPr>
                    <w:t xml:space="preserve"> 9.▲后台角色管理：根据不同的管理能力，创建不同角色，如日志管理员、组织架构管理员等情况，完成分权管理。</w:t>
                  </w:r>
                  <w:r>
                    <w:br/>
                  </w:r>
                  <w:r>
                    <w:rPr>
                      <w:rFonts w:ascii="仿宋_GB2312" w:hAnsi="仿宋_GB2312" w:cs="仿宋_GB2312" w:eastAsia="仿宋_GB2312"/>
                    </w:rPr>
                    <w:t xml:space="preserve"> 10.▲日志管理：支持对文档操作、团队操作、后台操作和登录操作进行日志记录，并支持日志导出。</w:t>
                  </w:r>
                </w:p>
                <w:p>
                  <w:pPr>
                    <w:pStyle w:val="null3"/>
                  </w:pPr>
                  <w:r>
                    <w:rPr>
                      <w:rFonts w:ascii="仿宋_GB2312" w:hAnsi="仿宋_GB2312" w:cs="仿宋_GB2312" w:eastAsia="仿宋_GB2312"/>
                    </w:rPr>
                    <w:t>11.后台管理支持通讯录可见性自定义设置，有效保障组织架构信息不被任意查看。</w:t>
                  </w:r>
                  <w:r>
                    <w:br/>
                  </w:r>
                  <w:r>
                    <w:rPr>
                      <w:rFonts w:ascii="仿宋_GB2312" w:hAnsi="仿宋_GB2312" w:cs="仿宋_GB2312" w:eastAsia="仿宋_GB2312"/>
                    </w:rPr>
                    <w:t xml:space="preserve"> 12.提供教育旗舰版权益账号150个，每账号不少于2T云存储空间，支持支持在线文字、演示、表格、思维导图、流程图编辑。实现AI人工智能办公，支持在使用Office的文字模块、表格模块、幻灯片模块中直接一键开启AI功能。支持包括但不限于：AI写作、AI阅读、AI分析、AI设计等能力。对文档进行AI缩写、续写、扩写、重写和润色改写。其中润色改写时支持AI优化文档风格为口语化、学术化、党政化等。表格模块进行表格计算处理时启用AI分析，支持通过文字指令AI编写公式、AI条件格式处理、AI阅读表格数据等。制作幻灯片时启用AI设计，支持根据提示语生成PPT,支持导入文字文档、思维导图等生成PPT,支持粘贴大纲生成PPT。</w:t>
                  </w:r>
                </w:p>
                <w:p>
                  <w:pPr>
                    <w:pStyle w:val="null3"/>
                  </w:pPr>
                  <w:r>
                    <w:rPr>
                      <w:rFonts w:ascii="仿宋_GB2312" w:hAnsi="仿宋_GB2312" w:cs="仿宋_GB2312" w:eastAsia="仿宋_GB2312"/>
                    </w:rPr>
                    <w:t>13.提供给学生教育标准账号初始2000个，用户订阅许可（账号上限全体全体在校学生12000个）每账号不少于50G云存储空间，支持支持在线文字、演示、表格、思维导图、流程图编辑。</w:t>
                  </w:r>
                </w:p>
              </w:tc>
            </w:tr>
            <w:tr>
              <w:tc>
                <w:tcPr>
                  <w:tcW w:type="dxa" w:w="638"/>
                  <w:vMerge/>
                </w:tcP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正版软件售后服务</w:t>
                  </w:r>
                </w:p>
              </w:tc>
              <w:tc>
                <w:tcPr>
                  <w:tcW w:type="dxa" w:w="638"/>
                </w:tcPr>
                <w:p>
                  <w:pPr>
                    <w:pStyle w:val="null3"/>
                  </w:pPr>
                  <w:r>
                    <w:rPr>
                      <w:rFonts w:ascii="仿宋_GB2312" w:hAnsi="仿宋_GB2312" w:cs="仿宋_GB2312" w:eastAsia="仿宋_GB2312"/>
                    </w:rPr>
                    <w:t>1.提供账号管理平台与学校统一身份认证的对接服务，实现单点登陆。支持与学校现有统一身份认证和数据中心对接，实现人员身份通讯录同步，基于现有统一身份认证登陆后实现身份核验授权登录。</w:t>
                  </w:r>
                </w:p>
                <w:p>
                  <w:pPr>
                    <w:pStyle w:val="null3"/>
                  </w:pPr>
                  <w:r>
                    <w:rPr>
                      <w:rFonts w:ascii="仿宋_GB2312" w:hAnsi="仿宋_GB2312" w:cs="仿宋_GB2312" w:eastAsia="仿宋_GB2312"/>
                    </w:rPr>
                    <w:t>▲2.账号管理平台应支持校内本地化部署，兼容国产安全可靠硬件平台、国产安全可靠服务器操作系统，并可在学校国产化虚拟化主机中部署。服务方需提供主流安全可靠的国产服务器操作系统（国产服务器操作系统可在“中国信息安全测评”网站“安全可靠测评结果公告”里查询）。</w:t>
                  </w:r>
                </w:p>
                <w:p>
                  <w:pPr>
                    <w:pStyle w:val="null3"/>
                  </w:pPr>
                  <w:r>
                    <w:rPr>
                      <w:rFonts w:ascii="仿宋_GB2312" w:hAnsi="仿宋_GB2312" w:cs="仿宋_GB2312" w:eastAsia="仿宋_GB2312"/>
                    </w:rPr>
                    <w:t>3.定制正版软件用户下载页面，软件介绍、安装、使用说明；用户登陆后，自主下载软件程序包安装。</w:t>
                  </w:r>
                </w:p>
                <w:p>
                  <w:pPr>
                    <w:pStyle w:val="null3"/>
                  </w:pPr>
                  <w:r>
                    <w:rPr>
                      <w:rFonts w:ascii="仿宋_GB2312" w:hAnsi="仿宋_GB2312" w:cs="仿宋_GB2312" w:eastAsia="仿宋_GB2312"/>
                    </w:rPr>
                    <w:t>4.提供不少于两场培训，通过线上平台+线下活动“培训-实操-激励-反馈”闭环，使用户掌握软件技能;培训管理员掌握平台的使用。开展有特色、有实效和有针对性的宣传活动，配合学院普及软件版权知识，增强教师、学生使用正版软件的意识和习惯。</w:t>
                  </w:r>
                </w:p>
                <w:p>
                  <w:pPr>
                    <w:pStyle w:val="null3"/>
                  </w:pPr>
                  <w:r>
                    <w:rPr>
                      <w:rFonts w:ascii="仿宋_GB2312" w:hAnsi="仿宋_GB2312" w:cs="仿宋_GB2312" w:eastAsia="仿宋_GB2312"/>
                    </w:rPr>
                    <w:t>5.提供云平台管理员培训和相关使用文档。</w:t>
                  </w:r>
                </w:p>
                <w:p>
                  <w:pPr>
                    <w:pStyle w:val="null3"/>
                  </w:pPr>
                  <w:r>
                    <w:rPr>
                      <w:rFonts w:ascii="仿宋_GB2312" w:hAnsi="仿宋_GB2312" w:cs="仿宋_GB2312" w:eastAsia="仿宋_GB2312"/>
                    </w:rPr>
                    <w:t>6.提供校园使用推广活动。在开学季、毕业季开展通过公众号推文，线下路演等多种形式的校园使用推广活动，提供原厂智慧教育平台AI实训功能体验试用。</w:t>
                  </w:r>
                </w:p>
                <w:p>
                  <w:pPr>
                    <w:pStyle w:val="null3"/>
                  </w:pPr>
                  <w:r>
                    <w:rPr>
                      <w:rFonts w:ascii="仿宋_GB2312" w:hAnsi="仿宋_GB2312" w:cs="仿宋_GB2312" w:eastAsia="仿宋_GB2312"/>
                    </w:rPr>
                    <w:t>7.依据学校的正版化工作的要求，根据学校要求的格式，提供计算机资产管理统计表的数据统计，协助推进收集、统计软件使用台账信息。配合学校完成正版化检查工作，确保校内办公终端办公软件符合正版化工作要求。</w:t>
                  </w:r>
                </w:p>
                <w:p>
                  <w:pPr>
                    <w:pStyle w:val="null3"/>
                  </w:pPr>
                  <w:r>
                    <w:rPr>
                      <w:rFonts w:ascii="仿宋_GB2312" w:hAnsi="仿宋_GB2312" w:cs="仿宋_GB2312" w:eastAsia="仿宋_GB2312"/>
                    </w:rPr>
                    <w:t>8.提供一年不低于90个工作日的驻场服务，提供办公软件程序包下载、安装、激活服务。</w:t>
                  </w:r>
                </w:p>
              </w:tc>
            </w:tr>
          </w:tbl>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1．提供7*24小时响应，提供定期巡检、平台升级、数据导入、更新服务、技术支持等服务。若出现售后要求，需2小时内赶到现场。</w:t>
            </w:r>
          </w:p>
          <w:p>
            <w:pPr>
              <w:pStyle w:val="null3"/>
            </w:pPr>
            <w:r>
              <w:rPr>
                <w:rFonts w:ascii="仿宋_GB2312" w:hAnsi="仿宋_GB2312" w:cs="仿宋_GB2312" w:eastAsia="仿宋_GB2312"/>
              </w:rPr>
              <w:t>2．培训3名以上相关管理人员，对系统进行操作培训；</w:t>
            </w:r>
          </w:p>
          <w:p>
            <w:pPr>
              <w:pStyle w:val="null3"/>
            </w:pPr>
            <w:r>
              <w:rPr>
                <w:rFonts w:ascii="仿宋_GB2312" w:hAnsi="仿宋_GB2312" w:cs="仿宋_GB2312" w:eastAsia="仿宋_GB2312"/>
              </w:rPr>
              <w:t>3．提供电话热线和网络咨询服务；</w:t>
            </w:r>
          </w:p>
          <w:p>
            <w:pPr>
              <w:pStyle w:val="null3"/>
            </w:pPr>
            <w:r>
              <w:rPr>
                <w:rFonts w:ascii="仿宋_GB2312" w:hAnsi="仿宋_GB2312" w:cs="仿宋_GB2312" w:eastAsia="仿宋_GB2312"/>
              </w:rPr>
              <w:t>4．软件在升级范围时间内出现新版本应免费升级；</w:t>
            </w:r>
          </w:p>
          <w:p>
            <w:pPr>
              <w:pStyle w:val="null3"/>
            </w:pPr>
            <w:r>
              <w:rPr>
                <w:rFonts w:ascii="仿宋_GB2312" w:hAnsi="仿宋_GB2312" w:cs="仿宋_GB2312" w:eastAsia="仿宋_GB2312"/>
              </w:rPr>
              <w:t>5．提供不少于两场面向管理员或最终用户培训。</w:t>
            </w:r>
          </w:p>
          <w:p>
            <w:pPr>
              <w:pStyle w:val="null3"/>
            </w:pPr>
            <w:r>
              <w:rPr>
                <w:rFonts w:ascii="仿宋_GB2312" w:hAnsi="仿宋_GB2312" w:cs="仿宋_GB2312" w:eastAsia="仿宋_GB2312"/>
              </w:rPr>
              <w:t>6．发生故障，接到甲方通知后，应于2小时内派出专业的维修人员到现场进行检测维修，发生的全部费用由乙方承担。</w:t>
            </w:r>
          </w:p>
          <w:p>
            <w:pPr>
              <w:pStyle w:val="null3"/>
            </w:pPr>
            <w:r>
              <w:rPr>
                <w:rFonts w:ascii="仿宋_GB2312" w:hAnsi="仿宋_GB2312" w:cs="仿宋_GB2312" w:eastAsia="仿宋_GB2312"/>
              </w:rPr>
              <w:t>7．根据学校的实际需要，建立完备的正版化台账。</w:t>
            </w:r>
          </w:p>
          <w:p>
            <w:pPr>
              <w:pStyle w:val="null3"/>
            </w:pPr>
            <w:r>
              <w:rPr>
                <w:rFonts w:ascii="仿宋_GB2312" w:hAnsi="仿宋_GB2312" w:cs="仿宋_GB2312" w:eastAsia="仿宋_GB2312"/>
              </w:rPr>
              <w:t>8. 需提供本项目涉及所有软件漏洞的及时修复。</w:t>
            </w:r>
          </w:p>
          <w:p>
            <w:pPr>
              <w:pStyle w:val="null3"/>
            </w:pPr>
            <w:r>
              <w:rPr>
                <w:rFonts w:ascii="仿宋_GB2312" w:hAnsi="仿宋_GB2312" w:cs="仿宋_GB2312" w:eastAsia="仿宋_GB2312"/>
              </w:rPr>
              <w:t>9.若后期学校数据中台、统一身份认证平台发生调整，供应商应无偿完成系统对接适配工作。</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（一）成果交付要求</w:t>
            </w:r>
          </w:p>
          <w:p>
            <w:pPr>
              <w:pStyle w:val="null3"/>
            </w:pPr>
            <w:r>
              <w:rPr>
                <w:rFonts w:ascii="仿宋_GB2312" w:hAnsi="仿宋_GB2312" w:cs="仿宋_GB2312" w:eastAsia="仿宋_GB2312"/>
              </w:rPr>
              <w:t>1、乙方负责安装调试，达到正常运行条件后书面通知甲方验收。</w:t>
            </w:r>
          </w:p>
          <w:p>
            <w:pPr>
              <w:pStyle w:val="null3"/>
            </w:pPr>
            <w:r>
              <w:rPr>
                <w:rFonts w:ascii="仿宋_GB2312" w:hAnsi="仿宋_GB2312" w:cs="仿宋_GB2312" w:eastAsia="仿宋_GB2312"/>
              </w:rPr>
              <w:t>2、安装完成后应提供详细的安装报告，并详细记录各种指示的实测数据。</w:t>
            </w:r>
          </w:p>
          <w:p>
            <w:pPr>
              <w:pStyle w:val="null3"/>
            </w:pPr>
            <w:r>
              <w:rPr>
                <w:rFonts w:ascii="仿宋_GB2312" w:hAnsi="仿宋_GB2312" w:cs="仿宋_GB2312" w:eastAsia="仿宋_GB2312"/>
              </w:rPr>
              <w:t>3、提供完整的操作手册和安装、调试、维修手册；提供制造厂家的检验测试报告或出厂检测报告。</w:t>
            </w:r>
          </w:p>
          <w:p>
            <w:pPr>
              <w:pStyle w:val="null3"/>
            </w:pPr>
            <w:r>
              <w:rPr>
                <w:rFonts w:ascii="仿宋_GB2312" w:hAnsi="仿宋_GB2312" w:cs="仿宋_GB2312" w:eastAsia="仿宋_GB2312"/>
              </w:rPr>
              <w:t>4、本项目采用总价包干模式，供应商投标及响应本项目，即视为已全面了解学校现有国产数据中心基础设施、网络环境、软硬件配置、系统架构及实际运行现状，充分知悉项目实施边界、潜在风险与技术约束。供应商应承诺按招标文件、技术需求及相关规范要求完成全部工作内容，确保项目最终交付成果功能完整、运行稳定、安全合规，满足学校提出的全部业务需求，交付验收合格后即可直接投入正式使用，无需学校额外投入费用。</w:t>
            </w:r>
          </w:p>
          <w:p>
            <w:pPr>
              <w:pStyle w:val="null3"/>
            </w:pPr>
            <w:r>
              <w:rPr>
                <w:rFonts w:ascii="仿宋_GB2312" w:hAnsi="仿宋_GB2312" w:cs="仿宋_GB2312" w:eastAsia="仿宋_GB2312"/>
              </w:rPr>
              <w:t>5、甲方根据相关要求对产品进行验收、确认产品的规格、型号和数量。验收依据为本合同文本、招标文件、投标文件响应文件和国内相应的标准、规范。</w:t>
            </w:r>
          </w:p>
          <w:p>
            <w:pPr>
              <w:pStyle w:val="null3"/>
            </w:pPr>
            <w:r>
              <w:rPr>
                <w:rFonts w:ascii="仿宋_GB2312" w:hAnsi="仿宋_GB2312" w:cs="仿宋_GB2312" w:eastAsia="仿宋_GB2312"/>
              </w:rPr>
              <w:t>6、验收合格后，填写验收单，并向甲方提交所包含的所有资料，以便使用单位日后管理和维护。</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合同签订后，120个日历日部署完成，签订验收合格之日起3年服务时间。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档案管理信息化系统:自合同签订之日起3个月内交付;档案整理与数字化加工:以合同签订的服务数量为准。自验收合格之日起，所供货物及服务至少3年质保。</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合同签订后，90个日历日部署完成。自合同签订验收合格之日起3年服务时间，服务期内，用户提出的新的增加表单要求，服务商需免费增加，提供持续性的保障服务。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合同签订后，20个工作日内部署完成。服务期一年。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1.供应商保证所提供的产品质量可靠，进货渠道正常，配置合理，技术性能完全满足招标文件要求。2.若产品有质量问题，由供应商负责解决并承担费用。(产品质量应符合国标标准和本合同附件的要求)。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按照采购人及招标文件及其他相关标准和规定执行;在实施过程中，如果国家或有关部门颁布了新的标准和规定，则供应商应采用新的标准和规定实施，供应商提出验收申请之日起15日内组织验收，自行验收。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采购人组成验收小组，验收小组对供应商提供的服务的名称、版本、配置、 规格、技术性能、数量、服务承诺及结果等，对照政府采购合同、供应商投标（响应）文件等逐项进行现场检验、核对和验收。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1、乙方保证所提供的产品质量可靠，进货渠道正常，配置合理。2、若产品有质量问题，由乙方负责解决并承担费用。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预付款，签订合同备案后，达到付款条件起22个工作日内，支付合同总金额的40.0%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进度款，验收合格并开具发票，达到付款条件起22个工作日内，支付合同总金额的60.0%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进度款，档案管理信息化系统验收合格后，达到付款条件起22个工作日内，支付合同总金额的40.0%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进度款，档案整理与数字化加工验收合格后，达到付款条件起22个工作日内，支付合同总金额的60.0%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预付款，签订合同备案后，达到付款条件起22个工作日内，支付合同总金额的40.0%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进度款，验收合格并开具发票，达到付款条件起22个工作日内，支付合同总金额的60.0%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预付款，签订合同备案后，达到付款条件起22个工作日内，支付合同总金额的40.0%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进度款，验收合格并开具发票，达到付款条件起22个工作日内，支付合同总金额的60.0%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2.未按合同要求提供产品或产品质量不能满足技术要求，甲方有权终止合同，并保留追究乙方违约责任的权利。 3.时间迟延的，违约方按照每天1%向对方承担违约责任。产品质量问题违约的，除了按照迟延时间计算违约金外，另可以采取退货、换货等方式，由乙方承担一切费用。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1.依据《中华人民共和国民法典》中的相关条款执行。 2.未按合同要求提供产品或产品质量不能满足技术要求，甲方有权终止合同，并保留追究乙方违约责任的权利。 3.交付时间迟延的，违约方按照每天1%向对方承担违约责任。产品质量问题违约的，除了按照迟延时间计算违约金外，另可以采取换货、退货等方式，由乙方承担一切费用。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2.未按合同要求提供产品或产品质量不能满足技术要求，甲方有权终止合同，并保留追究乙方违约责任的权利。 3.时间迟延的，违约方按照每天1%向对方承担违约责任。产品质量问题违约的，除了按照迟延时间计算违约金外，另可以采取退货、换货等方式，由乙方承担一切费用。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2.未按合同要求提供产品或产品质量不能满足技术要求，甲方有权终止合同，并保留追究乙方违约责任的权利。 3.时间迟延的，违约方按照每天1%向对方承担违约责任。产品质量问题违约的，除了按照迟延时间计算违约金外，另可以采取退货、换货等方式，由乙方承担一切费用。</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供应商须具有有效的国家秘密载体印制资质（乙级或以上资质，资质类别为涉密档案数字化加工）。</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商务及技术条款偏离表.docx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服务方案 商务及技术条款偏离表.docx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服务方案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本国产品说明 中小企业声明函 商务应答表 服务内容及服务要求应答表 商务及技术条款偏离表.docx 中国境内生产的组件成本核算基本规则 投标人应提交的相关资格证明材料 节能环境产品明细表.docx 投标函 残疾人福利性单位声明函 服务方案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商务应答表 服务方案 服务内容及服务要求应答表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商务及技术条款偏离表.docx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商务应答表 服务方案 服务内容及服务要求应答表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商务及技术条款偏离表.docx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商务应答表 服务方案 服务内容及服务要求应答表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服务要求中“▲”类为重要指标，需提供明确的技术资料，（包括但不限于产品彩页、测试报告、官网、功能截图等技术支持性文件资料），满足招标文件要求的得27分，负偏离一项扣3分，扣完为止。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建设目标及功能设计方案；②系统部署方案及实施方案；③测试、试运行方案；④应急预案；⑤培训方案；⑥重点、难点分析并给出相应的解决方案。满分30分。每有一项缺项扣5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项目管理控制方案</w:t>
            </w:r>
          </w:p>
        </w:tc>
        <w:tc>
          <w:tcPr>
            <w:tcW w:type="dxa" w:w="2492"/>
          </w:tcPr>
          <w:p>
            <w:pPr>
              <w:pStyle w:val="null3"/>
            </w:pPr>
            <w:r>
              <w:rPr>
                <w:rFonts w:ascii="仿宋_GB2312" w:hAnsi="仿宋_GB2312" w:cs="仿宋_GB2312" w:eastAsia="仿宋_GB2312"/>
              </w:rPr>
              <w:t>投标人提供针对本项目的项目管理控制方案，包括但不限于：①质量保障措施；②进度安排及进度保障措施；满分10分。每有一项缺项扣5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①委派项目负责人具备中级及以上职称的得2分；中级以下职称不得分； ②提供《拟委派团队人员清单》、《组织架构说明》及《职能分工方案》，以上3项完全满足的得6分；每缺少一项扣3分，每一项不符合的扣2分，扣完为止。（不符合是指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③团队人员持有与项目实施相关的职称证书、职业资格证书或技能证书的，每有1人具备相关证书得1分，最多得5分。同一人多项证书按一人计算。 注：以上人员需提供投标截止日前近6个月内任意一个月在本单位社保缴纳凭证（须加盖单位公章），未提供本大项不得分。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提供投标人2023年1月至今同类项目业绩（以合同签订日期为准），须提供合同复印件加盖公章，提供不全不计分，每提供一份计2分，此项共计10分。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服务要求中“▲”类为重要指标，需提供明确的技术资料，（包括但不限于产品彩页、测试报告、官网、功能截图等技术支持性文件资料），满足招标文件要求的得20分，负偏离一项扣2分，扣完为止。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建设目标及功能设计方案；②系统部署方案及实施方案；③测试、试运行方案；④应急预案；⑤重点、难点分析并给出相应的解决方案。满分20分。每有一项缺项扣4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投标人提供针对本项目的（1）项目管理控制方案：①质量保障措施（5分）②进度安排及进度保障措施（5分）；（2）人员配备：①人员配备完善、结构科学合理，提供详尽的安排计划及工作分配情况表（5分）；②人员配备能力完备，具备相关工作经验（5分）； 满分20分。每有一项缺项扣5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提供投标人2023年1月至今同类项目业绩（以合同签订日期为准），须提供合同复印件加盖公章，提供不全不计分，每提供一份计2分，此项共计8分。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服务要求中“▲”类为重要指标，需提供明确的技术资料，（包括但不限于产品彩页、测试报告、官网、功能截图等技术支持性文件资料），满足招标文件要求的得21分，负偏离一项扣3分，扣完为止。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建设目标及功能设计方案；②系统部署方案及实施方案；③测试、试运行方案；④应急预案；⑤培训方案；⑥重点、难点分析并给出相应的解决方案。满分30分。每有一项缺项扣5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项目管理控制方案</w:t>
            </w:r>
          </w:p>
        </w:tc>
        <w:tc>
          <w:tcPr>
            <w:tcW w:type="dxa" w:w="2492"/>
          </w:tcPr>
          <w:p>
            <w:pPr>
              <w:pStyle w:val="null3"/>
            </w:pPr>
            <w:r>
              <w:rPr>
                <w:rFonts w:ascii="仿宋_GB2312" w:hAnsi="仿宋_GB2312" w:cs="仿宋_GB2312" w:eastAsia="仿宋_GB2312"/>
              </w:rPr>
              <w:t>投标人提供针对本项目的项目管理控制方案，包括但不限于：①质量保障措施；②进度安排及进度保障措施；满分10分。每有一项缺项扣5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提供售后服务方案，内容包含但不限于①故障响应②售后服务内容；以上2项完全满足的得6分；每缺少一项扣3分，每一项不符合的扣2分，扣完为止。（不符合是指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①委派项目负责人具备中级及以上职称的得2分；中级以下职称不得分； ②提供《拟委派团队人员清单》、《组织架构说明》及《职能分工方案》，以上3项完全满足的得6分；每缺少一项扣3分，每一项不符合的扣2分，扣完为止。（不符合是指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③团队人员持有与项目实施相关的职称证书、职业资格证书或技能证书的，每有1人具备相关证书得1分，最多得5分。同一人多项证书按一人计算。 注：以上人员需提供投标截止日前近6个月内任意一个月在本单位社保缴纳凭证（须加盖单位公章），未提供本大项不得分。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提供投标人2023年1月至今同类项目业绩（以合同签订日期为准），须提供合同复印件加盖公章，提供不全不计分，每提供一份计2分，此项共计10分。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服务要求中“▲”类为重要指标，需提供明确的技术资料，（包括但不限于产品彩页、测试报告、官网、功能截图等技术支持性文件资料），满足招标文件要求的得21分，负偏离一项扣3分，扣完为止。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建设目标及功能设计方案；②系统部署方案及实施方案；③测试、试运行方案；④应急预案；⑤培训方案；⑥重点、难点分析并给出相应的解决方案。满分30分。每有一项缺项扣5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项目管理控制方案</w:t>
            </w:r>
          </w:p>
        </w:tc>
        <w:tc>
          <w:tcPr>
            <w:tcW w:type="dxa" w:w="2492"/>
          </w:tcPr>
          <w:p>
            <w:pPr>
              <w:pStyle w:val="null3"/>
            </w:pPr>
            <w:r>
              <w:rPr>
                <w:rFonts w:ascii="仿宋_GB2312" w:hAnsi="仿宋_GB2312" w:cs="仿宋_GB2312" w:eastAsia="仿宋_GB2312"/>
              </w:rPr>
              <w:t>投标人提供针对本项目的项目管理控制方案，包括但不限于：①质量保障措施；②进度安排及进度保障措施；满分10分。每有一项缺项扣5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①委派项目负责人具备中级及以上职称的得2分；中级以下职称不得分； ②提供《拟委派团队人员清单》、《组织架构说明》及《职能分工方案》，以上3项完全满足的得6分；每缺少一项扣3分，每一项不符合的扣2分，扣完为止。（不符合是指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③团队人员持有与项目实施相关的职称证书、职业资格证书或技能证书的，每有1人具备相关证书得1分，最多得5分。同一人多项证书按一人计算。 注：以上人员需提供投标截止日前近6个月内任意一个月在本单位社保缴纳凭证（须加盖单位公章），未提供本大项不得分。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投标人提供针对本项目提供售后服务方案，内容包含但不限于①故障响应②售后服务内容；以上 2 项完全满足的得6分；每缺少一项扣3分，每一项不符合的扣2分，扣完为止。（不符合是 指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提供投标人2023年1月至今同类项目业绩（以合同签订日期为准），须提供合同复印件加盖公章，提供不全不计分，每提供一份计2分，此项共计10分。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详见附件：商务及技术条款偏离表.docx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详见附件：节能环境产品明细表.docx</w:t>
      </w:r>
    </w:p>
    <w:p>
      <w:pPr>
        <w:pStyle w:val="null3"/>
        <w:ind w:firstLine="960"/>
      </w:pPr>
      <w:r>
        <w:rPr>
          <w:rFonts w:ascii="仿宋_GB2312" w:hAnsi="仿宋_GB2312" w:cs="仿宋_GB2312" w:eastAsia="仿宋_GB2312"/>
        </w:rPr>
        <w:t>详见附件：商务及技术条款偏离表.docx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详见附件：商务及技术条款偏离表.docx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详见附件：商务及技术条款偏离表.docx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详见附件：6.1-西安职业技术学院服务合同(服务)-政府采购.docx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