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版本号：SZT2026-SN-QC-ZC-FW-0556.20260610001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西安航天基地区域文物发掘劳务配合服务项目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SZT2026-SN-QC-ZC-FW-0556.</w:t>
      </w:r>
      <w:r>
        <w:br/>
      </w:r>
      <w:r>
        <w:br/>
      </w:r>
      <w:r>
        <w:br/>
      </w:r>
    </w:p>
    <w:p>
      <w:pPr>
        <w:pStyle w:val="null3"/>
        <w:jc w:val="center"/>
        <w:outlineLvl w:val="2"/>
      </w:pPr>
      <w:r>
        <w:rPr>
          <w:rFonts w:ascii="仿宋_GB2312" w:hAnsi="仿宋_GB2312" w:cs="仿宋_GB2312" w:eastAsia="仿宋_GB2312"/>
          <w:sz w:val="28"/>
          <w:b/>
        </w:rPr>
        <w:t>西安国家民用航天产业基地土地储备中心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西安国家民用航天产业基地土地储备中心</w:t>
      </w:r>
      <w:r>
        <w:rPr>
          <w:rFonts w:ascii="仿宋_GB2312" w:hAnsi="仿宋_GB2312" w:cs="仿宋_GB2312" w:eastAsia="仿宋_GB2312"/>
        </w:rPr>
        <w:t>委托，拟对</w:t>
      </w:r>
      <w:r>
        <w:rPr>
          <w:rFonts w:ascii="仿宋_GB2312" w:hAnsi="仿宋_GB2312" w:cs="仿宋_GB2312" w:eastAsia="仿宋_GB2312"/>
        </w:rPr>
        <w:t>西安航天基地区域文物发掘劳务配合服务项目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SZT2026-SN-QC-ZC-FW-0556.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西安航天基地区域文物发掘劳务配合服务项目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配合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采购包1（航天基地一期）：属于专门面向中小企业采购。</w:t>
      </w:r>
    </w:p>
    <w:p>
      <w:pPr>
        <w:pStyle w:val="null3"/>
      </w:pPr>
      <w:r>
        <w:rPr>
          <w:rFonts w:ascii="仿宋_GB2312" w:hAnsi="仿宋_GB2312" w:cs="仿宋_GB2312" w:eastAsia="仿宋_GB2312"/>
        </w:rPr>
        <w:t>采购包2（航天基地二期雁引路以西）：属于专门面向中小企业采购。</w:t>
      </w:r>
    </w:p>
    <w:p>
      <w:pPr>
        <w:pStyle w:val="null3"/>
      </w:pPr>
      <w:r>
        <w:rPr>
          <w:rFonts w:ascii="仿宋_GB2312" w:hAnsi="仿宋_GB2312" w:cs="仿宋_GB2312" w:eastAsia="仿宋_GB2312"/>
        </w:rPr>
        <w:t>采购包3（航天基地二期雁引路以东）：属于专门面向中小企业采购。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航天中路寰宇大厦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029-81551064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采购包1：3,940,000.00元</w:t>
            </w:r>
          </w:p>
          <w:p>
            <w:pPr>
              <w:pStyle w:val="null3"/>
            </w:pPr>
            <w:r>
              <w:rPr>
                <w:rFonts w:ascii="仿宋_GB2312" w:hAnsi="仿宋_GB2312" w:cs="仿宋_GB2312" w:eastAsia="仿宋_GB2312"/>
              </w:rPr>
              <w:t>采购包2：5,830,000.00元</w:t>
            </w:r>
          </w:p>
          <w:p>
            <w:pPr>
              <w:pStyle w:val="null3"/>
            </w:pPr>
            <w:r>
              <w:rPr>
                <w:rFonts w:ascii="仿宋_GB2312" w:hAnsi="仿宋_GB2312" w:cs="仿宋_GB2312" w:eastAsia="仿宋_GB2312"/>
              </w:rPr>
              <w:t>采购包3：5,830,000.00元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招标代理服务费的收取参照国家计委颁布的《招标代理服务收费管理暂行办法》（计价格[2002]1980号）和（发改办价格[2003]857号）收取。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西安国家民用航天产业基地土地储备中心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配合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3,940,000.00</w:t>
      </w:r>
    </w:p>
    <w:p>
      <w:pPr>
        <w:pStyle w:val="null3"/>
      </w:pPr>
      <w:r>
        <w:rPr>
          <w:rFonts w:ascii="仿宋_GB2312" w:hAnsi="仿宋_GB2312" w:cs="仿宋_GB2312" w:eastAsia="仿宋_GB2312"/>
        </w:rPr>
        <w:t>采购包最高限价（元）: 3,940,000.00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航天基地一期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5,830,000.00</w:t>
      </w:r>
    </w:p>
    <w:p>
      <w:pPr>
        <w:pStyle w:val="null3"/>
      </w:pPr>
      <w:r>
        <w:rPr>
          <w:rFonts w:ascii="仿宋_GB2312" w:hAnsi="仿宋_GB2312" w:cs="仿宋_GB2312" w:eastAsia="仿宋_GB2312"/>
        </w:rPr>
        <w:t>采购包最高限价（元）: 5,830,000.00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航天基地二期雁引路以西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5,830,000.00</w:t>
      </w:r>
    </w:p>
    <w:p>
      <w:pPr>
        <w:pStyle w:val="null3"/>
      </w:pPr>
      <w:r>
        <w:rPr>
          <w:rFonts w:ascii="仿宋_GB2312" w:hAnsi="仿宋_GB2312" w:cs="仿宋_GB2312" w:eastAsia="仿宋_GB2312"/>
        </w:rPr>
        <w:t>采购包最高限价（元）: 5,830,000.00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航天基地二期雁引路以东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标的名称：航天基地一期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须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工作。</w:t>
            </w:r>
          </w:p>
          <w:p>
            <w:pPr>
              <w:pStyle w:val="null3"/>
            </w:pPr>
            <w:r>
              <w:rPr>
                <w:rFonts w:ascii="仿宋_GB2312" w:hAnsi="仿宋_GB2312" w:cs="仿宋_GB2312" w:eastAsia="仿宋_GB2312"/>
              </w:rPr>
              <w:t>应负责配合考古发掘的民工土方、安保、支护、土方回填及密目网覆盖相关服务工作。</w:t>
            </w:r>
          </w:p>
          <w:p>
            <w:pPr>
              <w:pStyle w:val="null3"/>
            </w:pPr>
            <w:r>
              <w:rPr>
                <w:rFonts w:ascii="仿宋_GB2312" w:hAnsi="仿宋_GB2312" w:cs="仿宋_GB2312" w:eastAsia="仿宋_GB2312"/>
              </w:rPr>
              <w:t>应拥有足够的人力、财力、物力和专业技术能力等资源保证按时按质按量完成委托业务。</w:t>
            </w:r>
          </w:p>
          <w:p>
            <w:pPr>
              <w:pStyle w:val="null3"/>
            </w:pPr>
            <w:r>
              <w:rPr>
                <w:rFonts w:ascii="仿宋_GB2312" w:hAnsi="仿宋_GB2312" w:cs="仿宋_GB2312" w:eastAsia="仿宋_GB2312"/>
              </w:rPr>
              <w:t>应对自身安全负责，并给项目工作人员提供相应的保险保障。</w:t>
            </w:r>
          </w:p>
          <w:p>
            <w:pPr>
              <w:pStyle w:val="null3"/>
            </w:pPr>
            <w:r>
              <w:rPr>
                <w:rFonts w:ascii="仿宋_GB2312" w:hAnsi="仿宋_GB2312" w:cs="仿宋_GB2312" w:eastAsia="仿宋_GB2312"/>
              </w:rPr>
              <w:t>应有健全的组织机构和内部管理制度，有完善的质量保证体系和安全管理制度。</w:t>
            </w:r>
          </w:p>
          <w:p>
            <w:pPr>
              <w:pStyle w:val="null3"/>
            </w:pPr>
            <w:r>
              <w:rPr>
                <w:rFonts w:ascii="仿宋_GB2312" w:hAnsi="仿宋_GB2312" w:cs="仿宋_GB2312" w:eastAsia="仿宋_GB2312"/>
              </w:rPr>
              <w:t>定期对所属人员进行相关文物、考古知识的培训。</w:t>
            </w:r>
          </w:p>
          <w:p>
            <w:pPr>
              <w:pStyle w:val="null3"/>
            </w:pPr>
            <w:r>
              <w:rPr>
                <w:rFonts w:ascii="仿宋_GB2312" w:hAnsi="仿宋_GB2312" w:cs="仿宋_GB2312" w:eastAsia="仿宋_GB2312"/>
              </w:rPr>
              <w:t>应独立完成工作任务，不得以任何形式将工作任务再委托其他个人和机构。</w:t>
            </w:r>
          </w:p>
          <w:p>
            <w:pPr>
              <w:pStyle w:val="null3"/>
            </w:pPr>
            <w:r>
              <w:rPr>
                <w:rFonts w:ascii="仿宋_GB2312" w:hAnsi="仿宋_GB2312" w:cs="仿宋_GB2312" w:eastAsia="仿宋_GB2312"/>
              </w:rPr>
              <w:t>负责考古发掘施工过程中的安全保卫工作，严格执行《考古发掘配合服务合同》的相关要求，遵守考古工地的安全规定，确保考古工地的施工安全、人员安全和文物安全。</w:t>
            </w:r>
          </w:p>
          <w:p>
            <w:pPr>
              <w:pStyle w:val="null3"/>
            </w:pPr>
            <w:r>
              <w:rPr>
                <w:rFonts w:ascii="仿宋_GB2312" w:hAnsi="仿宋_GB2312" w:cs="仿宋_GB2312" w:eastAsia="仿宋_GB2312"/>
              </w:rPr>
              <w:t>应坚持</w:t>
            </w:r>
            <w:r>
              <w:rPr>
                <w:rFonts w:ascii="仿宋_GB2312" w:hAnsi="仿宋_GB2312" w:cs="仿宋_GB2312" w:eastAsia="仿宋_GB2312"/>
              </w:rPr>
              <w:t>“安全第一、预防为主”的原则，在开工前应根据实际情况制定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rPr>
              <w:t>在考古发掘工作中对发现的古遗址、古墓葬等地下文物古迹负有看管保护的责任，并对相关信息负有保密的责任。</w:t>
            </w:r>
          </w:p>
          <w:p>
            <w:pPr>
              <w:pStyle w:val="null3"/>
            </w:pPr>
            <w:r>
              <w:rPr>
                <w:rFonts w:ascii="仿宋_GB2312" w:hAnsi="仿宋_GB2312" w:cs="仿宋_GB2312" w:eastAsia="仿宋_GB2312"/>
              </w:rPr>
              <w:t>全权负责考古驻地的所有工作人员、财物、设备、设施以及暂存文物标本的文物库房等的安全保卫工作。驻地暂存文物和标本的临时文物库房，必须符合有关存放文物的安全要求。</w:t>
            </w:r>
          </w:p>
          <w:p>
            <w:pPr>
              <w:pStyle w:val="null3"/>
            </w:pPr>
            <w:r>
              <w:rPr>
                <w:rFonts w:ascii="仿宋_GB2312" w:hAnsi="仿宋_GB2312" w:cs="仿宋_GB2312" w:eastAsia="仿宋_GB2312"/>
              </w:rPr>
              <w:t>二、单价限价</w:t>
            </w:r>
          </w:p>
          <w:p>
            <w:pPr>
              <w:pStyle w:val="null3"/>
            </w:pPr>
            <w:r>
              <w:rPr>
                <w:rFonts w:ascii="仿宋_GB2312" w:hAnsi="仿宋_GB2312" w:cs="仿宋_GB2312" w:eastAsia="仿宋_GB2312"/>
              </w:rPr>
              <w:t>1.取费依据：根据《西安市基本建设工程考古工作规范(试行)》的通知(市文物发[2025]224号)、《西安市基本建设考古调查、勘探、发掘经费预算定额管理办法(试行)》。</w:t>
            </w:r>
          </w:p>
          <w:p>
            <w:pPr>
              <w:pStyle w:val="null3"/>
            </w:pPr>
            <w:r>
              <w:rPr>
                <w:rFonts w:ascii="仿宋_GB2312" w:hAnsi="仿宋_GB2312" w:cs="仿宋_GB2312" w:eastAsia="仿宋_GB2312"/>
              </w:rPr>
              <w:t>2.考古发掘劳务费最高限价参考西安市基本建设考古调查、勘探、发掘经费预算定额管理办法（试行）单价执行，劳务费参考额511元/平方米。</w:t>
            </w:r>
          </w:p>
          <w:p>
            <w:pPr>
              <w:pStyle w:val="null3"/>
            </w:pPr>
            <w:r>
              <w:rPr>
                <w:rFonts w:ascii="仿宋_GB2312" w:hAnsi="仿宋_GB2312" w:cs="仿宋_GB2312" w:eastAsia="仿宋_GB2312"/>
              </w:rPr>
              <w:t>3.土方回填综合单价限价：</w:t>
            </w:r>
            <w:r>
              <w:rPr>
                <w:rFonts w:ascii="仿宋_GB2312" w:hAnsi="仿宋_GB2312" w:cs="仿宋_GB2312" w:eastAsia="仿宋_GB2312"/>
              </w:rPr>
              <w:t>13.07</w:t>
            </w:r>
            <w:r>
              <w:rPr>
                <w:rFonts w:ascii="仿宋_GB2312" w:hAnsi="仿宋_GB2312" w:cs="仿宋_GB2312" w:eastAsia="仿宋_GB2312"/>
              </w:rPr>
              <w:t>元</w:t>
            </w:r>
            <w:r>
              <w:rPr>
                <w:rFonts w:ascii="仿宋_GB2312" w:hAnsi="仿宋_GB2312" w:cs="仿宋_GB2312" w:eastAsia="仿宋_GB2312"/>
              </w:rPr>
              <w:t>/立方米。</w:t>
            </w:r>
          </w:p>
          <w:p>
            <w:pPr>
              <w:pStyle w:val="null3"/>
            </w:pPr>
            <w:r>
              <w:rPr>
                <w:rFonts w:ascii="仿宋_GB2312" w:hAnsi="仿宋_GB2312" w:cs="仿宋_GB2312" w:eastAsia="仿宋_GB2312"/>
              </w:rPr>
              <w:t>4.防尘网敷设费用综合单价限价为:</w:t>
            </w:r>
            <w:r>
              <w:rPr>
                <w:rFonts w:ascii="仿宋_GB2312" w:hAnsi="仿宋_GB2312" w:cs="仿宋_GB2312" w:eastAsia="仿宋_GB2312"/>
              </w:rPr>
              <w:t>2.5</w:t>
            </w:r>
            <w:r>
              <w:rPr>
                <w:rFonts w:ascii="仿宋_GB2312" w:hAnsi="仿宋_GB2312" w:cs="仿宋_GB2312" w:eastAsia="仿宋_GB2312"/>
              </w:rPr>
              <w:t>元</w:t>
            </w:r>
            <w:r>
              <w:rPr>
                <w:rFonts w:ascii="仿宋_GB2312" w:hAnsi="仿宋_GB2312" w:cs="仿宋_GB2312" w:eastAsia="仿宋_GB2312"/>
              </w:rPr>
              <w:t>/平方米。</w:t>
            </w:r>
          </w:p>
          <w:p>
            <w:pPr>
              <w:pStyle w:val="null3"/>
            </w:pPr>
            <w:r>
              <w:rPr>
                <w:rFonts w:ascii="仿宋_GB2312" w:hAnsi="仿宋_GB2312" w:cs="仿宋_GB2312" w:eastAsia="仿宋_GB2312"/>
              </w:rPr>
              <w:t>三、考古发掘配合服务区域：</w:t>
            </w:r>
          </w:p>
          <w:p>
            <w:pPr>
              <w:pStyle w:val="null3"/>
              <w:ind w:left="405"/>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航天基地一期</w:t>
            </w:r>
            <w:r>
              <w:br/>
            </w:r>
            <w:r>
              <w:rPr>
                <w:rFonts w:ascii="仿宋_GB2312" w:hAnsi="仿宋_GB2312" w:cs="仿宋_GB2312" w:eastAsia="仿宋_GB2312"/>
              </w:rPr>
              <w:t>采购包</w:t>
            </w:r>
            <w:r>
              <w:rPr>
                <w:rFonts w:ascii="仿宋_GB2312" w:hAnsi="仿宋_GB2312" w:cs="仿宋_GB2312" w:eastAsia="仿宋_GB2312"/>
              </w:rPr>
              <w:t>2：航天基地二期雁引路以西</w:t>
            </w:r>
            <w:r>
              <w:br/>
            </w:r>
            <w:r>
              <w:rPr>
                <w:rFonts w:ascii="仿宋_GB2312" w:hAnsi="仿宋_GB2312" w:cs="仿宋_GB2312" w:eastAsia="仿宋_GB2312"/>
              </w:rPr>
              <w:t>采购包</w:t>
            </w:r>
            <w:r>
              <w:rPr>
                <w:rFonts w:ascii="仿宋_GB2312" w:hAnsi="仿宋_GB2312" w:cs="仿宋_GB2312" w:eastAsia="仿宋_GB2312"/>
              </w:rPr>
              <w:t>3：航天基地二期雁引路以东</w:t>
            </w:r>
          </w:p>
          <w:p>
            <w:pPr>
              <w:pStyle w:val="null3"/>
              <w:ind w:firstLine="400"/>
            </w:pPr>
            <w:r>
              <w:rPr>
                <w:rFonts w:ascii="仿宋_GB2312" w:hAnsi="仿宋_GB2312" w:cs="仿宋_GB2312" w:eastAsia="仿宋_GB2312"/>
              </w:rPr>
              <w:t>其中航天基地一期约</w:t>
            </w:r>
            <w:r>
              <w:rPr>
                <w:rFonts w:ascii="仿宋_GB2312" w:hAnsi="仿宋_GB2312" w:cs="仿宋_GB2312" w:eastAsia="仿宋_GB2312"/>
              </w:rPr>
              <w:t>80.16亩，航天基地二期雁引路以西约382.92亩、航天基地二期雁引路以东382.92亩。</w:t>
            </w:r>
          </w:p>
          <w:p>
            <w:pPr>
              <w:pStyle w:val="null3"/>
            </w:pPr>
            <w:r>
              <w:rPr>
                <w:rFonts w:ascii="仿宋_GB2312" w:hAnsi="仿宋_GB2312" w:cs="仿宋_GB2312" w:eastAsia="仿宋_GB2312"/>
                <w:b/>
              </w:rPr>
              <w:t>四、</w:t>
            </w:r>
            <w:r>
              <w:rPr>
                <w:rFonts w:ascii="仿宋_GB2312" w:hAnsi="仿宋_GB2312" w:cs="仿宋_GB2312" w:eastAsia="仿宋_GB2312"/>
                <w:b/>
              </w:rPr>
              <w:t>因系统格式</w:t>
            </w:r>
            <w:r>
              <w:rPr>
                <w:rFonts w:ascii="仿宋_GB2312" w:hAnsi="仿宋_GB2312" w:cs="仿宋_GB2312" w:eastAsia="仿宋_GB2312"/>
                <w:b/>
              </w:rPr>
              <w:t>原因，开标一览表中填写各采购包预算金额。</w:t>
            </w:r>
          </w:p>
          <w:p>
            <w:pPr>
              <w:pStyle w:val="null3"/>
              <w:ind w:firstLine="400"/>
            </w:pPr>
            <w:r>
              <w:rPr>
                <w:rFonts w:ascii="仿宋_GB2312" w:hAnsi="仿宋_GB2312" w:cs="仿宋_GB2312" w:eastAsia="仿宋_GB2312"/>
              </w:rPr>
              <w:t>本次采购预算为本年度预算，后续年度按照每年实际情况进行调整。</w:t>
            </w:r>
          </w:p>
          <w:p>
            <w:pPr>
              <w:pStyle w:val="null3"/>
              <w:ind w:firstLine="400"/>
            </w:pPr>
            <w:r>
              <w:rPr>
                <w:rFonts w:ascii="仿宋_GB2312" w:hAnsi="仿宋_GB2312" w:cs="仿宋_GB2312" w:eastAsia="仿宋_GB2312"/>
              </w:rPr>
              <w:t>实际付款：</w:t>
            </w:r>
            <w:r>
              <w:rPr>
                <w:rFonts w:ascii="仿宋_GB2312" w:hAnsi="仿宋_GB2312" w:cs="仿宋_GB2312" w:eastAsia="仿宋_GB2312"/>
              </w:rPr>
              <w:t>中标人与采购人签订合同时以各项单价报价为准据实结算。各项单价不得超出各项单价最高限价，超出各项单价最高限价的报价为无效报价。</w:t>
            </w:r>
          </w:p>
          <w:p>
            <w:pPr>
              <w:pStyle w:val="null3"/>
            </w:pPr>
            <w:r>
              <w:rPr>
                <w:rFonts w:ascii="仿宋_GB2312" w:hAnsi="仿宋_GB2312" w:cs="仿宋_GB2312" w:eastAsia="仿宋_GB2312"/>
                <w:sz w:val="21"/>
                <w:b/>
              </w:rPr>
              <w:t>单价合计作为价格分评审依据。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标的名称：航天基地二期雁引路以西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须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工作。</w:t>
            </w:r>
          </w:p>
          <w:p>
            <w:pPr>
              <w:pStyle w:val="null3"/>
            </w:pPr>
            <w:r>
              <w:rPr>
                <w:rFonts w:ascii="仿宋_GB2312" w:hAnsi="仿宋_GB2312" w:cs="仿宋_GB2312" w:eastAsia="仿宋_GB2312"/>
              </w:rPr>
              <w:t>应负责配合考古发掘的民工土方、安保、支护、土方回填及密目网覆盖相关服务工作。</w:t>
            </w:r>
          </w:p>
          <w:p>
            <w:pPr>
              <w:pStyle w:val="null3"/>
            </w:pPr>
            <w:r>
              <w:rPr>
                <w:rFonts w:ascii="仿宋_GB2312" w:hAnsi="仿宋_GB2312" w:cs="仿宋_GB2312" w:eastAsia="仿宋_GB2312"/>
              </w:rPr>
              <w:t>应拥有足够的人力、财力、物力和专业技术能力等资源保证按时按质按量完成委托业务。</w:t>
            </w:r>
          </w:p>
          <w:p>
            <w:pPr>
              <w:pStyle w:val="null3"/>
            </w:pPr>
            <w:r>
              <w:rPr>
                <w:rFonts w:ascii="仿宋_GB2312" w:hAnsi="仿宋_GB2312" w:cs="仿宋_GB2312" w:eastAsia="仿宋_GB2312"/>
              </w:rPr>
              <w:t>应对自身安全负责，并给项目工作人员提供相应的保险保障。</w:t>
            </w:r>
          </w:p>
          <w:p>
            <w:pPr>
              <w:pStyle w:val="null3"/>
            </w:pPr>
            <w:r>
              <w:rPr>
                <w:rFonts w:ascii="仿宋_GB2312" w:hAnsi="仿宋_GB2312" w:cs="仿宋_GB2312" w:eastAsia="仿宋_GB2312"/>
              </w:rPr>
              <w:t>应有健全的组织机构和内部管理制度，有完善的质量保证体系和安全管理制度。</w:t>
            </w:r>
          </w:p>
          <w:p>
            <w:pPr>
              <w:pStyle w:val="null3"/>
            </w:pPr>
            <w:r>
              <w:rPr>
                <w:rFonts w:ascii="仿宋_GB2312" w:hAnsi="仿宋_GB2312" w:cs="仿宋_GB2312" w:eastAsia="仿宋_GB2312"/>
              </w:rPr>
              <w:t>定期对所属人员进行相关文物、考古知识的培训。</w:t>
            </w:r>
          </w:p>
          <w:p>
            <w:pPr>
              <w:pStyle w:val="null3"/>
            </w:pPr>
            <w:r>
              <w:rPr>
                <w:rFonts w:ascii="仿宋_GB2312" w:hAnsi="仿宋_GB2312" w:cs="仿宋_GB2312" w:eastAsia="仿宋_GB2312"/>
              </w:rPr>
              <w:t>应独立完成工作任务，不得以任何形式将工作任务再委托其他个人和机构。</w:t>
            </w:r>
          </w:p>
          <w:p>
            <w:pPr>
              <w:pStyle w:val="null3"/>
            </w:pPr>
            <w:r>
              <w:rPr>
                <w:rFonts w:ascii="仿宋_GB2312" w:hAnsi="仿宋_GB2312" w:cs="仿宋_GB2312" w:eastAsia="仿宋_GB2312"/>
              </w:rPr>
              <w:t>负责考古发掘施工过程中的安全保卫工作，严格执行《考古发掘配合服务合同》的相关要求，遵守考古工地的安全规定，确保考古工地的施工安全、人员安全和文物安全。</w:t>
            </w:r>
          </w:p>
          <w:p>
            <w:pPr>
              <w:pStyle w:val="null3"/>
            </w:pPr>
            <w:r>
              <w:rPr>
                <w:rFonts w:ascii="仿宋_GB2312" w:hAnsi="仿宋_GB2312" w:cs="仿宋_GB2312" w:eastAsia="仿宋_GB2312"/>
              </w:rPr>
              <w:t>应坚持</w:t>
            </w:r>
            <w:r>
              <w:rPr>
                <w:rFonts w:ascii="仿宋_GB2312" w:hAnsi="仿宋_GB2312" w:cs="仿宋_GB2312" w:eastAsia="仿宋_GB2312"/>
              </w:rPr>
              <w:t>“安全第一、预防为主”的原则，在开工前应根据实际情况制定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rPr>
              <w:t>在考古发掘工作中对发现的古遗址、古墓葬等地下文物古迹负有看管保护的责任，并对相关信息负有保密的责任。</w:t>
            </w:r>
          </w:p>
          <w:p>
            <w:pPr>
              <w:pStyle w:val="null3"/>
            </w:pPr>
            <w:r>
              <w:rPr>
                <w:rFonts w:ascii="仿宋_GB2312" w:hAnsi="仿宋_GB2312" w:cs="仿宋_GB2312" w:eastAsia="仿宋_GB2312"/>
              </w:rPr>
              <w:t>全权负责考古驻地的所有工作人员、财物、设备、设施以及暂存文物标本的文物库房等的安全保卫工作。驻地暂存文物和标本的临时文物库房，必须符合有关存放文物的安全要求。</w:t>
            </w:r>
          </w:p>
          <w:p>
            <w:pPr>
              <w:pStyle w:val="null3"/>
            </w:pPr>
            <w:r>
              <w:rPr>
                <w:rFonts w:ascii="仿宋_GB2312" w:hAnsi="仿宋_GB2312" w:cs="仿宋_GB2312" w:eastAsia="仿宋_GB2312"/>
              </w:rPr>
              <w:t>二、单价限价</w:t>
            </w:r>
          </w:p>
          <w:p>
            <w:pPr>
              <w:pStyle w:val="null3"/>
            </w:pPr>
            <w:r>
              <w:rPr>
                <w:rFonts w:ascii="仿宋_GB2312" w:hAnsi="仿宋_GB2312" w:cs="仿宋_GB2312" w:eastAsia="仿宋_GB2312"/>
              </w:rPr>
              <w:t>1.取费依据：根据《西安市基本建设工程考古工作规范(试行)》的通知(市文物发[2025]224号)、《西安市基本建设考古调查、勘探、发掘经费预算定额管理办法(试行)》。</w:t>
            </w:r>
          </w:p>
          <w:p>
            <w:pPr>
              <w:pStyle w:val="null3"/>
            </w:pPr>
            <w:r>
              <w:rPr>
                <w:rFonts w:ascii="仿宋_GB2312" w:hAnsi="仿宋_GB2312" w:cs="仿宋_GB2312" w:eastAsia="仿宋_GB2312"/>
              </w:rPr>
              <w:t>2.考古发掘劳务费最高限价参考西安市基本建设考古调查、勘探、发掘经费预算定额管理办法（试行）单价执行，劳务费参考额511元/平方米。</w:t>
            </w:r>
          </w:p>
          <w:p>
            <w:pPr>
              <w:pStyle w:val="null3"/>
            </w:pPr>
            <w:r>
              <w:rPr>
                <w:rFonts w:ascii="仿宋_GB2312" w:hAnsi="仿宋_GB2312" w:cs="仿宋_GB2312" w:eastAsia="仿宋_GB2312"/>
              </w:rPr>
              <w:t>3.土方回填综合单价限价：</w:t>
            </w:r>
            <w:r>
              <w:rPr>
                <w:rFonts w:ascii="仿宋_GB2312" w:hAnsi="仿宋_GB2312" w:cs="仿宋_GB2312" w:eastAsia="仿宋_GB2312"/>
              </w:rPr>
              <w:t>13.07</w:t>
            </w:r>
            <w:r>
              <w:rPr>
                <w:rFonts w:ascii="仿宋_GB2312" w:hAnsi="仿宋_GB2312" w:cs="仿宋_GB2312" w:eastAsia="仿宋_GB2312"/>
              </w:rPr>
              <w:t>元</w:t>
            </w:r>
            <w:r>
              <w:rPr>
                <w:rFonts w:ascii="仿宋_GB2312" w:hAnsi="仿宋_GB2312" w:cs="仿宋_GB2312" w:eastAsia="仿宋_GB2312"/>
              </w:rPr>
              <w:t>/立方米。</w:t>
            </w:r>
          </w:p>
          <w:p>
            <w:pPr>
              <w:pStyle w:val="null3"/>
            </w:pPr>
            <w:r>
              <w:rPr>
                <w:rFonts w:ascii="仿宋_GB2312" w:hAnsi="仿宋_GB2312" w:cs="仿宋_GB2312" w:eastAsia="仿宋_GB2312"/>
              </w:rPr>
              <w:t>4.防尘网敷设费用综合单价限价为:</w:t>
            </w:r>
            <w:r>
              <w:rPr>
                <w:rFonts w:ascii="仿宋_GB2312" w:hAnsi="仿宋_GB2312" w:cs="仿宋_GB2312" w:eastAsia="仿宋_GB2312"/>
              </w:rPr>
              <w:t>2.5</w:t>
            </w:r>
            <w:r>
              <w:rPr>
                <w:rFonts w:ascii="仿宋_GB2312" w:hAnsi="仿宋_GB2312" w:cs="仿宋_GB2312" w:eastAsia="仿宋_GB2312"/>
              </w:rPr>
              <w:t>元</w:t>
            </w:r>
            <w:r>
              <w:rPr>
                <w:rFonts w:ascii="仿宋_GB2312" w:hAnsi="仿宋_GB2312" w:cs="仿宋_GB2312" w:eastAsia="仿宋_GB2312"/>
              </w:rPr>
              <w:t>/平方米。</w:t>
            </w:r>
          </w:p>
          <w:p>
            <w:pPr>
              <w:pStyle w:val="null3"/>
            </w:pPr>
            <w:r>
              <w:rPr>
                <w:rFonts w:ascii="仿宋_GB2312" w:hAnsi="仿宋_GB2312" w:cs="仿宋_GB2312" w:eastAsia="仿宋_GB2312"/>
              </w:rPr>
              <w:t>三、考古发掘配合服务区域：</w:t>
            </w:r>
          </w:p>
          <w:p>
            <w:pPr>
              <w:pStyle w:val="null3"/>
              <w:ind w:left="405"/>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航天基地一期</w:t>
            </w:r>
            <w:r>
              <w:br/>
            </w:r>
            <w:r>
              <w:rPr>
                <w:rFonts w:ascii="仿宋_GB2312" w:hAnsi="仿宋_GB2312" w:cs="仿宋_GB2312" w:eastAsia="仿宋_GB2312"/>
              </w:rPr>
              <w:t>采购包</w:t>
            </w:r>
            <w:r>
              <w:rPr>
                <w:rFonts w:ascii="仿宋_GB2312" w:hAnsi="仿宋_GB2312" w:cs="仿宋_GB2312" w:eastAsia="仿宋_GB2312"/>
              </w:rPr>
              <w:t>2：航天基地二期雁引路以西</w:t>
            </w:r>
            <w:r>
              <w:br/>
            </w:r>
            <w:r>
              <w:rPr>
                <w:rFonts w:ascii="仿宋_GB2312" w:hAnsi="仿宋_GB2312" w:cs="仿宋_GB2312" w:eastAsia="仿宋_GB2312"/>
              </w:rPr>
              <w:t>采购包</w:t>
            </w:r>
            <w:r>
              <w:rPr>
                <w:rFonts w:ascii="仿宋_GB2312" w:hAnsi="仿宋_GB2312" w:cs="仿宋_GB2312" w:eastAsia="仿宋_GB2312"/>
              </w:rPr>
              <w:t>3：航天基地二期雁引路以东</w:t>
            </w:r>
          </w:p>
          <w:p>
            <w:pPr>
              <w:pStyle w:val="null3"/>
              <w:ind w:firstLine="400"/>
            </w:pPr>
            <w:r>
              <w:rPr>
                <w:rFonts w:ascii="仿宋_GB2312" w:hAnsi="仿宋_GB2312" w:cs="仿宋_GB2312" w:eastAsia="仿宋_GB2312"/>
              </w:rPr>
              <w:t>其中航天基地一期约</w:t>
            </w:r>
            <w:r>
              <w:rPr>
                <w:rFonts w:ascii="仿宋_GB2312" w:hAnsi="仿宋_GB2312" w:cs="仿宋_GB2312" w:eastAsia="仿宋_GB2312"/>
              </w:rPr>
              <w:t>80.16亩，航天基地二期雁引路以西约382.92亩、航天基地二期雁引路以东382.92亩。</w:t>
            </w:r>
          </w:p>
          <w:p>
            <w:pPr>
              <w:pStyle w:val="null3"/>
            </w:pPr>
            <w:r>
              <w:rPr>
                <w:rFonts w:ascii="仿宋_GB2312" w:hAnsi="仿宋_GB2312" w:cs="仿宋_GB2312" w:eastAsia="仿宋_GB2312"/>
                <w:b/>
              </w:rPr>
              <w:t>四、</w:t>
            </w:r>
            <w:r>
              <w:rPr>
                <w:rFonts w:ascii="仿宋_GB2312" w:hAnsi="仿宋_GB2312" w:cs="仿宋_GB2312" w:eastAsia="仿宋_GB2312"/>
                <w:b/>
              </w:rPr>
              <w:t>因系统格式</w:t>
            </w:r>
            <w:r>
              <w:rPr>
                <w:rFonts w:ascii="仿宋_GB2312" w:hAnsi="仿宋_GB2312" w:cs="仿宋_GB2312" w:eastAsia="仿宋_GB2312"/>
                <w:b/>
              </w:rPr>
              <w:t>原因，开标一览表中填写各采购包预算金额。</w:t>
            </w:r>
          </w:p>
          <w:p>
            <w:pPr>
              <w:pStyle w:val="null3"/>
              <w:ind w:firstLine="400"/>
            </w:pPr>
            <w:r>
              <w:rPr>
                <w:rFonts w:ascii="仿宋_GB2312" w:hAnsi="仿宋_GB2312" w:cs="仿宋_GB2312" w:eastAsia="仿宋_GB2312"/>
              </w:rPr>
              <w:t>本次采购预算为本年度预算，后续年度按照每年实际情况进行调整。</w:t>
            </w:r>
          </w:p>
          <w:p>
            <w:pPr>
              <w:pStyle w:val="null3"/>
              <w:ind w:firstLine="400"/>
            </w:pPr>
            <w:r>
              <w:rPr>
                <w:rFonts w:ascii="仿宋_GB2312" w:hAnsi="仿宋_GB2312" w:cs="仿宋_GB2312" w:eastAsia="仿宋_GB2312"/>
              </w:rPr>
              <w:t>实际付款：</w:t>
            </w:r>
            <w:r>
              <w:rPr>
                <w:rFonts w:ascii="仿宋_GB2312" w:hAnsi="仿宋_GB2312" w:cs="仿宋_GB2312" w:eastAsia="仿宋_GB2312"/>
              </w:rPr>
              <w:t>中标人与采购人签订合同时以各项单价报价为准据实结算。各项单价不得超出各项单价最高限价，超出各项单价最高限价的报价为无效报价。</w:t>
            </w:r>
          </w:p>
          <w:p>
            <w:pPr>
              <w:pStyle w:val="null3"/>
            </w:pPr>
            <w:r>
              <w:rPr>
                <w:rFonts w:ascii="仿宋_GB2312" w:hAnsi="仿宋_GB2312" w:cs="仿宋_GB2312" w:eastAsia="仿宋_GB2312"/>
                <w:sz w:val="21"/>
                <w:b/>
              </w:rPr>
              <w:t>单价合计作为价格分评审依据。</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标的名称：航天基地二期雁引路以东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须按照《中华人民共和国文物保护法》、《陕西省文物保护条例》、《西安市不可移动文物保护条例》、国家文物局《考古发掘管理办法》、《田野考古工作规程》等有关法律、法规的规定和采购人的要求，配合考古发掘技术单位开展考古发掘民工劳务工作。</w:t>
            </w:r>
          </w:p>
          <w:p>
            <w:pPr>
              <w:pStyle w:val="null3"/>
            </w:pPr>
            <w:r>
              <w:rPr>
                <w:rFonts w:ascii="仿宋_GB2312" w:hAnsi="仿宋_GB2312" w:cs="仿宋_GB2312" w:eastAsia="仿宋_GB2312"/>
              </w:rPr>
              <w:t>应负责配合考古发掘的民工土方、安保、支护、土方回填及密目网覆盖相关服务工作。</w:t>
            </w:r>
          </w:p>
          <w:p>
            <w:pPr>
              <w:pStyle w:val="null3"/>
            </w:pPr>
            <w:r>
              <w:rPr>
                <w:rFonts w:ascii="仿宋_GB2312" w:hAnsi="仿宋_GB2312" w:cs="仿宋_GB2312" w:eastAsia="仿宋_GB2312"/>
              </w:rPr>
              <w:t>应拥有足够的人力、财力、物力和专业技术能力等资源保证按时按质按量完成委托业务。</w:t>
            </w:r>
          </w:p>
          <w:p>
            <w:pPr>
              <w:pStyle w:val="null3"/>
            </w:pPr>
            <w:r>
              <w:rPr>
                <w:rFonts w:ascii="仿宋_GB2312" w:hAnsi="仿宋_GB2312" w:cs="仿宋_GB2312" w:eastAsia="仿宋_GB2312"/>
              </w:rPr>
              <w:t>应对自身安全负责，并给项目工作人员提供相应的保险保障。</w:t>
            </w:r>
          </w:p>
          <w:p>
            <w:pPr>
              <w:pStyle w:val="null3"/>
            </w:pPr>
            <w:r>
              <w:rPr>
                <w:rFonts w:ascii="仿宋_GB2312" w:hAnsi="仿宋_GB2312" w:cs="仿宋_GB2312" w:eastAsia="仿宋_GB2312"/>
              </w:rPr>
              <w:t>应有健全的组织机构和内部管理制度，有完善的质量保证体系和安全管理制度。</w:t>
            </w:r>
          </w:p>
          <w:p>
            <w:pPr>
              <w:pStyle w:val="null3"/>
            </w:pPr>
            <w:r>
              <w:rPr>
                <w:rFonts w:ascii="仿宋_GB2312" w:hAnsi="仿宋_GB2312" w:cs="仿宋_GB2312" w:eastAsia="仿宋_GB2312"/>
              </w:rPr>
              <w:t>定期对所属人员进行相关文物、考古知识的培训。</w:t>
            </w:r>
          </w:p>
          <w:p>
            <w:pPr>
              <w:pStyle w:val="null3"/>
            </w:pPr>
            <w:r>
              <w:rPr>
                <w:rFonts w:ascii="仿宋_GB2312" w:hAnsi="仿宋_GB2312" w:cs="仿宋_GB2312" w:eastAsia="仿宋_GB2312"/>
              </w:rPr>
              <w:t>应独立完成工作任务，不得以任何形式将工作任务再委托其他个人和机构。</w:t>
            </w:r>
          </w:p>
          <w:p>
            <w:pPr>
              <w:pStyle w:val="null3"/>
            </w:pPr>
            <w:r>
              <w:rPr>
                <w:rFonts w:ascii="仿宋_GB2312" w:hAnsi="仿宋_GB2312" w:cs="仿宋_GB2312" w:eastAsia="仿宋_GB2312"/>
              </w:rPr>
              <w:t>负责考古发掘施工过程中的安全保卫工作，严格执行《考古发掘配合服务合同》的相关要求，遵守考古工地的安全规定，确保考古工地的施工安全、人员安全和文物安全。</w:t>
            </w:r>
          </w:p>
          <w:p>
            <w:pPr>
              <w:pStyle w:val="null3"/>
            </w:pPr>
            <w:r>
              <w:rPr>
                <w:rFonts w:ascii="仿宋_GB2312" w:hAnsi="仿宋_GB2312" w:cs="仿宋_GB2312" w:eastAsia="仿宋_GB2312"/>
              </w:rPr>
              <w:t>应坚持</w:t>
            </w:r>
            <w:r>
              <w:rPr>
                <w:rFonts w:ascii="仿宋_GB2312" w:hAnsi="仿宋_GB2312" w:cs="仿宋_GB2312" w:eastAsia="仿宋_GB2312"/>
              </w:rPr>
              <w:t>“安全第一、预防为主”的原则，在开工前应根据实际情况制定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rPr>
              <w:t>在考古发掘工作中对发现的古遗址、古墓葬等地下文物古迹负有看管保护的责任，并对相关信息负有保密的责任。</w:t>
            </w:r>
          </w:p>
          <w:p>
            <w:pPr>
              <w:pStyle w:val="null3"/>
            </w:pPr>
            <w:r>
              <w:rPr>
                <w:rFonts w:ascii="仿宋_GB2312" w:hAnsi="仿宋_GB2312" w:cs="仿宋_GB2312" w:eastAsia="仿宋_GB2312"/>
              </w:rPr>
              <w:t>全权负责考古驻地的所有工作人员、财物、设备、设施以及暂存文物标本的文物库房等的安全保卫工作。驻地暂存文物和标本的临时文物库房，必须符合有关存放文物的安全要求。</w:t>
            </w:r>
          </w:p>
          <w:p>
            <w:pPr>
              <w:pStyle w:val="null3"/>
            </w:pPr>
            <w:r>
              <w:rPr>
                <w:rFonts w:ascii="仿宋_GB2312" w:hAnsi="仿宋_GB2312" w:cs="仿宋_GB2312" w:eastAsia="仿宋_GB2312"/>
              </w:rPr>
              <w:t>二、单价限价</w:t>
            </w:r>
          </w:p>
          <w:p>
            <w:pPr>
              <w:pStyle w:val="null3"/>
            </w:pPr>
            <w:r>
              <w:rPr>
                <w:rFonts w:ascii="仿宋_GB2312" w:hAnsi="仿宋_GB2312" w:cs="仿宋_GB2312" w:eastAsia="仿宋_GB2312"/>
              </w:rPr>
              <w:t>1.取费依据：根据《西安市基本建设工程考古工作规范(试行)》的通知(市文物发[2025]224号)、《西安市基本建设考古调查、勘探、发掘经费预算定额管理办法(试行)》。</w:t>
            </w:r>
          </w:p>
          <w:p>
            <w:pPr>
              <w:pStyle w:val="null3"/>
            </w:pPr>
            <w:r>
              <w:rPr>
                <w:rFonts w:ascii="仿宋_GB2312" w:hAnsi="仿宋_GB2312" w:cs="仿宋_GB2312" w:eastAsia="仿宋_GB2312"/>
              </w:rPr>
              <w:t>2.考古发掘劳务费最高限价参考西安市基本建设考古调查、勘探、发掘经费预算定额管理办法（试行）单价执行，劳务费参考额511元/平方米。</w:t>
            </w:r>
          </w:p>
          <w:p>
            <w:pPr>
              <w:pStyle w:val="null3"/>
            </w:pPr>
            <w:r>
              <w:rPr>
                <w:rFonts w:ascii="仿宋_GB2312" w:hAnsi="仿宋_GB2312" w:cs="仿宋_GB2312" w:eastAsia="仿宋_GB2312"/>
              </w:rPr>
              <w:t>3.土方回填综合单价限价：</w:t>
            </w:r>
            <w:r>
              <w:rPr>
                <w:rFonts w:ascii="仿宋_GB2312" w:hAnsi="仿宋_GB2312" w:cs="仿宋_GB2312" w:eastAsia="仿宋_GB2312"/>
              </w:rPr>
              <w:t>13.07</w:t>
            </w:r>
            <w:r>
              <w:rPr>
                <w:rFonts w:ascii="仿宋_GB2312" w:hAnsi="仿宋_GB2312" w:cs="仿宋_GB2312" w:eastAsia="仿宋_GB2312"/>
              </w:rPr>
              <w:t>元</w:t>
            </w:r>
            <w:r>
              <w:rPr>
                <w:rFonts w:ascii="仿宋_GB2312" w:hAnsi="仿宋_GB2312" w:cs="仿宋_GB2312" w:eastAsia="仿宋_GB2312"/>
              </w:rPr>
              <w:t>/立方米。</w:t>
            </w:r>
          </w:p>
          <w:p>
            <w:pPr>
              <w:pStyle w:val="null3"/>
            </w:pPr>
            <w:r>
              <w:rPr>
                <w:rFonts w:ascii="仿宋_GB2312" w:hAnsi="仿宋_GB2312" w:cs="仿宋_GB2312" w:eastAsia="仿宋_GB2312"/>
              </w:rPr>
              <w:t>4.防尘网敷设费用综合单价限价为:</w:t>
            </w:r>
            <w:r>
              <w:rPr>
                <w:rFonts w:ascii="仿宋_GB2312" w:hAnsi="仿宋_GB2312" w:cs="仿宋_GB2312" w:eastAsia="仿宋_GB2312"/>
              </w:rPr>
              <w:t>2.5</w:t>
            </w:r>
            <w:r>
              <w:rPr>
                <w:rFonts w:ascii="仿宋_GB2312" w:hAnsi="仿宋_GB2312" w:cs="仿宋_GB2312" w:eastAsia="仿宋_GB2312"/>
              </w:rPr>
              <w:t>元</w:t>
            </w:r>
            <w:r>
              <w:rPr>
                <w:rFonts w:ascii="仿宋_GB2312" w:hAnsi="仿宋_GB2312" w:cs="仿宋_GB2312" w:eastAsia="仿宋_GB2312"/>
              </w:rPr>
              <w:t>/平方米。</w:t>
            </w:r>
          </w:p>
          <w:p>
            <w:pPr>
              <w:pStyle w:val="null3"/>
            </w:pPr>
            <w:r>
              <w:rPr>
                <w:rFonts w:ascii="仿宋_GB2312" w:hAnsi="仿宋_GB2312" w:cs="仿宋_GB2312" w:eastAsia="仿宋_GB2312"/>
              </w:rPr>
              <w:t>三、考古发掘配合服务区域：</w:t>
            </w:r>
          </w:p>
          <w:p>
            <w:pPr>
              <w:pStyle w:val="null3"/>
              <w:ind w:left="405"/>
            </w:pPr>
            <w:r>
              <w:rPr>
                <w:rFonts w:ascii="仿宋_GB2312" w:hAnsi="仿宋_GB2312" w:cs="仿宋_GB2312" w:eastAsia="仿宋_GB2312"/>
              </w:rPr>
              <w:t>采购包</w:t>
            </w:r>
            <w:r>
              <w:rPr>
                <w:rFonts w:ascii="仿宋_GB2312" w:hAnsi="仿宋_GB2312" w:cs="仿宋_GB2312" w:eastAsia="仿宋_GB2312"/>
              </w:rPr>
              <w:t>1：</w:t>
            </w:r>
            <w:r>
              <w:rPr>
                <w:rFonts w:ascii="仿宋_GB2312" w:hAnsi="仿宋_GB2312" w:cs="仿宋_GB2312" w:eastAsia="仿宋_GB2312"/>
              </w:rPr>
              <w:t>航天基地一期</w:t>
            </w:r>
            <w:r>
              <w:br/>
            </w:r>
            <w:r>
              <w:rPr>
                <w:rFonts w:ascii="仿宋_GB2312" w:hAnsi="仿宋_GB2312" w:cs="仿宋_GB2312" w:eastAsia="仿宋_GB2312"/>
              </w:rPr>
              <w:t>采购包</w:t>
            </w:r>
            <w:r>
              <w:rPr>
                <w:rFonts w:ascii="仿宋_GB2312" w:hAnsi="仿宋_GB2312" w:cs="仿宋_GB2312" w:eastAsia="仿宋_GB2312"/>
              </w:rPr>
              <w:t>2：航天基地二期雁引路以西</w:t>
            </w:r>
            <w:r>
              <w:br/>
            </w:r>
            <w:r>
              <w:rPr>
                <w:rFonts w:ascii="仿宋_GB2312" w:hAnsi="仿宋_GB2312" w:cs="仿宋_GB2312" w:eastAsia="仿宋_GB2312"/>
              </w:rPr>
              <w:t>采购包</w:t>
            </w:r>
            <w:r>
              <w:rPr>
                <w:rFonts w:ascii="仿宋_GB2312" w:hAnsi="仿宋_GB2312" w:cs="仿宋_GB2312" w:eastAsia="仿宋_GB2312"/>
              </w:rPr>
              <w:t>3：航天基地二期雁引路以东</w:t>
            </w:r>
          </w:p>
          <w:p>
            <w:pPr>
              <w:pStyle w:val="null3"/>
              <w:ind w:firstLine="400"/>
            </w:pPr>
            <w:r>
              <w:rPr>
                <w:rFonts w:ascii="仿宋_GB2312" w:hAnsi="仿宋_GB2312" w:cs="仿宋_GB2312" w:eastAsia="仿宋_GB2312"/>
              </w:rPr>
              <w:t>其中航天基地一期约</w:t>
            </w:r>
            <w:r>
              <w:rPr>
                <w:rFonts w:ascii="仿宋_GB2312" w:hAnsi="仿宋_GB2312" w:cs="仿宋_GB2312" w:eastAsia="仿宋_GB2312"/>
              </w:rPr>
              <w:t>80.16亩，航天基地二期雁引路以西约382.92亩、航天基地二期雁引路以东382.92亩。</w:t>
            </w:r>
          </w:p>
          <w:p>
            <w:pPr>
              <w:pStyle w:val="null3"/>
            </w:pPr>
            <w:r>
              <w:rPr>
                <w:rFonts w:ascii="仿宋_GB2312" w:hAnsi="仿宋_GB2312" w:cs="仿宋_GB2312" w:eastAsia="仿宋_GB2312"/>
                <w:b/>
              </w:rPr>
              <w:t>四、</w:t>
            </w:r>
            <w:r>
              <w:rPr>
                <w:rFonts w:ascii="仿宋_GB2312" w:hAnsi="仿宋_GB2312" w:cs="仿宋_GB2312" w:eastAsia="仿宋_GB2312"/>
                <w:b/>
              </w:rPr>
              <w:t>因系统格式</w:t>
            </w:r>
            <w:r>
              <w:rPr>
                <w:rFonts w:ascii="仿宋_GB2312" w:hAnsi="仿宋_GB2312" w:cs="仿宋_GB2312" w:eastAsia="仿宋_GB2312"/>
                <w:b/>
              </w:rPr>
              <w:t>原因，开标一览表中填写各采购包预算金额。</w:t>
            </w:r>
          </w:p>
          <w:p>
            <w:pPr>
              <w:pStyle w:val="null3"/>
              <w:ind w:firstLine="400"/>
            </w:pPr>
            <w:r>
              <w:rPr>
                <w:rFonts w:ascii="仿宋_GB2312" w:hAnsi="仿宋_GB2312" w:cs="仿宋_GB2312" w:eastAsia="仿宋_GB2312"/>
              </w:rPr>
              <w:t>本次采购预算为本年度预算，后续年度按照每年实际情况进行调整。</w:t>
            </w:r>
          </w:p>
          <w:p>
            <w:pPr>
              <w:pStyle w:val="null3"/>
              <w:ind w:firstLine="400"/>
            </w:pPr>
            <w:r>
              <w:rPr>
                <w:rFonts w:ascii="仿宋_GB2312" w:hAnsi="仿宋_GB2312" w:cs="仿宋_GB2312" w:eastAsia="仿宋_GB2312"/>
              </w:rPr>
              <w:t>实际付款：</w:t>
            </w:r>
            <w:r>
              <w:rPr>
                <w:rFonts w:ascii="仿宋_GB2312" w:hAnsi="仿宋_GB2312" w:cs="仿宋_GB2312" w:eastAsia="仿宋_GB2312"/>
              </w:rPr>
              <w:t>中标人与采购人签订合同时以各项单价报价为准据实结算。各项单价不得超出各项单价最高限价，超出各项单价最高限价的报价为无效报价。</w:t>
            </w:r>
          </w:p>
          <w:p>
            <w:pPr>
              <w:pStyle w:val="null3"/>
            </w:pPr>
            <w:r>
              <w:rPr>
                <w:rFonts w:ascii="仿宋_GB2312" w:hAnsi="仿宋_GB2312" w:cs="仿宋_GB2312" w:eastAsia="仿宋_GB2312"/>
                <w:sz w:val="21"/>
                <w:b/>
              </w:rPr>
              <w:t>单价合计作为价格分评审依据。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达到服务要求所必须的设备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自合同签订之日起两年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自合同签订之日起两年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采用银行转帐方式，单个项目技术单位出具考古发掘报告完成土地供应后，付款前乙方向甲方提供“陕西省增值税专用/普通发票”，甲方收到发票后按照合同要求完成转账，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采用银行转帐方式，单个项目技术单位出具考古发掘报告完成土地供应后，付款前乙方向甲方提供“陕西省增值税专用/普通发票”，甲方收到发票后按照合同要求完成转账，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采用银行转帐方式，单个项目技术单位出具考古发掘报告完成土地供应后，付款前乙方向甲方提供“陕西省增值税专用/普通发票”，甲方收到发票后按照合同要求完成转账，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三、1.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 融资政策链接：http://www.ccgp-shanxi.gov.cn/zcdservice/zcd/shanxi/) 。四、本项目中标供应商须在领取中标通知书时提供纸质投标文件一套正本及一套副本交由采购代理机构备案，该文件须与线上电子投标文件完全一致。五、本项目“兼投不兼中”，供应商可以投多个包，但最多只能中一个包。按照从1到3包的评审顺序，若供应商为多个包排序第一的中标候选人，前一包排序第一的中标候选人不做为后继包的中标候选人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格式1.docx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格式1.docx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格式2.docx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格式3.docx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格式3.docx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报价唯一，且分项报价表中各项综合单价不超过各项综合单价最高限价</w:t>
            </w:r>
          </w:p>
        </w:tc>
        <w:tc>
          <w:tcPr>
            <w:tcW w:type="dxa" w:w="1661"/>
          </w:tcPr>
          <w:p>
            <w:pPr>
              <w:pStyle w:val="null3"/>
            </w:pPr>
            <w:r>
              <w:rPr>
                <w:rFonts w:ascii="仿宋_GB2312" w:hAnsi="仿宋_GB2312" w:cs="仿宋_GB2312" w:eastAsia="仿宋_GB2312"/>
              </w:rPr>
              <w:t>格式1.docx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报价唯一，且分项报价表中各项综合单价不超过各项综合单价最高限价</w:t>
            </w:r>
          </w:p>
        </w:tc>
        <w:tc>
          <w:tcPr>
            <w:tcW w:type="dxa" w:w="1661"/>
          </w:tcPr>
          <w:p>
            <w:pPr>
              <w:pStyle w:val="null3"/>
            </w:pPr>
            <w:r>
              <w:rPr>
                <w:rFonts w:ascii="仿宋_GB2312" w:hAnsi="仿宋_GB2312" w:cs="仿宋_GB2312" w:eastAsia="仿宋_GB2312"/>
              </w:rPr>
              <w:t>格式2.docx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格式3.docx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格式3.docx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报价唯一，且分项报价表中各项综合单价不超过各项综合单价最高限价</w:t>
            </w:r>
          </w:p>
        </w:tc>
        <w:tc>
          <w:tcPr>
            <w:tcW w:type="dxa" w:w="1661"/>
          </w:tcPr>
          <w:p>
            <w:pPr>
              <w:pStyle w:val="null3"/>
            </w:pPr>
            <w:r>
              <w:rPr>
                <w:rFonts w:ascii="仿宋_GB2312" w:hAnsi="仿宋_GB2312" w:cs="仿宋_GB2312" w:eastAsia="仿宋_GB2312"/>
              </w:rPr>
              <w:t>格式3.docx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涉及①考古发掘土方施工方案②安全保卫服务③项目任务安排④服务质量保障⑤服务承诺⑥与考古发掘技术单位配合的民工劳务、安保、支护、土方回填及密目网覆盖等工作保障措施⑦技术组织、环境保护等方面的措施。 评审标准：每一项方案内容全面详细、阐述条理清晰详尽、符合本项目4分，满分28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格式1.docx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格式1.docx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格式1.docx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格式1.docx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格式1.docx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评审内容：①拟投入的服务人员数量②拟投入的服务人员年龄、专业经验、资格/职称等情况。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格式1.docx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评审内容：①拟投入设备的数量②拟投入设备的种类及新旧程度。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投标人提供2022年至今完成过同类考古发掘配合服务项目的业绩，每提供一个得1分，满分10分，不提供不得分。（提供完整合同复印件，否则不做为评标依据。）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涉及①考古发掘土方施工方案②安全保卫服务③项目任务安排④服务质量保障⑤服务承诺⑥与考古发掘技术单位配合的民工劳务、安保、支护、土方回填及密目网覆盖等工作保障措施⑦技术组织、环境保护等方面的措施。 评审标准：每一项方案内容全面详细、阐述条理清晰详尽、符合本项目4分，满分28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格式2.docx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格式2.docx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格式2.docx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格式2.docx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格式2.docx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评审内容：①拟投入的服务人员数量②拟投入的服务人员年龄、专业经验、资格/职称等情况。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格式2.docx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评审内容：①拟投入设备的数量②拟投入设备的种类及新旧程度。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投标人提供2022年至今完成过同类考古发掘配合服务项目的业绩，每提供一个得1分，满分10分，不提供不得分。（提供完整合同复印件，否则不做为评标依据。）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对本项目涉及①考古发掘土方施工方案②安全保卫服务③项目任务安排④服务质量保障⑤服务承诺⑥与考古发掘技术单位配合的民工劳务、安保、支护、土方回填及密目网覆盖等工作保障措施⑦技术组织、环境保护等方面的措施。 评审标准：每一项方案内容全面详细、阐述条理清晰详尽、符合本项目4分，满分28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格式3.docx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格式3.docx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格式3.docx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格式3.docx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格式3.docx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评审内容：①拟投入的服务人员数量②拟投入的服务人员年龄、专业经验、资格/职称等情况。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格式3.docx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评审内容：①拟投入设备的数量②拟投入设备的种类及新旧程度。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投标人提供2022年至今完成过同类考古发掘配合服务项目的业绩，每提供一个得1分，满分10分，不提供不得分。（提供完整合同复印件，否则不做为评标依据。）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以实质性满足招标文件实质性要求的最低综合单价合计为评标基准价，报价得分=（评标基准价/投标报价）×价格分值。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