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版本号：ZHYLZB-FW-2026-02720260820001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蒸汽锅炉运维服务项目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ZHYLZB-FW-2026-027</w:t>
      </w:r>
      <w:r>
        <w:br/>
      </w:r>
      <w:r>
        <w:br/>
      </w:r>
      <w:r>
        <w:br/>
      </w:r>
    </w:p>
    <w:p>
      <w:pPr>
        <w:pStyle w:val="null3"/>
        <w:jc w:val="center"/>
        <w:outlineLvl w:val="2"/>
      </w:pPr>
      <w:r>
        <w:rPr>
          <w:rFonts w:ascii="仿宋_GB2312" w:hAnsi="仿宋_GB2312" w:cs="仿宋_GB2312" w:eastAsia="仿宋_GB2312"/>
          <w:sz w:val="28"/>
          <w:b/>
        </w:rPr>
        <w:t>西安市长安区医院</w:t>
      </w:r>
    </w:p>
    <w:p>
      <w:pPr>
        <w:pStyle w:val="null3"/>
        <w:jc w:val="center"/>
        <w:outlineLvl w:val="2"/>
      </w:pPr>
      <w:r>
        <w:rPr>
          <w:rFonts w:ascii="仿宋_GB2312" w:hAnsi="仿宋_GB2312" w:cs="仿宋_GB2312" w:eastAsia="仿宋_GB2312"/>
          <w:sz w:val="28"/>
          <w:b/>
        </w:rPr>
        <w:t>陕西中恒亿林管理咨询有限公司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陕西中恒亿林管理咨询有限公司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西安市长安区医院</w:t>
      </w:r>
      <w:r>
        <w:rPr>
          <w:rFonts w:ascii="仿宋_GB2312" w:hAnsi="仿宋_GB2312" w:cs="仿宋_GB2312" w:eastAsia="仿宋_GB2312"/>
        </w:rPr>
        <w:t>委托，拟对</w:t>
      </w:r>
      <w:r>
        <w:rPr>
          <w:rFonts w:ascii="仿宋_GB2312" w:hAnsi="仿宋_GB2312" w:cs="仿宋_GB2312" w:eastAsia="仿宋_GB2312"/>
        </w:rPr>
        <w:t>蒸汽锅炉运维服务项目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ZHYLZB-FW-2026-027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蒸汽锅炉运维服务项目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西安市长安区医院作为区域医疗核心机构，锅炉房承担着全院蒸汽供应（包括供暖、消毒、生产等）关键职能。为保障锅炉安全、稳定、高效运行，降低医院运营管理成本，现拟将两台 3 吨天然气蒸汽锅炉的运行管理、维护保养、检验维修及备品备件管理等委托专业服务公司提供全周期技术服务。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采购包1（蒸汽锅炉运维服务项目）：属于专门面向中小企业采购。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被授权人须提供在本单位缴纳的社保记录（磋商响应文件递交截止时间前连续三个月）。</w:t>
      </w:r>
    </w:p>
    <w:p>
      <w:pPr>
        <w:pStyle w:val="null3"/>
      </w:pPr>
      <w:r>
        <w:rPr>
          <w:rFonts w:ascii="仿宋_GB2312" w:hAnsi="仿宋_GB2312" w:cs="仿宋_GB2312" w:eastAsia="仿宋_GB2312"/>
        </w:rPr>
        <w:t>3、财务状况报告：提供2025年度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5、税收缴纳证明：提供投标截止时间前6个月内至少一个月的纳税证明或完税证明（任意税种，个人所得税除外），依法免税的单位应提供相关证明材料。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8、履行合同的书面承诺：承诺具备履行合同所必需的设备和专业技术能力。</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10、供应商与采购人关联关系：本项目不接受由西安市长安区医院职工及其亲属投资开办的企业参加本单位的政府采购活动（提供承诺函）。</w:t>
      </w:r>
    </w:p>
    <w:p>
      <w:pPr>
        <w:pStyle w:val="null3"/>
      </w:pPr>
      <w:r>
        <w:rPr>
          <w:rFonts w:ascii="仿宋_GB2312" w:hAnsi="仿宋_GB2312" w:cs="仿宋_GB2312" w:eastAsia="仿宋_GB2312"/>
        </w:rPr>
        <w:t>11、非联合体声明函：本项目不接受联合体投标。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西安市长安区郭杜街道文苑中路120号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18629608295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陕西中恒亿林管理咨询有限公司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陕西省西安市浐灞生态区兴泰南路369号丝路国际创意梦工场2期5幢10501室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丁伟鑫、杨琴、董国瑞、温博文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2、服务费参照《国家计委关于印发&lt;招标代理服务收费管理暂行办法&gt;的通知》（计价格[2002]1980号）规定收取。若代理服务费不足4000元按4000元收取。 3、成交单位服务费交纳信息 银行户名：陕西中恒亿林管理咨询有限公司 开户银行：中国建设银行股份有限公司西安浐灞二路支行 账 号：61050111115700000426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西安市长安区医院</w:t>
      </w:r>
      <w:r>
        <w:rPr>
          <w:rFonts w:ascii="仿宋_GB2312" w:hAnsi="仿宋_GB2312" w:cs="仿宋_GB2312" w:eastAsia="仿宋_GB2312"/>
        </w:rPr>
        <w:t>和</w:t>
      </w:r>
      <w:r>
        <w:rPr>
          <w:rFonts w:ascii="仿宋_GB2312" w:hAnsi="仿宋_GB2312" w:cs="仿宋_GB2312" w:eastAsia="仿宋_GB2312"/>
        </w:rPr>
        <w:t>陕西中恒亿林管理咨询有限公司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陕西中恒亿林管理咨询有限公司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陕西中恒亿林管理咨询有限公司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详见服务合同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陕西中恒亿林管理咨询有限公司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陕西中恒亿林管理咨询有限公司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陕西中恒亿林管理咨询有限公司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联系人：董国瑞</w:t>
      </w:r>
    </w:p>
    <w:p>
      <w:pPr>
        <w:pStyle w:val="null3"/>
      </w:pPr>
      <w:r>
        <w:rPr>
          <w:rFonts w:ascii="仿宋_GB2312" w:hAnsi="仿宋_GB2312" w:cs="仿宋_GB2312" w:eastAsia="仿宋_GB2312"/>
        </w:rPr>
        <w:t>联系电话：029-81702818</w:t>
      </w:r>
    </w:p>
    <w:p>
      <w:pPr>
        <w:pStyle w:val="null3"/>
      </w:pPr>
      <w:r>
        <w:rPr>
          <w:rFonts w:ascii="仿宋_GB2312" w:hAnsi="仿宋_GB2312" w:cs="仿宋_GB2312" w:eastAsia="仿宋_GB2312"/>
        </w:rPr>
        <w:t>地址：陕西省西安市浐灞生态区兴泰南路369号丝路国际创意梦工场2期5幢10501室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西安市长安区医院作为区域医疗核心机构，锅炉房承担着全院蒸汽供应（包括供暖、消毒、生产等）关键职能。为保障锅炉安全、稳定、高效运行，降低医院运营管理成本，现拟将两台 3 吨天然气蒸汽锅炉的运行管理、维护保养、检验维修及备品备件管理等委托专业服务公司提供全周期技术服务。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382,000.00</w:t>
      </w:r>
    </w:p>
    <w:p>
      <w:pPr>
        <w:pStyle w:val="null3"/>
      </w:pPr>
      <w:r>
        <w:rPr>
          <w:rFonts w:ascii="仿宋_GB2312" w:hAnsi="仿宋_GB2312" w:cs="仿宋_GB2312" w:eastAsia="仿宋_GB2312"/>
        </w:rPr>
        <w:t>采购包最高限价（元）: 382,000.00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蒸汽锅炉运维服务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标的名称：蒸汽锅炉运维服务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b/>
                <w:color w:val="000000"/>
              </w:rPr>
              <w:t>项目概述与服务目标</w:t>
            </w:r>
            <w:r>
              <w:rPr>
                <w:rFonts w:ascii="仿宋_GB2312" w:hAnsi="仿宋_GB2312" w:cs="仿宋_GB2312" w:eastAsia="仿宋_GB2312"/>
                <w:sz w:val="24"/>
                <w:b/>
                <w:color w:val="000000"/>
              </w:rPr>
              <w:t>：</w:t>
            </w:r>
          </w:p>
          <w:p>
            <w:pPr>
              <w:pStyle w:val="null3"/>
              <w:ind w:firstLine="480"/>
              <w:jc w:val="left"/>
            </w:pPr>
            <w:r>
              <w:rPr>
                <w:rFonts w:ascii="仿宋_GB2312" w:hAnsi="仿宋_GB2312" w:cs="仿宋_GB2312" w:eastAsia="仿宋_GB2312"/>
                <w:sz w:val="24"/>
                <w:color w:val="000000"/>
              </w:rPr>
              <w:t>（一）项目概述：</w:t>
            </w:r>
          </w:p>
          <w:p>
            <w:pPr>
              <w:pStyle w:val="null3"/>
              <w:ind w:firstLine="480"/>
              <w:jc w:val="left"/>
            </w:pPr>
            <w:r>
              <w:rPr>
                <w:rFonts w:ascii="仿宋_GB2312" w:hAnsi="仿宋_GB2312" w:cs="仿宋_GB2312" w:eastAsia="仿宋_GB2312"/>
                <w:sz w:val="24"/>
                <w:color w:val="000000"/>
              </w:rPr>
              <w:t>西安市长安区医院作为区域医疗核心机构，锅炉房承担着全院蒸汽供应（包括供暖、消毒、生产等）关键职能。为保障锅炉安全、稳定、高效运行，降低医院运营管理成本，现拟将两台</w:t>
            </w:r>
            <w:r>
              <w:rPr>
                <w:rFonts w:ascii="仿宋_GB2312" w:hAnsi="仿宋_GB2312" w:cs="仿宋_GB2312" w:eastAsia="仿宋_GB2312"/>
                <w:sz w:val="24"/>
                <w:color w:val="000000"/>
              </w:rPr>
              <w:t>3 吨天然气蒸汽锅炉的运行管理、维护保养、检验维修及备品备件管理等委托专业服务公司提供全周期技术服务。</w:t>
            </w:r>
          </w:p>
          <w:p>
            <w:pPr>
              <w:pStyle w:val="null3"/>
              <w:ind w:firstLine="480"/>
              <w:jc w:val="left"/>
            </w:pPr>
            <w:r>
              <w:rPr>
                <w:rFonts w:ascii="仿宋_GB2312" w:hAnsi="仿宋_GB2312" w:cs="仿宋_GB2312" w:eastAsia="仿宋_GB2312"/>
                <w:sz w:val="24"/>
                <w:color w:val="000000"/>
              </w:rPr>
              <w:t>（二）服务目标</w:t>
            </w:r>
          </w:p>
          <w:p>
            <w:pPr>
              <w:pStyle w:val="null3"/>
              <w:ind w:firstLine="480"/>
              <w:jc w:val="left"/>
            </w:pPr>
            <w:r>
              <w:rPr>
                <w:rFonts w:ascii="仿宋_GB2312" w:hAnsi="仿宋_GB2312" w:cs="仿宋_GB2312" w:eastAsia="仿宋_GB2312"/>
                <w:sz w:val="24"/>
                <w:color w:val="000000"/>
              </w:rPr>
              <w:t>1、确保锅炉全年 24 小时连续稳定运行，可用率≥99%（非计划停机≤48 小时/年）；</w:t>
            </w:r>
          </w:p>
          <w:p>
            <w:pPr>
              <w:pStyle w:val="null3"/>
              <w:ind w:firstLine="480"/>
              <w:jc w:val="left"/>
            </w:pPr>
            <w:r>
              <w:rPr>
                <w:rFonts w:ascii="仿宋_GB2312" w:hAnsi="仿宋_GB2312" w:cs="仿宋_GB2312" w:eastAsia="仿宋_GB2312"/>
                <w:sz w:val="24"/>
                <w:color w:val="000000"/>
              </w:rPr>
              <w:t>2、符合《特种设备安全监察条例》《锅炉大气污染物排放标准》（DB61/1226-2018）等法规要求；</w:t>
            </w:r>
          </w:p>
          <w:p>
            <w:pPr>
              <w:pStyle w:val="null3"/>
              <w:ind w:firstLine="480"/>
              <w:jc w:val="left"/>
            </w:pPr>
            <w:r>
              <w:rPr>
                <w:rFonts w:ascii="仿宋_GB2312" w:hAnsi="仿宋_GB2312" w:cs="仿宋_GB2312" w:eastAsia="仿宋_GB2312"/>
                <w:sz w:val="24"/>
                <w:color w:val="000000"/>
              </w:rPr>
              <w:t>3、水质达标率 100%（蒸汽品质满足 GB/T 1576-2018 工业锅炉水质标准）；</w:t>
            </w:r>
          </w:p>
          <w:p>
            <w:pPr>
              <w:pStyle w:val="null3"/>
              <w:ind w:firstLine="480"/>
              <w:jc w:val="left"/>
            </w:pPr>
            <w:r>
              <w:rPr>
                <w:rFonts w:ascii="仿宋_GB2312" w:hAnsi="仿宋_GB2312" w:cs="仿宋_GB2312" w:eastAsia="仿宋_GB2312"/>
                <w:sz w:val="24"/>
                <w:color w:val="000000"/>
              </w:rPr>
              <w:t>4、降低医院设备管理人力、技术成本，提升运维专业化水平。</w:t>
            </w:r>
          </w:p>
          <w:p>
            <w:pPr>
              <w:pStyle w:val="null3"/>
              <w:ind w:left="240"/>
              <w:jc w:val="both"/>
            </w:pPr>
            <w:r>
              <w:rPr>
                <w:rFonts w:ascii="仿宋_GB2312" w:hAnsi="仿宋_GB2312" w:cs="仿宋_GB2312" w:eastAsia="仿宋_GB2312"/>
                <w:sz w:val="24"/>
                <w:b/>
                <w:color w:val="000000"/>
              </w:rPr>
              <w:t>二、服务期限</w:t>
            </w:r>
            <w:r>
              <w:rPr>
                <w:rFonts w:ascii="仿宋_GB2312" w:hAnsi="仿宋_GB2312" w:cs="仿宋_GB2312" w:eastAsia="仿宋_GB2312"/>
                <w:sz w:val="24"/>
                <w:color w:val="000000"/>
              </w:rPr>
              <w:t>：本项目服务周期三年。</w:t>
            </w:r>
          </w:p>
          <w:p>
            <w:pPr>
              <w:pStyle w:val="null3"/>
              <w:ind w:firstLine="480"/>
              <w:jc w:val="both"/>
            </w:pPr>
            <w:r>
              <w:rPr>
                <w:rFonts w:ascii="仿宋_GB2312" w:hAnsi="仿宋_GB2312" w:cs="仿宋_GB2312" w:eastAsia="仿宋_GB2312"/>
                <w:sz w:val="24"/>
                <w:color w:val="000000"/>
              </w:rPr>
              <w:t>（一）自合同生效之日起每满一年为一个考核年度，当期考核年度满前两个月进行考核工作（考核标准见附件），采购人可视中标人的服务情况及考核情况，报请医院批准，考核不合格的，采购人可以解除本合同而无需承担违约责任。</w:t>
            </w:r>
          </w:p>
          <w:p>
            <w:pPr>
              <w:pStyle w:val="null3"/>
              <w:ind w:firstLine="480"/>
              <w:jc w:val="both"/>
            </w:pPr>
            <w:r>
              <w:rPr>
                <w:rFonts w:ascii="仿宋_GB2312" w:hAnsi="仿宋_GB2312" w:cs="仿宋_GB2312" w:eastAsia="仿宋_GB2312"/>
                <w:sz w:val="24"/>
                <w:color w:val="000000"/>
              </w:rPr>
              <w:t>（二）付款方式：按季度结算，采购人每季度结束后一个月内做运维满意度调查考核，调查考核</w:t>
            </w:r>
            <w:r>
              <w:rPr>
                <w:rFonts w:ascii="仿宋_GB2312" w:hAnsi="仿宋_GB2312" w:cs="仿宋_GB2312" w:eastAsia="仿宋_GB2312"/>
                <w:sz w:val="24"/>
                <w:color w:val="000000"/>
              </w:rPr>
              <w:t>90分（含）以上付合同全额费用的25%。若调查考核90分以下，每出现一次，采购人有权要求中标人按当季度运维费用的3%支会违约金，累计超过3次，采购人有权单方解除合同。</w:t>
            </w:r>
          </w:p>
          <w:p>
            <w:pPr>
              <w:pStyle w:val="null3"/>
              <w:jc w:val="both"/>
            </w:pPr>
            <w:r>
              <w:rPr>
                <w:rFonts w:ascii="仿宋_GB2312" w:hAnsi="仿宋_GB2312" w:cs="仿宋_GB2312" w:eastAsia="仿宋_GB2312"/>
                <w:sz w:val="24"/>
                <w:b/>
                <w:color w:val="000000"/>
              </w:rPr>
              <w:t>三、服务地址</w:t>
            </w:r>
            <w:r>
              <w:rPr>
                <w:rFonts w:ascii="仿宋_GB2312" w:hAnsi="仿宋_GB2312" w:cs="仿宋_GB2312" w:eastAsia="仿宋_GB2312"/>
                <w:sz w:val="24"/>
                <w:color w:val="000000"/>
              </w:rPr>
              <w:t>：西安市长安区医院锅炉房（西安市长安区郭杜街道文苑中路</w:t>
            </w:r>
            <w:r>
              <w:rPr>
                <w:rFonts w:ascii="仿宋_GB2312" w:hAnsi="仿宋_GB2312" w:cs="仿宋_GB2312" w:eastAsia="仿宋_GB2312"/>
                <w:sz w:val="24"/>
                <w:color w:val="000000"/>
              </w:rPr>
              <w:t>120号）</w:t>
            </w:r>
          </w:p>
          <w:p>
            <w:pPr>
              <w:pStyle w:val="null3"/>
              <w:jc w:val="left"/>
            </w:pPr>
            <w:r>
              <w:rPr>
                <w:rFonts w:ascii="仿宋_GB2312" w:hAnsi="仿宋_GB2312" w:cs="仿宋_GB2312" w:eastAsia="仿宋_GB2312"/>
                <w:sz w:val="24"/>
                <w:b/>
                <w:color w:val="000000"/>
              </w:rPr>
              <w:t>四、采购预算</w:t>
            </w:r>
            <w:r>
              <w:rPr>
                <w:rFonts w:ascii="仿宋_GB2312" w:hAnsi="仿宋_GB2312" w:cs="仿宋_GB2312" w:eastAsia="仿宋_GB2312"/>
                <w:sz w:val="24"/>
                <w:color w:val="000000"/>
              </w:rPr>
              <w:t>：</w:t>
            </w:r>
            <w:r>
              <w:rPr>
                <w:rFonts w:ascii="仿宋_GB2312" w:hAnsi="仿宋_GB2312" w:cs="仿宋_GB2312" w:eastAsia="仿宋_GB2312"/>
                <w:sz w:val="24"/>
                <w:color w:val="000000"/>
              </w:rPr>
              <w:t>382000元/年。</w:t>
            </w:r>
          </w:p>
          <w:p>
            <w:pPr>
              <w:pStyle w:val="null3"/>
              <w:jc w:val="left"/>
            </w:pPr>
            <w:r>
              <w:rPr>
                <w:rFonts w:ascii="仿宋_GB2312" w:hAnsi="仿宋_GB2312" w:cs="仿宋_GB2312" w:eastAsia="仿宋_GB2312"/>
                <w:sz w:val="24"/>
                <w:b/>
                <w:color w:val="000000"/>
              </w:rPr>
              <w:t>五、服务内容：</w:t>
            </w:r>
            <w:r>
              <w:rPr>
                <w:rFonts w:ascii="仿宋_GB2312" w:hAnsi="仿宋_GB2312" w:cs="仿宋_GB2312" w:eastAsia="仿宋_GB2312"/>
                <w:sz w:val="24"/>
                <w:b/>
                <w:color w:val="000000"/>
              </w:rPr>
              <w:t xml:space="preserve">  </w:t>
            </w:r>
          </w:p>
          <w:p>
            <w:pPr>
              <w:pStyle w:val="null3"/>
              <w:ind w:firstLine="480"/>
              <w:jc w:val="left"/>
            </w:pPr>
            <w:r>
              <w:rPr>
                <w:rFonts w:ascii="仿宋_GB2312" w:hAnsi="仿宋_GB2312" w:cs="仿宋_GB2312" w:eastAsia="仿宋_GB2312"/>
                <w:sz w:val="24"/>
                <w:color w:val="000000"/>
              </w:rPr>
              <w:t>（一）人员外包</w:t>
            </w:r>
            <w:r>
              <w:rPr>
                <w:rFonts w:ascii="仿宋_GB2312" w:hAnsi="仿宋_GB2312" w:cs="仿宋_GB2312" w:eastAsia="仿宋_GB2312"/>
                <w:sz w:val="24"/>
                <w:color w:val="000000"/>
              </w:rPr>
              <w:t>：司炉工、管理人员、水质化验员驻场值守；接受医院相关部门监管，人员资质需符合《特种设备作业人员监督管理办法》并</w:t>
            </w:r>
            <w:r>
              <w:rPr>
                <w:rFonts w:ascii="仿宋_GB2312" w:hAnsi="仿宋_GB2312" w:cs="仿宋_GB2312" w:eastAsia="仿宋_GB2312"/>
                <w:sz w:val="24"/>
                <w:color w:val="000000"/>
              </w:rPr>
              <w:t>24小时至少两人同时值守。</w:t>
            </w:r>
            <w:r>
              <w:rPr>
                <w:rFonts w:ascii="仿宋_GB2312" w:hAnsi="仿宋_GB2312" w:cs="仿宋_GB2312" w:eastAsia="仿宋_GB2312"/>
                <w:sz w:val="24"/>
                <w:b/>
                <w:color w:val="000000"/>
              </w:rPr>
              <w:t>注：投标单位操作人员必须具有上岗资质证（有效期内）锅炉司炉证（代号</w:t>
            </w:r>
            <w:r>
              <w:rPr>
                <w:rFonts w:ascii="仿宋_GB2312" w:hAnsi="仿宋_GB2312" w:cs="仿宋_GB2312" w:eastAsia="仿宋_GB2312"/>
                <w:sz w:val="24"/>
                <w:b/>
                <w:color w:val="000000"/>
              </w:rPr>
              <w:t>G1），锅炉水处理证（代号G3），能够操作承压锅炉的资质证书（蒸汽锅炉）。</w:t>
            </w:r>
          </w:p>
          <w:p>
            <w:pPr>
              <w:pStyle w:val="null3"/>
              <w:ind w:firstLine="480"/>
              <w:jc w:val="left"/>
            </w:pPr>
            <w:r>
              <w:rPr>
                <w:rFonts w:ascii="仿宋_GB2312" w:hAnsi="仿宋_GB2312" w:cs="仿宋_GB2312" w:eastAsia="仿宋_GB2312"/>
                <w:sz w:val="24"/>
                <w:color w:val="000000"/>
              </w:rPr>
              <w:t>（二）设备运维</w:t>
            </w:r>
            <w:r>
              <w:rPr>
                <w:rFonts w:ascii="仿宋_GB2312" w:hAnsi="仿宋_GB2312" w:cs="仿宋_GB2312" w:eastAsia="仿宋_GB2312"/>
                <w:sz w:val="24"/>
                <w:color w:val="000000"/>
              </w:rPr>
              <w:t>：锅炉本体、燃烧系统、水处理系统、附属管道阀门、安全附件及锅炉房内其他设备等；</w:t>
            </w:r>
          </w:p>
          <w:p>
            <w:pPr>
              <w:pStyle w:val="null3"/>
              <w:ind w:firstLine="480"/>
              <w:jc w:val="left"/>
            </w:pPr>
            <w:r>
              <w:rPr>
                <w:rFonts w:ascii="仿宋_GB2312" w:hAnsi="仿宋_GB2312" w:cs="仿宋_GB2312" w:eastAsia="仿宋_GB2312"/>
                <w:sz w:val="24"/>
                <w:color w:val="000000"/>
              </w:rPr>
              <w:t>（三）巡检维修</w:t>
            </w:r>
            <w:r>
              <w:rPr>
                <w:rFonts w:ascii="仿宋_GB2312" w:hAnsi="仿宋_GB2312" w:cs="仿宋_GB2312" w:eastAsia="仿宋_GB2312"/>
                <w:sz w:val="24"/>
                <w:color w:val="000000"/>
              </w:rPr>
              <w:t>：日常巡检、设备调试、预防性维护、故障抢修、年度深度检修保养等；</w:t>
            </w:r>
          </w:p>
          <w:p>
            <w:pPr>
              <w:pStyle w:val="null3"/>
              <w:ind w:firstLine="480"/>
              <w:jc w:val="left"/>
            </w:pPr>
            <w:r>
              <w:rPr>
                <w:rFonts w:ascii="仿宋_GB2312" w:hAnsi="仿宋_GB2312" w:cs="仿宋_GB2312" w:eastAsia="仿宋_GB2312"/>
                <w:sz w:val="24"/>
                <w:color w:val="000000"/>
              </w:rPr>
              <w:t>（四）备品备件</w:t>
            </w:r>
            <w:r>
              <w:rPr>
                <w:rFonts w:ascii="仿宋_GB2312" w:hAnsi="仿宋_GB2312" w:cs="仿宋_GB2312" w:eastAsia="仿宋_GB2312"/>
                <w:sz w:val="24"/>
                <w:color w:val="000000"/>
              </w:rPr>
              <w:t>：常用易损件储备、采购及库存管理；</w:t>
            </w:r>
          </w:p>
          <w:p>
            <w:pPr>
              <w:pStyle w:val="null3"/>
              <w:ind w:firstLine="480"/>
              <w:jc w:val="left"/>
            </w:pPr>
            <w:r>
              <w:rPr>
                <w:rFonts w:ascii="仿宋_GB2312" w:hAnsi="仿宋_GB2312" w:cs="仿宋_GB2312" w:eastAsia="仿宋_GB2312"/>
                <w:sz w:val="24"/>
                <w:color w:val="000000"/>
              </w:rPr>
              <w:t>（五）合规管理</w:t>
            </w:r>
            <w:r>
              <w:rPr>
                <w:rFonts w:ascii="仿宋_GB2312" w:hAnsi="仿宋_GB2312" w:cs="仿宋_GB2312" w:eastAsia="仿宋_GB2312"/>
                <w:sz w:val="24"/>
                <w:color w:val="000000"/>
              </w:rPr>
              <w:t>：</w:t>
            </w:r>
            <w:r>
              <w:rPr>
                <w:rFonts w:ascii="仿宋_GB2312" w:hAnsi="仿宋_GB2312" w:cs="仿宋_GB2312" w:eastAsia="仿宋_GB2312"/>
                <w:sz w:val="24"/>
              </w:rPr>
              <w:t>按时做好特种设备检验、安全附件校验、能效测试，配</w:t>
            </w:r>
            <w:r>
              <w:rPr>
                <w:rFonts w:ascii="仿宋_GB2312" w:hAnsi="仿宋_GB2312" w:cs="仿宋_GB2312" w:eastAsia="仿宋_GB2312"/>
                <w:sz w:val="24"/>
                <w:color w:val="000000"/>
              </w:rPr>
              <w:t>合采购人做好环保监测、数据统计、填报、上传等工作；</w:t>
            </w:r>
          </w:p>
          <w:p>
            <w:pPr>
              <w:pStyle w:val="null3"/>
              <w:ind w:firstLine="480"/>
              <w:jc w:val="left"/>
            </w:pPr>
            <w:r>
              <w:rPr>
                <w:rFonts w:ascii="仿宋_GB2312" w:hAnsi="仿宋_GB2312" w:cs="仿宋_GB2312" w:eastAsia="仿宋_GB2312"/>
                <w:sz w:val="24"/>
                <w:color w:val="000000"/>
              </w:rPr>
              <w:t>（六）记录与报告</w:t>
            </w:r>
            <w:r>
              <w:rPr>
                <w:rFonts w:ascii="仿宋_GB2312" w:hAnsi="仿宋_GB2312" w:cs="仿宋_GB2312" w:eastAsia="仿宋_GB2312"/>
                <w:sz w:val="24"/>
                <w:color w:val="000000"/>
              </w:rPr>
              <w:t>：保存完整的运行日志、维保记录、能耗分析、安全台账等相关资料。</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4"/>
                <w:b/>
                <w:color w:val="000000"/>
              </w:rPr>
              <w:t>六、运维标准与操作规范：</w:t>
            </w:r>
          </w:p>
          <w:p>
            <w:pPr>
              <w:pStyle w:val="null3"/>
              <w:ind w:firstLine="480"/>
              <w:jc w:val="left"/>
            </w:pPr>
            <w:r>
              <w:rPr>
                <w:rFonts w:ascii="仿宋_GB2312" w:hAnsi="仿宋_GB2312" w:cs="仿宋_GB2312" w:eastAsia="仿宋_GB2312"/>
                <w:sz w:val="24"/>
                <w:color w:val="000000"/>
              </w:rPr>
              <w:t>（一）日常运行管理</w:t>
            </w:r>
          </w:p>
          <w:p>
            <w:pPr>
              <w:pStyle w:val="null3"/>
              <w:ind w:firstLine="480"/>
              <w:jc w:val="left"/>
            </w:pPr>
            <w:r>
              <w:rPr>
                <w:rFonts w:ascii="仿宋_GB2312" w:hAnsi="仿宋_GB2312" w:cs="仿宋_GB2312" w:eastAsia="仿宋_GB2312"/>
                <w:sz w:val="24"/>
                <w:color w:val="000000"/>
              </w:rPr>
              <w:t>1、运行监控 ：每小时记录锅炉压力、温度、水位、燃气流量等相关数据；</w:t>
            </w:r>
          </w:p>
          <w:p>
            <w:pPr>
              <w:pStyle w:val="null3"/>
              <w:ind w:firstLine="480"/>
              <w:jc w:val="left"/>
            </w:pPr>
            <w:r>
              <w:rPr>
                <w:rFonts w:ascii="仿宋_GB2312" w:hAnsi="仿宋_GB2312" w:cs="仿宋_GB2312" w:eastAsia="仿宋_GB2312"/>
                <w:sz w:val="24"/>
                <w:color w:val="000000"/>
              </w:rPr>
              <w:t>2、交接班管理：严格落实锅炉交接班管理制度，坚决执行“五交清”（设备状态、运行参数、异常情况、工具物品、注意事项）。</w:t>
            </w:r>
          </w:p>
          <w:p>
            <w:pPr>
              <w:pStyle w:val="null3"/>
              <w:ind w:firstLine="480"/>
              <w:jc w:val="left"/>
            </w:pPr>
            <w:r>
              <w:rPr>
                <w:rFonts w:ascii="仿宋_GB2312" w:hAnsi="仿宋_GB2312" w:cs="仿宋_GB2312" w:eastAsia="仿宋_GB2312"/>
                <w:sz w:val="24"/>
                <w:color w:val="000000"/>
              </w:rPr>
              <w:t>（二）维护保养体系采用</w:t>
            </w:r>
            <w:r>
              <w:rPr>
                <w:rFonts w:ascii="仿宋_GB2312" w:hAnsi="仿宋_GB2312" w:cs="仿宋_GB2312" w:eastAsia="仿宋_GB2312"/>
                <w:sz w:val="24"/>
                <w:color w:val="000000"/>
              </w:rPr>
              <w:t>“日常巡检+月度专项+季度保养+年度大修”四级维护模式，具体内容如下：</w:t>
            </w:r>
          </w:p>
          <w:tbl>
            <w:tblPr>
              <w:tblBorders>
                <w:top w:val="none" w:color="000000" w:sz="4"/>
                <w:left w:val="none" w:color="000000" w:sz="4"/>
                <w:bottom w:val="none" w:color="000000" w:sz="4"/>
                <w:right w:val="none" w:color="000000" w:sz="4"/>
                <w:insideH w:val="none"/>
                <w:insideV w:val="none"/>
              </w:tblBorders>
            </w:tblPr>
            <w:tblGrid>
              <w:gridCol w:w="323"/>
              <w:gridCol w:w="315"/>
              <w:gridCol w:w="1905"/>
            </w:tblGrid>
            <w:tr>
              <w:tc>
                <w:tcPr>
                  <w:tcW w:type="dxa" w:w="2543"/>
                  <w:gridSpan w:val="3"/>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设备检修频次</w:t>
                  </w:r>
                </w:p>
              </w:tc>
            </w:tr>
            <w:tr>
              <w:tc>
                <w:tcPr>
                  <w:tcW w:type="dxa" w:w="32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维修项目</w:t>
                  </w:r>
                </w:p>
              </w:tc>
              <w:tc>
                <w:tcPr>
                  <w:tcW w:type="dxa" w:w="31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维修频次</w:t>
                  </w:r>
                </w:p>
              </w:tc>
              <w:tc>
                <w:tcPr>
                  <w:tcW w:type="dxa" w:w="190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维修内容</w:t>
                  </w:r>
                </w:p>
              </w:tc>
            </w:tr>
            <w:tr>
              <w:tc>
                <w:tcPr>
                  <w:tcW w:type="dxa" w:w="32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锅炉主体</w:t>
                  </w: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每周</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color w:val="000000"/>
                    </w:rPr>
                    <w:t>★ 检查燃烧器接通和断开的操作温度设定</w:t>
                  </w:r>
                  <w:r>
                    <w:br/>
                  </w:r>
                  <w:r>
                    <w:rPr>
                      <w:rFonts w:ascii="仿宋_GB2312" w:hAnsi="仿宋_GB2312" w:cs="仿宋_GB2312" w:eastAsia="仿宋_GB2312"/>
                      <w:sz w:val="24"/>
                      <w:color w:val="000000"/>
                    </w:rPr>
                    <w:t>★ 检查水和燃气的泄漏情况</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每月</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检查安全控制和警报的运作情况</w:t>
                  </w:r>
                  <w:r>
                    <w:br/>
                  </w:r>
                  <w:r>
                    <w:rPr>
                      <w:rFonts w:ascii="仿宋_GB2312" w:hAnsi="仿宋_GB2312" w:cs="仿宋_GB2312" w:eastAsia="仿宋_GB2312"/>
                      <w:sz w:val="24"/>
                      <w:color w:val="000000"/>
                    </w:rPr>
                    <w:t>★ 执行每周一次的检查工作</w:t>
                  </w:r>
                  <w:r>
                    <w:br/>
                  </w:r>
                  <w:r>
                    <w:rPr>
                      <w:rFonts w:ascii="仿宋_GB2312" w:hAnsi="仿宋_GB2312" w:cs="仿宋_GB2312" w:eastAsia="仿宋_GB2312"/>
                      <w:sz w:val="24"/>
                      <w:color w:val="000000"/>
                    </w:rPr>
                    <w:t>★ 如果需要，检查并清洁光电元件</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每三</w:t>
                  </w:r>
                  <w:r>
                    <w:rPr>
                      <w:rFonts w:ascii="仿宋_GB2312" w:hAnsi="仿宋_GB2312" w:cs="仿宋_GB2312" w:eastAsia="仿宋_GB2312"/>
                      <w:sz w:val="24"/>
                      <w:color w:val="000000"/>
                    </w:rPr>
                    <w:t>个</w:t>
                  </w:r>
                  <w:r>
                    <w:rPr>
                      <w:rFonts w:ascii="仿宋_GB2312" w:hAnsi="仿宋_GB2312" w:cs="仿宋_GB2312" w:eastAsia="仿宋_GB2312"/>
                      <w:sz w:val="24"/>
                      <w:color w:val="000000"/>
                    </w:rPr>
                    <w:t>月</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检查锅炉房通风扇运行及连锁情况</w:t>
                  </w:r>
                  <w:r>
                    <w:br/>
                  </w:r>
                  <w:r>
                    <w:rPr>
                      <w:rFonts w:ascii="仿宋_GB2312" w:hAnsi="仿宋_GB2312" w:cs="仿宋_GB2312" w:eastAsia="仿宋_GB2312"/>
                      <w:sz w:val="24"/>
                      <w:color w:val="000000"/>
                    </w:rPr>
                    <w:t>★ 检查所有的燃气管线有无腐蚀或损坏</w:t>
                  </w:r>
                  <w:r>
                    <w:br/>
                  </w:r>
                  <w:r>
                    <w:rPr>
                      <w:rFonts w:ascii="仿宋_GB2312" w:hAnsi="仿宋_GB2312" w:cs="仿宋_GB2312" w:eastAsia="仿宋_GB2312"/>
                      <w:sz w:val="24"/>
                      <w:color w:val="000000"/>
                    </w:rPr>
                    <w:t>★ 检查轴承和铰链。如有需要添加润滑油</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每季</w:t>
                  </w:r>
                  <w:r>
                    <w:rPr>
                      <w:rFonts w:ascii="仿宋_GB2312" w:hAnsi="仿宋_GB2312" w:cs="仿宋_GB2312" w:eastAsia="仿宋_GB2312"/>
                      <w:sz w:val="24"/>
                      <w:color w:val="000000"/>
                    </w:rPr>
                    <w:t>度</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检查电动机和风扇的过热、噪音和额外振动，如有需要进行润滑</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每半年</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执行每月一次的维保工作</w:t>
                  </w:r>
                  <w:r>
                    <w:br/>
                  </w:r>
                  <w:r>
                    <w:rPr>
                      <w:rFonts w:ascii="仿宋_GB2312" w:hAnsi="仿宋_GB2312" w:cs="仿宋_GB2312" w:eastAsia="仿宋_GB2312"/>
                      <w:sz w:val="24"/>
                      <w:color w:val="000000"/>
                    </w:rPr>
                    <w:t>★ 检查燃烧器部件的污染情况，如果需要可拆卸并清洁</w:t>
                  </w:r>
                  <w:r>
                    <w:br/>
                  </w:r>
                  <w:r>
                    <w:rPr>
                      <w:rFonts w:ascii="仿宋_GB2312" w:hAnsi="仿宋_GB2312" w:cs="仿宋_GB2312" w:eastAsia="仿宋_GB2312"/>
                      <w:sz w:val="24"/>
                      <w:color w:val="000000"/>
                    </w:rPr>
                    <w:t>★ 检查并调节点火系统/电极</w:t>
                  </w:r>
                  <w:r>
                    <w:br/>
                  </w:r>
                  <w:r>
                    <w:rPr>
                      <w:rFonts w:ascii="仿宋_GB2312" w:hAnsi="仿宋_GB2312" w:cs="仿宋_GB2312" w:eastAsia="仿宋_GB2312"/>
                      <w:sz w:val="24"/>
                      <w:color w:val="000000"/>
                    </w:rPr>
                    <w:t>★ 检修门的密封性</w:t>
                  </w:r>
                  <w:r>
                    <w:br/>
                  </w:r>
                  <w:r>
                    <w:rPr>
                      <w:rFonts w:ascii="仿宋_GB2312" w:hAnsi="仿宋_GB2312" w:cs="仿宋_GB2312" w:eastAsia="仿宋_GB2312"/>
                      <w:sz w:val="24"/>
                      <w:color w:val="000000"/>
                    </w:rPr>
                    <w:t>★ 检查整个系统是否有燃气泄露，利用易燃气体泄露探测器测试所有气体管道接缝、阀、控制器等，发现任何缺陷应立即通报工程主管并立即组织整改，拆卸并清洁燃气过滤器检查安全控制包括火焰防护措施</w:t>
                  </w:r>
                  <w:r>
                    <w:br/>
                  </w:r>
                  <w:r>
                    <w:rPr>
                      <w:rFonts w:ascii="仿宋_GB2312" w:hAnsi="仿宋_GB2312" w:cs="仿宋_GB2312" w:eastAsia="仿宋_GB2312"/>
                      <w:sz w:val="24"/>
                      <w:color w:val="000000"/>
                    </w:rPr>
                    <w:t>★ 检查节气门运行情况并调整至完全燃烧</w:t>
                  </w:r>
                  <w:r>
                    <w:br/>
                  </w:r>
                  <w:r>
                    <w:rPr>
                      <w:rFonts w:ascii="仿宋_GB2312" w:hAnsi="仿宋_GB2312" w:cs="仿宋_GB2312" w:eastAsia="仿宋_GB2312"/>
                      <w:sz w:val="24"/>
                      <w:color w:val="000000"/>
                    </w:rPr>
                    <w:t>★ 检查所有的接线、终端设备和电力元件（包括：并联的断路器、保险丝、过载和隔离开关器）</w:t>
                  </w:r>
                  <w:r>
                    <w:br/>
                  </w:r>
                  <w:r>
                    <w:rPr>
                      <w:rFonts w:ascii="仿宋_GB2312" w:hAnsi="仿宋_GB2312" w:cs="仿宋_GB2312" w:eastAsia="仿宋_GB2312"/>
                      <w:sz w:val="24"/>
                      <w:color w:val="000000"/>
                    </w:rPr>
                    <w:t>★ 测量并记录运行电流（安培数）和电动机的绝缘电阻值</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每年</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检查供气线路中的压力调节器、安全阀和压力按钮的参数设定</w:t>
                  </w:r>
                  <w:r>
                    <w:br/>
                  </w:r>
                  <w:r>
                    <w:rPr>
                      <w:rFonts w:ascii="仿宋_GB2312" w:hAnsi="仿宋_GB2312" w:cs="仿宋_GB2312" w:eastAsia="仿宋_GB2312"/>
                      <w:sz w:val="24"/>
                      <w:color w:val="000000"/>
                    </w:rPr>
                    <w:t>★ 检查安全卸压阀</w:t>
                  </w:r>
                  <w:r>
                    <w:br/>
                  </w:r>
                  <w:r>
                    <w:rPr>
                      <w:rFonts w:ascii="仿宋_GB2312" w:hAnsi="仿宋_GB2312" w:cs="仿宋_GB2312" w:eastAsia="仿宋_GB2312"/>
                      <w:sz w:val="24"/>
                      <w:color w:val="000000"/>
                    </w:rPr>
                    <w:t>★ 执行每半年一次的维保工作</w:t>
                  </w:r>
                  <w:r>
                    <w:br/>
                  </w:r>
                  <w:r>
                    <w:rPr>
                      <w:rFonts w:ascii="仿宋_GB2312" w:hAnsi="仿宋_GB2312" w:cs="仿宋_GB2312" w:eastAsia="仿宋_GB2312"/>
                      <w:sz w:val="24"/>
                      <w:color w:val="000000"/>
                    </w:rPr>
                    <w:t>★ 检查受热面和受热水边的腐蚀、蚀损斑、刻度、水泡和膨胀变形部分</w:t>
                  </w:r>
                  <w:r>
                    <w:br/>
                  </w:r>
                  <w:r>
                    <w:rPr>
                      <w:rFonts w:ascii="仿宋_GB2312" w:hAnsi="仿宋_GB2312" w:cs="仿宋_GB2312" w:eastAsia="仿宋_GB2312"/>
                      <w:sz w:val="24"/>
                      <w:color w:val="000000"/>
                    </w:rPr>
                    <w:t>★ 清理水位观察孔，如有需要进行更换</w:t>
                  </w:r>
                  <w:r>
                    <w:br/>
                  </w:r>
                  <w:r>
                    <w:rPr>
                      <w:rFonts w:ascii="仿宋_GB2312" w:hAnsi="仿宋_GB2312" w:cs="仿宋_GB2312" w:eastAsia="仿宋_GB2312"/>
                      <w:sz w:val="24"/>
                      <w:color w:val="000000"/>
                    </w:rPr>
                    <w:t>★ 拆卸、清洁并检查低水位切断阀</w:t>
                  </w:r>
                  <w:r>
                    <w:br/>
                  </w:r>
                  <w:r>
                    <w:rPr>
                      <w:rFonts w:ascii="仿宋_GB2312" w:hAnsi="仿宋_GB2312" w:cs="仿宋_GB2312" w:eastAsia="仿宋_GB2312"/>
                      <w:sz w:val="24"/>
                      <w:color w:val="000000"/>
                    </w:rPr>
                    <w:t>★ 重新装配锅炉及低水位控制并更换新的垫</w:t>
                  </w:r>
                  <w:r>
                    <w:br/>
                  </w:r>
                  <w:r>
                    <w:rPr>
                      <w:rFonts w:ascii="仿宋_GB2312" w:hAnsi="仿宋_GB2312" w:cs="仿宋_GB2312" w:eastAsia="仿宋_GB2312"/>
                      <w:sz w:val="24"/>
                      <w:color w:val="000000"/>
                    </w:rPr>
                    <w:t>★ 检查排污阀的密封和润滑</w:t>
                  </w:r>
                  <w:r>
                    <w:br/>
                  </w:r>
                  <w:r>
                    <w:rPr>
                      <w:rFonts w:ascii="仿宋_GB2312" w:hAnsi="仿宋_GB2312" w:cs="仿宋_GB2312" w:eastAsia="仿宋_GB2312"/>
                      <w:sz w:val="24"/>
                      <w:color w:val="000000"/>
                    </w:rPr>
                    <w:t>★ 在启动后试验安全装置/安全阀（全压试验）</w:t>
                  </w:r>
                  <w:r>
                    <w:br/>
                  </w:r>
                  <w:r>
                    <w:rPr>
                      <w:rFonts w:ascii="仿宋_GB2312" w:hAnsi="仿宋_GB2312" w:cs="仿宋_GB2312" w:eastAsia="仿宋_GB2312"/>
                      <w:sz w:val="24"/>
                      <w:color w:val="000000"/>
                    </w:rPr>
                    <w:t>★ 清洁或更换燃气过滤器</w:t>
                  </w:r>
                  <w:r>
                    <w:br/>
                  </w:r>
                  <w:r>
                    <w:rPr>
                      <w:rFonts w:ascii="仿宋_GB2312" w:hAnsi="仿宋_GB2312" w:cs="仿宋_GB2312" w:eastAsia="仿宋_GB2312"/>
                      <w:sz w:val="24"/>
                      <w:color w:val="000000"/>
                    </w:rPr>
                    <w:t>★ 清洁燃气喷嘴</w:t>
                  </w:r>
                  <w:r>
                    <w:br/>
                  </w:r>
                  <w:r>
                    <w:rPr>
                      <w:rFonts w:ascii="仿宋_GB2312" w:hAnsi="仿宋_GB2312" w:cs="仿宋_GB2312" w:eastAsia="仿宋_GB2312"/>
                      <w:sz w:val="24"/>
                      <w:color w:val="000000"/>
                    </w:rPr>
                    <w:t>★ 清洁火焰防护侦测器</w:t>
                  </w:r>
                  <w:r>
                    <w:br/>
                  </w:r>
                  <w:r>
                    <w:rPr>
                      <w:rFonts w:ascii="仿宋_GB2312" w:hAnsi="仿宋_GB2312" w:cs="仿宋_GB2312" w:eastAsia="仿宋_GB2312"/>
                      <w:sz w:val="24"/>
                      <w:color w:val="000000"/>
                    </w:rPr>
                    <w:t>★ 燃烧室内的传热表面</w:t>
                  </w:r>
                  <w:r>
                    <w:br/>
                  </w:r>
                  <w:r>
                    <w:rPr>
                      <w:rFonts w:ascii="仿宋_GB2312" w:hAnsi="仿宋_GB2312" w:cs="仿宋_GB2312" w:eastAsia="仿宋_GB2312"/>
                      <w:sz w:val="24"/>
                      <w:color w:val="000000"/>
                    </w:rPr>
                    <w:t>★ 检查燃烧室的耐火砖裂缝、隔热材料的腐蚀情况</w:t>
                  </w:r>
                  <w:r>
                    <w:br/>
                  </w:r>
                  <w:r>
                    <w:rPr>
                      <w:rFonts w:ascii="仿宋_GB2312" w:hAnsi="仿宋_GB2312" w:cs="仿宋_GB2312" w:eastAsia="仿宋_GB2312"/>
                      <w:sz w:val="24"/>
                      <w:color w:val="000000"/>
                    </w:rPr>
                    <w:t>★ 检查防爆门</w:t>
                  </w:r>
                  <w:r>
                    <w:br/>
                  </w:r>
                  <w:r>
                    <w:rPr>
                      <w:rFonts w:ascii="仿宋_GB2312" w:hAnsi="仿宋_GB2312" w:cs="仿宋_GB2312" w:eastAsia="仿宋_GB2312"/>
                      <w:sz w:val="24"/>
                      <w:color w:val="000000"/>
                    </w:rPr>
                    <w:t>★ 检查烟道和保温的完整性</w:t>
                  </w:r>
                  <w:r>
                    <w:br/>
                  </w:r>
                  <w:r>
                    <w:rPr>
                      <w:rFonts w:ascii="仿宋_GB2312" w:hAnsi="仿宋_GB2312" w:cs="仿宋_GB2312" w:eastAsia="仿宋_GB2312"/>
                      <w:sz w:val="24"/>
                      <w:color w:val="000000"/>
                    </w:rPr>
                    <w:t>★ 检查烟道底部排污装置</w:t>
                  </w:r>
                  <w:r>
                    <w:br/>
                  </w:r>
                  <w:r>
                    <w:rPr>
                      <w:rFonts w:ascii="仿宋_GB2312" w:hAnsi="仿宋_GB2312" w:cs="仿宋_GB2312" w:eastAsia="仿宋_GB2312"/>
                      <w:sz w:val="24"/>
                      <w:color w:val="000000"/>
                    </w:rPr>
                    <w:t>★ 检查锅炉外部是否有结构上的损坏</w:t>
                  </w:r>
                  <w:r>
                    <w:br/>
                  </w:r>
                  <w:r>
                    <w:rPr>
                      <w:rFonts w:ascii="仿宋_GB2312" w:hAnsi="仿宋_GB2312" w:cs="仿宋_GB2312" w:eastAsia="仿宋_GB2312"/>
                      <w:sz w:val="24"/>
                      <w:color w:val="000000"/>
                    </w:rPr>
                    <w:t>★ 检查和调整控制用联接装置并固定，如有需要添加润滑油</w:t>
                  </w:r>
                </w:p>
              </w:tc>
            </w:tr>
            <w:tr>
              <w:tc>
                <w:tcPr>
                  <w:tcW w:type="dxa" w:w="32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温度表</w:t>
                  </w: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每天</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指示值</w:t>
                  </w:r>
                </w:p>
              </w:tc>
            </w:tr>
            <w:tr>
              <w:tc>
                <w:tcPr>
                  <w:tcW w:type="dxa" w:w="32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压力表</w:t>
                  </w: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每天</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指示值</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每季</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准确度</w:t>
                  </w:r>
                  <w:r>
                    <w:br/>
                  </w:r>
                  <w:r>
                    <w:rPr>
                      <w:rFonts w:ascii="仿宋_GB2312" w:hAnsi="仿宋_GB2312" w:cs="仿宋_GB2312" w:eastAsia="仿宋_GB2312"/>
                      <w:sz w:val="24"/>
                      <w:color w:val="000000"/>
                    </w:rPr>
                    <w:t>★ 给定值检查</w:t>
                  </w:r>
                  <w:r>
                    <w:br/>
                  </w:r>
                  <w:r>
                    <w:rPr>
                      <w:rFonts w:ascii="仿宋_GB2312" w:hAnsi="仿宋_GB2312" w:cs="仿宋_GB2312" w:eastAsia="仿宋_GB2312"/>
                      <w:sz w:val="24"/>
                      <w:color w:val="000000"/>
                    </w:rPr>
                    <w:t>★ 动作准确度检查</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每半年</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绝缘性能检查</w:t>
                  </w:r>
                </w:p>
              </w:tc>
            </w:tr>
            <w:tr>
              <w:tc>
                <w:tcPr>
                  <w:tcW w:type="dxa" w:w="32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排污阀</w:t>
                  </w: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每半年</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清除污垢、检洗过滤网</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每年</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除锈、刷漆</w:t>
                  </w:r>
                </w:p>
              </w:tc>
            </w:tr>
            <w:tr>
              <w:tc>
                <w:tcPr>
                  <w:tcW w:type="dxa" w:w="32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给排水水泵</w:t>
                  </w: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每天</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检查止回阀是否灵敏可靠</w:t>
                  </w:r>
                  <w:r>
                    <w:br/>
                  </w:r>
                  <w:r>
                    <w:rPr>
                      <w:rFonts w:ascii="仿宋_GB2312" w:hAnsi="仿宋_GB2312" w:cs="仿宋_GB2312" w:eastAsia="仿宋_GB2312"/>
                      <w:sz w:val="24"/>
                      <w:color w:val="000000"/>
                    </w:rPr>
                    <w:t>★ 检查非正常噪音及振动</w:t>
                  </w:r>
                  <w:r>
                    <w:br/>
                  </w:r>
                  <w:r>
                    <w:rPr>
                      <w:rFonts w:ascii="仿宋_GB2312" w:hAnsi="仿宋_GB2312" w:cs="仿宋_GB2312" w:eastAsia="仿宋_GB2312"/>
                      <w:sz w:val="24"/>
                      <w:color w:val="000000"/>
                    </w:rPr>
                    <w:t>★ 检查管道有无渗露现象</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每月</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检查启动钮的动作</w:t>
                  </w:r>
                  <w:r>
                    <w:br/>
                  </w:r>
                  <w:r>
                    <w:rPr>
                      <w:rFonts w:ascii="仿宋_GB2312" w:hAnsi="仿宋_GB2312" w:cs="仿宋_GB2312" w:eastAsia="仿宋_GB2312"/>
                      <w:sz w:val="24"/>
                      <w:color w:val="000000"/>
                    </w:rPr>
                    <w:t>★ 检查水位计浮子的运作</w:t>
                  </w:r>
                  <w:r>
                    <w:br/>
                  </w:r>
                  <w:r>
                    <w:rPr>
                      <w:rFonts w:ascii="仿宋_GB2312" w:hAnsi="仿宋_GB2312" w:cs="仿宋_GB2312" w:eastAsia="仿宋_GB2312"/>
                      <w:sz w:val="24"/>
                      <w:color w:val="000000"/>
                    </w:rPr>
                    <w:t>★ 确认远程报警监控器</w:t>
                  </w:r>
                  <w:r>
                    <w:br/>
                  </w:r>
                  <w:r>
                    <w:rPr>
                      <w:rFonts w:ascii="仿宋_GB2312" w:hAnsi="仿宋_GB2312" w:cs="仿宋_GB2312" w:eastAsia="仿宋_GB2312"/>
                      <w:sz w:val="24"/>
                      <w:color w:val="000000"/>
                    </w:rPr>
                    <w:t>★ 查看管道连接器及管道支架有无松动</w:t>
                  </w:r>
                </w:p>
              </w:tc>
            </w:tr>
            <w:tr>
              <w:tc>
                <w:tcPr>
                  <w:tcW w:type="dxa" w:w="32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管道系统</w:t>
                  </w: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每天</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泄漏</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每季</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腐蚀</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每年</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清洗（除管内泥垢、锈垢、微生物粘液）</w:t>
                  </w:r>
                  <w:r>
                    <w:br/>
                  </w:r>
                  <w:r>
                    <w:rPr>
                      <w:rFonts w:ascii="仿宋_GB2312" w:hAnsi="仿宋_GB2312" w:cs="仿宋_GB2312" w:eastAsia="仿宋_GB2312"/>
                      <w:sz w:val="24"/>
                      <w:color w:val="000000"/>
                    </w:rPr>
                    <w:t>★ 除锈、刷漆</w:t>
                  </w:r>
                </w:p>
              </w:tc>
            </w:tr>
            <w:tr>
              <w:tc>
                <w:tcPr>
                  <w:tcW w:type="dxa" w:w="323"/>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动力系统</w:t>
                  </w: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每天</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启动器动作情况</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每周</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控制开关是否灵敏</w:t>
                  </w:r>
                  <w:r>
                    <w:br/>
                  </w:r>
                  <w:r>
                    <w:rPr>
                      <w:rFonts w:ascii="仿宋_GB2312" w:hAnsi="仿宋_GB2312" w:cs="仿宋_GB2312" w:eastAsia="仿宋_GB2312"/>
                      <w:sz w:val="24"/>
                      <w:color w:val="000000"/>
                    </w:rPr>
                    <w:t>★ 控制开关母线接点温升</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每月</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现场开关是否正常</w:t>
                  </w:r>
                  <w:r>
                    <w:br/>
                  </w:r>
                  <w:r>
                    <w:rPr>
                      <w:rFonts w:ascii="仿宋_GB2312" w:hAnsi="仿宋_GB2312" w:cs="仿宋_GB2312" w:eastAsia="仿宋_GB2312"/>
                      <w:sz w:val="24"/>
                      <w:color w:val="000000"/>
                    </w:rPr>
                    <w:t>★ 负荷导线压接是否松动</w:t>
                  </w:r>
                </w:p>
              </w:tc>
            </w:tr>
            <w:tr>
              <w:tc>
                <w:tcPr>
                  <w:tcW w:type="dxa" w:w="323"/>
                  <w:vMerge/>
                  <w:tcBorders>
                    <w:top w:val="none" w:color="000000" w:sz="4"/>
                    <w:left w:val="single" w:color="000000" w:sz="4"/>
                    <w:bottom w:val="single" w:color="000000" w:sz="4"/>
                    <w:right w:val="single" w:color="000000" w:sz="4"/>
                  </w:tcBorders>
                </w:tcPr>
                <w:p/>
              </w:tc>
              <w:tc>
                <w:tcPr>
                  <w:tcW w:type="dxa" w:w="31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每年</w:t>
                  </w:r>
                </w:p>
              </w:tc>
              <w:tc>
                <w:tcPr>
                  <w:tcW w:type="dxa" w:w="190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 负荷导线绝缘摇测</w:t>
                  </w:r>
                  <w:r>
                    <w:br/>
                  </w:r>
                  <w:r>
                    <w:rPr>
                      <w:rFonts w:ascii="仿宋_GB2312" w:hAnsi="仿宋_GB2312" w:cs="仿宋_GB2312" w:eastAsia="仿宋_GB2312"/>
                      <w:sz w:val="24"/>
                      <w:color w:val="000000"/>
                    </w:rPr>
                    <w:t>★ 清扫开关柜，紧固所有接点</w:t>
                  </w:r>
                </w:p>
              </w:tc>
            </w:tr>
          </w:tbl>
          <w:p>
            <w:pPr>
              <w:pStyle w:val="null3"/>
              <w:jc w:val="left"/>
            </w:pPr>
            <w:r>
              <w:rPr>
                <w:rFonts w:ascii="仿宋_GB2312" w:hAnsi="仿宋_GB2312" w:cs="仿宋_GB2312" w:eastAsia="仿宋_GB2312"/>
                <w:sz w:val="24"/>
                <w:color w:val="000000"/>
              </w:rPr>
              <w:t>（三）故障响应与抢修</w:t>
            </w:r>
          </w:p>
          <w:p>
            <w:pPr>
              <w:pStyle w:val="null3"/>
              <w:ind w:firstLine="480"/>
              <w:jc w:val="left"/>
            </w:pPr>
            <w:r>
              <w:rPr>
                <w:rFonts w:ascii="仿宋_GB2312" w:hAnsi="仿宋_GB2312" w:cs="仿宋_GB2312" w:eastAsia="仿宋_GB2312"/>
                <w:sz w:val="24"/>
                <w:color w:val="000000"/>
              </w:rPr>
              <w:t>1、一般故障：30 分钟内到场，2 小时内修复；</w:t>
            </w:r>
          </w:p>
          <w:p>
            <w:pPr>
              <w:pStyle w:val="null3"/>
              <w:ind w:firstLine="480"/>
              <w:jc w:val="left"/>
            </w:pPr>
            <w:r>
              <w:rPr>
                <w:rFonts w:ascii="仿宋_GB2312" w:hAnsi="仿宋_GB2312" w:cs="仿宋_GB2312" w:eastAsia="仿宋_GB2312"/>
                <w:sz w:val="24"/>
                <w:color w:val="000000"/>
              </w:rPr>
              <w:t>2、重大故障：10 分钟内启动应急预案，4 小时内恢复运行。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outlineLvl w:val="0"/>
            </w:pPr>
            <w:r>
              <w:rPr>
                <w:rFonts w:ascii="仿宋_GB2312" w:hAnsi="仿宋_GB2312" w:cs="仿宋_GB2312" w:eastAsia="仿宋_GB2312"/>
                <w:sz w:val="24"/>
                <w:b/>
              </w:rPr>
              <w:t>七、运维要求：</w:t>
            </w:r>
          </w:p>
          <w:p>
            <w:pPr>
              <w:pStyle w:val="null3"/>
              <w:ind w:firstLine="480"/>
              <w:jc w:val="both"/>
            </w:pPr>
            <w:r>
              <w:rPr>
                <w:rFonts w:ascii="仿宋_GB2312" w:hAnsi="仿宋_GB2312" w:cs="仿宋_GB2312" w:eastAsia="仿宋_GB2312"/>
                <w:sz w:val="24"/>
                <w:color w:val="000000"/>
              </w:rPr>
              <w:t>（一）运行维护期间中标人应遵守国家有关法律、法规及其他规定，依照有关规范和技术要求，本着为采购人负责的精神，严格执行地方政府及行业主管部门出台的各项规程，确保锅炉安全高效运转；</w:t>
            </w:r>
          </w:p>
          <w:p>
            <w:pPr>
              <w:pStyle w:val="null3"/>
              <w:ind w:firstLine="480"/>
              <w:jc w:val="left"/>
            </w:pPr>
            <w:r>
              <w:rPr>
                <w:rFonts w:ascii="仿宋_GB2312" w:hAnsi="仿宋_GB2312" w:cs="仿宋_GB2312" w:eastAsia="仿宋_GB2312"/>
                <w:sz w:val="24"/>
                <w:color w:val="000000"/>
              </w:rPr>
              <w:t>（二）运行维护及管理期间，站房人员的工资及相关费用，以及锅炉房运行产生的耗材、仪器设备维修、设备年检保养等费用均由中标人负责；</w:t>
            </w:r>
          </w:p>
          <w:p>
            <w:pPr>
              <w:pStyle w:val="null3"/>
              <w:ind w:firstLine="480"/>
              <w:jc w:val="left"/>
            </w:pPr>
            <w:r>
              <w:rPr>
                <w:rFonts w:ascii="仿宋_GB2312" w:hAnsi="仿宋_GB2312" w:cs="仿宋_GB2312" w:eastAsia="仿宋_GB2312"/>
                <w:sz w:val="24"/>
                <w:color w:val="000000"/>
              </w:rPr>
              <w:t>（三）运行维护期间，如遇采购人为锅炉房更换或新增相关设备设施，中标人应积极指导、配合；</w:t>
            </w:r>
          </w:p>
          <w:p>
            <w:pPr>
              <w:pStyle w:val="null3"/>
              <w:ind w:firstLine="480"/>
              <w:jc w:val="left"/>
            </w:pPr>
            <w:r>
              <w:rPr>
                <w:rFonts w:ascii="仿宋_GB2312" w:hAnsi="仿宋_GB2312" w:cs="仿宋_GB2312" w:eastAsia="仿宋_GB2312"/>
                <w:sz w:val="24"/>
                <w:color w:val="000000"/>
              </w:rPr>
              <w:t>（四）运行维护期间，锅炉房全部资产及相关文档资料等属采购人所有，未经采购人同意，中标人不得以任何方式对各类财产进行销毁、出售、抵押或转移；</w:t>
            </w:r>
          </w:p>
          <w:p>
            <w:pPr>
              <w:pStyle w:val="null3"/>
              <w:ind w:firstLine="480"/>
              <w:jc w:val="left"/>
            </w:pPr>
            <w:r>
              <w:rPr>
                <w:rFonts w:ascii="仿宋_GB2312" w:hAnsi="仿宋_GB2312" w:cs="仿宋_GB2312" w:eastAsia="仿宋_GB2312"/>
                <w:sz w:val="24"/>
                <w:color w:val="000000"/>
              </w:rPr>
              <w:t>（五）当采购人依据国家有关规定和技术要求出台新的运维要求时，以新要求为准；</w:t>
            </w:r>
          </w:p>
          <w:p>
            <w:pPr>
              <w:pStyle w:val="null3"/>
              <w:ind w:firstLine="480"/>
              <w:jc w:val="left"/>
            </w:pPr>
            <w:r>
              <w:rPr>
                <w:rFonts w:ascii="仿宋_GB2312" w:hAnsi="仿宋_GB2312" w:cs="仿宋_GB2312" w:eastAsia="仿宋_GB2312"/>
                <w:sz w:val="24"/>
                <w:color w:val="000000"/>
              </w:rPr>
              <w:t>（六）招标范围内的所有项目，设备维修、单项单价</w:t>
            </w:r>
            <w:r>
              <w:rPr>
                <w:rFonts w:ascii="仿宋_GB2312" w:hAnsi="仿宋_GB2312" w:cs="仿宋_GB2312" w:eastAsia="仿宋_GB2312"/>
                <w:sz w:val="24"/>
                <w:color w:val="000000"/>
              </w:rPr>
              <w:t>1000元以下（含1000元），由中标人承担和实施；单项单价1000元以上的维修费用，中标人应及时上报采购方管理部门，经采购方确认后，由采购方承担。</w:t>
            </w:r>
          </w:p>
          <w:tbl>
            <w:tblPr>
              <w:tblBorders>
                <w:top w:val="none" w:color="000000" w:sz="4"/>
                <w:left w:val="none" w:color="000000" w:sz="4"/>
                <w:bottom w:val="none" w:color="000000" w:sz="4"/>
                <w:right w:val="none" w:color="000000" w:sz="4"/>
                <w:insideH w:val="none"/>
                <w:insideV w:val="none"/>
              </w:tblBorders>
            </w:tblPr>
            <w:tblGrid>
              <w:gridCol w:w="317"/>
              <w:gridCol w:w="1696"/>
              <w:gridCol w:w="259"/>
              <w:gridCol w:w="280"/>
            </w:tblGrid>
            <w:tr>
              <w:tc>
                <w:tcPr>
                  <w:tcW w:type="dxa" w:w="2552"/>
                  <w:gridSpan w:val="4"/>
                  <w:tcBorders>
                    <w:top w:val="none" w:color="000000" w:sz="4"/>
                    <w:left w:val="none" w:color="000000" w:sz="4"/>
                    <w:bottom w:val="none" w:color="000000" w:sz="4"/>
                    <w:right w:val="non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b/>
                      <w:color w:val="000000"/>
                    </w:rPr>
                    <w:t>附件：</w:t>
                  </w:r>
                </w:p>
                <w:p>
                  <w:pPr>
                    <w:pStyle w:val="null3"/>
                    <w:jc w:val="center"/>
                  </w:pPr>
                  <w:r>
                    <w:rPr>
                      <w:rFonts w:ascii="仿宋_GB2312" w:hAnsi="仿宋_GB2312" w:cs="仿宋_GB2312" w:eastAsia="仿宋_GB2312"/>
                      <w:sz w:val="24"/>
                      <w:color w:val="000000"/>
                    </w:rPr>
                    <w:t>西安市长安区医院</w:t>
                  </w:r>
                </w:p>
                <w:p>
                  <w:pPr>
                    <w:pStyle w:val="null3"/>
                    <w:jc w:val="center"/>
                  </w:pPr>
                  <w:r>
                    <w:rPr>
                      <w:rFonts w:ascii="仿宋_GB2312" w:hAnsi="仿宋_GB2312" w:cs="仿宋_GB2312" w:eastAsia="仿宋_GB2312"/>
                      <w:sz w:val="24"/>
                      <w:color w:val="000000"/>
                    </w:rPr>
                    <w:t>蒸汽</w:t>
                  </w:r>
                  <w:r>
                    <w:rPr>
                      <w:rFonts w:ascii="仿宋_GB2312" w:hAnsi="仿宋_GB2312" w:cs="仿宋_GB2312" w:eastAsia="仿宋_GB2312"/>
                      <w:sz w:val="24"/>
                      <w:color w:val="000000"/>
                    </w:rPr>
                    <w:t>锅炉</w:t>
                  </w:r>
                  <w:r>
                    <w:rPr>
                      <w:rFonts w:ascii="仿宋_GB2312" w:hAnsi="仿宋_GB2312" w:cs="仿宋_GB2312" w:eastAsia="仿宋_GB2312"/>
                      <w:sz w:val="24"/>
                      <w:color w:val="000000"/>
                    </w:rPr>
                    <w:t>运维服务</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年度</w:t>
                  </w:r>
                  <w:r>
                    <w:rPr>
                      <w:rFonts w:ascii="仿宋_GB2312" w:hAnsi="仿宋_GB2312" w:cs="仿宋_GB2312" w:eastAsia="仿宋_GB2312"/>
                      <w:sz w:val="24"/>
                      <w:color w:val="000000"/>
                    </w:rPr>
                    <w:t>考核评价表</w:t>
                  </w:r>
                </w:p>
              </w:tc>
            </w:tr>
            <w:tr>
              <w:tc>
                <w:tcPr>
                  <w:tcW w:type="dxa" w:w="2552"/>
                  <w:gridSpan w:val="4"/>
                  <w:tcBorders>
                    <w:top w:val="none" w:color="000000" w:sz="4"/>
                    <w:left w:val="none" w:color="000000" w:sz="4"/>
                    <w:bottom w:val="single" w:color="000000" w:sz="4"/>
                    <w:right w:val="none" w:color="000000" w:sz="4"/>
                  </w:tcBorders>
                  <w:tcMar>
                    <w:top w:type="dxa" w:w="15"/>
                    <w:left w:type="dxa" w:w="15"/>
                    <w:bottom w:type="dxa" w:w="15"/>
                    <w:right w:type="dxa" w:w="15"/>
                  </w:tcMar>
                  <w:vAlign w:val="top"/>
                </w:tcPr>
                <w:p>
                  <w:pPr>
                    <w:pStyle w:val="null3"/>
                    <w:jc w:val="left"/>
                  </w:pPr>
                </w:p>
              </w:tc>
            </w:tr>
            <w:tr>
              <w:tc>
                <w:tcPr>
                  <w:tcW w:type="dxa" w:w="31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类别</w:t>
                  </w: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考评内容</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分值</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得分</w:t>
                  </w:r>
                </w:p>
              </w:tc>
            </w:tr>
            <w:tr>
              <w:tc>
                <w:tcPr>
                  <w:tcW w:type="dxa" w:w="317"/>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工作态度</w:t>
                  </w: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工作积极主动，按时保质完成工作，注意安全生产。</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主动承担工作任务，遇到问题不互相扯皮，勇于承担责任并妥善处理。</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积极主动的完成班组长工作安排，并及时汇报工作进展</w:t>
                  </w:r>
                  <w:r>
                    <w:rPr>
                      <w:rFonts w:ascii="仿宋_GB2312" w:hAnsi="仿宋_GB2312" w:cs="仿宋_GB2312" w:eastAsia="仿宋_GB2312"/>
                      <w:sz w:val="24"/>
                      <w:color w:val="000000"/>
                    </w:rPr>
                    <w:t>。</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工作质量</w:t>
                  </w: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按照医院蒸汽用量的规律，确保锅炉的正常运行。</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严格执行维修保养制度，认真做好锅炉及附属设备的保养。</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格执行锅炉操作规程和安全技术操作要求，防止安全事故发生。</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严格执行设备间及操作间卫生清洁制度</w:t>
                  </w:r>
                  <w:r>
                    <w:rPr>
                      <w:rFonts w:ascii="仿宋_GB2312" w:hAnsi="仿宋_GB2312" w:cs="仿宋_GB2312" w:eastAsia="仿宋_GB2312"/>
                      <w:sz w:val="24"/>
                      <w:color w:val="000000"/>
                    </w:rPr>
                    <w:t>。</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工作纪律</w:t>
                  </w: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遵守锅炉班的各项管理规定和设备操作规程，自觉维护锅炉班生产工作秩序。</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遵守劳动纪律，</w:t>
                  </w:r>
                  <w:r>
                    <w:rPr>
                      <w:rFonts w:ascii="仿宋_GB2312" w:hAnsi="仿宋_GB2312" w:cs="仿宋_GB2312" w:eastAsia="仿宋_GB2312"/>
                      <w:sz w:val="24"/>
                      <w:color w:val="000000"/>
                    </w:rPr>
                    <w:t>不迟到</w:t>
                  </w:r>
                  <w:r>
                    <w:rPr>
                      <w:rFonts w:ascii="仿宋_GB2312" w:hAnsi="仿宋_GB2312" w:cs="仿宋_GB2312" w:eastAsia="仿宋_GB2312"/>
                      <w:sz w:val="24"/>
                      <w:color w:val="000000"/>
                    </w:rPr>
                    <w:t>、</w:t>
                  </w:r>
                  <w:r>
                    <w:rPr>
                      <w:rFonts w:ascii="仿宋_GB2312" w:hAnsi="仿宋_GB2312" w:cs="仿宋_GB2312" w:eastAsia="仿宋_GB2312"/>
                      <w:sz w:val="24"/>
                      <w:color w:val="000000"/>
                    </w:rPr>
                    <w:t>早退</w:t>
                  </w:r>
                  <w:r>
                    <w:rPr>
                      <w:rFonts w:ascii="仿宋_GB2312" w:hAnsi="仿宋_GB2312" w:cs="仿宋_GB2312" w:eastAsia="仿宋_GB2312"/>
                      <w:sz w:val="24"/>
                      <w:color w:val="000000"/>
                    </w:rPr>
                    <w:t>、</w:t>
                  </w:r>
                  <w:r>
                    <w:rPr>
                      <w:rFonts w:ascii="仿宋_GB2312" w:hAnsi="仿宋_GB2312" w:cs="仿宋_GB2312" w:eastAsia="仿宋_GB2312"/>
                      <w:sz w:val="24"/>
                      <w:color w:val="000000"/>
                    </w:rPr>
                    <w:t>串岗、脱岗；</w:t>
                  </w:r>
                  <w:r>
                    <w:rPr>
                      <w:rFonts w:ascii="仿宋_GB2312" w:hAnsi="仿宋_GB2312" w:cs="仿宋_GB2312" w:eastAsia="仿宋_GB2312"/>
                      <w:sz w:val="24"/>
                      <w:color w:val="000000"/>
                    </w:rPr>
                    <w:t>上班期间不饮酒抽烟，不干工作无关的事情。</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节约水电及其他维修材料，杜绝浪费现象。</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工作效率</w:t>
                  </w: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精力充沛，工作状态好，积极高效的完成原有或临时追加的维修保养工作任务。</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主动进行巡查，合理改善工作流程和提高工作效率。</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工作过程中积极主动并及时汇报，无需经常督促。</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有计划开展维修保养工作，</w:t>
                  </w:r>
                  <w:r>
                    <w:rPr>
                      <w:rFonts w:ascii="仿宋_GB2312" w:hAnsi="仿宋_GB2312" w:cs="仿宋_GB2312" w:eastAsia="仿宋_GB2312"/>
                      <w:sz w:val="24"/>
                      <w:color w:val="000000"/>
                    </w:rPr>
                    <w:t>充分提升锅炉性能。</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节能降耗</w:t>
                  </w: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熟练掌握锅炉及附属设备的性能和状态。</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做好锅炉日常维护，杜绝</w:t>
                  </w:r>
                  <w:r>
                    <w:rPr>
                      <w:rFonts w:ascii="仿宋_GB2312" w:hAnsi="仿宋_GB2312" w:cs="仿宋_GB2312" w:eastAsia="仿宋_GB2312"/>
                      <w:sz w:val="24"/>
                      <w:color w:val="000000"/>
                    </w:rPr>
                    <w:t>“跑、冒、滴、漏”的现象，做到文明生产。</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正确操作锅炉，做好燃料节约，水电节约。</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根据气温变化及医院用汽规律灵活掌握锅炉运行时间、适时调整锅炉运行负荷。</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维修保养</w:t>
                  </w: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按维修保养计划，完成保养</w:t>
                  </w:r>
                  <w:r>
                    <w:rPr>
                      <w:rFonts w:ascii="仿宋_GB2312" w:hAnsi="仿宋_GB2312" w:cs="仿宋_GB2312" w:eastAsia="仿宋_GB2312"/>
                      <w:sz w:val="24"/>
                      <w:color w:val="000000"/>
                    </w:rPr>
                    <w:t>内容并登记造册</w:t>
                  </w:r>
                  <w:r>
                    <w:rPr>
                      <w:rFonts w:ascii="仿宋_GB2312" w:hAnsi="仿宋_GB2312" w:cs="仿宋_GB2312" w:eastAsia="仿宋_GB2312"/>
                      <w:sz w:val="24"/>
                      <w:color w:val="000000"/>
                    </w:rPr>
                    <w:t>。</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317"/>
                  <w:vMerge/>
                  <w:tcBorders>
                    <w:top w:val="none" w:color="000000" w:sz="4"/>
                    <w:left w:val="sing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left"/>
                  </w:pPr>
                  <w:r>
                    <w:rPr>
                      <w:rFonts w:ascii="仿宋_GB2312" w:hAnsi="仿宋_GB2312" w:cs="仿宋_GB2312" w:eastAsia="仿宋_GB2312"/>
                      <w:sz w:val="24"/>
                      <w:color w:val="000000"/>
                    </w:rPr>
                    <w:t>每天定时检查锅炉及附属设备，发现问题及时处理，重大问题立即上报，并采取应急措施。</w:t>
                  </w:r>
                </w:p>
              </w:tc>
              <w:tc>
                <w:tcPr>
                  <w:tcW w:type="dxa" w:w="259"/>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w:t>
                  </w:r>
                </w:p>
              </w:tc>
              <w:tc>
                <w:tcPr>
                  <w:tcW w:type="dxa" w:w="2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p>
              </w:tc>
            </w:tr>
            <w:tr>
              <w:tc>
                <w:tcPr>
                  <w:tcW w:type="dxa" w:w="2552"/>
                  <w:gridSpan w:val="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both"/>
                  </w:pPr>
                  <w:r>
                    <w:rPr>
                      <w:rFonts w:ascii="仿宋_GB2312" w:hAnsi="仿宋_GB2312" w:cs="仿宋_GB2312" w:eastAsia="仿宋_GB2312"/>
                      <w:sz w:val="24"/>
                      <w:color w:val="000000"/>
                    </w:rPr>
                    <w:t>合</w:t>
                  </w:r>
                  <w:r>
                    <w:rPr>
                      <w:rFonts w:ascii="仿宋_GB2312" w:hAnsi="仿宋_GB2312" w:cs="仿宋_GB2312" w:eastAsia="仿宋_GB2312"/>
                      <w:sz w:val="21"/>
                    </w:rPr>
                    <w:t xml:space="preserve"> </w:t>
                  </w:r>
                  <w:r>
                    <w:rPr>
                      <w:rFonts w:ascii="仿宋_GB2312" w:hAnsi="仿宋_GB2312" w:cs="仿宋_GB2312" w:eastAsia="仿宋_GB2312"/>
                      <w:sz w:val="24"/>
                      <w:color w:val="000000"/>
                    </w:rPr>
                    <w:t>计</w:t>
                  </w:r>
                  <w:r>
                    <w:rPr>
                      <w:rFonts w:ascii="仿宋_GB2312" w:hAnsi="仿宋_GB2312" w:cs="仿宋_GB2312" w:eastAsia="仿宋_GB2312"/>
                      <w:sz w:val="24"/>
                      <w:color w:val="000000"/>
                    </w:rPr>
                    <w:t>：</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司炉工、管理人员、水质化验员驻场值守；接受医院相关部门监管，人员资质需符合《特种设备作业人员监督管理办法》并24小时至少两人同时值守。注：投标单位操作人员必须具有上岗资质证（有效期内）锅炉司炉证（代号G1），锅炉水处理证（代号G3）。</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设备运维 ：锅炉本体、燃烧系统、水处理系统、附属管道阀门、安全附件及锅炉房内其他设备等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巡检维修 ：日常巡检、设备调试、预防性维护、故障抢修、年度深度检修保养等； 备品备件 ：常用易损件储备、采购及库存管理； 合规管理 ：按时做好特种设备检验、安全附件校验、能效测试，配合采购人做好环保监测、数据统计、填报、上传等工作； 记录与报告 ：保存完整的运行日志、维保记录、能耗分析、安全台账等相关资料。</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西安市长安区医院指定地点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依据采购文件、响应文件及合同进行履约。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季度结算，采购人每季度结束后一个月内做运维满意度调查考核，调查考核90分（含）以上付合同全额费用的25%。若调查考核90分以下，每出现一次，采购人有权要求中标人按当季度运维费用的3%支会违约金，累计超过3次，采购人有权单方解除合同，达到付款条件起65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结算，采购人每季度结束后一个月内做运维满意度调查考核，调查考核90分（含）以上付合同全额费用的25%。若调查考核90分以下，每出现一次，采购人有权要求中标人按当季度运维费用的3%支会违约金，累计超过3次，采购人有权单方解除合同，达到付款条件起65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结算，采购人每季度结束后一个月内做运维满意度调查考核，调查考核90分（含）以上付合同全额费用的25%。若调查考核90分以下，每出现一次，采购人有权要求中标人按当季度运维费用的3%支会违约金，累计超过3次，采购人有权单方解除合同，达到付款条件起65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结算，采购人每季度结束后一个月内做运维满意度调查考核，调查考核90分（含）以上付合同全额费用的25%。若调查考核90分以下，每出现一次，采购人有权要求中标人按当季度运维费用的3%支会违约金，累计超过3次，采购人有权单方解除合同，达到付款条件起65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依据采购文件、响应文件及合同要求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被授权人须提供在本单位缴纳的社保记录（磋商响应文件递交截止时间前连续三个月）。</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本项目不接受由西安市长安区医院职工及其亲属投资开办的企业参加本单位的政府采购活动（提供承诺函）。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内容无重大缺漏项，报价唯一，且没有高于采购预算及最高限价。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响应文件的签署、加盖印章是否合格、有效；提供的相关证明文件、数据、资料是否齐全、有效。</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其他无效投标情形</w:t>
            </w:r>
          </w:p>
        </w:tc>
        <w:tc>
          <w:tcPr>
            <w:tcW w:type="dxa" w:w="3322"/>
          </w:tcPr>
          <w:p>
            <w:pPr>
              <w:pStyle w:val="null3"/>
            </w:pPr>
            <w:r>
              <w:rPr>
                <w:rFonts w:ascii="仿宋_GB2312" w:hAnsi="仿宋_GB2312" w:cs="仿宋_GB2312" w:eastAsia="仿宋_GB2312"/>
              </w:rPr>
              <w:t>无磋商文件规定的其他无效投标情形。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合同主要条款</w:t>
            </w:r>
          </w:p>
        </w:tc>
        <w:tc>
          <w:tcPr>
            <w:tcW w:type="dxa" w:w="2492"/>
          </w:tcPr>
          <w:p>
            <w:pPr>
              <w:pStyle w:val="null3"/>
            </w:pPr>
            <w:r>
              <w:rPr>
                <w:rFonts w:ascii="仿宋_GB2312" w:hAnsi="仿宋_GB2312" w:cs="仿宋_GB2312" w:eastAsia="仿宋_GB2312"/>
              </w:rPr>
              <w:t>经过资格审查合格的供应商，响应文件中对标的物内容及数量、服务期、付款方式等方面进行响应说明，按其响应程度计5分。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1、针对本项目有详细、具体、可行的维保服务方案，4分； 2、供应商根据本项目具体服务内容作出详细质量保证与质量控制措施，措施方案。4分； 3、维保服务记录的规范性和完备性，4分； 4、根据供应商针对本项目制定的《锅炉安全管理制度》，4分 5、供应商针对本项目目前设备现状的备品、配件供应有保障，有充足的库存，且货源渠道正规，并承诺炉体配件选用锅炉原厂配件，4分； 6、针对设备的维护保养具有可行的技术培训措施，保证使用单位能熟练操作、维护和正常使用，4分。 7、履行期限内，投标人需-提供24小时驻院维保、运行服务，4分； 方案各部分内容全面详细、阐述条理清晰详尽、科学合理、切实可行、符合本项目采购需求得分；评审内容每缺一项扣4分；评审内容有缺陷的每项缺陷扣1分，扣完为止。（注：瑕疵指内容粗略、逻辑混乱、描述过于简单、与项目特点不匹配、凭空编造、逻辑漏洞、出现常识性错误、套用其他项目方案、存在不可能实现的夸大情形或存在不适用项目实际情况的情形等。）未提供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人员配备及拟投入设备</w:t>
            </w:r>
          </w:p>
        </w:tc>
        <w:tc>
          <w:tcPr>
            <w:tcW w:type="dxa" w:w="2492"/>
          </w:tcPr>
          <w:p>
            <w:pPr>
              <w:pStyle w:val="null3"/>
            </w:pPr>
            <w:r>
              <w:rPr>
                <w:rFonts w:ascii="仿宋_GB2312" w:hAnsi="仿宋_GB2312" w:cs="仿宋_GB2312" w:eastAsia="仿宋_GB2312"/>
              </w:rPr>
              <w:t>1、项目经理具有司炉证、锅炉水处理证、特种设备安全管理证，每具备一个得2分，最高得6分； 2、安全管理员具有司炉证、锅炉水处理证、特种设备安全管理证，每具备一个得2分，最高得6分； 3、除项目经理、安全管理员以外的维保人员，具有司炉证或锅炉水处理证，每具备一个得2分，最高6分。 4、拟投入锅炉维保的工具、消耗材料、装备、用具分列完整详细合理，以及存放在本地备件库的备件情况，8分。分列详细合理，备件零库存充足得8分，分列较详细较合理，备件零库存较充足得4分，分列简单，合理性差，备件库库存少得1分，未提供或完全不合理得0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企业体系认证</w:t>
            </w:r>
          </w:p>
        </w:tc>
        <w:tc>
          <w:tcPr>
            <w:tcW w:type="dxa" w:w="2492"/>
          </w:tcPr>
          <w:p>
            <w:pPr>
              <w:pStyle w:val="null3"/>
            </w:pPr>
            <w:r>
              <w:rPr>
                <w:rFonts w:ascii="仿宋_GB2312" w:hAnsi="仿宋_GB2312" w:cs="仿宋_GB2312" w:eastAsia="仿宋_GB2312"/>
              </w:rPr>
              <w:t>供应商具有相关管理体系认证，提供认证证书复印件，1份得1分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1、有详细明确的应急响应到场时间及应急保证措施，2分； 2、供应商针对本项目维保服务过程中的质量、进度、安全、节能、维修响应时间等进行承诺，承诺齐全且能满足采购要求，3分。 3、针对本项目新冠疫情防控措施。3分。 方案各部分内容全面详细、阐述条理清晰详尽、科学合理、切实可行、符合本项目采购需求得分；评审内容每缺一项扣3分；评审内容有缺陷的每项缺陷扣1分，扣完为止。（注：瑕疵指内容粗略、逻辑混乱、描述过于简单、与项目特点不匹配、凭空编造、逻辑漏洞、出现常识性错误、套用其他项目方案、存在不可能实现的夸大情形或存在不适用项目实际情况的情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投标人提供（2021年至今）同类项目业绩，业绩以中标通知书或合同文件为依据，每提供一个计2分，满分10分。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满足竞争性磋商文件要求且最低的响应报价为评标基准价，其价格分为满分。其他供应商的价格分统一按照下列公式计算：磋商报价得分=（评标基准价/最后磋商报价）×价格权值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