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供应商根据</w:t>
      </w:r>
      <w:r>
        <w:rPr>
          <w:rFonts w:hint="eastAsia" w:ascii="宋体" w:hAnsi="宋体" w:cs="宋体"/>
          <w:sz w:val="24"/>
          <w:lang w:val="en-US" w:eastAsia="zh-CN"/>
        </w:rPr>
        <w:t>评审办法的</w:t>
      </w:r>
      <w:r>
        <w:rPr>
          <w:rFonts w:hint="eastAsia" w:ascii="宋体" w:hAnsi="宋体" w:cs="宋体"/>
          <w:sz w:val="24"/>
          <w:lang w:val="en-US" w:eastAsia="zh-CN"/>
        </w:rPr>
        <w:t>内容和顺序编制，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提供的相关</w:t>
      </w:r>
      <w:r>
        <w:rPr>
          <w:rFonts w:hint="eastAsia" w:ascii="宋体" w:hAnsi="宋体" w:cs="宋体"/>
          <w:sz w:val="24"/>
          <w:lang w:val="en-US" w:eastAsia="zh-CN"/>
        </w:rPr>
        <w:t>证明材料应清晰可辨，否则视为无效。</w:t>
      </w:r>
    </w:p>
    <w:p w14:paraId="37A1EC8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A5376D"/>
    <w:rsid w:val="7B19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2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2026-06-18T11:20:00Z</dcterms:created>
  <dc:creator>123</dc:creator>
  <cp:lastModifiedBy>JYZB</cp:lastModifiedBy>
  <dcterms:modified xsi:type="dcterms:W3CDTF">2026-06-18T11:30:51Z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eyJoZGlkIjoiYjU2YWNhMTVlOGQ0YzcwNTAyMjliM2I0MTMzOGFjZmIiLCJ1c2VySWQiOiIyNDIxOTA0MzAifQ==</vt:lpwstr>
  </property>
  <property fmtid="{D5CDD505-2E9C-101B-9397-08002B2CF9AE}" pid="4" name="ICV">
    <vt:lpwstr>0F65F93C62B34F93B92D532B7DA5E64E_12</vt:lpwstr>
  </property>
</Properties>
</file>