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D00442">
      <w:pPr>
        <w:autoSpaceDE w:val="0"/>
        <w:autoSpaceDN w:val="0"/>
        <w:adjustRightInd w:val="0"/>
        <w:snapToGrid w:val="0"/>
        <w:spacing w:line="360" w:lineRule="auto"/>
        <w:ind w:left="1022" w:hanging="602"/>
        <w:jc w:val="left"/>
        <w:rPr>
          <w:rFonts w:eastAsia="仿宋_GB2312"/>
          <w:b/>
          <w:bCs/>
          <w:sz w:val="30"/>
          <w:szCs w:val="30"/>
          <w:lang w:val="zh-CN"/>
        </w:rPr>
      </w:pPr>
      <w:r>
        <w:rPr>
          <w:rFonts w:eastAsia="仿宋_GB2312"/>
          <w:b/>
          <w:bCs/>
          <w:sz w:val="30"/>
          <w:szCs w:val="30"/>
          <w:lang w:val="zh-CN"/>
        </w:rPr>
        <w:t>政府采购项目</w:t>
      </w:r>
    </w:p>
    <w:p w14:paraId="49FEC7DB">
      <w:pPr>
        <w:autoSpaceDE w:val="0"/>
        <w:autoSpaceDN w:val="0"/>
        <w:adjustRightInd w:val="0"/>
        <w:snapToGrid w:val="0"/>
        <w:spacing w:line="360" w:lineRule="auto"/>
        <w:ind w:left="1022" w:hanging="602"/>
        <w:jc w:val="left"/>
        <w:rPr>
          <w:rFonts w:eastAsia="仿宋_GB2312"/>
          <w:b/>
          <w:bCs/>
          <w:sz w:val="30"/>
          <w:szCs w:val="30"/>
          <w:lang w:val="zh-CN"/>
        </w:rPr>
      </w:pPr>
      <w:r>
        <w:rPr>
          <w:rFonts w:eastAsia="仿宋_GB2312"/>
          <w:b/>
          <w:bCs/>
          <w:sz w:val="30"/>
          <w:szCs w:val="30"/>
          <w:lang w:val="zh-CN"/>
        </w:rPr>
        <w:t>采购项目编号：SCZJ2026-CS-1997</w:t>
      </w:r>
      <w:r>
        <w:rPr>
          <w:rFonts w:hint="eastAsia" w:eastAsia="仿宋_GB2312"/>
          <w:b/>
          <w:bCs/>
          <w:sz w:val="30"/>
          <w:szCs w:val="30"/>
        </w:rPr>
        <w:t>-</w:t>
      </w:r>
      <w:r>
        <w:rPr>
          <w:rFonts w:eastAsia="仿宋_GB2312"/>
          <w:b/>
          <w:bCs/>
          <w:sz w:val="30"/>
          <w:szCs w:val="30"/>
          <w:lang w:val="zh-CN"/>
        </w:rPr>
        <w:t>001</w:t>
      </w:r>
    </w:p>
    <w:p w14:paraId="11244555">
      <w:pPr>
        <w:tabs>
          <w:tab w:val="left" w:pos="5670"/>
        </w:tabs>
        <w:autoSpaceDE w:val="0"/>
        <w:autoSpaceDN w:val="0"/>
        <w:adjustRightInd w:val="0"/>
        <w:snapToGrid w:val="0"/>
        <w:spacing w:line="360" w:lineRule="auto"/>
        <w:ind w:left="1020" w:hanging="600"/>
        <w:jc w:val="center"/>
        <w:rPr>
          <w:rFonts w:eastAsia="仿宋_GB2312"/>
          <w:sz w:val="30"/>
          <w:szCs w:val="30"/>
        </w:rPr>
      </w:pPr>
    </w:p>
    <w:p w14:paraId="29816BC4">
      <w:pPr>
        <w:tabs>
          <w:tab w:val="left" w:pos="5670"/>
        </w:tabs>
        <w:autoSpaceDE w:val="0"/>
        <w:autoSpaceDN w:val="0"/>
        <w:adjustRightInd w:val="0"/>
        <w:snapToGrid w:val="0"/>
        <w:spacing w:line="360" w:lineRule="auto"/>
        <w:ind w:left="1060" w:hanging="640"/>
        <w:jc w:val="center"/>
        <w:rPr>
          <w:rFonts w:eastAsia="仿宋_GB2312"/>
          <w:sz w:val="32"/>
          <w:szCs w:val="32"/>
        </w:rPr>
      </w:pPr>
    </w:p>
    <w:p w14:paraId="6AB4DE3F">
      <w:pPr>
        <w:tabs>
          <w:tab w:val="left" w:pos="5670"/>
        </w:tabs>
        <w:autoSpaceDE w:val="0"/>
        <w:autoSpaceDN w:val="0"/>
        <w:adjustRightInd w:val="0"/>
        <w:snapToGrid w:val="0"/>
        <w:spacing w:line="360" w:lineRule="auto"/>
        <w:ind w:left="1060" w:hanging="640"/>
        <w:jc w:val="center"/>
        <w:rPr>
          <w:rFonts w:eastAsia="仿宋_GB2312"/>
          <w:sz w:val="32"/>
          <w:szCs w:val="32"/>
        </w:rPr>
      </w:pPr>
      <w:r>
        <w:rPr>
          <w:rFonts w:eastAsia="仿宋_GB2312"/>
          <w:sz w:val="32"/>
          <w:szCs w:val="32"/>
        </w:rPr>
        <w:t xml:space="preserve"> </w:t>
      </w:r>
    </w:p>
    <w:p w14:paraId="6D92FAE9">
      <w:pPr>
        <w:tabs>
          <w:tab w:val="left" w:pos="5670"/>
        </w:tabs>
        <w:autoSpaceDE w:val="0"/>
        <w:autoSpaceDN w:val="0"/>
        <w:adjustRightInd w:val="0"/>
        <w:snapToGrid w:val="0"/>
        <w:spacing w:line="360" w:lineRule="auto"/>
        <w:ind w:left="1060" w:hanging="640"/>
        <w:jc w:val="center"/>
        <w:rPr>
          <w:rFonts w:eastAsia="仿宋_GB2312"/>
          <w:sz w:val="32"/>
          <w:szCs w:val="32"/>
        </w:rPr>
      </w:pPr>
    </w:p>
    <w:p w14:paraId="726999A8">
      <w:pPr>
        <w:autoSpaceDE w:val="0"/>
        <w:autoSpaceDN w:val="0"/>
        <w:adjustRightInd w:val="0"/>
        <w:snapToGrid w:val="0"/>
        <w:spacing w:line="360" w:lineRule="auto"/>
        <w:ind w:left="1303" w:hanging="883"/>
        <w:jc w:val="center"/>
        <w:rPr>
          <w:rFonts w:eastAsia="仿宋_GB2312"/>
          <w:b/>
          <w:bCs/>
          <w:sz w:val="44"/>
          <w:szCs w:val="44"/>
        </w:rPr>
      </w:pPr>
      <w:r>
        <w:rPr>
          <w:rFonts w:eastAsia="仿宋_GB2312"/>
          <w:b/>
          <w:bCs/>
          <w:sz w:val="44"/>
          <w:szCs w:val="44"/>
        </w:rPr>
        <w:t>咸阳师范学院秦都校区315KVA变压器高低压</w:t>
      </w:r>
    </w:p>
    <w:p w14:paraId="7920F660">
      <w:pPr>
        <w:autoSpaceDE w:val="0"/>
        <w:autoSpaceDN w:val="0"/>
        <w:adjustRightInd w:val="0"/>
        <w:snapToGrid w:val="0"/>
        <w:spacing w:line="360" w:lineRule="auto"/>
        <w:ind w:left="1303" w:hanging="883"/>
        <w:jc w:val="center"/>
        <w:rPr>
          <w:rFonts w:eastAsia="仿宋_GB2312"/>
          <w:b/>
          <w:bCs/>
          <w:sz w:val="44"/>
          <w:szCs w:val="44"/>
        </w:rPr>
      </w:pPr>
      <w:r>
        <w:rPr>
          <w:rFonts w:eastAsia="仿宋_GB2312"/>
          <w:b/>
          <w:bCs/>
          <w:sz w:val="44"/>
          <w:szCs w:val="44"/>
        </w:rPr>
        <w:t>改造工程项目</w:t>
      </w:r>
    </w:p>
    <w:p w14:paraId="779B34E7">
      <w:pPr>
        <w:tabs>
          <w:tab w:val="left" w:pos="5670"/>
        </w:tabs>
        <w:autoSpaceDE w:val="0"/>
        <w:autoSpaceDN w:val="0"/>
        <w:adjustRightInd w:val="0"/>
        <w:snapToGrid w:val="0"/>
        <w:spacing w:line="360" w:lineRule="auto"/>
        <w:ind w:left="1143" w:hanging="723"/>
        <w:jc w:val="center"/>
        <w:rPr>
          <w:rFonts w:eastAsia="仿宋_GB2312"/>
          <w:b/>
          <w:bCs/>
          <w:sz w:val="36"/>
          <w:szCs w:val="36"/>
          <w:lang w:val="zh-CN"/>
        </w:rPr>
      </w:pPr>
    </w:p>
    <w:p w14:paraId="79D2A21F">
      <w:pPr>
        <w:tabs>
          <w:tab w:val="left" w:pos="5670"/>
        </w:tabs>
        <w:autoSpaceDE w:val="0"/>
        <w:autoSpaceDN w:val="0"/>
        <w:adjustRightInd w:val="0"/>
        <w:snapToGrid w:val="0"/>
        <w:spacing w:line="360" w:lineRule="auto"/>
        <w:ind w:left="1464" w:hanging="1044"/>
        <w:jc w:val="center"/>
        <w:rPr>
          <w:rFonts w:eastAsia="仿宋_GB2312"/>
          <w:b/>
          <w:bCs/>
          <w:sz w:val="52"/>
          <w:szCs w:val="52"/>
          <w:lang w:val="zh-CN"/>
        </w:rPr>
      </w:pPr>
      <w:r>
        <w:rPr>
          <w:rFonts w:eastAsia="仿宋_GB2312"/>
          <w:b/>
          <w:bCs/>
          <w:sz w:val="52"/>
          <w:szCs w:val="52"/>
          <w:lang w:val="zh-CN"/>
        </w:rPr>
        <w:t>竞争性磋商文件</w:t>
      </w:r>
    </w:p>
    <w:p w14:paraId="428CD15F">
      <w:pPr>
        <w:tabs>
          <w:tab w:val="left" w:pos="5670"/>
        </w:tabs>
        <w:autoSpaceDE w:val="0"/>
        <w:autoSpaceDN w:val="0"/>
        <w:adjustRightInd w:val="0"/>
        <w:snapToGrid w:val="0"/>
        <w:spacing w:line="360" w:lineRule="auto"/>
        <w:ind w:left="1420" w:hanging="1000"/>
        <w:jc w:val="center"/>
        <w:rPr>
          <w:rFonts w:eastAsia="仿宋_GB2312"/>
          <w:sz w:val="50"/>
          <w:szCs w:val="50"/>
        </w:rPr>
      </w:pPr>
    </w:p>
    <w:p w14:paraId="799B6701">
      <w:pPr>
        <w:tabs>
          <w:tab w:val="left" w:pos="5670"/>
        </w:tabs>
        <w:autoSpaceDE w:val="0"/>
        <w:autoSpaceDN w:val="0"/>
        <w:adjustRightInd w:val="0"/>
        <w:snapToGrid w:val="0"/>
        <w:spacing w:line="360" w:lineRule="auto"/>
        <w:ind w:left="1420" w:hanging="1000"/>
        <w:jc w:val="center"/>
        <w:rPr>
          <w:rFonts w:eastAsia="仿宋_GB2312"/>
          <w:sz w:val="50"/>
          <w:szCs w:val="50"/>
        </w:rPr>
      </w:pPr>
    </w:p>
    <w:p w14:paraId="7D1B4493">
      <w:pPr>
        <w:tabs>
          <w:tab w:val="left" w:pos="5670"/>
        </w:tabs>
        <w:autoSpaceDE w:val="0"/>
        <w:autoSpaceDN w:val="0"/>
        <w:adjustRightInd w:val="0"/>
        <w:snapToGrid w:val="0"/>
        <w:spacing w:line="360" w:lineRule="auto"/>
        <w:ind w:left="1420" w:hanging="1000"/>
        <w:jc w:val="center"/>
        <w:rPr>
          <w:rFonts w:eastAsia="仿宋_GB2312"/>
          <w:sz w:val="50"/>
          <w:szCs w:val="50"/>
        </w:rPr>
      </w:pPr>
    </w:p>
    <w:p w14:paraId="2981D026">
      <w:pPr>
        <w:tabs>
          <w:tab w:val="left" w:pos="5670"/>
        </w:tabs>
        <w:autoSpaceDE w:val="0"/>
        <w:autoSpaceDN w:val="0"/>
        <w:adjustRightInd w:val="0"/>
        <w:snapToGrid w:val="0"/>
        <w:spacing w:line="360" w:lineRule="auto"/>
        <w:ind w:left="1022" w:hanging="602"/>
        <w:jc w:val="center"/>
        <w:rPr>
          <w:rFonts w:eastAsia="仿宋_GB2312"/>
          <w:b/>
          <w:bCs/>
          <w:sz w:val="30"/>
          <w:szCs w:val="30"/>
        </w:rPr>
      </w:pPr>
    </w:p>
    <w:p w14:paraId="0A6AABAE">
      <w:pPr>
        <w:tabs>
          <w:tab w:val="left" w:pos="5670"/>
        </w:tabs>
        <w:autoSpaceDE w:val="0"/>
        <w:autoSpaceDN w:val="0"/>
        <w:adjustRightInd w:val="0"/>
        <w:snapToGrid w:val="0"/>
        <w:spacing w:line="360" w:lineRule="auto"/>
        <w:ind w:left="1022" w:hanging="602"/>
        <w:jc w:val="center"/>
        <w:rPr>
          <w:rFonts w:eastAsia="仿宋_GB2312"/>
          <w:b/>
          <w:bCs/>
          <w:sz w:val="30"/>
          <w:szCs w:val="30"/>
        </w:rPr>
      </w:pPr>
    </w:p>
    <w:p w14:paraId="6AFB4916">
      <w:pPr>
        <w:pStyle w:val="2"/>
        <w:ind w:left="1022" w:hanging="602"/>
        <w:rPr>
          <w:rFonts w:ascii="Times New Roman" w:hAnsi="Times New Roman" w:eastAsia="仿宋_GB2312"/>
          <w:b/>
          <w:bCs/>
          <w:sz w:val="30"/>
          <w:szCs w:val="30"/>
        </w:rPr>
      </w:pPr>
      <w:bookmarkStart w:id="528" w:name="_GoBack"/>
      <w:bookmarkEnd w:id="528"/>
    </w:p>
    <w:p w14:paraId="01A5CF1A">
      <w:pPr>
        <w:pStyle w:val="2"/>
        <w:ind w:left="1022" w:hanging="602"/>
        <w:rPr>
          <w:rFonts w:ascii="Times New Roman" w:hAnsi="Times New Roman" w:eastAsia="仿宋_GB2312"/>
          <w:b/>
          <w:bCs/>
          <w:sz w:val="30"/>
          <w:szCs w:val="30"/>
        </w:rPr>
      </w:pPr>
    </w:p>
    <w:p w14:paraId="3D3570A6">
      <w:pPr>
        <w:tabs>
          <w:tab w:val="left" w:pos="5670"/>
        </w:tabs>
        <w:autoSpaceDE w:val="0"/>
        <w:autoSpaceDN w:val="0"/>
        <w:adjustRightInd w:val="0"/>
        <w:snapToGrid w:val="0"/>
        <w:spacing w:line="360" w:lineRule="auto"/>
        <w:ind w:left="1022" w:hanging="602"/>
        <w:jc w:val="center"/>
        <w:rPr>
          <w:rFonts w:eastAsia="仿宋_GB2312"/>
          <w:b/>
          <w:bCs/>
          <w:sz w:val="30"/>
          <w:szCs w:val="30"/>
        </w:rPr>
      </w:pPr>
      <w:r>
        <w:rPr>
          <w:rFonts w:eastAsia="仿宋_GB2312"/>
          <w:b/>
          <w:bCs/>
          <w:sz w:val="30"/>
          <w:szCs w:val="30"/>
          <w:lang w:val="zh-CN"/>
        </w:rPr>
        <w:t xml:space="preserve"> 陕西省采购招标有限责任公司</w:t>
      </w:r>
      <w:r>
        <w:rPr>
          <w:rFonts w:eastAsia="仿宋_GB2312"/>
          <w:b/>
          <w:bCs/>
          <w:sz w:val="30"/>
          <w:szCs w:val="30"/>
        </w:rPr>
        <w:t xml:space="preserve"> </w:t>
      </w:r>
    </w:p>
    <w:p w14:paraId="6D17E833">
      <w:pPr>
        <w:tabs>
          <w:tab w:val="left" w:pos="5460"/>
        </w:tabs>
        <w:autoSpaceDE w:val="0"/>
        <w:autoSpaceDN w:val="0"/>
        <w:adjustRightInd w:val="0"/>
        <w:snapToGrid w:val="0"/>
        <w:spacing w:line="360" w:lineRule="auto"/>
        <w:ind w:left="1022" w:hanging="602"/>
        <w:jc w:val="center"/>
        <w:rPr>
          <w:rFonts w:eastAsia="仿宋_GB2312"/>
          <w:b/>
          <w:bCs/>
          <w:sz w:val="30"/>
          <w:szCs w:val="30"/>
          <w:lang w:val="zh-CN"/>
        </w:rPr>
      </w:pPr>
      <w:r>
        <w:rPr>
          <w:rFonts w:eastAsia="仿宋_GB2312"/>
          <w:b/>
          <w:bCs/>
          <w:sz w:val="30"/>
          <w:szCs w:val="30"/>
          <w:lang w:val="zh-CN"/>
        </w:rPr>
        <w:t>二〇</w:t>
      </w:r>
      <w:r>
        <w:rPr>
          <w:rFonts w:hint="eastAsia" w:eastAsia="仿宋_GB2312"/>
          <w:b/>
          <w:bCs/>
          <w:sz w:val="30"/>
          <w:szCs w:val="30"/>
        </w:rPr>
        <w:t>二六</w:t>
      </w:r>
      <w:r>
        <w:rPr>
          <w:rFonts w:eastAsia="仿宋_GB2312"/>
          <w:b/>
          <w:bCs/>
          <w:sz w:val="30"/>
          <w:szCs w:val="30"/>
          <w:lang w:val="zh-CN"/>
        </w:rPr>
        <w:t>年</w:t>
      </w:r>
      <w:r>
        <w:rPr>
          <w:rFonts w:hint="eastAsia" w:eastAsia="仿宋_GB2312"/>
          <w:b/>
          <w:bCs/>
          <w:sz w:val="30"/>
          <w:szCs w:val="30"/>
        </w:rPr>
        <w:t>七</w:t>
      </w:r>
      <w:r>
        <w:rPr>
          <w:rFonts w:eastAsia="仿宋_GB2312"/>
          <w:b/>
          <w:bCs/>
          <w:sz w:val="30"/>
          <w:szCs w:val="30"/>
          <w:lang w:val="zh-CN"/>
        </w:rPr>
        <w:t>月</w:t>
      </w:r>
    </w:p>
    <w:p w14:paraId="17A7D125">
      <w:pPr>
        <w:tabs>
          <w:tab w:val="left" w:pos="3739"/>
        </w:tabs>
        <w:ind w:left="1060" w:hanging="640"/>
        <w:jc w:val="left"/>
        <w:rPr>
          <w:rFonts w:eastAsia="仿宋_GB2312"/>
          <w:sz w:val="32"/>
          <w:szCs w:val="32"/>
        </w:rPr>
      </w:pPr>
      <w:r>
        <w:rPr>
          <w:rFonts w:eastAsia="仿宋_GB2312"/>
          <w:sz w:val="32"/>
          <w:szCs w:val="32"/>
        </w:rPr>
        <w:tab/>
      </w:r>
    </w:p>
    <w:p w14:paraId="2448936C">
      <w:pPr>
        <w:ind w:left="1060" w:hanging="640"/>
        <w:rPr>
          <w:rFonts w:eastAsia="仿宋_GB2312"/>
          <w:sz w:val="32"/>
          <w:szCs w:val="32"/>
        </w:rPr>
      </w:pPr>
      <w:r>
        <w:rPr>
          <w:rFonts w:eastAsia="仿宋_GB2312"/>
          <w:sz w:val="32"/>
          <w:szCs w:val="32"/>
        </w:rPr>
        <w:br w:type="page"/>
      </w:r>
    </w:p>
    <w:p w14:paraId="1FF7108D">
      <w:pPr>
        <w:pStyle w:val="2"/>
        <w:ind w:left="840" w:hanging="420"/>
        <w:rPr>
          <w:rFonts w:ascii="Times New Roman" w:hAnsi="Times New Roman"/>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62E9A5B2">
      <w:pPr>
        <w:pStyle w:val="15"/>
        <w:ind w:left="420" w:firstLine="0" w:firstLineChars="0"/>
        <w:jc w:val="center"/>
        <w:rPr>
          <w:rFonts w:eastAsia="仿宋_GB2312"/>
          <w:b/>
          <w:sz w:val="32"/>
          <w:szCs w:val="32"/>
        </w:rPr>
      </w:pPr>
      <w:r>
        <w:rPr>
          <w:rFonts w:eastAsia="仿宋_GB2312"/>
          <w:b/>
          <w:sz w:val="32"/>
          <w:szCs w:val="32"/>
        </w:rPr>
        <w:t>目  录</w:t>
      </w:r>
    </w:p>
    <w:p w14:paraId="56DA3AB0">
      <w:pPr>
        <w:pStyle w:val="35"/>
        <w:tabs>
          <w:tab w:val="right" w:leader="dot" w:pos="8300"/>
          <w:tab w:val="clear" w:pos="9344"/>
        </w:tabs>
        <w:ind w:left="980" w:hanging="560"/>
        <w:rPr>
          <w:rFonts w:ascii="Times New Roman" w:eastAsia="仿宋_GB2312"/>
          <w:b w:val="0"/>
          <w:bCs w:val="0"/>
          <w:caps w:val="0"/>
          <w:sz w:val="28"/>
          <w:szCs w:val="28"/>
        </w:rPr>
      </w:pPr>
      <w:r>
        <w:rPr>
          <w:rFonts w:ascii="Times New Roman" w:eastAsia="仿宋_GB2312"/>
          <w:b w:val="0"/>
          <w:bCs w:val="0"/>
          <w:sz w:val="28"/>
          <w:szCs w:val="28"/>
        </w:rPr>
        <w:fldChar w:fldCharType="begin"/>
      </w:r>
      <w:r>
        <w:rPr>
          <w:rFonts w:ascii="Times New Roman" w:eastAsia="仿宋_GB2312"/>
          <w:b w:val="0"/>
          <w:bCs w:val="0"/>
          <w:sz w:val="28"/>
          <w:szCs w:val="28"/>
        </w:rPr>
        <w:instrText xml:space="preserve"> TOC \o "1-2" \h \z \u </w:instrText>
      </w:r>
      <w:r>
        <w:rPr>
          <w:rFonts w:ascii="Times New Roman" w:eastAsia="仿宋_GB2312"/>
          <w:b w:val="0"/>
          <w:bCs w:val="0"/>
          <w:sz w:val="28"/>
          <w:szCs w:val="28"/>
        </w:rPr>
        <w:fldChar w:fldCharType="separate"/>
      </w:r>
      <w:r>
        <w:fldChar w:fldCharType="begin"/>
      </w:r>
      <w:r>
        <w:instrText xml:space="preserve"> HYPERLINK \l "_Toc68590965" </w:instrText>
      </w:r>
      <w:r>
        <w:fldChar w:fldCharType="separate"/>
      </w:r>
      <w:r>
        <w:rPr>
          <w:rStyle w:val="59"/>
          <w:rFonts w:hint="default" w:ascii="Times New Roman" w:hAnsi="Times New Roman" w:eastAsia="仿宋_GB2312" w:cs="Times New Roman"/>
          <w:color w:val="auto"/>
          <w:sz w:val="28"/>
          <w:szCs w:val="28"/>
        </w:rPr>
        <w:t>第一章  磋商公告/（或磋商邀请）</w:t>
      </w:r>
      <w:r>
        <w:rPr>
          <w:rFonts w:ascii="Times New Roman" w:eastAsia="仿宋_GB2312"/>
          <w:sz w:val="28"/>
          <w:szCs w:val="28"/>
        </w:rPr>
        <w:tab/>
      </w:r>
      <w:r>
        <w:rPr>
          <w:rFonts w:ascii="Times New Roman" w:eastAsia="仿宋_GB2312"/>
          <w:sz w:val="28"/>
          <w:szCs w:val="28"/>
        </w:rPr>
        <w:fldChar w:fldCharType="begin"/>
      </w:r>
      <w:r>
        <w:rPr>
          <w:rFonts w:ascii="Times New Roman" w:eastAsia="仿宋_GB2312"/>
          <w:sz w:val="28"/>
          <w:szCs w:val="28"/>
        </w:rPr>
        <w:instrText xml:space="preserve"> PAGEREF _Toc68590965 \h </w:instrText>
      </w:r>
      <w:r>
        <w:rPr>
          <w:rFonts w:ascii="Times New Roman" w:eastAsia="仿宋_GB2312"/>
          <w:sz w:val="28"/>
          <w:szCs w:val="28"/>
        </w:rPr>
        <w:fldChar w:fldCharType="separate"/>
      </w:r>
      <w:r>
        <w:rPr>
          <w:rFonts w:ascii="Times New Roman" w:eastAsia="仿宋_GB2312"/>
          <w:sz w:val="28"/>
          <w:szCs w:val="28"/>
        </w:rPr>
        <w:t>1</w:t>
      </w:r>
      <w:r>
        <w:rPr>
          <w:rFonts w:ascii="Times New Roman" w:eastAsia="仿宋_GB2312"/>
          <w:sz w:val="28"/>
          <w:szCs w:val="28"/>
        </w:rPr>
        <w:fldChar w:fldCharType="end"/>
      </w:r>
      <w:r>
        <w:rPr>
          <w:rFonts w:ascii="Times New Roman" w:eastAsia="仿宋_GB2312"/>
          <w:sz w:val="28"/>
          <w:szCs w:val="28"/>
        </w:rPr>
        <w:fldChar w:fldCharType="end"/>
      </w:r>
    </w:p>
    <w:p w14:paraId="4FF24AB2">
      <w:pPr>
        <w:pStyle w:val="35"/>
        <w:tabs>
          <w:tab w:val="right" w:leader="dot" w:pos="8300"/>
          <w:tab w:val="clear" w:pos="9344"/>
        </w:tabs>
        <w:ind w:left="982" w:hanging="562"/>
        <w:rPr>
          <w:rFonts w:ascii="Times New Roman" w:eastAsia="仿宋_GB2312"/>
          <w:b w:val="0"/>
          <w:bCs w:val="0"/>
          <w:caps w:val="0"/>
          <w:sz w:val="28"/>
          <w:szCs w:val="28"/>
        </w:rPr>
      </w:pPr>
      <w:r>
        <w:fldChar w:fldCharType="begin"/>
      </w:r>
      <w:r>
        <w:instrText xml:space="preserve"> HYPERLINK \l "_Toc68590966" </w:instrText>
      </w:r>
      <w:r>
        <w:fldChar w:fldCharType="separate"/>
      </w:r>
      <w:r>
        <w:rPr>
          <w:rStyle w:val="59"/>
          <w:rFonts w:hint="default" w:ascii="Times New Roman" w:hAnsi="Times New Roman" w:eastAsia="仿宋_GB2312" w:cs="Times New Roman"/>
          <w:color w:val="auto"/>
          <w:sz w:val="28"/>
          <w:szCs w:val="28"/>
        </w:rPr>
        <w:t>第二章  供应商须知</w:t>
      </w:r>
      <w:r>
        <w:rPr>
          <w:rFonts w:ascii="Times New Roman" w:eastAsia="仿宋_GB2312"/>
          <w:sz w:val="28"/>
          <w:szCs w:val="28"/>
        </w:rPr>
        <w:tab/>
      </w:r>
      <w:r>
        <w:rPr>
          <w:rFonts w:ascii="Times New Roman" w:eastAsia="仿宋_GB2312"/>
          <w:sz w:val="28"/>
          <w:szCs w:val="28"/>
        </w:rPr>
        <w:fldChar w:fldCharType="begin"/>
      </w:r>
      <w:r>
        <w:rPr>
          <w:rFonts w:ascii="Times New Roman" w:eastAsia="仿宋_GB2312"/>
          <w:sz w:val="28"/>
          <w:szCs w:val="28"/>
        </w:rPr>
        <w:instrText xml:space="preserve"> PAGEREF _Toc68590966 \h </w:instrText>
      </w:r>
      <w:r>
        <w:rPr>
          <w:rFonts w:ascii="Times New Roman" w:eastAsia="仿宋_GB2312"/>
          <w:sz w:val="28"/>
          <w:szCs w:val="28"/>
        </w:rPr>
        <w:fldChar w:fldCharType="separate"/>
      </w:r>
      <w:r>
        <w:rPr>
          <w:rFonts w:ascii="Times New Roman" w:eastAsia="仿宋_GB2312"/>
          <w:sz w:val="28"/>
          <w:szCs w:val="28"/>
        </w:rPr>
        <w:t>5</w:t>
      </w:r>
      <w:r>
        <w:rPr>
          <w:rFonts w:ascii="Times New Roman" w:eastAsia="仿宋_GB2312"/>
          <w:sz w:val="28"/>
          <w:szCs w:val="28"/>
        </w:rPr>
        <w:fldChar w:fldCharType="end"/>
      </w:r>
      <w:r>
        <w:rPr>
          <w:rFonts w:ascii="Times New Roman" w:eastAsia="仿宋_GB2312"/>
          <w:sz w:val="28"/>
          <w:szCs w:val="28"/>
        </w:rPr>
        <w:fldChar w:fldCharType="end"/>
      </w:r>
    </w:p>
    <w:p w14:paraId="56D93E67">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"_Toc68590967" </w:instrText>
      </w:r>
      <w:r>
        <w:fldChar w:fldCharType="separate"/>
      </w:r>
      <w:r>
        <w:rPr>
          <w:rStyle w:val="59"/>
          <w:rFonts w:hint="default" w:ascii="Times New Roman" w:hAnsi="Times New Roman" w:eastAsia="仿宋_GB2312" w:cs="Times New Roman"/>
          <w:color w:val="auto"/>
          <w:sz w:val="28"/>
          <w:szCs w:val="28"/>
        </w:rPr>
        <w:t>（一）供应商须知前附表</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_Toc68590967 \h </w:instrText>
      </w:r>
      <w:r>
        <w:rPr>
          <w:rFonts w:eastAsia="仿宋_GB2312"/>
          <w:sz w:val="28"/>
          <w:szCs w:val="28"/>
        </w:rPr>
        <w:fldChar w:fldCharType="separate"/>
      </w:r>
      <w:r>
        <w:rPr>
          <w:rFonts w:eastAsia="仿宋_GB2312"/>
          <w:sz w:val="28"/>
          <w:szCs w:val="28"/>
        </w:rPr>
        <w:t>5</w:t>
      </w:r>
      <w:r>
        <w:rPr>
          <w:rFonts w:eastAsia="仿宋_GB2312"/>
          <w:sz w:val="28"/>
          <w:szCs w:val="28"/>
        </w:rPr>
        <w:fldChar w:fldCharType="end"/>
      </w:r>
      <w:r>
        <w:rPr>
          <w:rFonts w:eastAsia="仿宋_GB2312"/>
          <w:sz w:val="28"/>
          <w:szCs w:val="28"/>
        </w:rPr>
        <w:fldChar w:fldCharType="end"/>
      </w:r>
    </w:p>
    <w:p w14:paraId="4BD3ADD5">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"_Toc68590968" </w:instrText>
      </w:r>
      <w:r>
        <w:fldChar w:fldCharType="separate"/>
      </w:r>
      <w:r>
        <w:rPr>
          <w:rStyle w:val="59"/>
          <w:rFonts w:hint="default" w:ascii="Times New Roman" w:hAnsi="Times New Roman" w:eastAsia="仿宋_GB2312" w:cs="Times New Roman"/>
          <w:color w:val="auto"/>
          <w:sz w:val="28"/>
          <w:szCs w:val="28"/>
        </w:rPr>
        <w:t>（二）供应商须知</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_Toc68590968 \h </w:instrText>
      </w:r>
      <w:r>
        <w:rPr>
          <w:rFonts w:eastAsia="仿宋_GB2312"/>
          <w:sz w:val="28"/>
          <w:szCs w:val="28"/>
        </w:rPr>
        <w:fldChar w:fldCharType="separate"/>
      </w:r>
      <w:r>
        <w:rPr>
          <w:rFonts w:eastAsia="仿宋_GB2312"/>
          <w:sz w:val="28"/>
          <w:szCs w:val="28"/>
        </w:rPr>
        <w:t>8</w:t>
      </w:r>
      <w:r>
        <w:rPr>
          <w:rFonts w:eastAsia="仿宋_GB2312"/>
          <w:sz w:val="28"/>
          <w:szCs w:val="28"/>
        </w:rPr>
        <w:fldChar w:fldCharType="end"/>
      </w:r>
      <w:r>
        <w:rPr>
          <w:rFonts w:eastAsia="仿宋_GB2312"/>
          <w:sz w:val="28"/>
          <w:szCs w:val="28"/>
        </w:rPr>
        <w:fldChar w:fldCharType="end"/>
      </w:r>
    </w:p>
    <w:p w14:paraId="54A8A646">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"_Toc68590969" </w:instrText>
      </w:r>
      <w:r>
        <w:fldChar w:fldCharType="separate"/>
      </w:r>
      <w:r>
        <w:rPr>
          <w:rStyle w:val="59"/>
          <w:rFonts w:hint="default" w:ascii="Times New Roman" w:hAnsi="Times New Roman" w:eastAsia="仿宋_GB2312" w:cs="Times New Roman"/>
          <w:color w:val="auto"/>
          <w:sz w:val="28"/>
          <w:szCs w:val="28"/>
        </w:rPr>
        <w:t>一、总  则</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_Toc68590969 \h </w:instrText>
      </w:r>
      <w:r>
        <w:rPr>
          <w:rFonts w:eastAsia="仿宋_GB2312"/>
          <w:sz w:val="28"/>
          <w:szCs w:val="28"/>
        </w:rPr>
        <w:fldChar w:fldCharType="separate"/>
      </w:r>
      <w:r>
        <w:rPr>
          <w:rFonts w:eastAsia="仿宋_GB2312"/>
          <w:sz w:val="28"/>
          <w:szCs w:val="28"/>
        </w:rPr>
        <w:t>8</w:t>
      </w:r>
      <w:r>
        <w:rPr>
          <w:rFonts w:eastAsia="仿宋_GB2312"/>
          <w:sz w:val="28"/>
          <w:szCs w:val="28"/>
        </w:rPr>
        <w:fldChar w:fldCharType="end"/>
      </w:r>
      <w:r>
        <w:rPr>
          <w:rFonts w:eastAsia="仿宋_GB2312"/>
          <w:sz w:val="28"/>
          <w:szCs w:val="28"/>
        </w:rPr>
        <w:fldChar w:fldCharType="end"/>
      </w:r>
    </w:p>
    <w:p w14:paraId="5CE044A7">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"_Toc68590970" </w:instrText>
      </w:r>
      <w:r>
        <w:fldChar w:fldCharType="separate"/>
      </w:r>
      <w:r>
        <w:rPr>
          <w:rStyle w:val="59"/>
          <w:rFonts w:hint="default" w:ascii="Times New Roman" w:hAnsi="Times New Roman" w:eastAsia="仿宋_GB2312" w:cs="Times New Roman"/>
          <w:color w:val="auto"/>
          <w:sz w:val="28"/>
          <w:szCs w:val="28"/>
        </w:rPr>
        <w:t>二、磋商文件说明</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_Toc68590970 \h </w:instrText>
      </w:r>
      <w:r>
        <w:rPr>
          <w:rFonts w:eastAsia="仿宋_GB2312"/>
          <w:sz w:val="28"/>
          <w:szCs w:val="28"/>
        </w:rPr>
        <w:fldChar w:fldCharType="separate"/>
      </w:r>
      <w:r>
        <w:rPr>
          <w:rFonts w:eastAsia="仿宋_GB2312"/>
          <w:sz w:val="28"/>
          <w:szCs w:val="28"/>
        </w:rPr>
        <w:t>9</w:t>
      </w:r>
      <w:r>
        <w:rPr>
          <w:rFonts w:eastAsia="仿宋_GB2312"/>
          <w:sz w:val="28"/>
          <w:szCs w:val="28"/>
        </w:rPr>
        <w:fldChar w:fldCharType="end"/>
      </w:r>
      <w:r>
        <w:rPr>
          <w:rFonts w:eastAsia="仿宋_GB2312"/>
          <w:sz w:val="28"/>
          <w:szCs w:val="28"/>
        </w:rPr>
        <w:fldChar w:fldCharType="end"/>
      </w:r>
    </w:p>
    <w:p w14:paraId="25EEC589">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"_Toc68590971" </w:instrText>
      </w:r>
      <w:r>
        <w:fldChar w:fldCharType="separate"/>
      </w:r>
      <w:r>
        <w:rPr>
          <w:rStyle w:val="59"/>
          <w:rFonts w:hint="default" w:ascii="Times New Roman" w:hAnsi="Times New Roman" w:eastAsia="仿宋_GB2312" w:cs="Times New Roman"/>
          <w:color w:val="auto"/>
          <w:sz w:val="28"/>
          <w:szCs w:val="28"/>
        </w:rPr>
        <w:t>三、响应文件的编写</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_Toc68590971 \h </w:instrText>
      </w:r>
      <w:r>
        <w:rPr>
          <w:rFonts w:eastAsia="仿宋_GB2312"/>
          <w:sz w:val="28"/>
          <w:szCs w:val="28"/>
        </w:rPr>
        <w:fldChar w:fldCharType="separate"/>
      </w:r>
      <w:r>
        <w:rPr>
          <w:rFonts w:eastAsia="仿宋_GB2312"/>
          <w:sz w:val="28"/>
          <w:szCs w:val="28"/>
        </w:rPr>
        <w:t>10</w:t>
      </w:r>
      <w:r>
        <w:rPr>
          <w:rFonts w:eastAsia="仿宋_GB2312"/>
          <w:sz w:val="28"/>
          <w:szCs w:val="28"/>
        </w:rPr>
        <w:fldChar w:fldCharType="end"/>
      </w:r>
      <w:r>
        <w:rPr>
          <w:rFonts w:eastAsia="仿宋_GB2312"/>
          <w:sz w:val="28"/>
          <w:szCs w:val="28"/>
        </w:rPr>
        <w:fldChar w:fldCharType="end"/>
      </w:r>
    </w:p>
    <w:p w14:paraId="51B3A4EB">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"_Toc68590972" </w:instrText>
      </w:r>
      <w:r>
        <w:fldChar w:fldCharType="separate"/>
      </w:r>
      <w:r>
        <w:rPr>
          <w:rStyle w:val="59"/>
          <w:rFonts w:hint="default" w:ascii="Times New Roman" w:hAnsi="Times New Roman" w:eastAsia="仿宋_GB2312" w:cs="Times New Roman"/>
          <w:color w:val="auto"/>
          <w:sz w:val="28"/>
          <w:szCs w:val="28"/>
        </w:rPr>
        <w:t>四、响应文件的密封和递交</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_Toc68590972 \h </w:instrText>
      </w:r>
      <w:r>
        <w:rPr>
          <w:rFonts w:eastAsia="仿宋_GB2312"/>
          <w:sz w:val="28"/>
          <w:szCs w:val="28"/>
        </w:rPr>
        <w:fldChar w:fldCharType="separate"/>
      </w:r>
      <w:r>
        <w:rPr>
          <w:rFonts w:eastAsia="仿宋_GB2312"/>
          <w:sz w:val="28"/>
          <w:szCs w:val="28"/>
        </w:rPr>
        <w:t>12</w:t>
      </w:r>
      <w:r>
        <w:rPr>
          <w:rFonts w:eastAsia="仿宋_GB2312"/>
          <w:sz w:val="28"/>
          <w:szCs w:val="28"/>
        </w:rPr>
        <w:fldChar w:fldCharType="end"/>
      </w:r>
      <w:r>
        <w:rPr>
          <w:rFonts w:eastAsia="仿宋_GB2312"/>
          <w:sz w:val="28"/>
          <w:szCs w:val="28"/>
        </w:rPr>
        <w:fldChar w:fldCharType="end"/>
      </w:r>
    </w:p>
    <w:p w14:paraId="4954FCB1">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"_Toc68590973" </w:instrText>
      </w:r>
      <w:r>
        <w:fldChar w:fldCharType="separate"/>
      </w:r>
      <w:r>
        <w:rPr>
          <w:rStyle w:val="59"/>
          <w:rFonts w:hint="default" w:ascii="Times New Roman" w:hAnsi="Times New Roman" w:eastAsia="仿宋_GB2312" w:cs="Times New Roman"/>
          <w:color w:val="auto"/>
          <w:sz w:val="28"/>
          <w:szCs w:val="28"/>
        </w:rPr>
        <w:t>五、评审与磋商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_Toc68590973 \h </w:instrText>
      </w:r>
      <w:r>
        <w:rPr>
          <w:rFonts w:eastAsia="仿宋_GB2312"/>
          <w:sz w:val="28"/>
          <w:szCs w:val="28"/>
        </w:rPr>
        <w:fldChar w:fldCharType="separate"/>
      </w:r>
      <w:r>
        <w:rPr>
          <w:rFonts w:eastAsia="仿宋_GB2312"/>
          <w:sz w:val="28"/>
          <w:szCs w:val="28"/>
        </w:rPr>
        <w:t>14</w:t>
      </w:r>
      <w:r>
        <w:rPr>
          <w:rFonts w:eastAsia="仿宋_GB2312"/>
          <w:sz w:val="28"/>
          <w:szCs w:val="28"/>
        </w:rPr>
        <w:fldChar w:fldCharType="end"/>
      </w:r>
      <w:r>
        <w:rPr>
          <w:rFonts w:eastAsia="仿宋_GB2312"/>
          <w:sz w:val="28"/>
          <w:szCs w:val="28"/>
        </w:rPr>
        <w:fldChar w:fldCharType="end"/>
      </w:r>
    </w:p>
    <w:p w14:paraId="6D500E65">
      <w:pPr>
        <w:pStyle w:val="40"/>
        <w:tabs>
          <w:tab w:val="right" w:leader="dot" w:pos="8296"/>
        </w:tabs>
        <w:rPr>
          <w:rFonts w:eastAsia="仿宋_GB2312"/>
          <w:smallCaps w:val="0"/>
          <w:kern w:val="2"/>
          <w:sz w:val="28"/>
          <w:szCs w:val="28"/>
        </w:rPr>
      </w:pPr>
      <w:r>
        <w:t xml:space="preserve">        </w:t>
      </w:r>
      <w:r>
        <w:fldChar w:fldCharType="begin"/>
      </w:r>
      <w:r>
        <w:instrText xml:space="preserve"> HYPERLINK \l "_Toc68590974" </w:instrText>
      </w:r>
      <w:r>
        <w:fldChar w:fldCharType="separate"/>
      </w:r>
      <w:r>
        <w:rPr>
          <w:rStyle w:val="59"/>
          <w:rFonts w:hint="default" w:ascii="Times New Roman" w:hAnsi="Times New Roman" w:eastAsia="仿宋_GB2312" w:cs="Times New Roman"/>
          <w:color w:val="auto"/>
          <w:sz w:val="28"/>
          <w:szCs w:val="28"/>
        </w:rPr>
        <w:t>六、确定成交单位、授予合同</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_Toc68590974 \h </w:instrText>
      </w:r>
      <w:r>
        <w:rPr>
          <w:rFonts w:eastAsia="仿宋_GB2312"/>
          <w:sz w:val="28"/>
          <w:szCs w:val="28"/>
        </w:rPr>
        <w:fldChar w:fldCharType="separate"/>
      </w:r>
      <w:r>
        <w:rPr>
          <w:rFonts w:eastAsia="仿宋_GB2312"/>
          <w:sz w:val="28"/>
          <w:szCs w:val="28"/>
        </w:rPr>
        <w:t>17</w:t>
      </w:r>
      <w:r>
        <w:rPr>
          <w:rFonts w:eastAsia="仿宋_GB2312"/>
          <w:sz w:val="28"/>
          <w:szCs w:val="28"/>
        </w:rPr>
        <w:fldChar w:fldCharType="end"/>
      </w:r>
      <w:r>
        <w:rPr>
          <w:rFonts w:eastAsia="仿宋_GB2312"/>
          <w:sz w:val="28"/>
          <w:szCs w:val="28"/>
        </w:rPr>
        <w:fldChar w:fldCharType="end"/>
      </w:r>
    </w:p>
    <w:p w14:paraId="27719C8D">
      <w:pPr>
        <w:pStyle w:val="35"/>
        <w:tabs>
          <w:tab w:val="right" w:leader="dot" w:pos="8300"/>
          <w:tab w:val="clear" w:pos="9344"/>
        </w:tabs>
        <w:ind w:left="982" w:hanging="562"/>
        <w:rPr>
          <w:rFonts w:ascii="Times New Roman" w:eastAsia="仿宋_GB2312"/>
          <w:b w:val="0"/>
          <w:bCs w:val="0"/>
          <w:caps w:val="0"/>
          <w:sz w:val="28"/>
          <w:szCs w:val="28"/>
        </w:rPr>
      </w:pPr>
      <w:r>
        <w:fldChar w:fldCharType="begin"/>
      </w:r>
      <w:r>
        <w:instrText xml:space="preserve"> HYPERLINK \l "_Toc68590975" </w:instrText>
      </w:r>
      <w:r>
        <w:fldChar w:fldCharType="separate"/>
      </w:r>
      <w:r>
        <w:rPr>
          <w:rStyle w:val="59"/>
          <w:rFonts w:hint="default" w:ascii="Times New Roman" w:hAnsi="Times New Roman" w:eastAsia="仿宋_GB2312" w:cs="Times New Roman"/>
          <w:color w:val="auto"/>
          <w:sz w:val="28"/>
          <w:szCs w:val="28"/>
        </w:rPr>
        <w:t>第三章  评审办法和标准</w:t>
      </w:r>
      <w:r>
        <w:rPr>
          <w:rFonts w:ascii="Times New Roman" w:eastAsia="仿宋_GB2312"/>
          <w:sz w:val="28"/>
          <w:szCs w:val="28"/>
        </w:rPr>
        <w:tab/>
      </w:r>
      <w:r>
        <w:rPr>
          <w:rFonts w:ascii="Times New Roman" w:eastAsia="仿宋_GB2312"/>
          <w:sz w:val="28"/>
          <w:szCs w:val="28"/>
        </w:rPr>
        <w:fldChar w:fldCharType="begin"/>
      </w:r>
      <w:r>
        <w:rPr>
          <w:rFonts w:ascii="Times New Roman" w:eastAsia="仿宋_GB2312"/>
          <w:sz w:val="28"/>
          <w:szCs w:val="28"/>
        </w:rPr>
        <w:instrText xml:space="preserve"> PAGEREF _Toc68590975 \h </w:instrText>
      </w:r>
      <w:r>
        <w:rPr>
          <w:rFonts w:ascii="Times New Roman" w:eastAsia="仿宋_GB2312"/>
          <w:sz w:val="28"/>
          <w:szCs w:val="28"/>
        </w:rPr>
        <w:fldChar w:fldCharType="separate"/>
      </w:r>
      <w:r>
        <w:rPr>
          <w:rFonts w:ascii="Times New Roman" w:eastAsia="仿宋_GB2312"/>
          <w:sz w:val="28"/>
          <w:szCs w:val="28"/>
        </w:rPr>
        <w:t>26</w:t>
      </w:r>
      <w:r>
        <w:rPr>
          <w:rFonts w:ascii="Times New Roman" w:eastAsia="仿宋_GB2312"/>
          <w:sz w:val="28"/>
          <w:szCs w:val="28"/>
        </w:rPr>
        <w:fldChar w:fldCharType="end"/>
      </w:r>
      <w:r>
        <w:rPr>
          <w:rFonts w:ascii="Times New Roman" w:eastAsia="仿宋_GB2312"/>
          <w:sz w:val="28"/>
          <w:szCs w:val="28"/>
        </w:rPr>
        <w:fldChar w:fldCharType="end"/>
      </w:r>
    </w:p>
    <w:p w14:paraId="36251E2A">
      <w:pPr>
        <w:pStyle w:val="40"/>
        <w:tabs>
          <w:tab w:val="right" w:leader="dot" w:pos="8296"/>
        </w:tabs>
        <w:rPr>
          <w:rFonts w:eastAsia="仿宋_GB2312"/>
          <w:smallCaps w:val="0"/>
          <w:kern w:val="2"/>
          <w:sz w:val="28"/>
          <w:szCs w:val="28"/>
        </w:rPr>
      </w:pPr>
      <w:r>
        <w:rPr>
          <w:rFonts w:hint="eastAsia"/>
        </w:rPr>
        <w:t xml:space="preserve">         </w:t>
      </w:r>
      <w:r>
        <w:fldChar w:fldCharType="begin"/>
      </w:r>
      <w:r>
        <w:instrText xml:space="preserve"> HYPERLINK \l "_Toc68590976" </w:instrText>
      </w:r>
      <w:r>
        <w:fldChar w:fldCharType="separate"/>
      </w:r>
      <w:r>
        <w:rPr>
          <w:rStyle w:val="59"/>
          <w:rFonts w:hint="default" w:ascii="Times New Roman" w:hAnsi="Times New Roman" w:eastAsia="仿宋_GB2312" w:cs="Times New Roman"/>
          <w:color w:val="auto"/>
          <w:sz w:val="28"/>
          <w:szCs w:val="28"/>
        </w:rPr>
        <w:t>1.评审方法</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_Toc68590976 \h </w:instrText>
      </w:r>
      <w:r>
        <w:rPr>
          <w:rFonts w:eastAsia="仿宋_GB2312"/>
          <w:sz w:val="28"/>
          <w:szCs w:val="28"/>
        </w:rPr>
        <w:fldChar w:fldCharType="separate"/>
      </w:r>
      <w:r>
        <w:rPr>
          <w:rFonts w:eastAsia="仿宋_GB2312"/>
          <w:sz w:val="28"/>
          <w:szCs w:val="28"/>
        </w:rPr>
        <w:t>26</w:t>
      </w:r>
      <w:r>
        <w:rPr>
          <w:rFonts w:eastAsia="仿宋_GB2312"/>
          <w:sz w:val="28"/>
          <w:szCs w:val="28"/>
        </w:rPr>
        <w:fldChar w:fldCharType="end"/>
      </w:r>
      <w:r>
        <w:rPr>
          <w:rFonts w:eastAsia="仿宋_GB2312"/>
          <w:sz w:val="28"/>
          <w:szCs w:val="28"/>
        </w:rPr>
        <w:fldChar w:fldCharType="end"/>
      </w:r>
    </w:p>
    <w:p w14:paraId="7ABC19B0">
      <w:pPr>
        <w:pStyle w:val="40"/>
        <w:tabs>
          <w:tab w:val="right" w:leader="dot" w:pos="8296"/>
        </w:tabs>
        <w:rPr>
          <w:rFonts w:eastAsia="仿宋_GB2312"/>
          <w:smallCaps w:val="0"/>
          <w:kern w:val="2"/>
          <w:sz w:val="28"/>
          <w:szCs w:val="28"/>
        </w:rPr>
      </w:pPr>
      <w:r>
        <w:rPr>
          <w:rFonts w:hint="eastAsia"/>
        </w:rPr>
        <w:t xml:space="preserve">         </w:t>
      </w:r>
      <w:r>
        <w:fldChar w:fldCharType="begin"/>
      </w:r>
      <w:r>
        <w:instrText xml:space="preserve"> HYPERLINK \l "_Toc68590977" </w:instrText>
      </w:r>
      <w:r>
        <w:fldChar w:fldCharType="separate"/>
      </w:r>
      <w:r>
        <w:rPr>
          <w:rStyle w:val="59"/>
          <w:rFonts w:hint="default" w:ascii="Times New Roman" w:hAnsi="Times New Roman" w:eastAsia="仿宋_GB2312" w:cs="Times New Roman"/>
          <w:color w:val="auto"/>
          <w:sz w:val="28"/>
          <w:szCs w:val="28"/>
        </w:rPr>
        <w:t>2.评审标准</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_Toc68590977 \h </w:instrText>
      </w:r>
      <w:r>
        <w:rPr>
          <w:rFonts w:eastAsia="仿宋_GB2312"/>
          <w:sz w:val="28"/>
          <w:szCs w:val="28"/>
        </w:rPr>
        <w:fldChar w:fldCharType="separate"/>
      </w:r>
      <w:r>
        <w:rPr>
          <w:rFonts w:eastAsia="仿宋_GB2312"/>
          <w:sz w:val="28"/>
          <w:szCs w:val="28"/>
        </w:rPr>
        <w:t>26</w:t>
      </w:r>
      <w:r>
        <w:rPr>
          <w:rFonts w:eastAsia="仿宋_GB2312"/>
          <w:sz w:val="28"/>
          <w:szCs w:val="28"/>
        </w:rPr>
        <w:fldChar w:fldCharType="end"/>
      </w:r>
      <w:r>
        <w:rPr>
          <w:rFonts w:eastAsia="仿宋_GB2312"/>
          <w:sz w:val="28"/>
          <w:szCs w:val="28"/>
        </w:rPr>
        <w:fldChar w:fldCharType="end"/>
      </w:r>
    </w:p>
    <w:p w14:paraId="49644258">
      <w:pPr>
        <w:pStyle w:val="40"/>
        <w:tabs>
          <w:tab w:val="right" w:leader="dot" w:pos="8296"/>
        </w:tabs>
        <w:rPr>
          <w:rFonts w:eastAsia="仿宋_GB2312"/>
          <w:smallCaps w:val="0"/>
          <w:kern w:val="2"/>
          <w:sz w:val="28"/>
          <w:szCs w:val="28"/>
        </w:rPr>
      </w:pPr>
      <w:r>
        <w:rPr>
          <w:rFonts w:hint="eastAsia"/>
        </w:rPr>
        <w:t xml:space="preserve">         </w:t>
      </w:r>
      <w:r>
        <w:fldChar w:fldCharType="begin"/>
      </w:r>
      <w:r>
        <w:instrText xml:space="preserve"> HYPERLINK \l "_Toc68590978" </w:instrText>
      </w:r>
      <w:r>
        <w:fldChar w:fldCharType="separate"/>
      </w:r>
      <w:r>
        <w:rPr>
          <w:rStyle w:val="59"/>
          <w:rFonts w:hint="default" w:ascii="Times New Roman" w:hAnsi="Times New Roman" w:eastAsia="仿宋_GB2312" w:cs="Times New Roman"/>
          <w:color w:val="auto"/>
          <w:sz w:val="28"/>
          <w:szCs w:val="28"/>
        </w:rPr>
        <w:t>3.评审程序</w:t>
      </w:r>
      <w:r>
        <w:rPr>
          <w:rFonts w:eastAsia="仿宋_GB2312"/>
          <w:sz w:val="28"/>
          <w:szCs w:val="28"/>
        </w:rPr>
        <w:tab/>
      </w:r>
      <w:r>
        <w:rPr>
          <w:rFonts w:eastAsia="仿宋_GB2312"/>
          <w:sz w:val="28"/>
          <w:szCs w:val="28"/>
        </w:rPr>
        <w:fldChar w:fldCharType="begin"/>
      </w:r>
      <w:r>
        <w:rPr>
          <w:rFonts w:eastAsia="仿宋_GB2312"/>
          <w:sz w:val="28"/>
          <w:szCs w:val="28"/>
        </w:rPr>
        <w:instrText xml:space="preserve"> PAGEREF _Toc68590978 \h </w:instrText>
      </w:r>
      <w:r>
        <w:rPr>
          <w:rFonts w:eastAsia="仿宋_GB2312"/>
          <w:sz w:val="28"/>
          <w:szCs w:val="28"/>
        </w:rPr>
        <w:fldChar w:fldCharType="separate"/>
      </w:r>
      <w:r>
        <w:rPr>
          <w:rFonts w:eastAsia="仿宋_GB2312"/>
          <w:sz w:val="28"/>
          <w:szCs w:val="28"/>
        </w:rPr>
        <w:t>28</w:t>
      </w:r>
      <w:r>
        <w:rPr>
          <w:rFonts w:eastAsia="仿宋_GB2312"/>
          <w:sz w:val="28"/>
          <w:szCs w:val="28"/>
        </w:rPr>
        <w:fldChar w:fldCharType="end"/>
      </w:r>
      <w:r>
        <w:rPr>
          <w:rFonts w:eastAsia="仿宋_GB2312"/>
          <w:sz w:val="28"/>
          <w:szCs w:val="28"/>
        </w:rPr>
        <w:fldChar w:fldCharType="end"/>
      </w:r>
    </w:p>
    <w:p w14:paraId="15B9B4ED">
      <w:pPr>
        <w:pStyle w:val="35"/>
        <w:tabs>
          <w:tab w:val="right" w:leader="dot" w:pos="8300"/>
          <w:tab w:val="clear" w:pos="9344"/>
        </w:tabs>
        <w:ind w:left="982" w:hanging="562"/>
        <w:rPr>
          <w:rFonts w:ascii="Times New Roman" w:eastAsia="仿宋_GB2312"/>
          <w:b w:val="0"/>
          <w:bCs w:val="0"/>
          <w:caps w:val="0"/>
          <w:sz w:val="28"/>
          <w:szCs w:val="28"/>
        </w:rPr>
      </w:pPr>
      <w:r>
        <w:fldChar w:fldCharType="begin"/>
      </w:r>
      <w:r>
        <w:instrText xml:space="preserve"> HYPERLINK \l "_Toc68590979" </w:instrText>
      </w:r>
      <w:r>
        <w:fldChar w:fldCharType="separate"/>
      </w:r>
      <w:r>
        <w:rPr>
          <w:rStyle w:val="59"/>
          <w:rFonts w:hint="default" w:ascii="Times New Roman" w:hAnsi="Times New Roman" w:eastAsia="仿宋_GB2312" w:cs="Times New Roman"/>
          <w:color w:val="auto"/>
          <w:sz w:val="28"/>
          <w:szCs w:val="28"/>
        </w:rPr>
        <w:t>第四章  拟签订的合同文本</w:t>
      </w:r>
      <w:r>
        <w:rPr>
          <w:rFonts w:ascii="Times New Roman" w:eastAsia="仿宋_GB2312"/>
          <w:sz w:val="28"/>
          <w:szCs w:val="28"/>
        </w:rPr>
        <w:tab/>
      </w:r>
      <w:r>
        <w:rPr>
          <w:rFonts w:ascii="Times New Roman" w:eastAsia="仿宋_GB2312"/>
          <w:sz w:val="28"/>
          <w:szCs w:val="28"/>
        </w:rPr>
        <w:fldChar w:fldCharType="begin"/>
      </w:r>
      <w:r>
        <w:rPr>
          <w:rFonts w:ascii="Times New Roman" w:eastAsia="仿宋_GB2312"/>
          <w:sz w:val="28"/>
          <w:szCs w:val="28"/>
        </w:rPr>
        <w:instrText xml:space="preserve"> PAGEREF _Toc68590979 \h </w:instrText>
      </w:r>
      <w:r>
        <w:rPr>
          <w:rFonts w:ascii="Times New Roman" w:eastAsia="仿宋_GB2312"/>
          <w:sz w:val="28"/>
          <w:szCs w:val="28"/>
        </w:rPr>
        <w:fldChar w:fldCharType="separate"/>
      </w:r>
      <w:r>
        <w:rPr>
          <w:rFonts w:ascii="Times New Roman" w:eastAsia="仿宋_GB2312"/>
          <w:sz w:val="28"/>
          <w:szCs w:val="28"/>
        </w:rPr>
        <w:t>38</w:t>
      </w:r>
      <w:r>
        <w:rPr>
          <w:rFonts w:ascii="Times New Roman" w:eastAsia="仿宋_GB2312"/>
          <w:sz w:val="28"/>
          <w:szCs w:val="28"/>
        </w:rPr>
        <w:fldChar w:fldCharType="end"/>
      </w:r>
      <w:r>
        <w:rPr>
          <w:rFonts w:ascii="Times New Roman" w:eastAsia="仿宋_GB2312"/>
          <w:sz w:val="28"/>
          <w:szCs w:val="28"/>
        </w:rPr>
        <w:fldChar w:fldCharType="end"/>
      </w:r>
    </w:p>
    <w:p w14:paraId="3CCFCD85">
      <w:pPr>
        <w:pStyle w:val="35"/>
        <w:tabs>
          <w:tab w:val="right" w:leader="dot" w:pos="8300"/>
          <w:tab w:val="clear" w:pos="9344"/>
        </w:tabs>
        <w:ind w:left="982" w:hanging="562"/>
        <w:rPr>
          <w:rFonts w:ascii="Times New Roman" w:eastAsia="仿宋_GB2312"/>
          <w:b w:val="0"/>
          <w:bCs w:val="0"/>
          <w:caps w:val="0"/>
          <w:sz w:val="28"/>
          <w:szCs w:val="28"/>
        </w:rPr>
      </w:pPr>
      <w:r>
        <w:fldChar w:fldCharType="begin"/>
      </w:r>
      <w:r>
        <w:instrText xml:space="preserve"> HYPERLINK \l "_Toc68590980" </w:instrText>
      </w:r>
      <w:r>
        <w:fldChar w:fldCharType="separate"/>
      </w:r>
      <w:r>
        <w:rPr>
          <w:rStyle w:val="59"/>
          <w:rFonts w:hint="default" w:ascii="Times New Roman" w:hAnsi="Times New Roman" w:eastAsia="仿宋_GB2312" w:cs="Times New Roman"/>
          <w:color w:val="auto"/>
          <w:sz w:val="28"/>
          <w:szCs w:val="28"/>
        </w:rPr>
        <w:t>第五章  采购内容及要求</w:t>
      </w:r>
      <w:r>
        <w:rPr>
          <w:rFonts w:ascii="Times New Roman" w:eastAsia="仿宋_GB2312"/>
          <w:sz w:val="28"/>
          <w:szCs w:val="28"/>
        </w:rPr>
        <w:tab/>
      </w:r>
      <w:r>
        <w:rPr>
          <w:rFonts w:ascii="Times New Roman" w:eastAsia="仿宋_GB2312"/>
          <w:sz w:val="28"/>
          <w:szCs w:val="28"/>
        </w:rPr>
        <w:fldChar w:fldCharType="begin"/>
      </w:r>
      <w:r>
        <w:rPr>
          <w:rFonts w:ascii="Times New Roman" w:eastAsia="仿宋_GB2312"/>
          <w:sz w:val="28"/>
          <w:szCs w:val="28"/>
        </w:rPr>
        <w:instrText xml:space="preserve"> PAGEREF _Toc68590980 \h </w:instrText>
      </w:r>
      <w:r>
        <w:rPr>
          <w:rFonts w:ascii="Times New Roman" w:eastAsia="仿宋_GB2312"/>
          <w:sz w:val="28"/>
          <w:szCs w:val="28"/>
        </w:rPr>
        <w:fldChar w:fldCharType="separate"/>
      </w:r>
      <w:r>
        <w:rPr>
          <w:rFonts w:ascii="Times New Roman" w:eastAsia="仿宋_GB2312"/>
          <w:sz w:val="28"/>
          <w:szCs w:val="28"/>
        </w:rPr>
        <w:t>46</w:t>
      </w:r>
      <w:r>
        <w:rPr>
          <w:rFonts w:ascii="Times New Roman" w:eastAsia="仿宋_GB2312"/>
          <w:sz w:val="28"/>
          <w:szCs w:val="28"/>
        </w:rPr>
        <w:fldChar w:fldCharType="end"/>
      </w:r>
      <w:r>
        <w:rPr>
          <w:rFonts w:ascii="Times New Roman" w:eastAsia="仿宋_GB2312"/>
          <w:sz w:val="28"/>
          <w:szCs w:val="28"/>
        </w:rPr>
        <w:fldChar w:fldCharType="end"/>
      </w:r>
    </w:p>
    <w:p w14:paraId="4CA94ACD">
      <w:pPr>
        <w:pStyle w:val="35"/>
        <w:tabs>
          <w:tab w:val="right" w:leader="dot" w:pos="8300"/>
          <w:tab w:val="clear" w:pos="9344"/>
        </w:tabs>
        <w:ind w:left="982" w:hanging="562"/>
        <w:rPr>
          <w:rFonts w:ascii="Times New Roman" w:eastAsia="仿宋_GB2312"/>
          <w:b w:val="0"/>
          <w:bCs w:val="0"/>
          <w:caps w:val="0"/>
          <w:sz w:val="28"/>
          <w:szCs w:val="28"/>
        </w:rPr>
      </w:pPr>
      <w:r>
        <w:fldChar w:fldCharType="begin"/>
      </w:r>
      <w:r>
        <w:instrText xml:space="preserve"> HYPERLINK \l "_Toc68590981" </w:instrText>
      </w:r>
      <w:r>
        <w:fldChar w:fldCharType="separate"/>
      </w:r>
      <w:r>
        <w:rPr>
          <w:rStyle w:val="59"/>
          <w:rFonts w:hint="default" w:ascii="Times New Roman" w:hAnsi="Times New Roman" w:eastAsia="仿宋_GB2312" w:cs="Times New Roman"/>
          <w:color w:val="auto"/>
          <w:sz w:val="28"/>
          <w:szCs w:val="28"/>
        </w:rPr>
        <w:t>第六章  磋商响应文件格式</w:t>
      </w:r>
      <w:r>
        <w:rPr>
          <w:rFonts w:ascii="Times New Roman" w:eastAsia="仿宋_GB2312"/>
          <w:sz w:val="28"/>
          <w:szCs w:val="28"/>
        </w:rPr>
        <w:tab/>
      </w:r>
      <w:r>
        <w:rPr>
          <w:rFonts w:ascii="Times New Roman" w:eastAsia="仿宋_GB2312"/>
          <w:sz w:val="28"/>
          <w:szCs w:val="28"/>
        </w:rPr>
        <w:fldChar w:fldCharType="begin"/>
      </w:r>
      <w:r>
        <w:rPr>
          <w:rFonts w:ascii="Times New Roman" w:eastAsia="仿宋_GB2312"/>
          <w:sz w:val="28"/>
          <w:szCs w:val="28"/>
        </w:rPr>
        <w:instrText xml:space="preserve"> PAGEREF _Toc68590981 \h </w:instrText>
      </w:r>
      <w:r>
        <w:rPr>
          <w:rFonts w:ascii="Times New Roman" w:eastAsia="仿宋_GB2312"/>
          <w:sz w:val="28"/>
          <w:szCs w:val="28"/>
        </w:rPr>
        <w:fldChar w:fldCharType="separate"/>
      </w:r>
      <w:r>
        <w:rPr>
          <w:rFonts w:ascii="Times New Roman" w:eastAsia="仿宋_GB2312"/>
          <w:sz w:val="28"/>
          <w:szCs w:val="28"/>
        </w:rPr>
        <w:t>48</w:t>
      </w:r>
      <w:r>
        <w:rPr>
          <w:rFonts w:ascii="Times New Roman" w:eastAsia="仿宋_GB2312"/>
          <w:sz w:val="28"/>
          <w:szCs w:val="28"/>
        </w:rPr>
        <w:fldChar w:fldCharType="end"/>
      </w:r>
      <w:r>
        <w:rPr>
          <w:rFonts w:ascii="Times New Roman" w:eastAsia="仿宋_GB2312"/>
          <w:sz w:val="28"/>
          <w:szCs w:val="28"/>
        </w:rPr>
        <w:fldChar w:fldCharType="end"/>
      </w:r>
    </w:p>
    <w:p w14:paraId="6EA2841F">
      <w:pPr>
        <w:tabs>
          <w:tab w:val="center" w:pos="4677"/>
          <w:tab w:val="left" w:pos="5040"/>
        </w:tabs>
        <w:adjustRightInd w:val="0"/>
        <w:snapToGrid w:val="0"/>
        <w:spacing w:line="360" w:lineRule="auto"/>
        <w:ind w:left="980" w:hanging="560"/>
        <w:jc w:val="left"/>
        <w:rPr>
          <w:rFonts w:eastAsia="仿宋_GB2312"/>
          <w:szCs w:val="20"/>
        </w:rPr>
      </w:pPr>
      <w:r>
        <w:rPr>
          <w:rFonts w:eastAsia="仿宋_GB2312"/>
          <w:sz w:val="28"/>
          <w:szCs w:val="28"/>
        </w:rPr>
        <w:fldChar w:fldCharType="end"/>
      </w:r>
    </w:p>
    <w:p w14:paraId="541B9FF1">
      <w:pPr>
        <w:ind w:left="840" w:hanging="420"/>
        <w:rPr>
          <w:rFonts w:eastAsia="仿宋_GB2312"/>
          <w:szCs w:val="20"/>
        </w:rPr>
      </w:pPr>
      <w:r>
        <w:rPr>
          <w:rFonts w:eastAsia="仿宋_GB2312"/>
          <w:szCs w:val="20"/>
        </w:rPr>
        <w:br w:type="page"/>
      </w:r>
    </w:p>
    <w:p w14:paraId="51C14F8A">
      <w:pPr>
        <w:pStyle w:val="2"/>
        <w:ind w:left="840" w:hanging="420"/>
        <w:rPr>
          <w:rFonts w:ascii="Times New Roman" w:hAnsi="Times New Roman"/>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4FCF2901">
      <w:pPr>
        <w:pStyle w:val="46"/>
        <w:spacing w:line="360" w:lineRule="auto"/>
        <w:jc w:val="center"/>
        <w:rPr>
          <w:rStyle w:val="203"/>
          <w:rFonts w:ascii="Times New Roman" w:hAnsi="Times New Roman" w:eastAsia="宋体"/>
          <w:sz w:val="36"/>
          <w:szCs w:val="36"/>
        </w:rPr>
      </w:pPr>
      <w:bookmarkStart w:id="0" w:name="_Toc68590965"/>
      <w:bookmarkStart w:id="1" w:name="_Toc58504445"/>
      <w:bookmarkStart w:id="2" w:name="_Toc21755"/>
      <w:bookmarkStart w:id="3" w:name="_Toc415499894"/>
      <w:bookmarkStart w:id="4" w:name="_Toc176882541"/>
      <w:bookmarkStart w:id="5" w:name="_Toc177189234"/>
      <w:bookmarkStart w:id="6" w:name="_Toc53722839"/>
      <w:bookmarkStart w:id="7" w:name="_Toc177817333"/>
      <w:bookmarkStart w:id="8" w:name="_Toc499711882"/>
      <w:bookmarkStart w:id="9" w:name="_Toc503063420"/>
      <w:bookmarkStart w:id="10" w:name="_Toc500746964"/>
      <w:bookmarkStart w:id="11" w:name="_Toc492955413"/>
      <w:bookmarkStart w:id="12" w:name="_Toc500747187"/>
      <w:bookmarkStart w:id="13" w:name="_Toc496324577"/>
      <w:bookmarkStart w:id="14" w:name="_Toc177995472"/>
      <w:bookmarkStart w:id="15" w:name="_Toc500747060"/>
      <w:bookmarkStart w:id="16" w:name="_Toc70687138"/>
      <w:bookmarkStart w:id="17" w:name="_Toc499711041"/>
      <w:bookmarkStart w:id="18" w:name="_Toc385992325"/>
      <w:bookmarkStart w:id="19" w:name="_Toc385992324"/>
      <w:r>
        <w:rPr>
          <w:rStyle w:val="203"/>
          <w:rFonts w:ascii="Times New Roman" w:hAnsi="Times New Roman" w:eastAsia="宋体"/>
          <w:sz w:val="36"/>
          <w:szCs w:val="36"/>
        </w:rPr>
        <w:t>第一章  磋商公告</w:t>
      </w:r>
      <w:bookmarkEnd w:id="0"/>
      <w:bookmarkEnd w:id="1"/>
      <w:bookmarkEnd w:id="2"/>
      <w:bookmarkEnd w:id="3"/>
    </w:p>
    <w:p w14:paraId="43C329BF">
      <w:pPr>
        <w:spacing w:line="500" w:lineRule="exact"/>
        <w:jc w:val="center"/>
        <w:rPr>
          <w:rFonts w:eastAsia="仿宋_GB2312"/>
          <w:b/>
          <w:sz w:val="28"/>
          <w:szCs w:val="28"/>
        </w:rPr>
      </w:pPr>
      <w:r>
        <w:rPr>
          <w:rFonts w:hint="eastAsia" w:eastAsia="仿宋_GB2312"/>
          <w:b/>
          <w:sz w:val="28"/>
          <w:szCs w:val="28"/>
        </w:rPr>
        <w:t>咸阳师范学院秦都校区315KVA变压器高低压改造工程</w:t>
      </w:r>
      <w:r>
        <w:rPr>
          <w:rFonts w:eastAsia="仿宋_GB2312"/>
          <w:b/>
          <w:sz w:val="28"/>
          <w:szCs w:val="28"/>
        </w:rPr>
        <w:t>竞争性磋商公告</w:t>
      </w:r>
    </w:p>
    <w:p w14:paraId="1340732B">
      <w:pPr>
        <w:pStyle w:val="2"/>
      </w:pPr>
    </w:p>
    <w:p w14:paraId="54832A65">
      <w:pPr>
        <w:pStyle w:val="8"/>
        <w:keepNext w:val="0"/>
        <w:keepLines w:val="0"/>
        <w:widowControl/>
        <w:pBdr>
          <w:top w:val="single" w:color="auto" w:sz="4" w:space="0"/>
          <w:left w:val="single" w:color="auto" w:sz="4" w:space="0"/>
          <w:bottom w:val="single" w:color="auto" w:sz="4" w:space="0"/>
          <w:right w:val="single" w:color="auto" w:sz="4" w:space="0"/>
        </w:pBdr>
        <w:shd w:val="clear" w:color="auto" w:fill="FFFFFF"/>
        <w:spacing w:before="0" w:after="0" w:line="30" w:lineRule="atLeast"/>
        <w:ind w:left="0" w:firstLine="480"/>
        <w:jc w:val="left"/>
        <w:rPr>
          <w:rFonts w:ascii="仿宋_GB2312" w:hAnsi="仿宋_GB2312" w:eastAsia="仿宋_GB2312" w:cs="仿宋_GB2312"/>
          <w:b w:val="0"/>
          <w:bCs w:val="0"/>
          <w:color w:val="333333"/>
          <w:szCs w:val="24"/>
        </w:rPr>
      </w:pPr>
      <w:r>
        <w:rPr>
          <w:rStyle w:val="53"/>
          <w:rFonts w:hint="eastAsia" w:ascii="仿宋_GB2312" w:hAnsi="仿宋_GB2312" w:eastAsia="仿宋_GB2312" w:cs="仿宋_GB2312"/>
          <w:b w:val="0"/>
          <w:bCs w:val="0"/>
          <w:color w:val="333333"/>
          <w:szCs w:val="24"/>
          <w:shd w:val="clear" w:color="auto" w:fill="FFFFFF"/>
        </w:rPr>
        <w:t>项目概况</w:t>
      </w:r>
    </w:p>
    <w:p w14:paraId="25D728B3">
      <w:pPr>
        <w:pStyle w:val="44"/>
        <w:pBdr>
          <w:top w:val="single" w:color="auto" w:sz="4" w:space="0"/>
          <w:left w:val="single" w:color="auto" w:sz="4" w:space="0"/>
          <w:bottom w:val="single" w:color="auto" w:sz="4" w:space="0"/>
          <w:right w:val="single" w:color="auto" w:sz="4" w:space="0"/>
        </w:pBdr>
        <w:shd w:val="clear" w:color="auto" w:fill="FFFFFF"/>
        <w:spacing w:before="0" w:beforeAutospacing="0" w:after="0" w:afterAutospacing="0" w:line="480" w:lineRule="atLeast"/>
        <w:ind w:firstLine="480"/>
        <w:jc w:val="both"/>
        <w:rPr>
          <w:rFonts w:ascii="仿宋_GB2312" w:hAnsi="仿宋_GB2312" w:eastAsia="仿宋_GB2312" w:cs="仿宋_GB2312"/>
          <w:color w:val="333333"/>
        </w:rPr>
      </w:pPr>
      <w:r>
        <w:rPr>
          <w:rFonts w:hint="eastAsia" w:ascii="仿宋_GB2312" w:hAnsi="仿宋_GB2312" w:eastAsia="仿宋_GB2312" w:cs="仿宋_GB2312"/>
          <w:color w:val="333333"/>
          <w:u w:val="single"/>
          <w:shd w:val="clear" w:color="auto" w:fill="FFFFFF"/>
        </w:rPr>
        <w:t>咸阳师范学院秦都校区315KVA变压器高低压改造工程</w:t>
      </w:r>
      <w:r>
        <w:rPr>
          <w:rFonts w:hint="eastAsia" w:ascii="仿宋_GB2312" w:hAnsi="仿宋_GB2312" w:eastAsia="仿宋_GB2312" w:cs="仿宋_GB2312"/>
          <w:color w:val="333333"/>
          <w:shd w:val="clear" w:color="auto" w:fill="FFFFFF"/>
        </w:rPr>
        <w:t>采购项目的潜在供应商应在</w:t>
      </w:r>
      <w:r>
        <w:rPr>
          <w:rFonts w:hint="eastAsia" w:ascii="仿宋_GB2312" w:hAnsi="仿宋_GB2312" w:eastAsia="仿宋_GB2312" w:cs="仿宋_GB2312"/>
          <w:color w:val="0A82E5"/>
          <w:u w:val="single"/>
          <w:shd w:val="clear" w:color="auto" w:fill="FFFFFF"/>
        </w:rPr>
        <w:t xml:space="preserve"> </w:t>
      </w:r>
      <w:r>
        <w:rPr>
          <w:rFonts w:hint="eastAsia" w:ascii="仿宋_GB2312" w:hAnsi="仿宋_GB2312" w:eastAsia="仿宋_GB2312" w:cs="仿宋_GB2312"/>
        </w:rPr>
        <w:t>陕西省西安市锦业路1号都市之门C座9层招标七部</w:t>
      </w:r>
      <w:r>
        <w:rPr>
          <w:rFonts w:hint="eastAsia" w:ascii="仿宋_GB2312" w:hAnsi="仿宋_GB2312" w:eastAsia="仿宋_GB2312" w:cs="仿宋_GB2312"/>
          <w:color w:val="333333"/>
          <w:shd w:val="clear" w:color="auto" w:fill="FFFFFF"/>
        </w:rPr>
        <w:t>获取采购文件，并于</w:t>
      </w:r>
      <w:r>
        <w:rPr>
          <w:rFonts w:hint="eastAsia" w:ascii="仿宋_GB2312" w:hAnsi="仿宋_GB2312" w:eastAsia="仿宋_GB2312" w:cs="仿宋_GB2312"/>
          <w:color w:val="0A82E5"/>
          <w:shd w:val="clear" w:color="auto" w:fill="FFFFFF"/>
        </w:rPr>
        <w:t> </w:t>
      </w:r>
      <w:r>
        <w:rPr>
          <w:rFonts w:hint="eastAsia" w:ascii="仿宋_GB2312" w:hAnsi="仿宋_GB2312" w:eastAsia="仿宋_GB2312" w:cs="仿宋_GB2312"/>
          <w:color w:val="auto"/>
          <w:u w:val="single"/>
          <w:shd w:val="clear" w:color="auto" w:fill="FFFFFF"/>
        </w:rPr>
        <w:t>2026年08月03日10时00分</w:t>
      </w:r>
      <w:r>
        <w:rPr>
          <w:rFonts w:hint="eastAsia" w:ascii="仿宋_GB2312" w:hAnsi="仿宋_GB2312" w:eastAsia="仿宋_GB2312" w:cs="仿宋_GB2312"/>
          <w:color w:val="333333"/>
          <w:shd w:val="clear" w:color="auto" w:fill="FFFFFF"/>
        </w:rPr>
        <w:t>（北京时间）前递交响应文件。</w:t>
      </w:r>
    </w:p>
    <w:p w14:paraId="649BB54D">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一、项目基本情况</w:t>
      </w:r>
    </w:p>
    <w:p w14:paraId="5B3B6172">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项目编号：SCZJ2026-CS-1997-001</w:t>
      </w:r>
    </w:p>
    <w:p w14:paraId="795DAAE3">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项目名称：咸阳师范学院秦都校区315KVA变压器高低压改造工程项目</w:t>
      </w:r>
    </w:p>
    <w:p w14:paraId="03836882">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采购方式：竞争性磋商</w:t>
      </w:r>
    </w:p>
    <w:p w14:paraId="695FF80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预算金额：297054.29元</w:t>
      </w:r>
    </w:p>
    <w:p w14:paraId="4C98F7B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采购需求：配电室改造及电气配套更新</w:t>
      </w:r>
    </w:p>
    <w:p w14:paraId="2824BC4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合同包1（咸阳师范学院秦都校区315KVA变压器高低压改造工程） </w:t>
      </w:r>
    </w:p>
    <w:p w14:paraId="4D7D0FC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合同包预算金额：297054.29元</w:t>
      </w:r>
    </w:p>
    <w:p w14:paraId="5060745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合同包最高限价：297054.29元</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723"/>
        <w:gridCol w:w="1245"/>
        <w:gridCol w:w="1276"/>
        <w:gridCol w:w="1755"/>
        <w:gridCol w:w="1656"/>
        <w:gridCol w:w="1656"/>
      </w:tblGrid>
      <w:tr w14:paraId="0137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5" w:type="dxa"/>
            <w:vAlign w:val="center"/>
          </w:tcPr>
          <w:p w14:paraId="502FD300">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品目号</w:t>
            </w:r>
          </w:p>
        </w:tc>
        <w:tc>
          <w:tcPr>
            <w:tcW w:w="723" w:type="dxa"/>
            <w:vAlign w:val="center"/>
          </w:tcPr>
          <w:p w14:paraId="34DE9953">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品目名称</w:t>
            </w:r>
          </w:p>
        </w:tc>
        <w:tc>
          <w:tcPr>
            <w:tcW w:w="1245" w:type="dxa"/>
            <w:vAlign w:val="center"/>
          </w:tcPr>
          <w:p w14:paraId="699CAA98">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采购标的</w:t>
            </w:r>
          </w:p>
        </w:tc>
        <w:tc>
          <w:tcPr>
            <w:tcW w:w="1276" w:type="dxa"/>
            <w:vAlign w:val="center"/>
          </w:tcPr>
          <w:p w14:paraId="7BFF283E">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数量</w:t>
            </w:r>
          </w:p>
          <w:p w14:paraId="237A3A2D">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（单位）</w:t>
            </w:r>
          </w:p>
        </w:tc>
        <w:tc>
          <w:tcPr>
            <w:tcW w:w="1755" w:type="dxa"/>
            <w:vAlign w:val="center"/>
          </w:tcPr>
          <w:p w14:paraId="74583ADF">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技术规格、参数及要求</w:t>
            </w:r>
          </w:p>
        </w:tc>
        <w:tc>
          <w:tcPr>
            <w:tcW w:w="1656" w:type="dxa"/>
            <w:vAlign w:val="center"/>
          </w:tcPr>
          <w:p w14:paraId="2F0C554F">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品目预算（元）</w:t>
            </w:r>
          </w:p>
        </w:tc>
        <w:tc>
          <w:tcPr>
            <w:tcW w:w="1656" w:type="dxa"/>
            <w:vAlign w:val="center"/>
          </w:tcPr>
          <w:p w14:paraId="7C8E277E">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b/>
                <w:sz w:val="24"/>
              </w:rPr>
            </w:pPr>
            <w:r>
              <w:rPr>
                <w:rFonts w:hint="eastAsia" w:ascii="仿宋_GB2312" w:hAnsi="仿宋_GB2312" w:eastAsia="仿宋_GB2312" w:cs="仿宋_GB2312"/>
                <w:b/>
                <w:sz w:val="24"/>
              </w:rPr>
              <w:t>最高限价（元）</w:t>
            </w:r>
          </w:p>
        </w:tc>
      </w:tr>
      <w:tr w14:paraId="5E65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75" w:type="dxa"/>
            <w:vAlign w:val="center"/>
          </w:tcPr>
          <w:p w14:paraId="6A1FC48B">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sz w:val="24"/>
              </w:rPr>
            </w:pPr>
            <w:r>
              <w:rPr>
                <w:rFonts w:hint="eastAsia" w:ascii="仿宋_GB2312" w:hAnsi="仿宋_GB2312" w:eastAsia="仿宋_GB2312" w:cs="仿宋_GB2312"/>
                <w:sz w:val="24"/>
              </w:rPr>
              <w:t>1</w:t>
            </w:r>
          </w:p>
        </w:tc>
        <w:tc>
          <w:tcPr>
            <w:tcW w:w="723" w:type="dxa"/>
            <w:vAlign w:val="center"/>
          </w:tcPr>
          <w:p w14:paraId="6CC66A13">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sz w:val="24"/>
              </w:rPr>
            </w:pPr>
            <w:r>
              <w:rPr>
                <w:rFonts w:ascii="仿宋_GB2312" w:hAnsi="仿宋_GB2312" w:eastAsia="仿宋_GB2312" w:cs="仿宋_GB2312"/>
                <w:sz w:val="24"/>
              </w:rPr>
              <w:t>其他专业施工</w:t>
            </w:r>
          </w:p>
        </w:tc>
        <w:tc>
          <w:tcPr>
            <w:tcW w:w="1245" w:type="dxa"/>
            <w:vAlign w:val="center"/>
          </w:tcPr>
          <w:p w14:paraId="4CE25FE1">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sz w:val="24"/>
              </w:rPr>
            </w:pPr>
            <w:r>
              <w:rPr>
                <w:rFonts w:ascii="仿宋_GB2312" w:hAnsi="仿宋_GB2312" w:eastAsia="仿宋_GB2312" w:cs="仿宋_GB2312"/>
                <w:sz w:val="24"/>
              </w:rPr>
              <w:t>配电室改 造及电气 配套更新</w:t>
            </w:r>
          </w:p>
        </w:tc>
        <w:tc>
          <w:tcPr>
            <w:tcW w:w="1276" w:type="dxa"/>
            <w:vAlign w:val="center"/>
          </w:tcPr>
          <w:p w14:paraId="06CCA69D">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sz w:val="24"/>
              </w:rPr>
            </w:pPr>
            <w:r>
              <w:rPr>
                <w:rFonts w:hint="eastAsia" w:ascii="仿宋_GB2312" w:hAnsi="仿宋_GB2312" w:eastAsia="仿宋_GB2312" w:cs="仿宋_GB2312"/>
                <w:sz w:val="24"/>
              </w:rPr>
              <w:t>1项</w:t>
            </w:r>
          </w:p>
        </w:tc>
        <w:tc>
          <w:tcPr>
            <w:tcW w:w="1755" w:type="dxa"/>
            <w:vAlign w:val="center"/>
          </w:tcPr>
          <w:p w14:paraId="6C30D851">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sz w:val="24"/>
              </w:rPr>
            </w:pPr>
            <w:r>
              <w:rPr>
                <w:rFonts w:hint="eastAsia" w:ascii="仿宋_GB2312" w:hAnsi="仿宋_GB2312" w:eastAsia="仿宋_GB2312" w:cs="仿宋_GB2312"/>
                <w:sz w:val="24"/>
              </w:rPr>
              <w:t>详见采购文件</w:t>
            </w:r>
          </w:p>
        </w:tc>
        <w:tc>
          <w:tcPr>
            <w:tcW w:w="1656" w:type="dxa"/>
            <w:vAlign w:val="center"/>
          </w:tcPr>
          <w:p w14:paraId="6F9EBF9B">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sz w:val="24"/>
              </w:rPr>
            </w:pPr>
            <w:r>
              <w:rPr>
                <w:rFonts w:hint="eastAsia" w:ascii="仿宋_GB2312" w:hAnsi="仿宋_GB2312" w:eastAsia="仿宋_GB2312" w:cs="仿宋_GB2312"/>
                <w:sz w:val="24"/>
              </w:rPr>
              <w:t>297054.29</w:t>
            </w:r>
          </w:p>
        </w:tc>
        <w:tc>
          <w:tcPr>
            <w:tcW w:w="1656" w:type="dxa"/>
            <w:vAlign w:val="center"/>
          </w:tcPr>
          <w:p w14:paraId="6EE9AAB9">
            <w:pPr>
              <w:keepNext w:val="0"/>
              <w:keepLines w:val="0"/>
              <w:pageBreakBefore w:val="0"/>
              <w:widowControl w:val="0"/>
              <w:kinsoku/>
              <w:wordWrap/>
              <w:overflowPunct/>
              <w:topLinePunct w:val="0"/>
              <w:autoSpaceDE/>
              <w:autoSpaceDN/>
              <w:bidi w:val="0"/>
              <w:adjustRightInd/>
              <w:snapToGrid/>
              <w:ind w:firstLine="0"/>
              <w:jc w:val="center"/>
              <w:textAlignment w:val="auto"/>
              <w:rPr>
                <w:rFonts w:ascii="仿宋_GB2312" w:hAnsi="仿宋_GB2312" w:eastAsia="仿宋_GB2312" w:cs="仿宋_GB2312"/>
                <w:sz w:val="24"/>
              </w:rPr>
            </w:pPr>
            <w:r>
              <w:rPr>
                <w:rFonts w:hint="eastAsia" w:ascii="仿宋_GB2312" w:hAnsi="仿宋_GB2312" w:eastAsia="仿宋_GB2312" w:cs="仿宋_GB2312"/>
                <w:sz w:val="24"/>
              </w:rPr>
              <w:t>297054.29</w:t>
            </w:r>
          </w:p>
        </w:tc>
      </w:tr>
    </w:tbl>
    <w:p w14:paraId="45707758">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本合同包</w:t>
      </w:r>
      <w:r>
        <w:rPr>
          <w:rFonts w:hint="eastAsia" w:ascii="仿宋_GB2312" w:hAnsi="仿宋_GB2312" w:eastAsia="仿宋_GB2312" w:cs="仿宋_GB2312"/>
          <w:sz w:val="24"/>
          <w:u w:val="single"/>
        </w:rPr>
        <w:t>不接受</w:t>
      </w:r>
      <w:r>
        <w:rPr>
          <w:rFonts w:hint="eastAsia" w:ascii="仿宋_GB2312" w:hAnsi="仿宋_GB2312" w:eastAsia="仿宋_GB2312" w:cs="仿宋_GB2312"/>
          <w:sz w:val="24"/>
        </w:rPr>
        <w:t>联合体投标。</w:t>
      </w:r>
    </w:p>
    <w:p w14:paraId="5E9E0EA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合同履行期限：30日历天</w:t>
      </w:r>
      <w:r>
        <w:rPr>
          <w:rFonts w:hint="eastAsia" w:ascii="仿宋" w:hAnsi="仿宋" w:eastAsia="仿宋" w:cs="仿宋"/>
          <w:sz w:val="24"/>
        </w:rPr>
        <w:t>（具体开工日期以项目单位签发的开工令为准）。</w:t>
      </w:r>
    </w:p>
    <w:p w14:paraId="6027A77A">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二、申请人的资格要求</w:t>
      </w:r>
    </w:p>
    <w:p w14:paraId="739E5599">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1、满足《中华人民共和国政府采购法》第二十二条规定；</w:t>
      </w:r>
    </w:p>
    <w:p w14:paraId="6F13BC3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2、落实政府采购政策需满足的资格要求： </w:t>
      </w:r>
    </w:p>
    <w:p w14:paraId="4437C78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i/>
          <w:sz w:val="24"/>
        </w:rPr>
      </w:pPr>
      <w:r>
        <w:rPr>
          <w:rFonts w:hint="eastAsia" w:ascii="仿宋_GB2312" w:hAnsi="仿宋_GB2312" w:eastAsia="仿宋_GB2312" w:cs="仿宋_GB2312"/>
          <w:i/>
          <w:sz w:val="24"/>
        </w:rPr>
        <w:t>本项目为专门面向中小企业的项目，供应商应为中小微企业、监狱企业或残疾人福利性单位。</w:t>
      </w:r>
    </w:p>
    <w:p w14:paraId="2022873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3、本项目的特定资格要求：</w:t>
      </w:r>
    </w:p>
    <w:p w14:paraId="666347A2">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3.1投标人未被列入“信用中国”网站(www.creditchina.gov.cn)“失信被执行人或重大税收违法失信主体”记录名单；不处于中国政府采购网(www.ccgp.gov.cn)“政府采购严重违法失信行为信息记录”中。</w:t>
      </w:r>
    </w:p>
    <w:p w14:paraId="356373B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3.2供应商须具有建设行政主管部门核发的电力工程施工总承包三级及以上资质或输变电工程专业承包三级及以上资质，且同时具备承装（修、试）电力设施许可证三级及以上资质（许可类别：承装类、承修类、承试类）；</w:t>
      </w:r>
    </w:p>
    <w:p w14:paraId="29F7FAE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3.3供应商具备由建设行政主管部门颁发的有效《安全生产许可证》；</w:t>
      </w:r>
    </w:p>
    <w:p w14:paraId="75E1D38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highlight w:val="yellow"/>
        </w:rPr>
      </w:pPr>
      <w:r>
        <w:rPr>
          <w:rFonts w:hint="eastAsia" w:ascii="仿宋_GB2312" w:hAnsi="仿宋_GB2312" w:eastAsia="仿宋_GB2312" w:cs="仿宋_GB2312"/>
          <w:sz w:val="24"/>
        </w:rPr>
        <w:t>3.4拟派项目经理具备机电工程二级及以上注册建造师及安全考核合格B证，在本单位注册，且未担任其他在建工程项目并提供无在建承诺；</w:t>
      </w:r>
    </w:p>
    <w:p w14:paraId="2FC40A7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3.5供应商基本信息及项目经理的基本信息须在“陕西省住房和城乡建设厅网站”或“全国建筑市场监管公共服务平台”内可查询； </w:t>
      </w:r>
    </w:p>
    <w:p w14:paraId="25AE6AE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3.6供应商不得存在下列情形之一：</w:t>
      </w:r>
    </w:p>
    <w:p w14:paraId="596C006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（1）单位负责人为同一人或者存在直接控股、管理关系的不同供应商，不得参加本次采购活动（联合体双方除外）；</w:t>
      </w:r>
    </w:p>
    <w:p w14:paraId="472C200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（2）为本项目提供整体设计、规范编制或者项目管理、监理、检测等服务的供应商，不得再参加该采购项目的其他采购活动。</w:t>
      </w:r>
    </w:p>
    <w:p w14:paraId="57E7AF5C">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pPr>
      <w:r>
        <w:rPr>
          <w:rFonts w:hint="eastAsia" w:ascii="仿宋_GB2312" w:hAnsi="仿宋_GB2312" w:eastAsia="仿宋_GB2312" w:cs="仿宋_GB2312"/>
          <w:sz w:val="24"/>
        </w:rPr>
        <w:t>3.7需向采购代理机构获取采购文件，未向采购代理机构获取采购文件的供应商均无资格参加投标。</w:t>
      </w:r>
    </w:p>
    <w:p w14:paraId="5F86D22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三、获取采购文件</w:t>
      </w:r>
    </w:p>
    <w:p w14:paraId="3381598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时间：2026年07月21日至2026年07月28日，每天上午 08:00:00 至 12:00:00 ，下午 12:00:00 至 18:00:00 （北京时间）</w:t>
      </w:r>
    </w:p>
    <w:p w14:paraId="0B2DAEFD">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地点：陕西省西安市锦业路1号都市之门C座9层招标七部</w:t>
      </w:r>
    </w:p>
    <w:p w14:paraId="622DBD78">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方式：现场获取，携带单位介绍信及被介绍人的身份证扫描件（加盖单位公章）。</w:t>
      </w:r>
    </w:p>
    <w:p w14:paraId="23FFEAF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售价：300元/本</w:t>
      </w:r>
    </w:p>
    <w:p w14:paraId="5525A8D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四、响应文件提交</w:t>
      </w:r>
    </w:p>
    <w:p w14:paraId="69331B6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截止时间： 2026年08月03日 10时00分 </w:t>
      </w:r>
    </w:p>
    <w:p w14:paraId="67BB34F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地点：陕西省西安市锦业路1号都市之门C座9层第</w:t>
      </w:r>
      <w:r>
        <w:rPr>
          <w:rFonts w:hint="eastAsia" w:ascii="仿宋_GB2312" w:hAnsi="仿宋_GB2312" w:eastAsia="仿宋_GB2312" w:cs="仿宋_GB2312"/>
          <w:sz w:val="24"/>
          <w:lang w:val="en-US" w:eastAsia="zh-CN"/>
        </w:rPr>
        <w:t>四</w:t>
      </w:r>
      <w:r>
        <w:rPr>
          <w:rFonts w:hint="eastAsia" w:ascii="仿宋_GB2312" w:hAnsi="仿宋_GB2312" w:eastAsia="仿宋_GB2312" w:cs="仿宋_GB2312"/>
          <w:sz w:val="24"/>
        </w:rPr>
        <w:t>会议室</w:t>
      </w:r>
    </w:p>
    <w:p w14:paraId="277E22C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五、开启</w:t>
      </w:r>
    </w:p>
    <w:p w14:paraId="344496D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时间： 2026年08月03日 10时00分 </w:t>
      </w:r>
    </w:p>
    <w:p w14:paraId="1CD127D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地点：陕西省西安市锦业路1号都市之门C座9层第</w:t>
      </w:r>
      <w:r>
        <w:rPr>
          <w:rFonts w:hint="eastAsia" w:ascii="仿宋_GB2312" w:hAnsi="仿宋_GB2312" w:eastAsia="仿宋_GB2312" w:cs="仿宋_GB2312"/>
          <w:sz w:val="24"/>
          <w:lang w:val="en-US" w:eastAsia="zh-CN"/>
        </w:rPr>
        <w:t>四</w:t>
      </w:r>
      <w:r>
        <w:rPr>
          <w:rFonts w:hint="eastAsia" w:ascii="仿宋_GB2312" w:hAnsi="仿宋_GB2312" w:eastAsia="仿宋_GB2312" w:cs="仿宋_GB2312"/>
          <w:sz w:val="24"/>
        </w:rPr>
        <w:t>会议室</w:t>
      </w:r>
    </w:p>
    <w:p w14:paraId="0CCE0DA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六、公告期限</w:t>
      </w:r>
    </w:p>
    <w:p w14:paraId="1103BC4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自本公告发布之日起3个工作日。</w:t>
      </w:r>
    </w:p>
    <w:p w14:paraId="35072E1F">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七、其他补充事宜</w:t>
      </w:r>
    </w:p>
    <w:p w14:paraId="39A8507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1、落实政府采购政策：</w:t>
      </w:r>
    </w:p>
    <w:p w14:paraId="77B5055F">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1.1《关于进一步加大政府采购支持中小企业力度的通知》（财库〔2022〕19号）、《政府采购促进中小企业发展管理办法》（财库〔2020〕46号）、《财政部司法部关于政府采购支持监狱企业发展有关问题的通知》（财库〔2014〕68号）、《关于促进残疾人就业政府采购政策的通知》（财库〔2017〕141号）。</w:t>
      </w:r>
    </w:p>
    <w:p w14:paraId="48C9137C">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18AE0CC4">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1.3《关于运用政府采购政策支持乡村产业振兴的通知》（财库〔2021〕19 号）、《关于印发&lt;关于深入开展政府采购脱贫地区农副产品工作推进乡村产业振兴的实施意见&gt;的通知》（财库〔2021〕20 号）。</w:t>
      </w:r>
    </w:p>
    <w:p w14:paraId="4B898339">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1.4《国家互联网信息办公室 工业和信息化部 公安部 财政部 国家认证认可监督管理委员会关于调整网络安全专用产品安全管理有关事项的公告》（2023年第1号）。</w:t>
      </w:r>
    </w:p>
    <w:p w14:paraId="7C396BF6">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1.5《陕西省财政厅关于加快推进我省中小企业政府采购信用融资工作的通知》（陕财办采〔2020〕15 号）、《陕西省财政厅关于印发&lt;陕西省中小企业政府采购信用融资办法&gt;的通知》（陕财办采〔2018〕23 号）。</w:t>
      </w:r>
    </w:p>
    <w:p w14:paraId="0A7B7E4C">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722A9864">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1.7《国务院办公厅关于在政府采购中实施本国产品标准及相关政策的通知》（国办发〔2025〕34号）。</w:t>
      </w:r>
    </w:p>
    <w:p w14:paraId="4DAE946F">
      <w:pPr>
        <w:pStyle w:val="2"/>
        <w:keepNext w:val="0"/>
        <w:keepLines w:val="0"/>
        <w:pageBreakBefore w:val="0"/>
        <w:widowControl w:val="0"/>
        <w:tabs>
          <w:tab w:val="left" w:pos="567"/>
        </w:tabs>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highlight w:val="yellow"/>
        </w:rPr>
      </w:pPr>
      <w:r>
        <w:rPr>
          <w:rFonts w:hint="eastAsia" w:ascii="仿宋_GB2312" w:hAnsi="仿宋_GB2312" w:eastAsia="仿宋_GB2312" w:cs="仿宋_GB2312"/>
          <w:sz w:val="24"/>
        </w:rPr>
        <w:t>若享受以上政策优惠的企业，提供相应声明函或品目清单范围内产品的有效认证证书或相关证明。</w:t>
      </w:r>
    </w:p>
    <w:p w14:paraId="29D8C89D">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highlight w:val="yellow"/>
        </w:rPr>
      </w:pPr>
      <w:r>
        <w:rPr>
          <w:rFonts w:hint="eastAsia" w:ascii="仿宋_GB2312" w:hAnsi="仿宋_GB2312" w:eastAsia="仿宋_GB2312" w:cs="仿宋_GB2312"/>
          <w:sz w:val="24"/>
        </w:rPr>
        <w:t>2、请各供应商获取磋商文件后，按照陕西省财政厅《关于政府采供应商注册登记有关事项的通知》要求，通过陕西省政府采购网注册登记加入陕西省政府采购供应商库。</w:t>
      </w:r>
    </w:p>
    <w:p w14:paraId="0B5CE579">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outlineLvl w:val="1"/>
        <w:rPr>
          <w:rFonts w:ascii="仿宋_GB2312" w:hAnsi="仿宋_GB2312" w:eastAsia="仿宋_GB2312" w:cs="仿宋_GB2312"/>
          <w:sz w:val="24"/>
        </w:rPr>
      </w:pPr>
      <w:r>
        <w:rPr>
          <w:rFonts w:hint="eastAsia" w:ascii="仿宋_GB2312" w:hAnsi="仿宋_GB2312" w:eastAsia="仿宋_GB2312" w:cs="仿宋_GB2312"/>
          <w:sz w:val="24"/>
        </w:rPr>
        <w:t>八、对本次采购提出询问，请按以下方式联系。</w:t>
      </w:r>
    </w:p>
    <w:p w14:paraId="6817F4C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1、采购人信息 </w:t>
      </w:r>
    </w:p>
    <w:p w14:paraId="652260CE">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名称：咸阳师范学院              </w:t>
      </w:r>
    </w:p>
    <w:p w14:paraId="592E03FE">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地址：咸阳市渭城区文林路东段1号                 </w:t>
      </w:r>
    </w:p>
    <w:p w14:paraId="59EF246F">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联系方式：029-33720069</w:t>
      </w:r>
    </w:p>
    <w:p w14:paraId="1AD239CA">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2、采购代理机构信息</w:t>
      </w:r>
    </w:p>
    <w:p w14:paraId="1C2857A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名称：陕西省采购招标有限责任公司</w:t>
      </w:r>
    </w:p>
    <w:p w14:paraId="57F36208">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地址：陕西省西安市锦业路1号都市之门C座9层招标七部</w:t>
      </w:r>
    </w:p>
    <w:p w14:paraId="37F17E9E">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联系方式：029-85227597</w:t>
      </w:r>
    </w:p>
    <w:p w14:paraId="56A05092">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3、项目联系方式</w:t>
      </w:r>
    </w:p>
    <w:p w14:paraId="3B799E4F">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仿宋_GB2312" w:hAnsi="仿宋_GB2312" w:eastAsia="仿宋_GB2312" w:cs="仿宋_GB2312"/>
          <w:sz w:val="24"/>
        </w:rPr>
      </w:pPr>
      <w:r>
        <w:rPr>
          <w:rFonts w:hint="eastAsia" w:ascii="仿宋_GB2312" w:hAnsi="仿宋_GB2312" w:eastAsia="仿宋_GB2312" w:cs="仿宋_GB2312"/>
          <w:sz w:val="24"/>
        </w:rPr>
        <w:t xml:space="preserve">项目联系人：邓伟、饶宁、魏小旖                   </w:t>
      </w:r>
    </w:p>
    <w:p w14:paraId="3260A0D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eastAsia="仿宋_GB2312"/>
        </w:rPr>
      </w:pPr>
      <w:r>
        <w:rPr>
          <w:rFonts w:hint="eastAsia" w:ascii="仿宋_GB2312" w:hAnsi="仿宋_GB2312" w:eastAsia="仿宋_GB2312" w:cs="仿宋_GB2312"/>
          <w:sz w:val="24"/>
        </w:rPr>
        <w:t>电 话：029-85227597</w:t>
      </w:r>
    </w:p>
    <w:bookmarkEnd w:id="4"/>
    <w:bookmarkEnd w:id="5"/>
    <w:bookmarkEnd w:id="6"/>
    <w:bookmarkEnd w:id="7"/>
    <w:bookmarkEnd w:id="8"/>
    <w:bookmarkEnd w:id="9"/>
    <w:bookmarkEnd w:id="10"/>
    <w:bookmarkEnd w:id="11"/>
    <w:bookmarkEnd w:id="12"/>
    <w:bookmarkEnd w:id="13"/>
    <w:bookmarkEnd w:id="14"/>
    <w:bookmarkEnd w:id="15"/>
    <w:bookmarkEnd w:id="16"/>
    <w:bookmarkEnd w:id="17"/>
    <w:p w14:paraId="3FBD05F8">
      <w:pPr>
        <w:ind w:left="1140" w:hanging="720"/>
        <w:rPr>
          <w:rStyle w:val="203"/>
          <w:rFonts w:ascii="Times New Roman" w:eastAsia="宋体"/>
          <w:sz w:val="36"/>
          <w:szCs w:val="36"/>
        </w:rPr>
      </w:pPr>
      <w:bookmarkStart w:id="20" w:name="_Toc230013631"/>
      <w:bookmarkStart w:id="21" w:name="_Toc21126"/>
      <w:bookmarkStart w:id="22" w:name="_Toc249525158"/>
      <w:bookmarkStart w:id="23" w:name="_Toc249515389"/>
      <w:bookmarkStart w:id="24" w:name="_Toc184043011"/>
      <w:bookmarkStart w:id="25" w:name="_Toc232395211"/>
      <w:bookmarkStart w:id="26" w:name="_Toc232176271"/>
      <w:bookmarkStart w:id="27" w:name="_Toc256342142"/>
      <w:bookmarkStart w:id="28" w:name="_Toc249515277"/>
      <w:bookmarkStart w:id="29" w:name="_Toc58504446"/>
      <w:bookmarkStart w:id="30" w:name="_Toc230099796"/>
      <w:bookmarkStart w:id="31" w:name="_Toc415499895"/>
      <w:bookmarkStart w:id="32" w:name="_Toc68590966"/>
      <w:bookmarkStart w:id="33" w:name="_Toc230583540"/>
      <w:bookmarkStart w:id="34" w:name="_Toc177995473"/>
      <w:bookmarkStart w:id="35" w:name="_Toc249525159"/>
      <w:bookmarkStart w:id="36" w:name="_Toc232176272"/>
      <w:bookmarkStart w:id="37" w:name="_Toc177817334"/>
      <w:bookmarkStart w:id="38" w:name="_Toc53722840"/>
      <w:bookmarkStart w:id="39" w:name="_Toc499711883"/>
      <w:bookmarkStart w:id="40" w:name="_Toc184043012"/>
      <w:bookmarkStart w:id="41" w:name="_Toc177189235"/>
      <w:bookmarkStart w:id="42" w:name="_Toc503063421"/>
      <w:bookmarkStart w:id="43" w:name="_Toc500746965"/>
      <w:bookmarkStart w:id="44" w:name="_Toc70687139"/>
      <w:bookmarkStart w:id="45" w:name="_Toc500747061"/>
      <w:bookmarkStart w:id="46" w:name="_Toc496324578"/>
      <w:bookmarkStart w:id="47" w:name="_Toc492955414"/>
      <w:bookmarkStart w:id="48" w:name="_Toc256342143"/>
      <w:bookmarkStart w:id="49" w:name="_Toc232395212"/>
      <w:bookmarkStart w:id="50" w:name="_Toc230099797"/>
      <w:bookmarkStart w:id="51" w:name="_Toc500747188"/>
      <w:bookmarkStart w:id="52" w:name="_Toc499711042"/>
      <w:bookmarkStart w:id="53" w:name="_Toc230583541"/>
      <w:bookmarkStart w:id="54" w:name="_Toc176882542"/>
      <w:bookmarkStart w:id="55" w:name="_Toc249515278"/>
      <w:bookmarkStart w:id="56" w:name="_Toc249515390"/>
      <w:bookmarkStart w:id="57" w:name="_Toc230013632"/>
      <w:r>
        <w:rPr>
          <w:rStyle w:val="203"/>
          <w:rFonts w:ascii="Times New Roman" w:eastAsia="宋体"/>
          <w:sz w:val="36"/>
          <w:szCs w:val="36"/>
        </w:rPr>
        <w:br w:type="page"/>
      </w:r>
    </w:p>
    <w:p w14:paraId="7C1F247E">
      <w:pPr>
        <w:pStyle w:val="46"/>
        <w:spacing w:line="360" w:lineRule="auto"/>
        <w:ind w:left="1143" w:hanging="723"/>
        <w:rPr>
          <w:rStyle w:val="203"/>
          <w:rFonts w:ascii="Times New Roman" w:hAnsi="Times New Roman" w:eastAsia="宋体"/>
          <w:sz w:val="36"/>
          <w:szCs w:val="36"/>
        </w:rPr>
      </w:pPr>
      <w:r>
        <w:rPr>
          <w:rStyle w:val="203"/>
          <w:rFonts w:ascii="Times New Roman" w:hAnsi="Times New Roman" w:eastAsia="宋体"/>
          <w:sz w:val="36"/>
          <w:szCs w:val="36"/>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1E8028D9">
      <w:pPr>
        <w:pStyle w:val="78"/>
        <w:spacing w:before="240" w:beforeLines="100" w:after="24"/>
        <w:ind w:left="982" w:hanging="562"/>
        <w:jc w:val="center"/>
        <w:rPr>
          <w:rFonts w:eastAsia="仿宋_GB2312"/>
          <w:sz w:val="28"/>
          <w:szCs w:val="28"/>
        </w:rPr>
      </w:pPr>
      <w:bookmarkStart w:id="58" w:name="_Toc68590967"/>
      <w:r>
        <w:rPr>
          <w:rFonts w:eastAsia="仿宋_GB2312"/>
          <w:sz w:val="28"/>
          <w:szCs w:val="28"/>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028A1AD6">
      <w:pPr>
        <w:ind w:left="840" w:hanging="420"/>
        <w:rPr>
          <w:rFonts w:eastAsia="仿宋_GB2312"/>
        </w:rPr>
      </w:pPr>
    </w:p>
    <w:p w14:paraId="78B2C353">
      <w:pPr>
        <w:rPr>
          <w:rFonts w:eastAsia="仿宋_GB2312"/>
          <w:sz w:val="24"/>
        </w:rPr>
      </w:pPr>
      <w:r>
        <w:rPr>
          <w:rFonts w:eastAsia="仿宋_GB2312"/>
          <w:sz w:val="24"/>
        </w:rPr>
        <w:t>本表是对供应商须知的具体补充和修改，如有矛盾，均以本表为准。</w:t>
      </w:r>
    </w:p>
    <w:p w14:paraId="5AE80585">
      <w:pPr>
        <w:ind w:left="720" w:hanging="720" w:hangingChars="343"/>
        <w:rPr>
          <w:rFonts w:eastAsia="仿宋_GB2312"/>
          <w:b/>
          <w:sz w:val="20"/>
          <w:szCs w:val="20"/>
        </w:rPr>
      </w:pPr>
      <w:r>
        <w:rPr>
          <w:rFonts w:eastAsia="仿宋_GB2312"/>
          <w:szCs w:val="21"/>
        </w:rPr>
        <w:t xml:space="preserve">   </w:t>
      </w:r>
    </w:p>
    <w:bookmarkEnd w:id="18"/>
    <w:tbl>
      <w:tblPr>
        <w:tblStyle w:val="50"/>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37BC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8" w:hRule="atLeast"/>
          <w:tblHeader/>
          <w:jc w:val="center"/>
        </w:trPr>
        <w:tc>
          <w:tcPr>
            <w:tcW w:w="1080" w:type="dxa"/>
            <w:vAlign w:val="center"/>
          </w:tcPr>
          <w:p w14:paraId="4EE45E00">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b/>
                <w:sz w:val="24"/>
                <w:szCs w:val="24"/>
              </w:rPr>
            </w:pPr>
            <w:bookmarkStart w:id="59" w:name="_Hlt14560610"/>
            <w:bookmarkEnd w:id="59"/>
            <w:bookmarkStart w:id="60" w:name="_Toc500747063"/>
            <w:bookmarkStart w:id="61" w:name="_Toc499711044"/>
            <w:bookmarkStart w:id="62" w:name="_Toc503063423"/>
            <w:bookmarkStart w:id="63" w:name="_Toc385992326"/>
            <w:bookmarkStart w:id="64" w:name="_Toc492955416"/>
            <w:bookmarkStart w:id="65" w:name="_Toc496324580"/>
            <w:bookmarkStart w:id="66" w:name="_Toc389620165"/>
            <w:bookmarkStart w:id="67" w:name="_Toc500746967"/>
            <w:bookmarkStart w:id="68" w:name="_Toc499711885"/>
            <w:bookmarkStart w:id="69" w:name="_Toc500747190"/>
            <w:r>
              <w:rPr>
                <w:rFonts w:ascii="Times New Roman" w:hAnsi="Times New Roman" w:eastAsia="仿宋_GB2312"/>
                <w:b/>
                <w:sz w:val="24"/>
                <w:szCs w:val="24"/>
              </w:rPr>
              <w:t>条款号</w:t>
            </w:r>
          </w:p>
        </w:tc>
        <w:tc>
          <w:tcPr>
            <w:tcW w:w="7650" w:type="dxa"/>
            <w:vAlign w:val="center"/>
          </w:tcPr>
          <w:p w14:paraId="1680184E">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b/>
                <w:sz w:val="24"/>
                <w:szCs w:val="24"/>
              </w:rPr>
            </w:pPr>
            <w:r>
              <w:rPr>
                <w:rFonts w:ascii="Times New Roman" w:hAnsi="Times New Roman" w:eastAsia="仿宋_GB2312"/>
                <w:b/>
                <w:sz w:val="24"/>
                <w:szCs w:val="24"/>
              </w:rPr>
              <w:t>内容说明</w:t>
            </w:r>
          </w:p>
        </w:tc>
      </w:tr>
      <w:tr w14:paraId="6116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1080" w:type="dxa"/>
            <w:vAlign w:val="center"/>
          </w:tcPr>
          <w:p w14:paraId="6D9D2A03">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1.1</w:t>
            </w:r>
          </w:p>
        </w:tc>
        <w:tc>
          <w:tcPr>
            <w:tcW w:w="7650" w:type="dxa"/>
            <w:vAlign w:val="center"/>
          </w:tcPr>
          <w:p w14:paraId="04974F66">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项目名称：</w:t>
            </w:r>
            <w:r>
              <w:rPr>
                <w:rFonts w:hint="eastAsia" w:ascii="Times New Roman" w:hAnsi="Times New Roman" w:eastAsia="仿宋_GB2312"/>
                <w:sz w:val="24"/>
                <w:szCs w:val="24"/>
              </w:rPr>
              <w:t>咸阳师范学院秦都校区315KVA变压器高低压改造工程项目</w:t>
            </w:r>
          </w:p>
          <w:p w14:paraId="316CF18E">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项目编号：</w:t>
            </w:r>
            <w:r>
              <w:rPr>
                <w:rFonts w:hint="eastAsia" w:ascii="Times New Roman" w:hAnsi="Times New Roman" w:eastAsia="仿宋_GB2312"/>
                <w:sz w:val="24"/>
                <w:szCs w:val="24"/>
              </w:rPr>
              <w:t>SCZJ2026-CS-1997-001</w:t>
            </w:r>
          </w:p>
          <w:p w14:paraId="237B7594">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资金来源：财政资金</w:t>
            </w:r>
          </w:p>
          <w:p w14:paraId="633DDFEC">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hint="eastAsia" w:ascii="Times New Roman" w:hAnsi="Times New Roman" w:eastAsia="仿宋_GB2312"/>
                <w:sz w:val="24"/>
                <w:szCs w:val="24"/>
              </w:rPr>
              <w:t>最高限价</w:t>
            </w:r>
            <w:r>
              <w:rPr>
                <w:rFonts w:ascii="Times New Roman" w:hAnsi="Times New Roman" w:eastAsia="仿宋_GB2312"/>
                <w:sz w:val="24"/>
                <w:szCs w:val="24"/>
              </w:rPr>
              <w:t>：297054.29</w:t>
            </w:r>
            <w:r>
              <w:rPr>
                <w:rFonts w:hint="eastAsia" w:ascii="Times New Roman" w:hAnsi="Times New Roman" w:eastAsia="仿宋_GB2312"/>
                <w:sz w:val="24"/>
                <w:szCs w:val="24"/>
              </w:rPr>
              <w:t>元</w:t>
            </w:r>
          </w:p>
          <w:p w14:paraId="6022239D">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采购方式：竞争性磋商</w:t>
            </w:r>
          </w:p>
          <w:p w14:paraId="27DFE46D">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采购内容：详见本磋商文件第五章</w:t>
            </w:r>
          </w:p>
          <w:p w14:paraId="0AC67F07">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项目所属行业：</w:t>
            </w:r>
            <w:r>
              <w:rPr>
                <w:rFonts w:hint="eastAsia" w:ascii="Times New Roman" w:hAnsi="Times New Roman" w:eastAsia="仿宋_GB2312"/>
                <w:sz w:val="24"/>
                <w:szCs w:val="24"/>
              </w:rPr>
              <w:t>建筑业</w:t>
            </w:r>
          </w:p>
        </w:tc>
      </w:tr>
      <w:tr w14:paraId="6B1B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2FF3C4ED">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2.1</w:t>
            </w:r>
          </w:p>
        </w:tc>
        <w:tc>
          <w:tcPr>
            <w:tcW w:w="7650" w:type="dxa"/>
            <w:vAlign w:val="center"/>
          </w:tcPr>
          <w:p w14:paraId="0F893A6E">
            <w:pPr>
              <w:keepNext w:val="0"/>
              <w:keepLines w:val="0"/>
              <w:pageBreakBefore w:val="0"/>
              <w:widowControl w:val="0"/>
              <w:kinsoku/>
              <w:wordWrap/>
              <w:overflowPunct/>
              <w:topLinePunct w:val="0"/>
              <w:bidi w:val="0"/>
              <w:spacing w:line="360" w:lineRule="auto"/>
              <w:ind w:left="0" w:firstLine="0" w:firstLineChars="0"/>
              <w:textAlignment w:val="auto"/>
              <w:rPr>
                <w:rFonts w:eastAsia="仿宋_GB2312"/>
                <w:sz w:val="24"/>
              </w:rPr>
            </w:pPr>
            <w:r>
              <w:rPr>
                <w:rFonts w:eastAsia="仿宋_GB2312"/>
                <w:sz w:val="24"/>
              </w:rPr>
              <w:t>采购人：</w:t>
            </w:r>
            <w:r>
              <w:rPr>
                <w:rFonts w:hint="eastAsia" w:eastAsia="仿宋_GB2312"/>
                <w:sz w:val="24"/>
              </w:rPr>
              <w:t>咸阳师范学院</w:t>
            </w:r>
          </w:p>
          <w:p w14:paraId="5139689D">
            <w:pPr>
              <w:keepNext w:val="0"/>
              <w:keepLines w:val="0"/>
              <w:pageBreakBefore w:val="0"/>
              <w:widowControl w:val="0"/>
              <w:kinsoku/>
              <w:wordWrap/>
              <w:overflowPunct/>
              <w:topLinePunct w:val="0"/>
              <w:bidi w:val="0"/>
              <w:spacing w:line="360" w:lineRule="auto"/>
              <w:ind w:left="0" w:firstLine="0" w:firstLineChars="0"/>
              <w:textAlignment w:val="auto"/>
              <w:rPr>
                <w:rFonts w:eastAsia="仿宋_GB2312"/>
                <w:sz w:val="24"/>
              </w:rPr>
            </w:pPr>
            <w:r>
              <w:rPr>
                <w:rFonts w:eastAsia="仿宋_GB2312"/>
                <w:sz w:val="24"/>
              </w:rPr>
              <w:t>地  址：</w:t>
            </w:r>
            <w:r>
              <w:rPr>
                <w:rFonts w:hint="eastAsia" w:eastAsia="仿宋_GB2312"/>
                <w:sz w:val="24"/>
              </w:rPr>
              <w:t>咸阳市渭城区文林路东段1号</w:t>
            </w:r>
          </w:p>
          <w:p w14:paraId="6E8CE8D2">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eastAsia="仿宋_GB2312"/>
                <w:sz w:val="24"/>
              </w:rPr>
              <w:t>电  话：</w:t>
            </w:r>
            <w:r>
              <w:rPr>
                <w:rFonts w:hint="eastAsia" w:ascii="Times New Roman" w:hAnsi="Times New Roman" w:eastAsia="仿宋_GB2312"/>
                <w:sz w:val="24"/>
                <w:szCs w:val="24"/>
              </w:rPr>
              <w:t>029-33720069</w:t>
            </w:r>
          </w:p>
        </w:tc>
      </w:tr>
      <w:tr w14:paraId="425D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1A4220AD">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2.2</w:t>
            </w:r>
          </w:p>
        </w:tc>
        <w:tc>
          <w:tcPr>
            <w:tcW w:w="7650" w:type="dxa"/>
            <w:vAlign w:val="center"/>
          </w:tcPr>
          <w:p w14:paraId="4389E656">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采购代理机构：陕西省采购招标有限责任公司</w:t>
            </w:r>
          </w:p>
          <w:p w14:paraId="18B10264">
            <w:pPr>
              <w:keepNext w:val="0"/>
              <w:keepLines w:val="0"/>
              <w:pageBreakBefore w:val="0"/>
              <w:widowControl w:val="0"/>
              <w:kinsoku/>
              <w:wordWrap/>
              <w:overflowPunct/>
              <w:topLinePunct w:val="0"/>
              <w:bidi w:val="0"/>
              <w:spacing w:line="360" w:lineRule="auto"/>
              <w:ind w:left="0" w:firstLine="0" w:firstLineChars="0"/>
              <w:textAlignment w:val="auto"/>
              <w:rPr>
                <w:rFonts w:eastAsia="仿宋_GB2312"/>
                <w:sz w:val="24"/>
                <w:u w:val="single"/>
              </w:rPr>
            </w:pPr>
            <w:r>
              <w:rPr>
                <w:rFonts w:eastAsia="仿宋_GB2312"/>
                <w:sz w:val="24"/>
              </w:rPr>
              <w:t>地址：</w:t>
            </w:r>
            <w:r>
              <w:rPr>
                <w:rFonts w:hint="eastAsia" w:eastAsia="仿宋_GB2312"/>
                <w:sz w:val="24"/>
              </w:rPr>
              <w:t>陕西省西安市锦业路1号都市之门C座9层招标七部</w:t>
            </w:r>
            <w:r>
              <w:rPr>
                <w:rFonts w:eastAsia="仿宋_GB2312"/>
                <w:sz w:val="24"/>
                <w:u w:val="single"/>
              </w:rPr>
              <w:t xml:space="preserve">                          </w:t>
            </w:r>
          </w:p>
          <w:p w14:paraId="0EAE5E7C">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eastAsia="仿宋_GB2312"/>
                <w:sz w:val="24"/>
              </w:rPr>
              <w:t>联系人：</w:t>
            </w:r>
            <w:r>
              <w:rPr>
                <w:rFonts w:hint="eastAsia" w:eastAsia="仿宋_GB2312"/>
                <w:sz w:val="24"/>
              </w:rPr>
              <w:t xml:space="preserve">邓伟、饶宁、魏小旖   </w:t>
            </w:r>
            <w:r>
              <w:rPr>
                <w:rFonts w:eastAsia="仿宋_GB2312"/>
                <w:sz w:val="24"/>
                <w:u w:val="single" w:color="FFFFFF"/>
              </w:rPr>
              <w:t xml:space="preserve"> </w:t>
            </w:r>
            <w:r>
              <w:rPr>
                <w:rFonts w:eastAsia="仿宋_GB2312"/>
                <w:sz w:val="24"/>
              </w:rPr>
              <w:t>电话：</w:t>
            </w:r>
            <w:r>
              <w:rPr>
                <w:rFonts w:hint="eastAsia" w:ascii="Times New Roman" w:hAnsi="Times New Roman" w:eastAsia="仿宋_GB2312"/>
                <w:sz w:val="24"/>
                <w:szCs w:val="24"/>
              </w:rPr>
              <w:t xml:space="preserve">029-85227597 </w:t>
            </w:r>
            <w:r>
              <w:rPr>
                <w:rFonts w:hint="eastAsia" w:eastAsia="仿宋_GB2312"/>
                <w:sz w:val="24"/>
                <w:u w:val="single"/>
              </w:rPr>
              <w:t xml:space="preserve"> </w:t>
            </w:r>
          </w:p>
        </w:tc>
      </w:tr>
      <w:tr w14:paraId="081B4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jc w:val="center"/>
        </w:trPr>
        <w:tc>
          <w:tcPr>
            <w:tcW w:w="1080" w:type="dxa"/>
            <w:vAlign w:val="center"/>
          </w:tcPr>
          <w:p w14:paraId="3B1FFD33">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2.3</w:t>
            </w:r>
          </w:p>
        </w:tc>
        <w:tc>
          <w:tcPr>
            <w:tcW w:w="7650" w:type="dxa"/>
            <w:vAlign w:val="center"/>
          </w:tcPr>
          <w:p w14:paraId="0ED3300C">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邀请供应商的方式：</w:t>
            </w:r>
          </w:p>
          <w:p w14:paraId="7DA97867">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 （1）发布磋商公告</w:t>
            </w:r>
          </w:p>
          <w:p w14:paraId="68985286">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 （2）采购人和评审专家分别书面推荐的方式邀请不少于3 家</w:t>
            </w:r>
          </w:p>
          <w:p w14:paraId="669AD5F9">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符合相应资格条件的供应商</w:t>
            </w:r>
          </w:p>
          <w:p w14:paraId="6195E52A">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 （3）随机从省级财政部门建立的供应商库中抽取</w:t>
            </w:r>
          </w:p>
        </w:tc>
      </w:tr>
      <w:tr w14:paraId="6277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40E5021C">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3.1</w:t>
            </w:r>
          </w:p>
        </w:tc>
        <w:tc>
          <w:tcPr>
            <w:tcW w:w="7650" w:type="dxa"/>
            <w:vAlign w:val="center"/>
          </w:tcPr>
          <w:p w14:paraId="6FA8C1E2">
            <w:pPr>
              <w:pStyle w:val="14"/>
              <w:keepNext w:val="0"/>
              <w:keepLines w:val="0"/>
              <w:pageBreakBefore w:val="0"/>
              <w:widowControl w:val="0"/>
              <w:kinsoku/>
              <w:wordWrap/>
              <w:overflowPunct/>
              <w:topLinePunct w:val="0"/>
              <w:bidi w:val="0"/>
              <w:spacing w:line="360" w:lineRule="auto"/>
              <w:ind w:left="0" w:firstLine="0" w:firstLineChars="0"/>
              <w:textAlignment w:val="auto"/>
              <w:rPr>
                <w:rFonts w:ascii="Times New Roman" w:eastAsia="仿宋_GB2312" w:cs="Times New Roman"/>
                <w:color w:val="auto"/>
              </w:rPr>
            </w:pPr>
            <w:r>
              <w:rPr>
                <w:rFonts w:ascii="Times New Roman" w:eastAsia="仿宋_GB2312" w:cs="Times New Roman"/>
                <w:color w:val="auto"/>
                <w:kern w:val="2"/>
              </w:rPr>
              <w:t>对供应商的资格要求：见磋商公告 （或磋商邀请）</w:t>
            </w:r>
          </w:p>
        </w:tc>
      </w:tr>
      <w:tr w14:paraId="24A3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shd w:val="clear" w:color="auto" w:fill="auto"/>
            <w:vAlign w:val="center"/>
          </w:tcPr>
          <w:p w14:paraId="723FD4EF">
            <w:pPr>
              <w:pStyle w:val="28"/>
              <w:keepNext w:val="0"/>
              <w:keepLines w:val="0"/>
              <w:pageBreakBefore w:val="0"/>
              <w:widowControl w:val="0"/>
              <w:kinsoku/>
              <w:wordWrap/>
              <w:overflowPunct/>
              <w:topLinePunct w:val="0"/>
              <w:bidi w:val="0"/>
              <w:adjustRightInd w:val="0"/>
              <w:snapToGrid w:val="0"/>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3.2</w:t>
            </w:r>
          </w:p>
        </w:tc>
        <w:tc>
          <w:tcPr>
            <w:tcW w:w="7650" w:type="dxa"/>
            <w:shd w:val="clear" w:color="auto" w:fill="auto"/>
            <w:vAlign w:val="center"/>
          </w:tcPr>
          <w:p w14:paraId="37E9B035">
            <w:pPr>
              <w:pStyle w:val="14"/>
              <w:keepNext w:val="0"/>
              <w:keepLines w:val="0"/>
              <w:pageBreakBefore w:val="0"/>
              <w:widowControl w:val="0"/>
              <w:kinsoku/>
              <w:wordWrap/>
              <w:overflowPunct/>
              <w:topLinePunct w:val="0"/>
              <w:bidi w:val="0"/>
              <w:spacing w:line="360" w:lineRule="auto"/>
              <w:ind w:left="0" w:firstLine="0" w:firstLineChars="0"/>
              <w:textAlignment w:val="auto"/>
              <w:rPr>
                <w:rFonts w:ascii="Times New Roman" w:eastAsia="仿宋_GB2312" w:cs="Times New Roman"/>
                <w:color w:val="auto"/>
                <w:kern w:val="2"/>
              </w:rPr>
            </w:pPr>
            <w:r>
              <w:rPr>
                <w:rFonts w:ascii="Times New Roman" w:eastAsia="仿宋_GB2312" w:cs="Times New Roman"/>
                <w:kern w:val="24"/>
                <w:szCs w:val="21"/>
              </w:rPr>
              <w:t>信用信息查询的时间：本项目资格审查时。</w:t>
            </w:r>
          </w:p>
        </w:tc>
      </w:tr>
      <w:tr w14:paraId="6FE5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EB79622">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3.</w:t>
            </w:r>
            <w:r>
              <w:rPr>
                <w:rFonts w:hint="eastAsia" w:ascii="Times New Roman" w:hAnsi="Times New Roman" w:eastAsia="仿宋_GB2312"/>
                <w:sz w:val="24"/>
                <w:szCs w:val="24"/>
              </w:rPr>
              <w:t>5</w:t>
            </w:r>
          </w:p>
        </w:tc>
        <w:tc>
          <w:tcPr>
            <w:tcW w:w="7650" w:type="dxa"/>
            <w:vAlign w:val="center"/>
          </w:tcPr>
          <w:p w14:paraId="433FE6BD">
            <w:pPr>
              <w:pStyle w:val="14"/>
              <w:keepNext w:val="0"/>
              <w:keepLines w:val="0"/>
              <w:pageBreakBefore w:val="0"/>
              <w:widowControl w:val="0"/>
              <w:kinsoku/>
              <w:wordWrap/>
              <w:overflowPunct/>
              <w:topLinePunct w:val="0"/>
              <w:bidi w:val="0"/>
              <w:spacing w:line="360" w:lineRule="auto"/>
              <w:ind w:left="0" w:firstLine="0" w:firstLineChars="0"/>
              <w:textAlignment w:val="auto"/>
              <w:rPr>
                <w:rFonts w:ascii="Times New Roman" w:eastAsia="仿宋_GB2312" w:cs="Times New Roman"/>
                <w:color w:val="auto"/>
                <w:kern w:val="2"/>
              </w:rPr>
            </w:pPr>
            <w:r>
              <w:rPr>
                <w:rFonts w:ascii="Times New Roman" w:eastAsia="仿宋_GB2312" w:cs="Times New Roman"/>
                <w:color w:val="auto"/>
                <w:kern w:val="2"/>
              </w:rPr>
              <w:t>是否允许采购进口产品：</w:t>
            </w:r>
            <w:r>
              <w:rPr>
                <w:rFonts w:hint="eastAsia" w:ascii="Times New Roman" w:eastAsia="仿宋_GB2312" w:cs="Times New Roman"/>
                <w:color w:val="auto"/>
                <w:kern w:val="2"/>
                <w:u w:val="single"/>
              </w:rPr>
              <w:t>否</w:t>
            </w:r>
          </w:p>
        </w:tc>
      </w:tr>
      <w:tr w14:paraId="13AC4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09DFFBCE">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3.</w:t>
            </w:r>
            <w:r>
              <w:rPr>
                <w:rFonts w:hint="eastAsia" w:ascii="Times New Roman" w:hAnsi="Times New Roman" w:eastAsia="仿宋_GB2312"/>
                <w:sz w:val="24"/>
                <w:szCs w:val="24"/>
              </w:rPr>
              <w:t>6</w:t>
            </w:r>
          </w:p>
        </w:tc>
        <w:tc>
          <w:tcPr>
            <w:tcW w:w="7650" w:type="dxa"/>
            <w:vAlign w:val="center"/>
          </w:tcPr>
          <w:p w14:paraId="37CBD33E">
            <w:pPr>
              <w:pStyle w:val="14"/>
              <w:keepNext w:val="0"/>
              <w:keepLines w:val="0"/>
              <w:pageBreakBefore w:val="0"/>
              <w:widowControl w:val="0"/>
              <w:kinsoku/>
              <w:wordWrap/>
              <w:overflowPunct/>
              <w:topLinePunct w:val="0"/>
              <w:bidi w:val="0"/>
              <w:spacing w:line="360" w:lineRule="auto"/>
              <w:ind w:left="0" w:firstLine="0" w:firstLineChars="0"/>
              <w:textAlignment w:val="auto"/>
              <w:rPr>
                <w:rFonts w:ascii="Times New Roman" w:eastAsia="仿宋_GB2312" w:cs="Times New Roman"/>
                <w:color w:val="auto"/>
                <w:kern w:val="2"/>
              </w:rPr>
            </w:pPr>
            <w:r>
              <w:rPr>
                <w:rFonts w:ascii="Times New Roman" w:eastAsia="仿宋_GB2312" w:cs="Times New Roman"/>
                <w:color w:val="auto"/>
                <w:kern w:val="2"/>
              </w:rPr>
              <w:t>是否允许联合体磋商：</w:t>
            </w:r>
            <w:r>
              <w:rPr>
                <w:rFonts w:hint="eastAsia" w:ascii="Times New Roman" w:eastAsia="仿宋_GB2312" w:cs="Times New Roman"/>
                <w:color w:val="auto"/>
                <w:kern w:val="2"/>
                <w:u w:val="single"/>
              </w:rPr>
              <w:t>否</w:t>
            </w:r>
          </w:p>
        </w:tc>
      </w:tr>
      <w:tr w14:paraId="75A0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462A6E3">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3.</w:t>
            </w:r>
            <w:r>
              <w:rPr>
                <w:rFonts w:hint="eastAsia" w:ascii="Times New Roman" w:hAnsi="Times New Roman" w:eastAsia="仿宋_GB2312"/>
                <w:sz w:val="24"/>
                <w:szCs w:val="24"/>
              </w:rPr>
              <w:t>7</w:t>
            </w:r>
          </w:p>
        </w:tc>
        <w:tc>
          <w:tcPr>
            <w:tcW w:w="7650" w:type="dxa"/>
            <w:vAlign w:val="center"/>
          </w:tcPr>
          <w:p w14:paraId="09EFE52D">
            <w:pPr>
              <w:pStyle w:val="14"/>
              <w:keepNext w:val="0"/>
              <w:keepLines w:val="0"/>
              <w:pageBreakBefore w:val="0"/>
              <w:widowControl w:val="0"/>
              <w:kinsoku/>
              <w:wordWrap/>
              <w:overflowPunct/>
              <w:topLinePunct w:val="0"/>
              <w:bidi w:val="0"/>
              <w:spacing w:line="360" w:lineRule="auto"/>
              <w:ind w:left="0" w:firstLine="0" w:firstLineChars="0"/>
              <w:textAlignment w:val="auto"/>
              <w:rPr>
                <w:rFonts w:ascii="Times New Roman" w:eastAsia="仿宋_GB2312" w:cs="Times New Roman"/>
                <w:color w:val="auto"/>
                <w:kern w:val="2"/>
              </w:rPr>
            </w:pPr>
            <w:r>
              <w:rPr>
                <w:rFonts w:ascii="Times New Roman" w:eastAsia="仿宋_GB2312" w:cs="Times New Roman"/>
                <w:color w:val="auto"/>
              </w:rPr>
              <w:t>是否为专门面向中小企业采购：</w:t>
            </w:r>
            <w:r>
              <w:rPr>
                <w:rFonts w:hint="eastAsia" w:ascii="Times New Roman" w:eastAsia="仿宋_GB2312" w:cs="Times New Roman"/>
                <w:color w:val="auto"/>
                <w:u w:val="single"/>
              </w:rPr>
              <w:t>是</w:t>
            </w:r>
          </w:p>
        </w:tc>
      </w:tr>
      <w:tr w14:paraId="7D7DC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Align w:val="center"/>
          </w:tcPr>
          <w:p w14:paraId="6A587DC1">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12.1</w:t>
            </w:r>
          </w:p>
        </w:tc>
        <w:tc>
          <w:tcPr>
            <w:tcW w:w="7650" w:type="dxa"/>
            <w:vAlign w:val="center"/>
          </w:tcPr>
          <w:p w14:paraId="61425300">
            <w:pPr>
              <w:keepNext w:val="0"/>
              <w:keepLines w:val="0"/>
              <w:pageBreakBefore w:val="0"/>
              <w:widowControl w:val="0"/>
              <w:kinsoku/>
              <w:wordWrap/>
              <w:overflowPunct/>
              <w:topLinePunct w:val="0"/>
              <w:bidi w:val="0"/>
              <w:spacing w:line="312" w:lineRule="auto"/>
              <w:ind w:left="0" w:firstLine="0" w:firstLineChars="0"/>
              <w:textAlignment w:val="auto"/>
              <w:rPr>
                <w:rFonts w:ascii="仿宋" w:hAnsi="仿宋" w:eastAsia="仿宋" w:cs="仿宋"/>
                <w:sz w:val="24"/>
              </w:rPr>
            </w:pPr>
            <w:r>
              <w:rPr>
                <w:rFonts w:hint="eastAsia" w:ascii="仿宋" w:hAnsi="仿宋" w:eastAsia="仿宋" w:cs="仿宋"/>
                <w:sz w:val="24"/>
              </w:rPr>
              <w:t>成交响应报价为完成本项目并达到磋商文件要求所需要的全部费用。</w:t>
            </w:r>
          </w:p>
          <w:p w14:paraId="69D4C821">
            <w:pPr>
              <w:keepNext w:val="0"/>
              <w:keepLines w:val="0"/>
              <w:pageBreakBefore w:val="0"/>
              <w:widowControl w:val="0"/>
              <w:kinsoku/>
              <w:wordWrap/>
              <w:overflowPunct/>
              <w:topLinePunct w:val="0"/>
              <w:bidi w:val="0"/>
              <w:adjustRightInd w:val="0"/>
              <w:snapToGrid w:val="0"/>
              <w:ind w:left="0" w:firstLine="0" w:firstLineChars="0"/>
              <w:textAlignment w:val="auto"/>
              <w:rPr>
                <w:rFonts w:ascii="仿宋" w:hAnsi="仿宋" w:eastAsia="仿宋" w:cs="仿宋"/>
                <w:sz w:val="24"/>
                <w:szCs w:val="21"/>
              </w:rPr>
            </w:pPr>
            <w:r>
              <w:rPr>
                <w:rFonts w:hint="eastAsia" w:ascii="仿宋" w:hAnsi="仿宋" w:eastAsia="仿宋" w:cs="仿宋"/>
                <w:sz w:val="24"/>
                <w:szCs w:val="21"/>
              </w:rPr>
              <w:t>（1）报价货币：人民币；</w:t>
            </w:r>
          </w:p>
          <w:p w14:paraId="4C32FF6A">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rPr>
            </w:pPr>
            <w:r>
              <w:rPr>
                <w:rFonts w:hint="eastAsia" w:ascii="仿宋" w:hAnsi="仿宋" w:eastAsia="仿宋" w:cs="仿宋"/>
                <w:sz w:val="24"/>
              </w:rPr>
              <w:t>（2）严格按照已标价工程量清单进行报价。</w:t>
            </w:r>
          </w:p>
        </w:tc>
      </w:tr>
      <w:tr w14:paraId="4ABA9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1080" w:type="dxa"/>
            <w:vAlign w:val="center"/>
          </w:tcPr>
          <w:p w14:paraId="5F588771">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14.1</w:t>
            </w:r>
          </w:p>
        </w:tc>
        <w:tc>
          <w:tcPr>
            <w:tcW w:w="7650" w:type="dxa"/>
            <w:vAlign w:val="center"/>
          </w:tcPr>
          <w:p w14:paraId="5D38201C">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rPr>
            </w:pPr>
            <w:r>
              <w:rPr>
                <w:rFonts w:hint="eastAsia" w:ascii="Times New Roman" w:hAnsi="Times New Roman" w:eastAsia="仿宋_GB2312"/>
                <w:sz w:val="24"/>
                <w:szCs w:val="24"/>
              </w:rPr>
              <w:t>本项目不需要缴纳磋商保证金</w:t>
            </w:r>
          </w:p>
        </w:tc>
      </w:tr>
      <w:tr w14:paraId="5F83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0C369966">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15.1</w:t>
            </w:r>
          </w:p>
        </w:tc>
        <w:tc>
          <w:tcPr>
            <w:tcW w:w="7650" w:type="dxa"/>
            <w:vAlign w:val="center"/>
          </w:tcPr>
          <w:p w14:paraId="15BB6DC5">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磋商有效期：自响应文件递交之日起</w:t>
            </w:r>
            <w:r>
              <w:rPr>
                <w:rFonts w:hint="eastAsia" w:ascii="Times New Roman" w:hAnsi="Times New Roman" w:eastAsia="仿宋_GB2312"/>
                <w:sz w:val="24"/>
                <w:szCs w:val="24"/>
                <w:u w:val="single"/>
              </w:rPr>
              <w:t>90</w:t>
            </w:r>
            <w:r>
              <w:rPr>
                <w:rFonts w:ascii="Times New Roman" w:hAnsi="Times New Roman" w:eastAsia="仿宋_GB2312"/>
                <w:sz w:val="24"/>
                <w:szCs w:val="24"/>
              </w:rPr>
              <w:t>日历天。</w:t>
            </w:r>
          </w:p>
        </w:tc>
      </w:tr>
      <w:tr w14:paraId="0F50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33F659E4">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16.1</w:t>
            </w:r>
          </w:p>
        </w:tc>
        <w:tc>
          <w:tcPr>
            <w:tcW w:w="7650" w:type="dxa"/>
            <w:vAlign w:val="center"/>
          </w:tcPr>
          <w:p w14:paraId="119E5DD3">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响应文件的份数：正本1份，副本2份</w:t>
            </w:r>
            <w:r>
              <w:rPr>
                <w:rFonts w:hint="eastAsia" w:ascii="Times New Roman" w:hAnsi="Times New Roman" w:eastAsia="仿宋_GB2312"/>
                <w:sz w:val="24"/>
                <w:szCs w:val="24"/>
              </w:rPr>
              <w:t>，电子版1份（U盘）</w:t>
            </w:r>
            <w:r>
              <w:rPr>
                <w:rFonts w:ascii="Times New Roman" w:hAnsi="Times New Roman" w:eastAsia="仿宋_GB2312"/>
                <w:sz w:val="24"/>
                <w:szCs w:val="24"/>
              </w:rPr>
              <w:t>。</w:t>
            </w:r>
          </w:p>
          <w:p w14:paraId="28AA9843">
            <w:pPr>
              <w:pStyle w:val="28"/>
              <w:keepNext w:val="0"/>
              <w:keepLines w:val="0"/>
              <w:pageBreakBefore w:val="0"/>
              <w:widowControl w:val="0"/>
              <w:kinsoku/>
              <w:wordWrap/>
              <w:overflowPunct/>
              <w:topLinePunct w:val="0"/>
              <w:bidi w:val="0"/>
              <w:adjustRightInd w:val="0"/>
              <w:snapToGrid w:val="0"/>
              <w:spacing w:line="240" w:lineRule="auto"/>
              <w:ind w:left="0" w:firstLine="0" w:firstLineChars="0"/>
              <w:textAlignment w:val="auto"/>
              <w:rPr>
                <w:rFonts w:ascii="Times New Roman" w:hAnsi="Times New Roman" w:eastAsia="仿宋_GB2312"/>
                <w:sz w:val="24"/>
                <w:szCs w:val="24"/>
              </w:rPr>
            </w:pPr>
            <w:r>
              <w:rPr>
                <w:rFonts w:hint="eastAsia" w:ascii="Times New Roman" w:hAnsi="Times New Roman" w:eastAsia="仿宋_GB2312"/>
                <w:sz w:val="24"/>
                <w:szCs w:val="24"/>
              </w:rPr>
              <w:t>电子版包含：word版，PDF版(PDF版为纸质响应文件正本签字盖章后的扫描版本)及广联达版本的电子投标书，U盘存储，如因U盘问题导致文件无法打开，责任自负）</w:t>
            </w:r>
          </w:p>
        </w:tc>
      </w:tr>
      <w:tr w14:paraId="0AF28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1EF76A0C">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highlight w:val="none"/>
              </w:rPr>
            </w:pPr>
            <w:r>
              <w:rPr>
                <w:rFonts w:ascii="Times New Roman" w:hAnsi="Times New Roman" w:eastAsia="仿宋_GB2312"/>
                <w:sz w:val="24"/>
                <w:szCs w:val="24"/>
                <w:highlight w:val="none"/>
              </w:rPr>
              <w:t>17.2</w:t>
            </w:r>
          </w:p>
        </w:tc>
        <w:tc>
          <w:tcPr>
            <w:tcW w:w="7650" w:type="dxa"/>
            <w:vAlign w:val="center"/>
          </w:tcPr>
          <w:p w14:paraId="3E1C5B3A">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highlight w:val="none"/>
              </w:rPr>
            </w:pPr>
            <w:r>
              <w:rPr>
                <w:rFonts w:ascii="Times New Roman" w:hAnsi="Times New Roman" w:eastAsia="仿宋_GB2312"/>
                <w:sz w:val="24"/>
                <w:szCs w:val="24"/>
                <w:highlight w:val="none"/>
              </w:rPr>
              <w:t>密封袋（箱）上须标注：</w:t>
            </w:r>
          </w:p>
          <w:p w14:paraId="2612E8CC">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highlight w:val="none"/>
              </w:rPr>
            </w:pPr>
            <w:r>
              <w:rPr>
                <w:rFonts w:ascii="Times New Roman" w:hAnsi="Times New Roman" w:eastAsia="仿宋_GB2312"/>
                <w:sz w:val="24"/>
                <w:szCs w:val="24"/>
                <w:highlight w:val="none"/>
              </w:rPr>
              <w:t>（l）采购项目编号：</w:t>
            </w:r>
          </w:p>
          <w:p w14:paraId="159CC258">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highlight w:val="none"/>
              </w:rPr>
            </w:pPr>
            <w:r>
              <w:rPr>
                <w:rFonts w:ascii="Times New Roman" w:hAnsi="Times New Roman" w:eastAsia="仿宋_GB2312"/>
                <w:sz w:val="24"/>
                <w:szCs w:val="24"/>
                <w:highlight w:val="none"/>
              </w:rPr>
              <w:t>（2）项目名称：</w:t>
            </w:r>
          </w:p>
          <w:p w14:paraId="5EEB1C0B">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highlight w:val="none"/>
              </w:rPr>
            </w:pPr>
            <w:r>
              <w:rPr>
                <w:rFonts w:ascii="Times New Roman" w:hAnsi="Times New Roman" w:eastAsia="仿宋_GB2312"/>
                <w:sz w:val="24"/>
                <w:szCs w:val="24"/>
                <w:highlight w:val="none"/>
              </w:rPr>
              <w:t>（3）供应商的名称、地址、联系人、电话和传真。</w:t>
            </w:r>
          </w:p>
          <w:p w14:paraId="4FBE6728">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highlight w:val="none"/>
              </w:rPr>
            </w:pPr>
            <w:r>
              <w:rPr>
                <w:rFonts w:ascii="Times New Roman" w:hAnsi="Times New Roman" w:eastAsia="仿宋_GB2312"/>
                <w:sz w:val="24"/>
                <w:szCs w:val="24"/>
                <w:highlight w:val="none"/>
              </w:rPr>
              <w:t xml:space="preserve">（4）在 </w:t>
            </w:r>
            <w:r>
              <w:rPr>
                <w:rFonts w:hint="eastAsia" w:ascii="Times New Roman" w:hAnsi="Times New Roman" w:eastAsia="仿宋_GB2312"/>
                <w:sz w:val="24"/>
                <w:szCs w:val="24"/>
                <w:highlight w:val="none"/>
              </w:rPr>
              <w:t>2026年  月  日  点   分</w:t>
            </w:r>
            <w:r>
              <w:rPr>
                <w:rFonts w:ascii="Times New Roman" w:hAnsi="Times New Roman" w:eastAsia="仿宋_GB2312"/>
                <w:sz w:val="24"/>
                <w:szCs w:val="24"/>
                <w:highlight w:val="none"/>
              </w:rPr>
              <w:t>（北京时间）之前不得启封</w:t>
            </w:r>
            <w:r>
              <w:rPr>
                <w:rFonts w:hint="eastAsia" w:ascii="Times New Roman" w:hAnsi="Times New Roman" w:eastAsia="仿宋_GB2312"/>
                <w:sz w:val="24"/>
                <w:szCs w:val="24"/>
                <w:highlight w:val="none"/>
              </w:rPr>
              <w:t>。</w:t>
            </w:r>
          </w:p>
        </w:tc>
      </w:tr>
      <w:tr w14:paraId="708AA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455705D8">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17.3</w:t>
            </w:r>
          </w:p>
        </w:tc>
        <w:tc>
          <w:tcPr>
            <w:tcW w:w="7650" w:type="dxa"/>
            <w:vAlign w:val="center"/>
          </w:tcPr>
          <w:p w14:paraId="24EE8612">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 本项目不要求提交样品。</w:t>
            </w:r>
          </w:p>
          <w:p w14:paraId="7E427712">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□本项目要求提交样品。样品为响应文件的一部分，随响应文件同时递交。</w:t>
            </w:r>
          </w:p>
          <w:p w14:paraId="2975E9D2">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（1）样品需标明：项目名称、供应商名称、样品名称等内容。</w:t>
            </w:r>
          </w:p>
          <w:p w14:paraId="4A22F8CB">
            <w:pPr>
              <w:pStyle w:val="28"/>
              <w:keepNext w:val="0"/>
              <w:keepLines w:val="0"/>
              <w:pageBreakBefore w:val="0"/>
              <w:widowControl w:val="0"/>
              <w:kinsoku/>
              <w:wordWrap/>
              <w:overflowPunct/>
              <w:topLinePunct w:val="0"/>
              <w:bidi w:val="0"/>
              <w:adjustRightInd w:val="0"/>
              <w:snapToGrid w:val="0"/>
              <w:ind w:left="0" w:firstLine="0" w:firstLineChars="0"/>
              <w:textAlignment w:val="auto"/>
              <w:rPr>
                <w:rFonts w:ascii="Times New Roman" w:hAnsi="Times New Roman" w:eastAsia="仿宋_GB2312"/>
                <w:sz w:val="24"/>
                <w:szCs w:val="24"/>
              </w:rPr>
            </w:pPr>
            <w:r>
              <w:rPr>
                <w:rFonts w:ascii="Times New Roman" w:hAnsi="Times New Roman" w:eastAsia="仿宋_GB2312"/>
                <w:sz w:val="24"/>
                <w:szCs w:val="24"/>
              </w:rPr>
              <w:t>（2）其他要求：*******</w:t>
            </w:r>
          </w:p>
        </w:tc>
      </w:tr>
      <w:tr w14:paraId="76627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080" w:type="dxa"/>
            <w:vAlign w:val="center"/>
          </w:tcPr>
          <w:p w14:paraId="17C1890C">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18.1</w:t>
            </w:r>
          </w:p>
        </w:tc>
        <w:tc>
          <w:tcPr>
            <w:tcW w:w="7650" w:type="dxa"/>
            <w:vAlign w:val="center"/>
          </w:tcPr>
          <w:p w14:paraId="3D183275">
            <w:pPr>
              <w:keepNext w:val="0"/>
              <w:keepLines w:val="0"/>
              <w:pageBreakBefore w:val="0"/>
              <w:widowControl w:val="0"/>
              <w:tabs>
                <w:tab w:val="left" w:pos="588"/>
              </w:tabs>
              <w:kinsoku/>
              <w:wordWrap/>
              <w:overflowPunct/>
              <w:topLinePunct w:val="0"/>
              <w:bidi w:val="0"/>
              <w:spacing w:line="360" w:lineRule="auto"/>
              <w:ind w:left="0" w:firstLine="0" w:firstLineChars="0"/>
              <w:textAlignment w:val="auto"/>
              <w:rPr>
                <w:rFonts w:eastAsia="仿宋_GB2312"/>
                <w:kern w:val="24"/>
                <w:sz w:val="24"/>
                <w:szCs w:val="21"/>
              </w:rPr>
            </w:pPr>
            <w:r>
              <w:rPr>
                <w:rFonts w:eastAsia="仿宋_GB2312"/>
                <w:kern w:val="24"/>
                <w:sz w:val="24"/>
                <w:szCs w:val="21"/>
              </w:rPr>
              <w:t>响应文件递交截止时间：</w:t>
            </w:r>
            <w:r>
              <w:rPr>
                <w:rFonts w:hint="eastAsia" w:ascii="仿宋_GB2312" w:hAnsi="仿宋_GB2312" w:eastAsia="仿宋_GB2312" w:cs="仿宋_GB2312"/>
                <w:sz w:val="24"/>
              </w:rPr>
              <w:t>2026年08月03日 10时00分</w:t>
            </w:r>
            <w:r>
              <w:rPr>
                <w:rFonts w:eastAsia="仿宋_GB2312"/>
                <w:kern w:val="24"/>
                <w:sz w:val="24"/>
                <w:szCs w:val="21"/>
              </w:rPr>
              <w:t>（北京时间）。</w:t>
            </w:r>
          </w:p>
          <w:p w14:paraId="5A62E410">
            <w:pPr>
              <w:keepNext w:val="0"/>
              <w:keepLines w:val="0"/>
              <w:pageBreakBefore w:val="0"/>
              <w:widowControl w:val="0"/>
              <w:tabs>
                <w:tab w:val="left" w:pos="588"/>
              </w:tabs>
              <w:kinsoku/>
              <w:wordWrap/>
              <w:overflowPunct/>
              <w:topLinePunct w:val="0"/>
              <w:bidi w:val="0"/>
              <w:spacing w:line="360" w:lineRule="auto"/>
              <w:ind w:left="0" w:firstLine="0" w:firstLineChars="0"/>
              <w:textAlignment w:val="auto"/>
              <w:rPr>
                <w:rFonts w:eastAsia="仿宋_GB2312"/>
                <w:kern w:val="24"/>
                <w:sz w:val="24"/>
                <w:szCs w:val="21"/>
              </w:rPr>
            </w:pPr>
            <w:r>
              <w:rPr>
                <w:rFonts w:eastAsia="仿宋_GB2312"/>
                <w:kern w:val="24"/>
                <w:sz w:val="24"/>
                <w:szCs w:val="21"/>
              </w:rPr>
              <w:t>响应文件递交地点：</w:t>
            </w:r>
            <w:r>
              <w:rPr>
                <w:rFonts w:hint="eastAsia" w:eastAsia="仿宋_GB2312"/>
                <w:kern w:val="24"/>
                <w:sz w:val="24"/>
                <w:szCs w:val="21"/>
              </w:rPr>
              <w:t>陕西省西安市锦业路1号都市之门C座9层第</w:t>
            </w:r>
            <w:r>
              <w:rPr>
                <w:rFonts w:hint="eastAsia" w:eastAsia="仿宋_GB2312"/>
                <w:kern w:val="24"/>
                <w:sz w:val="24"/>
                <w:szCs w:val="21"/>
                <w:lang w:val="en-US" w:eastAsia="zh-CN"/>
              </w:rPr>
              <w:t>四</w:t>
            </w:r>
            <w:r>
              <w:rPr>
                <w:rFonts w:hint="eastAsia" w:eastAsia="仿宋_GB2312"/>
                <w:kern w:val="24"/>
                <w:sz w:val="24"/>
                <w:szCs w:val="21"/>
              </w:rPr>
              <w:t>会议室</w:t>
            </w:r>
            <w:r>
              <w:rPr>
                <w:rFonts w:eastAsia="仿宋_GB2312"/>
                <w:kern w:val="24"/>
                <w:sz w:val="24"/>
                <w:szCs w:val="21"/>
              </w:rPr>
              <w:t>。</w:t>
            </w:r>
          </w:p>
          <w:p w14:paraId="7C63F260">
            <w:pPr>
              <w:keepNext w:val="0"/>
              <w:keepLines w:val="0"/>
              <w:pageBreakBefore w:val="0"/>
              <w:widowControl w:val="0"/>
              <w:tabs>
                <w:tab w:val="left" w:pos="588"/>
              </w:tabs>
              <w:kinsoku/>
              <w:wordWrap/>
              <w:overflowPunct/>
              <w:topLinePunct w:val="0"/>
              <w:bidi w:val="0"/>
              <w:spacing w:line="360" w:lineRule="auto"/>
              <w:ind w:left="0" w:firstLine="0" w:firstLineChars="0"/>
              <w:textAlignment w:val="auto"/>
              <w:rPr>
                <w:rFonts w:eastAsia="仿宋_GB2312"/>
                <w:sz w:val="24"/>
              </w:rPr>
            </w:pPr>
            <w:r>
              <w:rPr>
                <w:rFonts w:eastAsia="仿宋_GB2312"/>
                <w:kern w:val="24"/>
                <w:sz w:val="24"/>
                <w:szCs w:val="21"/>
              </w:rPr>
              <w:t>响应文件须于响应文件递交截止时间之前由专人密封送达响应文件递交地点，以电报、传真、电子邮件形式递交的响应文件将不予接受。</w:t>
            </w:r>
          </w:p>
        </w:tc>
      </w:tr>
      <w:tr w14:paraId="0036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115C2396">
            <w:pPr>
              <w:pStyle w:val="28"/>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ascii="Times New Roman" w:hAnsi="Times New Roman" w:eastAsia="仿宋_GB2312"/>
                <w:sz w:val="24"/>
                <w:szCs w:val="24"/>
              </w:rPr>
            </w:pPr>
            <w:r>
              <w:rPr>
                <w:rFonts w:ascii="Times New Roman" w:hAnsi="Times New Roman" w:eastAsia="仿宋_GB2312"/>
                <w:sz w:val="24"/>
                <w:szCs w:val="24"/>
              </w:rPr>
              <w:t>21.1</w:t>
            </w:r>
          </w:p>
        </w:tc>
        <w:tc>
          <w:tcPr>
            <w:tcW w:w="7650" w:type="dxa"/>
            <w:vAlign w:val="center"/>
          </w:tcPr>
          <w:p w14:paraId="7D83CD20">
            <w:pPr>
              <w:keepNext w:val="0"/>
              <w:keepLines w:val="0"/>
              <w:pageBreakBefore w:val="0"/>
              <w:widowControl w:val="0"/>
              <w:kinsoku/>
              <w:wordWrap/>
              <w:overflowPunct/>
              <w:topLinePunct w:val="0"/>
              <w:bidi w:val="0"/>
              <w:spacing w:line="360" w:lineRule="exact"/>
              <w:ind w:left="0" w:firstLine="0" w:firstLineChars="0"/>
              <w:textAlignment w:val="auto"/>
              <w:rPr>
                <w:rFonts w:eastAsia="仿宋_GB2312"/>
                <w:sz w:val="24"/>
              </w:rPr>
            </w:pPr>
            <w:r>
              <w:rPr>
                <w:rFonts w:eastAsia="仿宋_GB2312"/>
                <w:sz w:val="24"/>
              </w:rPr>
              <w:t>磋商小组由</w:t>
            </w:r>
            <w:r>
              <w:rPr>
                <w:rFonts w:hint="eastAsia" w:eastAsia="仿宋_GB2312"/>
                <w:b/>
                <w:bCs/>
                <w:sz w:val="24"/>
              </w:rPr>
              <w:t>3</w:t>
            </w:r>
            <w:r>
              <w:rPr>
                <w:rFonts w:eastAsia="仿宋_GB2312"/>
                <w:sz w:val="24"/>
              </w:rPr>
              <w:t>人组成，其中评审专家</w:t>
            </w:r>
            <w:r>
              <w:rPr>
                <w:rFonts w:hint="eastAsia" w:eastAsia="仿宋_GB2312"/>
                <w:sz w:val="24"/>
              </w:rPr>
              <w:t>2</w:t>
            </w:r>
            <w:r>
              <w:rPr>
                <w:rFonts w:eastAsia="仿宋_GB2312"/>
                <w:sz w:val="24"/>
              </w:rPr>
              <w:t>人，采购人代表</w:t>
            </w:r>
            <w:r>
              <w:rPr>
                <w:rFonts w:hint="eastAsia" w:eastAsia="仿宋_GB2312"/>
                <w:sz w:val="24"/>
              </w:rPr>
              <w:t>1</w:t>
            </w:r>
            <w:r>
              <w:rPr>
                <w:rFonts w:eastAsia="仿宋_GB2312"/>
                <w:sz w:val="24"/>
              </w:rPr>
              <w:t>人。</w:t>
            </w:r>
          </w:p>
        </w:tc>
      </w:tr>
      <w:tr w14:paraId="07151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12753DCF">
            <w:pPr>
              <w:pStyle w:val="44"/>
              <w:keepNext w:val="0"/>
              <w:keepLines w:val="0"/>
              <w:pageBreakBefore w:val="0"/>
              <w:widowControl w:val="0"/>
              <w:kinsoku/>
              <w:wordWrap/>
              <w:overflowPunct/>
              <w:topLinePunct w:val="0"/>
              <w:bidi w:val="0"/>
              <w:adjustRightInd w:val="0"/>
              <w:snapToGrid w:val="0"/>
              <w:spacing w:before="0" w:beforeAutospacing="0" w:after="0" w:afterAutospacing="0"/>
              <w:ind w:left="0" w:firstLine="0" w:firstLineChars="0"/>
              <w:jc w:val="center"/>
              <w:textAlignment w:val="auto"/>
              <w:rPr>
                <w:rFonts w:ascii="Times New Roman" w:hAnsi="Times New Roman" w:eastAsia="仿宋_GB2312"/>
                <w:highlight w:val="yellow"/>
              </w:rPr>
            </w:pPr>
            <w:r>
              <w:rPr>
                <w:rFonts w:hint="eastAsia" w:ascii="仿宋" w:hAnsi="仿宋" w:eastAsia="仿宋" w:cs="仿宋"/>
              </w:rPr>
              <w:t>23.2.2</w:t>
            </w:r>
          </w:p>
        </w:tc>
        <w:tc>
          <w:tcPr>
            <w:tcW w:w="7650" w:type="dxa"/>
            <w:vAlign w:val="center"/>
          </w:tcPr>
          <w:p w14:paraId="2DAFD8D1">
            <w:pPr>
              <w:keepNext w:val="0"/>
              <w:keepLines w:val="0"/>
              <w:pageBreakBefore w:val="0"/>
              <w:widowControl w:val="0"/>
              <w:kinsoku/>
              <w:wordWrap/>
              <w:overflowPunct/>
              <w:topLinePunct w:val="0"/>
              <w:bidi w:val="0"/>
              <w:spacing w:line="360" w:lineRule="auto"/>
              <w:ind w:left="0" w:firstLine="0" w:firstLineChars="0"/>
              <w:textAlignment w:val="auto"/>
              <w:rPr>
                <w:rFonts w:eastAsia="仿宋_GB2312"/>
                <w:sz w:val="24"/>
                <w:u w:val="single"/>
              </w:rPr>
            </w:pPr>
            <w:r>
              <w:rPr>
                <w:rFonts w:eastAsia="仿宋_GB2312"/>
                <w:sz w:val="24"/>
              </w:rPr>
              <w:t>（1</w:t>
            </w:r>
            <w:r>
              <w:rPr>
                <w:rFonts w:hint="eastAsia" w:eastAsia="仿宋_GB2312"/>
                <w:sz w:val="24"/>
              </w:rPr>
              <w:t>1）</w:t>
            </w:r>
            <w:r>
              <w:rPr>
                <w:rFonts w:eastAsia="仿宋_GB2312"/>
                <w:sz w:val="24"/>
              </w:rPr>
              <w:t>本项目涉及的政府强制采购产品：</w:t>
            </w:r>
            <w:r>
              <w:rPr>
                <w:rFonts w:hint="eastAsia" w:eastAsia="仿宋_GB2312"/>
                <w:sz w:val="24"/>
                <w:u w:val="single"/>
              </w:rPr>
              <w:t>不涉及</w:t>
            </w:r>
          </w:p>
          <w:p w14:paraId="4FBC8835">
            <w:pPr>
              <w:keepNext w:val="0"/>
              <w:keepLines w:val="0"/>
              <w:pageBreakBefore w:val="0"/>
              <w:widowControl w:val="0"/>
              <w:kinsoku/>
              <w:wordWrap/>
              <w:overflowPunct/>
              <w:topLinePunct w:val="0"/>
              <w:bidi w:val="0"/>
              <w:spacing w:line="360" w:lineRule="auto"/>
              <w:ind w:left="0" w:firstLine="0" w:firstLineChars="0"/>
              <w:textAlignment w:val="auto"/>
              <w:rPr>
                <w:rFonts w:eastAsia="仿宋_GB2312"/>
                <w:sz w:val="24"/>
              </w:rPr>
            </w:pPr>
            <w:r>
              <w:rPr>
                <w:rFonts w:eastAsia="仿宋_GB2312"/>
                <w:sz w:val="24"/>
              </w:rPr>
              <w:t>（1</w:t>
            </w:r>
            <w:r>
              <w:rPr>
                <w:rFonts w:hint="eastAsia" w:eastAsia="仿宋_GB2312"/>
                <w:sz w:val="24"/>
              </w:rPr>
              <w:t>2）</w:t>
            </w:r>
            <w:r>
              <w:rPr>
                <w:rFonts w:eastAsia="仿宋_GB2312"/>
                <w:sz w:val="24"/>
              </w:rPr>
              <w:t>本项目涉及的网络关键设备和网络安全专用产品：</w:t>
            </w:r>
            <w:r>
              <w:rPr>
                <w:rFonts w:hint="eastAsia" w:eastAsia="仿宋_GB2312"/>
                <w:sz w:val="24"/>
                <w:u w:val="single"/>
              </w:rPr>
              <w:t>不涉及</w:t>
            </w:r>
          </w:p>
          <w:p w14:paraId="52AED7DA">
            <w:pPr>
              <w:keepNext w:val="0"/>
              <w:keepLines w:val="0"/>
              <w:pageBreakBefore w:val="0"/>
              <w:widowControl w:val="0"/>
              <w:kinsoku/>
              <w:wordWrap/>
              <w:overflowPunct/>
              <w:topLinePunct w:val="0"/>
              <w:bidi w:val="0"/>
              <w:spacing w:line="360" w:lineRule="auto"/>
              <w:ind w:left="0" w:firstLine="0" w:firstLineChars="0"/>
              <w:textAlignment w:val="auto"/>
              <w:rPr>
                <w:rFonts w:eastAsia="仿宋_GB2312"/>
                <w:sz w:val="24"/>
              </w:rPr>
            </w:pPr>
            <w:r>
              <w:rPr>
                <w:rFonts w:eastAsia="仿宋_GB2312"/>
                <w:sz w:val="24"/>
              </w:rPr>
              <w:t>（1</w:t>
            </w:r>
            <w:r>
              <w:rPr>
                <w:rFonts w:hint="eastAsia" w:eastAsia="仿宋_GB2312"/>
                <w:sz w:val="24"/>
              </w:rPr>
              <w:t>3）</w:t>
            </w:r>
            <w:r>
              <w:rPr>
                <w:rFonts w:eastAsia="仿宋_GB2312"/>
                <w:sz w:val="24"/>
              </w:rPr>
              <w:t>支持本国产品：</w:t>
            </w:r>
          </w:p>
          <w:p w14:paraId="45DD170A">
            <w:pPr>
              <w:keepNext w:val="0"/>
              <w:keepLines w:val="0"/>
              <w:pageBreakBefore w:val="0"/>
              <w:widowControl w:val="0"/>
              <w:kinsoku/>
              <w:wordWrap/>
              <w:overflowPunct/>
              <w:topLinePunct w:val="0"/>
              <w:bidi w:val="0"/>
              <w:spacing w:line="360" w:lineRule="auto"/>
              <w:ind w:left="0" w:firstLine="0" w:firstLineChars="0"/>
              <w:textAlignment w:val="auto"/>
              <w:rPr>
                <w:rFonts w:eastAsia="仿宋_GB2312"/>
                <w:sz w:val="24"/>
              </w:rPr>
            </w:pPr>
            <w:r>
              <w:rPr>
                <w:rFonts w:hint="eastAsia" w:eastAsia="仿宋_GB2312"/>
                <w:sz w:val="24"/>
              </w:rPr>
              <w:sym w:font="Wingdings 2" w:char="00A3"/>
            </w:r>
            <w:r>
              <w:rPr>
                <w:rFonts w:eastAsia="仿宋_GB2312"/>
                <w:sz w:val="24"/>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72D648E">
            <w:pPr>
              <w:keepNext w:val="0"/>
              <w:keepLines w:val="0"/>
              <w:pageBreakBefore w:val="0"/>
              <w:widowControl w:val="0"/>
              <w:kinsoku/>
              <w:wordWrap/>
              <w:overflowPunct/>
              <w:topLinePunct w:val="0"/>
              <w:autoSpaceDE w:val="0"/>
              <w:autoSpaceDN w:val="0"/>
              <w:bidi w:val="0"/>
              <w:adjustRightInd w:val="0"/>
              <w:snapToGrid w:val="0"/>
              <w:spacing w:line="360" w:lineRule="auto"/>
              <w:ind w:left="0" w:firstLine="0" w:firstLineChars="0"/>
              <w:textAlignment w:val="auto"/>
              <w:rPr>
                <w:rFonts w:eastAsia="仿宋_GB2312"/>
                <w:sz w:val="24"/>
                <w:highlight w:val="yellow"/>
              </w:rPr>
            </w:pPr>
            <w:r>
              <w:rPr>
                <w:rFonts w:hint="eastAsia" w:eastAsia="仿宋_GB2312"/>
                <w:sz w:val="24"/>
              </w:rPr>
              <w:sym w:font="Wingdings 2" w:char="0052"/>
            </w:r>
            <w:r>
              <w:rPr>
                <w:rFonts w:eastAsia="仿宋_GB2312"/>
                <w:sz w:val="24"/>
              </w:rPr>
              <w:t>不适用</w:t>
            </w:r>
          </w:p>
        </w:tc>
      </w:tr>
      <w:tr w14:paraId="5348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3DD22FC7">
            <w:pPr>
              <w:pStyle w:val="44"/>
              <w:keepNext w:val="0"/>
              <w:keepLines w:val="0"/>
              <w:pageBreakBefore w:val="0"/>
              <w:widowControl w:val="0"/>
              <w:kinsoku/>
              <w:wordWrap/>
              <w:overflowPunct/>
              <w:topLinePunct w:val="0"/>
              <w:bidi w:val="0"/>
              <w:adjustRightInd w:val="0"/>
              <w:snapToGrid w:val="0"/>
              <w:spacing w:before="0" w:beforeAutospacing="0" w:after="0" w:afterAutospacing="0"/>
              <w:ind w:left="0" w:firstLine="0" w:firstLineChars="0"/>
              <w:jc w:val="center"/>
              <w:textAlignment w:val="auto"/>
              <w:rPr>
                <w:rFonts w:ascii="仿宋" w:hAnsi="仿宋" w:eastAsia="仿宋" w:cs="仿宋"/>
              </w:rPr>
            </w:pPr>
            <w:r>
              <w:rPr>
                <w:rFonts w:hint="eastAsia" w:ascii="仿宋" w:hAnsi="仿宋" w:eastAsia="仿宋" w:cs="仿宋"/>
              </w:rPr>
              <w:t>23.4.1</w:t>
            </w:r>
          </w:p>
        </w:tc>
        <w:tc>
          <w:tcPr>
            <w:tcW w:w="7650" w:type="dxa"/>
            <w:vAlign w:val="center"/>
          </w:tcPr>
          <w:p w14:paraId="4F71E3BB">
            <w:pPr>
              <w:keepNext w:val="0"/>
              <w:keepLines w:val="0"/>
              <w:pageBreakBefore w:val="0"/>
              <w:widowControl w:val="0"/>
              <w:kinsoku/>
              <w:wordWrap/>
              <w:overflowPunct/>
              <w:topLinePunct w:val="0"/>
              <w:autoSpaceDE w:val="0"/>
              <w:autoSpaceDN w:val="0"/>
              <w:bidi w:val="0"/>
              <w:adjustRightInd w:val="0"/>
              <w:snapToGrid w:val="0"/>
              <w:spacing w:line="360" w:lineRule="auto"/>
              <w:ind w:left="0" w:firstLine="0" w:firstLineChars="0"/>
              <w:textAlignment w:val="auto"/>
              <w:rPr>
                <w:rFonts w:eastAsia="仿宋_GB2312"/>
                <w:sz w:val="24"/>
              </w:rPr>
            </w:pPr>
            <w:r>
              <w:rPr>
                <w:rFonts w:hint="eastAsia" w:ascii="仿宋" w:hAnsi="仿宋" w:eastAsia="仿宋" w:cs="仿宋"/>
                <w:sz w:val="24"/>
              </w:rPr>
              <w:t>磋商结束后，供应商应在磋商小组通知的时间内按磋商文件要求提交最后报价，磋商会议中只需提交项目总报价，若最终报价发生变化，供应商须在报价完成后提交已标价工程量清单纸质版及电子版（应包含GBQ及SXTB格式文件，以U盘形式提交），已标价工程量总价须与最终磋商报价总价一致。</w:t>
            </w:r>
          </w:p>
        </w:tc>
      </w:tr>
      <w:tr w14:paraId="394BA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508E6FAF">
            <w:pPr>
              <w:keepNext w:val="0"/>
              <w:keepLines w:val="0"/>
              <w:pageBreakBefore w:val="0"/>
              <w:widowControl w:val="0"/>
              <w:kinsoku/>
              <w:wordWrap/>
              <w:overflowPunct/>
              <w:topLinePunct w:val="0"/>
              <w:bidi w:val="0"/>
              <w:ind w:left="0" w:firstLine="0" w:firstLineChars="0"/>
              <w:jc w:val="center"/>
              <w:textAlignment w:val="auto"/>
              <w:rPr>
                <w:rFonts w:eastAsia="仿宋_GB2312"/>
                <w:sz w:val="24"/>
              </w:rPr>
            </w:pPr>
            <w:r>
              <w:rPr>
                <w:rFonts w:eastAsia="仿宋_GB2312"/>
                <w:sz w:val="24"/>
              </w:rPr>
              <w:t>28.1</w:t>
            </w:r>
          </w:p>
        </w:tc>
        <w:tc>
          <w:tcPr>
            <w:tcW w:w="7650" w:type="dxa"/>
            <w:vAlign w:val="center"/>
          </w:tcPr>
          <w:p w14:paraId="228ED2BD">
            <w:pPr>
              <w:keepNext w:val="0"/>
              <w:keepLines w:val="0"/>
              <w:pageBreakBefore w:val="0"/>
              <w:widowControl w:val="0"/>
              <w:kinsoku/>
              <w:wordWrap/>
              <w:overflowPunct/>
              <w:topLinePunct w:val="0"/>
              <w:bidi w:val="0"/>
              <w:ind w:left="0" w:firstLine="0" w:firstLineChars="0"/>
              <w:jc w:val="left"/>
              <w:textAlignment w:val="auto"/>
              <w:rPr>
                <w:rFonts w:eastAsia="仿宋_GB2312"/>
              </w:rPr>
            </w:pPr>
            <w:r>
              <w:rPr>
                <w:rFonts w:hint="eastAsia" w:eastAsia="仿宋_GB2312"/>
                <w:sz w:val="24"/>
              </w:rPr>
              <w:t>☑</w:t>
            </w:r>
            <w:r>
              <w:rPr>
                <w:rFonts w:eastAsia="仿宋_GB2312"/>
                <w:sz w:val="24"/>
              </w:rPr>
              <w:t xml:space="preserve"> 本项目要求履约保证金，金额为成交合同金额的</w:t>
            </w:r>
            <w:r>
              <w:rPr>
                <w:rFonts w:eastAsia="仿宋_GB2312"/>
                <w:b/>
                <w:sz w:val="24"/>
                <w:u w:val="single"/>
              </w:rPr>
              <w:t xml:space="preserve">5%取整 </w:t>
            </w:r>
          </w:p>
          <w:p w14:paraId="61F12BE7">
            <w:pPr>
              <w:keepNext w:val="0"/>
              <w:keepLines w:val="0"/>
              <w:pageBreakBefore w:val="0"/>
              <w:widowControl w:val="0"/>
              <w:kinsoku/>
              <w:wordWrap/>
              <w:overflowPunct/>
              <w:topLinePunct w:val="0"/>
              <w:bidi w:val="0"/>
              <w:ind w:left="0" w:firstLine="0" w:firstLineChars="0"/>
              <w:jc w:val="left"/>
              <w:textAlignment w:val="auto"/>
              <w:rPr>
                <w:rFonts w:eastAsia="仿宋_GB2312"/>
              </w:rPr>
            </w:pPr>
            <w:r>
              <w:rPr>
                <w:rFonts w:hint="eastAsia" w:eastAsia="仿宋_GB2312"/>
                <w:sz w:val="24"/>
              </w:rPr>
              <w:t>□</w:t>
            </w:r>
            <w:r>
              <w:rPr>
                <w:rFonts w:eastAsia="仿宋_GB2312"/>
                <w:sz w:val="24"/>
              </w:rPr>
              <w:t xml:space="preserve"> 本项目不要求履约保证金。</w:t>
            </w:r>
          </w:p>
        </w:tc>
      </w:tr>
    </w:tbl>
    <w:p w14:paraId="05B084F1">
      <w:pPr>
        <w:ind w:left="1020" w:hanging="600"/>
        <w:rPr>
          <w:rFonts w:eastAsia="仿宋_GB2312"/>
          <w:sz w:val="30"/>
          <w:szCs w:val="30"/>
        </w:rPr>
      </w:pPr>
      <w:bookmarkStart w:id="70" w:name="_Toc249525160"/>
      <w:bookmarkStart w:id="71" w:name="_Toc230013633"/>
      <w:bookmarkStart w:id="72" w:name="_Toc232395213"/>
      <w:bookmarkStart w:id="73" w:name="_Toc70687140"/>
      <w:bookmarkStart w:id="74" w:name="_Toc184043013"/>
      <w:bookmarkStart w:id="75" w:name="_Toc232176273"/>
      <w:bookmarkStart w:id="76" w:name="_Toc53722841"/>
      <w:bookmarkStart w:id="77" w:name="_Toc177817335"/>
      <w:bookmarkStart w:id="78" w:name="_Toc177995474"/>
      <w:bookmarkStart w:id="79" w:name="_Toc256342144"/>
      <w:bookmarkStart w:id="80" w:name="_Toc177189236"/>
      <w:bookmarkStart w:id="81" w:name="_Toc249515279"/>
      <w:bookmarkStart w:id="82" w:name="_Toc230099798"/>
      <w:bookmarkStart w:id="83" w:name="_Toc249515391"/>
      <w:bookmarkStart w:id="84" w:name="_Toc176882543"/>
      <w:bookmarkStart w:id="85" w:name="_Toc230583542"/>
      <w:r>
        <w:rPr>
          <w:rFonts w:eastAsia="仿宋_GB2312"/>
          <w:sz w:val="30"/>
          <w:szCs w:val="30"/>
        </w:rPr>
        <w:br w:type="page"/>
      </w:r>
    </w:p>
    <w:p w14:paraId="54B4991F">
      <w:pPr>
        <w:pStyle w:val="78"/>
        <w:spacing w:before="24" w:after="24"/>
        <w:ind w:left="1063" w:hanging="643"/>
        <w:jc w:val="center"/>
        <w:rPr>
          <w:rFonts w:eastAsia="仿宋_GB2312"/>
          <w:szCs w:val="32"/>
        </w:rPr>
      </w:pPr>
      <w:bookmarkStart w:id="86" w:name="_Toc68590968"/>
      <w:r>
        <w:rPr>
          <w:rFonts w:eastAsia="仿宋_GB2312"/>
          <w:szCs w:val="32"/>
        </w:rPr>
        <w:t>（二）供应商须知</w:t>
      </w:r>
      <w:bookmarkEnd w:id="86"/>
    </w:p>
    <w:p w14:paraId="1D396132">
      <w:pPr>
        <w:pStyle w:val="78"/>
        <w:spacing w:before="24" w:after="24"/>
        <w:ind w:left="1022" w:hanging="602"/>
        <w:jc w:val="center"/>
        <w:rPr>
          <w:rFonts w:eastAsia="仿宋_GB2312"/>
          <w:sz w:val="30"/>
          <w:szCs w:val="30"/>
        </w:rPr>
      </w:pPr>
      <w:bookmarkStart w:id="87" w:name="_Toc68590969"/>
      <w:r>
        <w:rPr>
          <w:rFonts w:eastAsia="仿宋_GB2312"/>
          <w:sz w:val="30"/>
          <w:szCs w:val="30"/>
        </w:rPr>
        <w:t>一、总  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7"/>
    </w:p>
    <w:p w14:paraId="50D360EA">
      <w:pPr>
        <w:ind w:left="840" w:hanging="420"/>
        <w:rPr>
          <w:rFonts w:eastAsia="仿宋_GB2312"/>
        </w:rPr>
      </w:pPr>
    </w:p>
    <w:p w14:paraId="2DEF25DB">
      <w:pPr>
        <w:pStyle w:val="6"/>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ascii="Times New Roman" w:hAnsi="Times New Roman" w:eastAsia="仿宋_GB2312"/>
          <w:b/>
          <w:sz w:val="24"/>
          <w:szCs w:val="21"/>
        </w:rPr>
      </w:pPr>
      <w:bookmarkStart w:id="88" w:name="_Hlt14560612"/>
      <w:bookmarkEnd w:id="88"/>
      <w:bookmarkStart w:id="89" w:name="_Toc25504"/>
      <w:bookmarkStart w:id="90" w:name="_Toc249515280"/>
      <w:bookmarkStart w:id="91" w:name="_Toc249515392"/>
      <w:bookmarkStart w:id="92" w:name="_Toc184043014"/>
      <w:bookmarkStart w:id="93" w:name="_Toc249525161"/>
      <w:r>
        <w:rPr>
          <w:rFonts w:ascii="Times New Roman" w:hAnsi="Times New Roman" w:eastAsia="仿宋_GB2312"/>
          <w:b/>
          <w:sz w:val="24"/>
          <w:szCs w:val="21"/>
        </w:rPr>
        <w:t>1.     项目说明</w:t>
      </w:r>
      <w:bookmarkEnd w:id="89"/>
      <w:bookmarkEnd w:id="90"/>
      <w:bookmarkEnd w:id="91"/>
      <w:bookmarkEnd w:id="92"/>
      <w:bookmarkEnd w:id="93"/>
    </w:p>
    <w:p w14:paraId="0B681DDD">
      <w:pPr>
        <w:pStyle w:val="64"/>
        <w:keepNext w:val="0"/>
        <w:keepLines w:val="0"/>
        <w:pageBreakBefore w:val="0"/>
        <w:widowControl w:val="0"/>
        <w:tabs>
          <w:tab w:val="left" w:pos="588"/>
        </w:tabs>
        <w:kinsoku/>
        <w:wordWrap/>
        <w:overflowPunct/>
        <w:topLinePunct w:val="0"/>
        <w:autoSpaceDE/>
        <w:autoSpaceDN/>
        <w:bidi w:val="0"/>
        <w:adjustRightInd/>
        <w:snapToGrid/>
        <w:spacing w:before="0" w:beforeAutospacing="0" w:after="0" w:afterAutospacing="0"/>
        <w:ind w:left="0" w:leftChars="0" w:firstLine="480" w:firstLineChars="200"/>
        <w:textAlignment w:val="auto"/>
        <w:rPr>
          <w:rFonts w:eastAsia="仿宋_GB2312"/>
          <w:kern w:val="24"/>
          <w:szCs w:val="21"/>
        </w:rPr>
      </w:pPr>
      <w:r>
        <w:rPr>
          <w:rFonts w:eastAsia="仿宋_GB2312"/>
          <w:kern w:val="24"/>
          <w:szCs w:val="21"/>
        </w:rPr>
        <w:t>1.1    项目说明：</w:t>
      </w:r>
      <w:r>
        <w:rPr>
          <w:rFonts w:eastAsia="仿宋_GB2312"/>
          <w:b/>
          <w:kern w:val="24"/>
          <w:szCs w:val="21"/>
        </w:rPr>
        <w:t>见供应商须知前附表</w:t>
      </w:r>
      <w:r>
        <w:rPr>
          <w:rFonts w:eastAsia="仿宋_GB2312"/>
          <w:kern w:val="24"/>
          <w:szCs w:val="21"/>
        </w:rPr>
        <w:t>。</w:t>
      </w:r>
    </w:p>
    <w:p w14:paraId="3085CF09">
      <w:pPr>
        <w:pStyle w:val="6"/>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ascii="Times New Roman" w:hAnsi="Times New Roman" w:eastAsia="仿宋_GB2312"/>
          <w:b/>
          <w:sz w:val="24"/>
          <w:szCs w:val="21"/>
        </w:rPr>
      </w:pPr>
      <w:bookmarkStart w:id="94" w:name="_Toc31509"/>
      <w:bookmarkStart w:id="95" w:name="_Toc249515281"/>
      <w:bookmarkStart w:id="96" w:name="_Toc249525162"/>
      <w:bookmarkStart w:id="97" w:name="_Toc249515393"/>
      <w:bookmarkStart w:id="98" w:name="_Toc70687142"/>
      <w:bookmarkStart w:id="99" w:name="_Toc184043015"/>
      <w:r>
        <w:rPr>
          <w:rFonts w:ascii="Times New Roman" w:hAnsi="Times New Roman" w:eastAsia="仿宋_GB2312"/>
          <w:b/>
          <w:sz w:val="24"/>
          <w:szCs w:val="21"/>
        </w:rPr>
        <w:t>2.     定义</w:t>
      </w:r>
      <w:bookmarkEnd w:id="94"/>
      <w:bookmarkEnd w:id="95"/>
      <w:bookmarkEnd w:id="96"/>
      <w:bookmarkEnd w:id="97"/>
      <w:bookmarkEnd w:id="98"/>
      <w:bookmarkEnd w:id="99"/>
    </w:p>
    <w:p w14:paraId="0D7DB83D">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sz w:val="24"/>
        </w:rPr>
      </w:pPr>
      <w:r>
        <w:rPr>
          <w:rFonts w:eastAsia="仿宋_GB2312"/>
          <w:sz w:val="24"/>
        </w:rPr>
        <w:t>2.1    采购人：</w:t>
      </w:r>
      <w:r>
        <w:rPr>
          <w:rFonts w:eastAsia="仿宋_GB2312"/>
          <w:b/>
          <w:sz w:val="24"/>
        </w:rPr>
        <w:t>见供应商须知前附表</w:t>
      </w:r>
      <w:r>
        <w:rPr>
          <w:rFonts w:eastAsia="仿宋_GB2312"/>
          <w:sz w:val="24"/>
        </w:rPr>
        <w:t>。</w:t>
      </w:r>
    </w:p>
    <w:p w14:paraId="48583255">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2.2    采购代理机构：</w:t>
      </w:r>
      <w:r>
        <w:rPr>
          <w:rFonts w:ascii="Times New Roman" w:hAnsi="Times New Roman" w:eastAsia="仿宋_GB2312"/>
          <w:b/>
          <w:kern w:val="24"/>
          <w:sz w:val="24"/>
          <w:szCs w:val="21"/>
        </w:rPr>
        <w:t>见供应商须知前附表</w:t>
      </w:r>
      <w:r>
        <w:rPr>
          <w:rFonts w:ascii="Times New Roman" w:hAnsi="Times New Roman" w:eastAsia="仿宋_GB2312"/>
          <w:kern w:val="24"/>
          <w:sz w:val="24"/>
          <w:szCs w:val="21"/>
        </w:rPr>
        <w:t>。</w:t>
      </w:r>
    </w:p>
    <w:p w14:paraId="118D0B84">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2.3    供应商：指响应磋商文件要求、参加竞争性磋商采购的法人、其他组织或者自然人。本次政府采购项目邀请供应商方式见</w:t>
      </w:r>
      <w:r>
        <w:rPr>
          <w:rFonts w:ascii="Times New Roman" w:hAnsi="Times New Roman" w:eastAsia="仿宋_GB2312"/>
          <w:b/>
          <w:sz w:val="24"/>
        </w:rPr>
        <w:t>供应商须知前附表。</w:t>
      </w:r>
    </w:p>
    <w:p w14:paraId="4FBCE612">
      <w:pPr>
        <w:pStyle w:val="2"/>
        <w:keepNext w:val="0"/>
        <w:keepLines w:val="0"/>
        <w:pageBreakBefore w:val="0"/>
        <w:widowControl w:val="0"/>
        <w:tabs>
          <w:tab w:val="left" w:pos="360"/>
        </w:tabs>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2.4    磋商小组：指依据《中华人民共和国政府采购法》和财政部《政府采购竞争性磋商采购方式管理暂行办法》有关规定组建，依法依规履行其职责和义务的</w:t>
      </w:r>
      <w:r>
        <w:rPr>
          <w:rFonts w:hint="eastAsia" w:ascii="Times New Roman" w:hAnsi="Times New Roman" w:eastAsia="仿宋_GB2312"/>
          <w:sz w:val="24"/>
        </w:rPr>
        <w:t>组织</w:t>
      </w:r>
      <w:r>
        <w:rPr>
          <w:rFonts w:ascii="Times New Roman" w:hAnsi="Times New Roman" w:eastAsia="仿宋_GB2312"/>
          <w:sz w:val="24"/>
        </w:rPr>
        <w:t>。</w:t>
      </w:r>
    </w:p>
    <w:p w14:paraId="4587B5BE">
      <w:pPr>
        <w:pStyle w:val="6"/>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ascii="Times New Roman" w:hAnsi="Times New Roman" w:eastAsia="仿宋_GB2312"/>
          <w:b/>
          <w:sz w:val="24"/>
          <w:szCs w:val="21"/>
        </w:rPr>
      </w:pPr>
      <w:bookmarkStart w:id="100" w:name="_Toc249515394"/>
      <w:bookmarkStart w:id="101" w:name="_Toc249525163"/>
      <w:bookmarkStart w:id="102" w:name="_Toc184043016"/>
      <w:bookmarkStart w:id="103" w:name="_Toc23705"/>
      <w:bookmarkStart w:id="104" w:name="_Toc389620168"/>
      <w:bookmarkStart w:id="105" w:name="_Toc385992329"/>
      <w:bookmarkStart w:id="106" w:name="_Toc70687143"/>
      <w:bookmarkStart w:id="107" w:name="_Toc249515282"/>
      <w:r>
        <w:rPr>
          <w:rFonts w:ascii="Times New Roman" w:hAnsi="Times New Roman" w:eastAsia="仿宋_GB2312"/>
          <w:b/>
          <w:sz w:val="24"/>
          <w:szCs w:val="21"/>
        </w:rPr>
        <w:t>3.     合格的供应商</w:t>
      </w:r>
      <w:bookmarkEnd w:id="100"/>
      <w:bookmarkEnd w:id="101"/>
      <w:bookmarkEnd w:id="102"/>
      <w:bookmarkEnd w:id="103"/>
      <w:bookmarkEnd w:id="104"/>
      <w:bookmarkEnd w:id="105"/>
      <w:bookmarkEnd w:id="106"/>
      <w:bookmarkEnd w:id="107"/>
    </w:p>
    <w:p w14:paraId="29AFD599">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3.1    供应商基本资质要求详见</w:t>
      </w:r>
      <w:r>
        <w:rPr>
          <w:rFonts w:eastAsia="仿宋_GB2312"/>
          <w:b/>
          <w:kern w:val="24"/>
          <w:sz w:val="24"/>
          <w:szCs w:val="21"/>
        </w:rPr>
        <w:t>供应商须知前附表</w:t>
      </w:r>
      <w:r>
        <w:rPr>
          <w:rFonts w:eastAsia="仿宋_GB2312"/>
          <w:kern w:val="24"/>
          <w:sz w:val="24"/>
          <w:szCs w:val="21"/>
        </w:rPr>
        <w:t>。</w:t>
      </w:r>
    </w:p>
    <w:p w14:paraId="767DE3CB">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3.2    本项目将执行在政府采购活动中查询及使用信用记录的规定，具体要求为：</w:t>
      </w:r>
    </w:p>
    <w:p w14:paraId="53F46C5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3.2.1  供应商应当未被列入失信被执行人、</w:t>
      </w:r>
      <w:r>
        <w:rPr>
          <w:rFonts w:hint="eastAsia" w:eastAsia="仿宋_GB2312"/>
          <w:kern w:val="24"/>
          <w:sz w:val="24"/>
          <w:szCs w:val="21"/>
        </w:rPr>
        <w:t>重大</w:t>
      </w:r>
      <w:r>
        <w:rPr>
          <w:rFonts w:eastAsia="仿宋_GB2312"/>
          <w:sz w:val="24"/>
        </w:rPr>
        <w:t>税收违法</w:t>
      </w:r>
      <w:r>
        <w:rPr>
          <w:rFonts w:hint="eastAsia" w:eastAsia="仿宋_GB2312"/>
          <w:sz w:val="24"/>
        </w:rPr>
        <w:t>失信主体</w:t>
      </w:r>
      <w:r>
        <w:rPr>
          <w:rFonts w:eastAsia="仿宋_GB2312"/>
          <w:kern w:val="24"/>
          <w:sz w:val="24"/>
          <w:szCs w:val="21"/>
        </w:rPr>
        <w:t>、政府采购严重违法失信行为记录名单，否则不得参与政府采购活动。</w:t>
      </w:r>
    </w:p>
    <w:p w14:paraId="3F7BCEB9">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3.2.2  信用信息查询的时间：</w:t>
      </w:r>
      <w:r>
        <w:rPr>
          <w:rFonts w:hint="eastAsia" w:eastAsia="仿宋_GB2312"/>
          <w:kern w:val="24"/>
          <w:sz w:val="24"/>
          <w:szCs w:val="21"/>
        </w:rPr>
        <w:t>对本项目供应商进行资格审查时。</w:t>
      </w:r>
      <w:r>
        <w:rPr>
          <w:rFonts w:eastAsia="仿宋_GB2312"/>
          <w:kern w:val="24"/>
          <w:sz w:val="24"/>
          <w:szCs w:val="21"/>
        </w:rPr>
        <w:t xml:space="preserve"> </w:t>
      </w:r>
    </w:p>
    <w:p w14:paraId="592A1C42">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 xml:space="preserve">3.2.3  查询渠道：“信用中国”网站（www.creditchina.gov.cn）和中国政府采购网（www.ccgp.gov.cn）； </w:t>
      </w:r>
    </w:p>
    <w:p w14:paraId="22DBDE84">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 xml:space="preserve">3.2.4  </w:t>
      </w:r>
      <w:r>
        <w:rPr>
          <w:rFonts w:hint="eastAsia" w:eastAsia="仿宋_GB2312"/>
          <w:kern w:val="24"/>
          <w:sz w:val="24"/>
          <w:szCs w:val="21"/>
        </w:rPr>
        <w:t>信用信息查询记录和证据留存具体方式：将供应商的查询结果网页截图作为查询记录和证据，与其他采购文件一并保存；</w:t>
      </w:r>
      <w:r>
        <w:rPr>
          <w:rFonts w:eastAsia="仿宋_GB2312"/>
          <w:kern w:val="24"/>
          <w:sz w:val="24"/>
          <w:szCs w:val="21"/>
        </w:rPr>
        <w:t xml:space="preserve"> </w:t>
      </w:r>
    </w:p>
    <w:p w14:paraId="443D59B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3.</w:t>
      </w:r>
      <w:r>
        <w:rPr>
          <w:rFonts w:hint="eastAsia" w:eastAsia="仿宋_GB2312"/>
          <w:kern w:val="24"/>
          <w:sz w:val="24"/>
          <w:szCs w:val="21"/>
        </w:rPr>
        <w:t>2</w:t>
      </w:r>
      <w:r>
        <w:rPr>
          <w:rFonts w:eastAsia="仿宋_GB2312"/>
          <w:kern w:val="24"/>
          <w:sz w:val="24"/>
          <w:szCs w:val="21"/>
        </w:rPr>
        <w:t xml:space="preserve">.5  </w:t>
      </w:r>
      <w:r>
        <w:rPr>
          <w:rFonts w:hint="eastAsia" w:eastAsia="仿宋_GB2312"/>
          <w:kern w:val="24"/>
          <w:sz w:val="24"/>
          <w:szCs w:val="21"/>
        </w:rPr>
        <w:t>信用信息的使用规则：采购人或采购代理机构若发现参与本项目政府采购活动的供应商在中国政府采购网（www.ccgp.gov.cn）被列入政府采购严重违法失信行为信息记录名单，或在“信用中国”网站（www.creditchina.gov.cn）被列入失信被执行人、重大税收违法失信主体，以及存在《中华人民共和国政府采购法实施条例》第十九条规定的行政处罚记录的，将信用信息查询记录提交给磋商小组，作无效文件进行处理。</w:t>
      </w:r>
    </w:p>
    <w:p w14:paraId="5D57132B">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3.</w:t>
      </w:r>
      <w:r>
        <w:rPr>
          <w:rFonts w:hint="eastAsia" w:eastAsia="仿宋_GB2312"/>
          <w:kern w:val="24"/>
          <w:sz w:val="24"/>
          <w:szCs w:val="21"/>
        </w:rPr>
        <w:t>3</w:t>
      </w:r>
      <w:r>
        <w:rPr>
          <w:rFonts w:eastAsia="仿宋_GB2312"/>
          <w:kern w:val="24"/>
          <w:sz w:val="24"/>
          <w:szCs w:val="21"/>
        </w:rPr>
        <w:t xml:space="preserve">    供应商必须向采购人或采购代理机构</w:t>
      </w:r>
      <w:r>
        <w:rPr>
          <w:rFonts w:hint="eastAsia" w:eastAsia="仿宋_GB2312"/>
          <w:kern w:val="24"/>
          <w:sz w:val="24"/>
          <w:szCs w:val="21"/>
        </w:rPr>
        <w:t>获取</w:t>
      </w:r>
      <w:r>
        <w:rPr>
          <w:rFonts w:eastAsia="仿宋_GB2312"/>
          <w:kern w:val="24"/>
          <w:sz w:val="24"/>
          <w:szCs w:val="21"/>
        </w:rPr>
        <w:t>磋商文件，未向采购人或采购代理机构</w:t>
      </w:r>
      <w:r>
        <w:rPr>
          <w:rFonts w:hint="eastAsia" w:eastAsia="仿宋_GB2312"/>
          <w:kern w:val="24"/>
          <w:sz w:val="24"/>
          <w:szCs w:val="21"/>
        </w:rPr>
        <w:t>获取</w:t>
      </w:r>
      <w:r>
        <w:rPr>
          <w:rFonts w:eastAsia="仿宋_GB2312"/>
          <w:kern w:val="24"/>
          <w:sz w:val="24"/>
          <w:szCs w:val="21"/>
        </w:rPr>
        <w:t>磋商文件的潜在供应商均无资格参加本次采购</w:t>
      </w:r>
      <w:r>
        <w:rPr>
          <w:rFonts w:hint="eastAsia" w:eastAsia="仿宋_GB2312"/>
          <w:kern w:val="24"/>
          <w:sz w:val="24"/>
          <w:szCs w:val="21"/>
        </w:rPr>
        <w:t>活动</w:t>
      </w:r>
      <w:r>
        <w:rPr>
          <w:rFonts w:eastAsia="仿宋_GB2312"/>
          <w:kern w:val="24"/>
          <w:sz w:val="24"/>
          <w:szCs w:val="21"/>
        </w:rPr>
        <w:t>。</w:t>
      </w:r>
    </w:p>
    <w:p w14:paraId="46D8D00C">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3.</w:t>
      </w:r>
      <w:r>
        <w:rPr>
          <w:rFonts w:hint="eastAsia" w:eastAsia="仿宋_GB2312"/>
          <w:kern w:val="24"/>
          <w:sz w:val="24"/>
          <w:szCs w:val="21"/>
        </w:rPr>
        <w:t>4</w:t>
      </w:r>
      <w:r>
        <w:rPr>
          <w:rFonts w:eastAsia="仿宋_GB2312"/>
          <w:kern w:val="24"/>
          <w:sz w:val="24"/>
          <w:szCs w:val="21"/>
        </w:rPr>
        <w:t xml:space="preserve">    供应商应遵守《中华人民共和国政府采购法》及其它有关的中国法律和法规。</w:t>
      </w:r>
    </w:p>
    <w:p w14:paraId="677F462B">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5</w:t>
      </w:r>
      <w:r>
        <w:rPr>
          <w:rFonts w:ascii="Times New Roman" w:hAnsi="Times New Roman" w:eastAsia="仿宋_GB2312"/>
          <w:kern w:val="24"/>
          <w:sz w:val="24"/>
          <w:szCs w:val="21"/>
        </w:rPr>
        <w:t xml:space="preserve">    若前附表中写明允许采购进口产品，供应商应保证所投产品可履行合法报通关手续进入中国关境内。</w:t>
      </w:r>
    </w:p>
    <w:p w14:paraId="6ACFDFF6">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若前附表中不允许采购进口产品，如供应商所投产品为进口产品，其响应文件将被认定为无效。</w:t>
      </w:r>
    </w:p>
    <w:p w14:paraId="4D7B46A7">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 xml:space="preserve">    如须知前附表中允许联合体投标，对联合体规定如下：</w:t>
      </w:r>
    </w:p>
    <w:p w14:paraId="1F0900EE">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.1  两个及以上供应商可以组成一个投标联合体，以一个供应商的身份投标。</w:t>
      </w:r>
    </w:p>
    <w:p w14:paraId="7D50D96B">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.2  联合体各方均应符合本须知规定。</w:t>
      </w:r>
    </w:p>
    <w:p w14:paraId="1D302FA4">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.3  采购人根据采购项目对供应商的特殊要求，联合体中至少应当有一方符合相关规定。</w:t>
      </w:r>
    </w:p>
    <w:p w14:paraId="2E787826">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.4  联合体各方应签订共同磋商响应协议，明确约定联合体各方承担的工作和相应的责任，并将共同响应协议作为响应文件的内容提交。</w:t>
      </w:r>
    </w:p>
    <w:p w14:paraId="52D2DB73">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.5  大中型企业、其他自然人、法人或者其他组织与小型、微型企业组成联合体共同参加磋商，共同响应协议中应写明小型、微型企业的协议合同金额占到共同响应协议报价总金额的比例。</w:t>
      </w:r>
    </w:p>
    <w:p w14:paraId="5A750918">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.6  以联合体形式参加政府采购活动的，联合体各方不得再单独参加或者与其他供应商另外组成联合体参加本项目同一合同项下的磋商，否则相关响应文件将被认定为无效。</w:t>
      </w:r>
    </w:p>
    <w:p w14:paraId="64881CD4">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6</w:t>
      </w:r>
      <w:r>
        <w:rPr>
          <w:rFonts w:ascii="Times New Roman" w:hAnsi="Times New Roman" w:eastAsia="仿宋_GB2312"/>
          <w:kern w:val="24"/>
          <w:sz w:val="24"/>
          <w:szCs w:val="21"/>
        </w:rPr>
        <w:t>.7  对联合体磋商的其他资格要求见须知前附表。</w:t>
      </w:r>
    </w:p>
    <w:p w14:paraId="4D2AF8E7">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kern w:val="24"/>
          <w:sz w:val="24"/>
          <w:szCs w:val="21"/>
        </w:rPr>
      </w:pPr>
      <w:r>
        <w:rPr>
          <w:rFonts w:ascii="Times New Roman" w:hAnsi="Times New Roman" w:eastAsia="仿宋_GB2312"/>
          <w:kern w:val="24"/>
          <w:sz w:val="24"/>
          <w:szCs w:val="21"/>
        </w:rPr>
        <w:t>3.</w:t>
      </w:r>
      <w:r>
        <w:rPr>
          <w:rFonts w:hint="eastAsia" w:ascii="Times New Roman" w:hAnsi="Times New Roman" w:eastAsia="仿宋_GB2312"/>
          <w:kern w:val="24"/>
          <w:sz w:val="24"/>
          <w:szCs w:val="21"/>
        </w:rPr>
        <w:t>7</w:t>
      </w:r>
      <w:r>
        <w:rPr>
          <w:rFonts w:ascii="Times New Roman" w:hAnsi="Times New Roman" w:eastAsia="仿宋_GB2312"/>
          <w:kern w:val="24"/>
          <w:sz w:val="24"/>
          <w:szCs w:val="21"/>
        </w:rPr>
        <w:t xml:space="preserve">    </w:t>
      </w:r>
      <w:r>
        <w:rPr>
          <w:rFonts w:ascii="Times New Roman" w:hAnsi="Times New Roman" w:eastAsia="仿宋_GB2312"/>
          <w:sz w:val="24"/>
        </w:rPr>
        <w:t>若前附表中写明专门面向中小企业采购的，如供应商为非中小企业或所投产品为非中小企业产品，其响应文件将被认定为无效。</w:t>
      </w:r>
    </w:p>
    <w:p w14:paraId="5F0BD4D3">
      <w:pPr>
        <w:pStyle w:val="6"/>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ascii="Times New Roman" w:hAnsi="Times New Roman" w:eastAsia="仿宋_GB2312"/>
          <w:b/>
          <w:sz w:val="24"/>
          <w:szCs w:val="21"/>
        </w:rPr>
      </w:pPr>
      <w:bookmarkStart w:id="108" w:name="_Toc249515395"/>
      <w:bookmarkStart w:id="109" w:name="_Toc249525164"/>
      <w:bookmarkStart w:id="110" w:name="_Toc184043017"/>
      <w:bookmarkStart w:id="111" w:name="_Toc249515283"/>
      <w:bookmarkStart w:id="112" w:name="_Toc389620169"/>
      <w:bookmarkStart w:id="113" w:name="_Toc385992330"/>
      <w:bookmarkStart w:id="114" w:name="_Toc26580"/>
      <w:bookmarkStart w:id="115" w:name="_Toc70687144"/>
      <w:r>
        <w:rPr>
          <w:rFonts w:ascii="Times New Roman" w:hAnsi="Times New Roman" w:eastAsia="仿宋_GB2312"/>
          <w:b/>
          <w:sz w:val="24"/>
          <w:szCs w:val="21"/>
        </w:rPr>
        <w:t>4.     磋商费用</w:t>
      </w:r>
      <w:bookmarkEnd w:id="108"/>
      <w:bookmarkEnd w:id="109"/>
      <w:bookmarkEnd w:id="110"/>
      <w:bookmarkEnd w:id="111"/>
      <w:bookmarkEnd w:id="112"/>
      <w:bookmarkEnd w:id="113"/>
      <w:bookmarkEnd w:id="114"/>
      <w:bookmarkEnd w:id="115"/>
    </w:p>
    <w:p w14:paraId="5435EFC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4.1    供应商应承担所有与编写和提交响应文件有关的费用，无论磋商过程和结果如何，采购人在任何情况下均无义务和责任承担这些费用。</w:t>
      </w:r>
    </w:p>
    <w:p w14:paraId="022B90A4">
      <w:pPr>
        <w:pStyle w:val="2"/>
        <w:ind w:left="840" w:hanging="420"/>
        <w:rPr>
          <w:rFonts w:ascii="Times New Roman" w:hAnsi="Times New Roman" w:eastAsia="仿宋_GB2312"/>
        </w:rPr>
      </w:pPr>
    </w:p>
    <w:p w14:paraId="590E3745">
      <w:pPr>
        <w:pStyle w:val="78"/>
        <w:spacing w:before="24" w:after="24"/>
        <w:jc w:val="center"/>
        <w:rPr>
          <w:rFonts w:eastAsia="仿宋_GB2312"/>
          <w:sz w:val="30"/>
          <w:szCs w:val="30"/>
        </w:rPr>
      </w:pPr>
      <w:bookmarkStart w:id="116" w:name="_Toc68590970"/>
      <w:r>
        <w:rPr>
          <w:rFonts w:eastAsia="仿宋_GB2312"/>
          <w:sz w:val="30"/>
          <w:szCs w:val="30"/>
        </w:rPr>
        <w:t>二、磋商文件说明</w:t>
      </w:r>
      <w:bookmarkEnd w:id="116"/>
    </w:p>
    <w:p w14:paraId="16B60F0A">
      <w:pPr>
        <w:ind w:left="840" w:hanging="420"/>
        <w:rPr>
          <w:rFonts w:eastAsia="仿宋_GB2312"/>
        </w:rPr>
      </w:pPr>
    </w:p>
    <w:p w14:paraId="78D8A5C8">
      <w:pPr>
        <w:pStyle w:val="6"/>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ascii="Times New Roman" w:hAnsi="Times New Roman" w:eastAsia="仿宋_GB2312"/>
          <w:b/>
          <w:sz w:val="24"/>
          <w:szCs w:val="21"/>
        </w:rPr>
      </w:pPr>
      <w:bookmarkStart w:id="117" w:name="_Toc128"/>
      <w:bookmarkStart w:id="118" w:name="_Toc249515285"/>
      <w:bookmarkStart w:id="119" w:name="_Toc184043019"/>
      <w:bookmarkStart w:id="120" w:name="_Toc249525166"/>
      <w:bookmarkStart w:id="121" w:name="_Toc249515397"/>
      <w:bookmarkStart w:id="122" w:name="_Toc389620171"/>
      <w:bookmarkStart w:id="123" w:name="_Toc385992332"/>
      <w:bookmarkStart w:id="124" w:name="_Toc70687146"/>
      <w:r>
        <w:rPr>
          <w:rFonts w:ascii="Times New Roman" w:hAnsi="Times New Roman" w:eastAsia="仿宋_GB2312"/>
          <w:b/>
          <w:sz w:val="24"/>
          <w:szCs w:val="21"/>
        </w:rPr>
        <w:t>5.    通知</w:t>
      </w:r>
      <w:bookmarkEnd w:id="117"/>
    </w:p>
    <w:p w14:paraId="7F324683">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kern w:val="24"/>
          <w:sz w:val="24"/>
          <w:szCs w:val="21"/>
        </w:rPr>
      </w:pPr>
      <w:r>
        <w:rPr>
          <w:rFonts w:eastAsia="仿宋_GB2312"/>
          <w:kern w:val="24"/>
          <w:sz w:val="24"/>
          <w:szCs w:val="21"/>
        </w:rPr>
        <w:t>5.1    对与本项目有关的通知，采购人或采购代理机构将以书面（包括书面材料、信函、传真、电子邮件等，下同）的形式，送达所有与通知有关的已</w:t>
      </w:r>
      <w:r>
        <w:rPr>
          <w:rFonts w:hint="eastAsia" w:eastAsia="仿宋_GB2312"/>
          <w:kern w:val="24"/>
          <w:sz w:val="24"/>
          <w:szCs w:val="21"/>
        </w:rPr>
        <w:t>获取</w:t>
      </w:r>
      <w:r>
        <w:rPr>
          <w:rFonts w:eastAsia="仿宋_GB2312"/>
          <w:kern w:val="24"/>
          <w:sz w:val="24"/>
          <w:szCs w:val="21"/>
        </w:rPr>
        <w:t>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30744B14">
      <w:pPr>
        <w:pStyle w:val="6"/>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ascii="Times New Roman" w:hAnsi="Times New Roman" w:eastAsia="仿宋_GB2312"/>
          <w:b/>
          <w:sz w:val="24"/>
          <w:szCs w:val="21"/>
        </w:rPr>
      </w:pPr>
      <w:bookmarkStart w:id="125" w:name="_Toc27223"/>
      <w:r>
        <w:rPr>
          <w:rFonts w:ascii="Times New Roman" w:hAnsi="Times New Roman" w:eastAsia="仿宋_GB2312"/>
          <w:b/>
          <w:sz w:val="24"/>
          <w:szCs w:val="21"/>
        </w:rPr>
        <w:t>6.     磋商文件的构成</w:t>
      </w:r>
      <w:bookmarkEnd w:id="118"/>
      <w:bookmarkEnd w:id="119"/>
      <w:bookmarkEnd w:id="120"/>
      <w:bookmarkEnd w:id="121"/>
      <w:bookmarkEnd w:id="122"/>
      <w:bookmarkEnd w:id="123"/>
      <w:bookmarkEnd w:id="124"/>
      <w:bookmarkEnd w:id="125"/>
    </w:p>
    <w:p w14:paraId="35FD61D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sz w:val="24"/>
        </w:rPr>
      </w:pPr>
      <w:r>
        <w:rPr>
          <w:rFonts w:eastAsia="仿宋_GB2312"/>
          <w:sz w:val="24"/>
        </w:rPr>
        <w:t>6.1    磋商文件用以阐明供应商所需提供的服务、工程或货物以及其它类似的义务、采购响应程序和合同条款。磋商文件包括如下五章内容：</w:t>
      </w:r>
    </w:p>
    <w:p w14:paraId="047F5EE1">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第一章</w:t>
      </w:r>
      <w:r>
        <w:rPr>
          <w:rFonts w:ascii="Times New Roman" w:hAnsi="Times New Roman" w:eastAsia="仿宋_GB2312"/>
          <w:sz w:val="24"/>
        </w:rPr>
        <w:tab/>
      </w:r>
      <w:r>
        <w:rPr>
          <w:rFonts w:ascii="Times New Roman" w:hAnsi="Times New Roman" w:eastAsia="仿宋_GB2312"/>
          <w:sz w:val="24"/>
        </w:rPr>
        <w:t>磋商公告</w:t>
      </w:r>
    </w:p>
    <w:p w14:paraId="5E71C39C">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第二章</w:t>
      </w:r>
      <w:r>
        <w:rPr>
          <w:rFonts w:ascii="Times New Roman" w:hAnsi="Times New Roman" w:eastAsia="仿宋_GB2312"/>
          <w:sz w:val="24"/>
        </w:rPr>
        <w:tab/>
      </w:r>
      <w:r>
        <w:rPr>
          <w:rFonts w:ascii="Times New Roman" w:hAnsi="Times New Roman" w:eastAsia="仿宋_GB2312"/>
          <w:sz w:val="24"/>
        </w:rPr>
        <w:t>供应商须知</w:t>
      </w:r>
    </w:p>
    <w:p w14:paraId="7F08307B">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第三章</w:t>
      </w:r>
      <w:r>
        <w:rPr>
          <w:rFonts w:ascii="Times New Roman" w:hAnsi="Times New Roman" w:eastAsia="仿宋_GB2312"/>
          <w:sz w:val="24"/>
        </w:rPr>
        <w:tab/>
      </w:r>
      <w:r>
        <w:rPr>
          <w:rFonts w:ascii="Times New Roman" w:hAnsi="Times New Roman" w:eastAsia="仿宋_GB2312"/>
          <w:sz w:val="24"/>
        </w:rPr>
        <w:t>评审办法和标准</w:t>
      </w:r>
    </w:p>
    <w:p w14:paraId="50B47443">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第四章</w:t>
      </w:r>
      <w:r>
        <w:rPr>
          <w:rFonts w:ascii="Times New Roman" w:hAnsi="Times New Roman" w:eastAsia="仿宋_GB2312"/>
          <w:sz w:val="24"/>
        </w:rPr>
        <w:tab/>
      </w:r>
      <w:r>
        <w:rPr>
          <w:rFonts w:ascii="Times New Roman" w:hAnsi="Times New Roman" w:eastAsia="仿宋_GB2312"/>
          <w:sz w:val="24"/>
        </w:rPr>
        <w:t>合同草案条款</w:t>
      </w:r>
    </w:p>
    <w:p w14:paraId="532A998C">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第五章</w:t>
      </w:r>
      <w:r>
        <w:rPr>
          <w:rFonts w:ascii="Times New Roman" w:hAnsi="Times New Roman" w:eastAsia="仿宋_GB2312"/>
          <w:sz w:val="24"/>
        </w:rPr>
        <w:tab/>
      </w:r>
      <w:r>
        <w:rPr>
          <w:rFonts w:ascii="Times New Roman" w:hAnsi="Times New Roman" w:eastAsia="仿宋_GB2312"/>
          <w:sz w:val="24"/>
        </w:rPr>
        <w:t>采购内容及要求</w:t>
      </w:r>
    </w:p>
    <w:p w14:paraId="6F48F3A3">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第六章</w:t>
      </w:r>
      <w:r>
        <w:rPr>
          <w:rFonts w:ascii="Times New Roman" w:hAnsi="Times New Roman" w:eastAsia="仿宋_GB2312"/>
          <w:sz w:val="24"/>
        </w:rPr>
        <w:tab/>
      </w:r>
      <w:r>
        <w:rPr>
          <w:rFonts w:ascii="Times New Roman" w:hAnsi="Times New Roman" w:eastAsia="仿宋_GB2312"/>
          <w:sz w:val="24"/>
        </w:rPr>
        <w:t>磋商响应文件格式</w:t>
      </w:r>
    </w:p>
    <w:p w14:paraId="05DF99F7">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sz w:val="24"/>
        </w:rPr>
      </w:pPr>
      <w:r>
        <w:rPr>
          <w:rFonts w:eastAsia="仿宋_GB2312"/>
          <w:sz w:val="24"/>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098899D0">
      <w:pPr>
        <w:pStyle w:val="6"/>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ascii="Times New Roman" w:hAnsi="Times New Roman" w:eastAsia="仿宋_GB2312"/>
          <w:b/>
          <w:sz w:val="24"/>
          <w:szCs w:val="21"/>
        </w:rPr>
      </w:pPr>
      <w:bookmarkStart w:id="126" w:name="_Toc249515286"/>
      <w:bookmarkStart w:id="127" w:name="_Toc184043020"/>
      <w:bookmarkStart w:id="128" w:name="_Toc249525167"/>
      <w:bookmarkStart w:id="129" w:name="_Toc385992333"/>
      <w:bookmarkStart w:id="130" w:name="_Toc249515398"/>
      <w:bookmarkStart w:id="131" w:name="_Toc389620172"/>
      <w:bookmarkStart w:id="132" w:name="_Toc70687147"/>
      <w:bookmarkStart w:id="133" w:name="_Toc10350"/>
      <w:r>
        <w:rPr>
          <w:rFonts w:ascii="Times New Roman" w:hAnsi="Times New Roman" w:eastAsia="仿宋_GB2312"/>
          <w:b/>
          <w:sz w:val="24"/>
          <w:szCs w:val="21"/>
        </w:rPr>
        <w:t>7.     磋商文件的澄清</w:t>
      </w:r>
      <w:bookmarkEnd w:id="126"/>
      <w:bookmarkEnd w:id="127"/>
      <w:bookmarkEnd w:id="128"/>
      <w:bookmarkEnd w:id="129"/>
      <w:bookmarkEnd w:id="130"/>
      <w:bookmarkEnd w:id="131"/>
      <w:bookmarkEnd w:id="132"/>
      <w:r>
        <w:rPr>
          <w:rFonts w:ascii="Times New Roman" w:hAnsi="Times New Roman" w:eastAsia="仿宋_GB2312"/>
          <w:b/>
          <w:sz w:val="24"/>
          <w:szCs w:val="21"/>
        </w:rPr>
        <w:t>和修改</w:t>
      </w:r>
      <w:bookmarkEnd w:id="133"/>
    </w:p>
    <w:p w14:paraId="5E59EA25">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sz w:val="24"/>
        </w:rPr>
      </w:pPr>
      <w:bookmarkStart w:id="134" w:name="_Toc389620173"/>
      <w:bookmarkStart w:id="135" w:name="_Toc70687148"/>
      <w:bookmarkStart w:id="136" w:name="_Toc385992334"/>
      <w:r>
        <w:rPr>
          <w:rFonts w:eastAsia="仿宋_GB2312"/>
          <w:sz w:val="24"/>
        </w:rPr>
        <w:t xml:space="preserve">7.1    </w:t>
      </w:r>
      <w:bookmarkEnd w:id="134"/>
      <w:bookmarkEnd w:id="135"/>
      <w:bookmarkEnd w:id="136"/>
      <w:bookmarkStart w:id="137" w:name="_Toc500747192"/>
      <w:bookmarkStart w:id="138" w:name="_Toc496324582"/>
      <w:bookmarkStart w:id="139" w:name="_Toc70687149"/>
      <w:bookmarkStart w:id="140" w:name="_Toc53722843"/>
      <w:bookmarkStart w:id="141" w:name="_Toc499711887"/>
      <w:bookmarkStart w:id="142" w:name="_Toc385992335"/>
      <w:bookmarkStart w:id="143" w:name="_Toc500746969"/>
      <w:bookmarkStart w:id="144" w:name="_Toc500747065"/>
      <w:bookmarkStart w:id="145" w:name="_Toc492955418"/>
      <w:bookmarkStart w:id="146" w:name="_Toc389620174"/>
      <w:bookmarkStart w:id="147" w:name="_Toc503063425"/>
      <w:bookmarkStart w:id="148" w:name="_Toc499711046"/>
      <w:r>
        <w:rPr>
          <w:rFonts w:eastAsia="仿宋_GB2312"/>
          <w:sz w:val="24"/>
        </w:rPr>
        <w:t>在首次响应文件递交截止时间前，采购人或采购代理机构可以对已发出的磋商文件进行必要的澄清或修改，澄清或修改的内容为磋商文件的组成部分。</w:t>
      </w:r>
    </w:p>
    <w:p w14:paraId="271A8ED9">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sz w:val="24"/>
        </w:rPr>
      </w:pPr>
      <w:r>
        <w:rPr>
          <w:rFonts w:eastAsia="仿宋_GB2312"/>
          <w:sz w:val="24"/>
        </w:rPr>
        <w:t>7.2    磋商文件的修改将以书面形式通知所有</w:t>
      </w:r>
      <w:r>
        <w:rPr>
          <w:rFonts w:hint="eastAsia" w:eastAsia="仿宋_GB2312"/>
          <w:sz w:val="24"/>
        </w:rPr>
        <w:t>获取</w:t>
      </w:r>
      <w:r>
        <w:rPr>
          <w:rFonts w:eastAsia="仿宋_GB2312"/>
          <w:sz w:val="24"/>
        </w:rPr>
        <w:t>磋商文件的供应商，并对其具有约束力。供应商在收到上述通知后，应立即向采购人回函确认。</w:t>
      </w:r>
    </w:p>
    <w:p w14:paraId="3F73802C">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80" w:firstLineChars="200"/>
        <w:textAlignment w:val="auto"/>
        <w:rPr>
          <w:rFonts w:eastAsia="仿宋_GB2312"/>
          <w:sz w:val="24"/>
        </w:rPr>
      </w:pPr>
      <w:r>
        <w:rPr>
          <w:rFonts w:eastAsia="仿宋_GB2312"/>
          <w:sz w:val="24"/>
        </w:rPr>
        <w:t>7.3    澄清或修改的内容可能影响响应文件编制的，采购人或采购代理机构可适当延长首次响应文件递交截止时间，并以书面形式通知所有</w:t>
      </w:r>
      <w:r>
        <w:rPr>
          <w:rFonts w:hint="eastAsia" w:eastAsia="仿宋_GB2312"/>
          <w:sz w:val="24"/>
        </w:rPr>
        <w:t>获取</w:t>
      </w:r>
      <w:r>
        <w:rPr>
          <w:rFonts w:eastAsia="仿宋_GB2312"/>
          <w:sz w:val="24"/>
        </w:rPr>
        <w:t>磋商文件的供应商。</w:t>
      </w:r>
    </w:p>
    <w:p w14:paraId="31FDDBF9">
      <w:pPr>
        <w:pStyle w:val="2"/>
        <w:ind w:left="840" w:hanging="420"/>
      </w:pPr>
    </w:p>
    <w:p w14:paraId="6AC99156">
      <w:pPr>
        <w:pStyle w:val="78"/>
        <w:spacing w:before="24" w:after="24"/>
        <w:jc w:val="center"/>
        <w:rPr>
          <w:rFonts w:eastAsia="仿宋_GB2312"/>
          <w:sz w:val="30"/>
          <w:szCs w:val="30"/>
        </w:rPr>
      </w:pPr>
      <w:bookmarkStart w:id="149" w:name="_Toc232395215"/>
      <w:bookmarkStart w:id="150" w:name="_Toc230583544"/>
      <w:bookmarkStart w:id="151" w:name="_Toc249515400"/>
      <w:bookmarkStart w:id="152" w:name="_Toc68590971"/>
      <w:bookmarkStart w:id="153" w:name="_Toc184043022"/>
      <w:bookmarkStart w:id="154" w:name="_Toc249515288"/>
      <w:bookmarkStart w:id="155" w:name="_Toc256342146"/>
      <w:bookmarkStart w:id="156" w:name="_Toc249525169"/>
      <w:bookmarkStart w:id="157" w:name="_Toc176882545"/>
      <w:bookmarkStart w:id="158" w:name="_Toc177189238"/>
      <w:bookmarkStart w:id="159" w:name="_Toc232176275"/>
      <w:bookmarkStart w:id="160" w:name="_Toc230099800"/>
      <w:bookmarkStart w:id="161" w:name="_Toc230013635"/>
      <w:bookmarkStart w:id="162" w:name="_Toc177817337"/>
      <w:bookmarkStart w:id="163" w:name="_Toc177995476"/>
      <w:r>
        <w:rPr>
          <w:rFonts w:eastAsia="仿宋_GB2312"/>
          <w:sz w:val="30"/>
          <w:szCs w:val="30"/>
        </w:rPr>
        <w:t>三、响应文件的编写</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409C7E6F">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bookmarkStart w:id="164" w:name="_Toc70687150"/>
      <w:bookmarkStart w:id="165" w:name="_Toc249515401"/>
      <w:bookmarkStart w:id="166" w:name="_Toc30150"/>
      <w:bookmarkStart w:id="167" w:name="_Toc249515289"/>
      <w:bookmarkStart w:id="168" w:name="_Toc184043023"/>
      <w:bookmarkStart w:id="169" w:name="_Toc249525170"/>
      <w:bookmarkStart w:id="170" w:name="_Toc389620176"/>
      <w:bookmarkStart w:id="171" w:name="_Toc385992337"/>
      <w:r>
        <w:rPr>
          <w:rFonts w:ascii="Times New Roman" w:hAnsi="Times New Roman" w:eastAsia="仿宋_GB2312"/>
          <w:b/>
          <w:sz w:val="24"/>
          <w:szCs w:val="21"/>
        </w:rPr>
        <w:t>8.     响应文件语言</w:t>
      </w:r>
      <w:bookmarkEnd w:id="164"/>
      <w:bookmarkEnd w:id="165"/>
      <w:bookmarkEnd w:id="166"/>
      <w:bookmarkEnd w:id="167"/>
      <w:bookmarkEnd w:id="168"/>
      <w:bookmarkEnd w:id="169"/>
    </w:p>
    <w:p w14:paraId="20CB1037">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8.1    响应文件及与响应相关的所有文件均应以中文书写。</w:t>
      </w:r>
    </w:p>
    <w:p w14:paraId="21AE9104">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bookmarkStart w:id="172" w:name="_Toc249515290"/>
      <w:bookmarkStart w:id="173" w:name="_Toc249525171"/>
      <w:bookmarkStart w:id="174" w:name="_Toc18327"/>
      <w:bookmarkStart w:id="175" w:name="_Toc249515402"/>
      <w:bookmarkStart w:id="176" w:name="_Toc70687151"/>
      <w:bookmarkStart w:id="177" w:name="_Toc184043024"/>
      <w:r>
        <w:rPr>
          <w:rFonts w:ascii="Times New Roman" w:hAnsi="Times New Roman" w:eastAsia="仿宋_GB2312"/>
          <w:b/>
          <w:sz w:val="24"/>
          <w:szCs w:val="21"/>
        </w:rPr>
        <w:t>9.     计量单位</w:t>
      </w:r>
      <w:bookmarkEnd w:id="170"/>
      <w:bookmarkEnd w:id="171"/>
      <w:bookmarkEnd w:id="172"/>
      <w:bookmarkEnd w:id="173"/>
      <w:bookmarkEnd w:id="174"/>
      <w:bookmarkEnd w:id="175"/>
      <w:bookmarkEnd w:id="176"/>
      <w:bookmarkEnd w:id="177"/>
    </w:p>
    <w:p w14:paraId="3C69B34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9.1    除在磋商文件的技术规格中另有规定外，计量单位应使用中华人民共和国法定计量单位。</w:t>
      </w:r>
    </w:p>
    <w:p w14:paraId="34CC7125">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bookmarkStart w:id="178" w:name="_Toc385992338"/>
      <w:bookmarkStart w:id="179" w:name="_Toc70687152"/>
      <w:bookmarkStart w:id="180" w:name="_Toc29318"/>
      <w:bookmarkStart w:id="181" w:name="_Toc184043025"/>
      <w:bookmarkStart w:id="182" w:name="_Toc249515291"/>
      <w:bookmarkStart w:id="183" w:name="_Toc389620177"/>
      <w:bookmarkStart w:id="184" w:name="_Toc249515403"/>
      <w:bookmarkStart w:id="185" w:name="_Toc249525172"/>
      <w:r>
        <w:rPr>
          <w:rFonts w:ascii="Times New Roman" w:hAnsi="Times New Roman" w:eastAsia="仿宋_GB2312"/>
          <w:b/>
          <w:sz w:val="24"/>
          <w:szCs w:val="21"/>
        </w:rPr>
        <w:t>10.    响应文件的组成</w:t>
      </w:r>
      <w:bookmarkEnd w:id="178"/>
      <w:bookmarkEnd w:id="179"/>
      <w:bookmarkEnd w:id="180"/>
      <w:bookmarkEnd w:id="181"/>
      <w:bookmarkEnd w:id="182"/>
      <w:bookmarkEnd w:id="183"/>
      <w:bookmarkEnd w:id="184"/>
      <w:bookmarkEnd w:id="185"/>
    </w:p>
    <w:p w14:paraId="2F234581">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10.1   供应商编写的响应文件</w:t>
      </w:r>
      <w:r>
        <w:rPr>
          <w:rFonts w:eastAsia="仿宋_GB2312"/>
          <w:b/>
          <w:sz w:val="24"/>
        </w:rPr>
        <w:t>由《资格证明文件》、《商务及技术文件》两部分</w:t>
      </w:r>
      <w:r>
        <w:rPr>
          <w:rFonts w:eastAsia="仿宋_GB2312"/>
          <w:sz w:val="24"/>
        </w:rPr>
        <w:t>组成。供应商应完整地按照磋商文件提供的响应文件格式及要求编写响应文件。响应文件中资格审查和符合性审查涉及的事项不满足要求的，其响应文件将被认定为无效。</w:t>
      </w:r>
    </w:p>
    <w:p w14:paraId="1AF29966">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10.2   供应商提供的以上材料必须真实有效，任何一项的虚假将导致其响应被拒绝。</w:t>
      </w:r>
    </w:p>
    <w:p w14:paraId="3B6AC9EB">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bookmarkStart w:id="186" w:name="_Toc184043026"/>
      <w:bookmarkStart w:id="187" w:name="_Toc385992339"/>
      <w:bookmarkStart w:id="188" w:name="_Toc70687153"/>
      <w:bookmarkStart w:id="189" w:name="_Toc249525173"/>
      <w:bookmarkStart w:id="190" w:name="_Toc26312"/>
      <w:bookmarkStart w:id="191" w:name="_Toc389620178"/>
      <w:bookmarkStart w:id="192" w:name="_Toc249515404"/>
      <w:bookmarkStart w:id="193" w:name="_Toc249515292"/>
      <w:r>
        <w:rPr>
          <w:rFonts w:ascii="Times New Roman" w:hAnsi="Times New Roman" w:eastAsia="仿宋_GB2312"/>
          <w:b/>
          <w:sz w:val="24"/>
        </w:rPr>
        <w:t>11.    响应文件格式</w:t>
      </w:r>
      <w:bookmarkEnd w:id="186"/>
      <w:bookmarkEnd w:id="187"/>
      <w:bookmarkEnd w:id="188"/>
      <w:bookmarkEnd w:id="189"/>
      <w:bookmarkEnd w:id="190"/>
      <w:bookmarkEnd w:id="191"/>
      <w:bookmarkEnd w:id="192"/>
      <w:bookmarkEnd w:id="193"/>
    </w:p>
    <w:p w14:paraId="35461AE1">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kern w:val="24"/>
          <w:sz w:val="24"/>
          <w:szCs w:val="21"/>
        </w:rPr>
      </w:pPr>
      <w:r>
        <w:rPr>
          <w:rFonts w:eastAsia="仿宋_GB2312"/>
          <w:kern w:val="24"/>
          <w:sz w:val="24"/>
          <w:szCs w:val="21"/>
        </w:rPr>
        <w:t>11.1   对于磋商文件第六章中已经提供了格式的响应文件内容，供应商必须按提供的响应文件格式进行填写和编制，没有提供格式的可自行设计。</w:t>
      </w:r>
    </w:p>
    <w:p w14:paraId="1FF5E9DC">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bookmarkStart w:id="194" w:name="_Toc26688"/>
      <w:r>
        <w:rPr>
          <w:rFonts w:ascii="Times New Roman" w:hAnsi="Times New Roman" w:eastAsia="仿宋_GB2312"/>
          <w:b/>
          <w:sz w:val="24"/>
          <w:szCs w:val="21"/>
        </w:rPr>
        <w:t>12.    响应报价</w:t>
      </w:r>
      <w:bookmarkEnd w:id="194"/>
    </w:p>
    <w:p w14:paraId="219F1582">
      <w:pPr>
        <w:keepNext w:val="0"/>
        <w:keepLines w:val="0"/>
        <w:pageBreakBefore w:val="0"/>
        <w:widowControl w:val="0"/>
        <w:tabs>
          <w:tab w:val="left" w:pos="0"/>
          <w:tab w:val="left" w:pos="540"/>
          <w:tab w:val="left" w:pos="720"/>
        </w:tabs>
        <w:kinsoku/>
        <w:wordWrap/>
        <w:overflowPunct/>
        <w:topLinePunct w:val="0"/>
        <w:autoSpaceDE/>
        <w:autoSpaceDN/>
        <w:bidi w:val="0"/>
        <w:adjustRightInd/>
        <w:snapToGrid/>
        <w:spacing w:line="360" w:lineRule="auto"/>
        <w:ind w:left="0" w:firstLine="480" w:firstLineChars="200"/>
        <w:textAlignment w:val="auto"/>
        <w:rPr>
          <w:rFonts w:eastAsia="仿宋_GB2312"/>
        </w:rPr>
      </w:pPr>
      <w:r>
        <w:rPr>
          <w:rFonts w:eastAsia="仿宋_GB2312"/>
          <w:kern w:val="24"/>
          <w:sz w:val="24"/>
          <w:szCs w:val="21"/>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eastAsia="仿宋_GB2312"/>
          <w:b/>
          <w:kern w:val="24"/>
          <w:sz w:val="24"/>
          <w:szCs w:val="21"/>
        </w:rPr>
        <w:t>供应商须知前附表。</w:t>
      </w:r>
    </w:p>
    <w:p w14:paraId="35659FC7">
      <w:pPr>
        <w:keepNext w:val="0"/>
        <w:keepLines w:val="0"/>
        <w:pageBreakBefore w:val="0"/>
        <w:widowControl w:val="0"/>
        <w:tabs>
          <w:tab w:val="left" w:pos="540"/>
          <w:tab w:val="left" w:pos="840"/>
        </w:tabs>
        <w:kinsoku/>
        <w:wordWrap/>
        <w:overflowPunct/>
        <w:topLinePunct w:val="0"/>
        <w:autoSpaceDE/>
        <w:autoSpaceDN/>
        <w:bidi w:val="0"/>
        <w:adjustRightInd/>
        <w:snapToGrid/>
        <w:spacing w:line="360" w:lineRule="auto"/>
        <w:ind w:left="0" w:firstLine="480" w:firstLineChars="200"/>
        <w:textAlignment w:val="auto"/>
        <w:rPr>
          <w:rFonts w:eastAsia="仿宋_GB2312"/>
          <w:kern w:val="24"/>
          <w:sz w:val="24"/>
          <w:szCs w:val="21"/>
        </w:rPr>
      </w:pPr>
      <w:r>
        <w:rPr>
          <w:rFonts w:eastAsia="仿宋_GB2312"/>
          <w:kern w:val="24"/>
          <w:sz w:val="24"/>
          <w:szCs w:val="21"/>
        </w:rPr>
        <w:t>12.2   供应商应在响应分项报价表中详细列出所报货物和</w:t>
      </w:r>
      <w:r>
        <w:rPr>
          <w:rFonts w:eastAsia="仿宋_GB2312"/>
          <w:sz w:val="24"/>
        </w:rPr>
        <w:t>服务</w:t>
      </w:r>
      <w:r>
        <w:rPr>
          <w:rFonts w:eastAsia="仿宋_GB2312"/>
          <w:kern w:val="24"/>
          <w:sz w:val="24"/>
          <w:szCs w:val="21"/>
        </w:rPr>
        <w:t>的单价（如适用）和总价，并由法定代表人或其</w:t>
      </w:r>
      <w:r>
        <w:rPr>
          <w:rFonts w:hint="eastAsia" w:eastAsia="仿宋_GB2312"/>
          <w:kern w:val="24"/>
          <w:sz w:val="24"/>
          <w:szCs w:val="21"/>
        </w:rPr>
        <w:t>委托代理人</w:t>
      </w:r>
      <w:r>
        <w:rPr>
          <w:rFonts w:eastAsia="仿宋_GB2312"/>
          <w:kern w:val="24"/>
          <w:sz w:val="24"/>
          <w:szCs w:val="21"/>
        </w:rPr>
        <w:t>签署并加盖公章。响应分项报价表上的价格应按磋商文件第六章的格式填写。</w:t>
      </w:r>
    </w:p>
    <w:p w14:paraId="33B6BC34">
      <w:pPr>
        <w:keepNext w:val="0"/>
        <w:keepLines w:val="0"/>
        <w:pageBreakBefore w:val="0"/>
        <w:widowControl w:val="0"/>
        <w:tabs>
          <w:tab w:val="left" w:pos="180"/>
          <w:tab w:val="left" w:pos="540"/>
        </w:tabs>
        <w:kinsoku/>
        <w:wordWrap/>
        <w:overflowPunct/>
        <w:topLinePunct w:val="0"/>
        <w:autoSpaceDE/>
        <w:autoSpaceDN/>
        <w:bidi w:val="0"/>
        <w:adjustRightInd/>
        <w:snapToGrid/>
        <w:spacing w:line="360" w:lineRule="auto"/>
        <w:ind w:left="0" w:firstLine="480" w:firstLineChars="200"/>
        <w:textAlignment w:val="auto"/>
        <w:rPr>
          <w:rFonts w:eastAsia="仿宋_GB2312"/>
          <w:kern w:val="24"/>
          <w:sz w:val="24"/>
          <w:szCs w:val="21"/>
        </w:rPr>
      </w:pPr>
      <w:r>
        <w:rPr>
          <w:rFonts w:eastAsia="仿宋_GB2312"/>
          <w:kern w:val="24"/>
          <w:sz w:val="24"/>
          <w:szCs w:val="21"/>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018F5E69">
      <w:pPr>
        <w:keepNext w:val="0"/>
        <w:keepLines w:val="0"/>
        <w:pageBreakBefore w:val="0"/>
        <w:widowControl w:val="0"/>
        <w:tabs>
          <w:tab w:val="left" w:pos="180"/>
          <w:tab w:val="left" w:pos="540"/>
        </w:tabs>
        <w:kinsoku/>
        <w:wordWrap/>
        <w:overflowPunct/>
        <w:topLinePunct w:val="0"/>
        <w:autoSpaceDE/>
        <w:autoSpaceDN/>
        <w:bidi w:val="0"/>
        <w:adjustRightInd/>
        <w:snapToGrid/>
        <w:spacing w:line="360" w:lineRule="auto"/>
        <w:ind w:left="0" w:firstLine="480" w:firstLineChars="200"/>
        <w:textAlignment w:val="auto"/>
        <w:rPr>
          <w:rFonts w:eastAsia="仿宋_GB2312"/>
          <w:kern w:val="24"/>
          <w:sz w:val="24"/>
          <w:szCs w:val="21"/>
        </w:rPr>
      </w:pPr>
      <w:r>
        <w:rPr>
          <w:rFonts w:eastAsia="仿宋_GB2312"/>
          <w:kern w:val="24"/>
          <w:sz w:val="24"/>
          <w:szCs w:val="21"/>
        </w:rPr>
        <w:t>12.4   供应商的所报单价在合同执行过程中是固定不变的，未经采购人许可不得以任何理由予以变更。以可调整的价格提交的响应文件将作为非实质性响应而予以拒绝。</w:t>
      </w:r>
    </w:p>
    <w:p w14:paraId="7BEA11CC">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kern w:val="24"/>
          <w:sz w:val="24"/>
          <w:szCs w:val="21"/>
        </w:rPr>
      </w:pPr>
      <w:r>
        <w:rPr>
          <w:rFonts w:eastAsia="仿宋_GB2312"/>
          <w:kern w:val="24"/>
          <w:sz w:val="24"/>
          <w:szCs w:val="21"/>
        </w:rPr>
        <w:t>12.5   供应商每次对每种</w:t>
      </w:r>
      <w:r>
        <w:rPr>
          <w:rFonts w:hint="eastAsia" w:eastAsia="仿宋_GB2312"/>
          <w:kern w:val="24"/>
          <w:sz w:val="24"/>
          <w:szCs w:val="21"/>
          <w:u w:val="single"/>
        </w:rPr>
        <w:t>子目</w:t>
      </w:r>
      <w:r>
        <w:rPr>
          <w:rFonts w:eastAsia="仿宋_GB2312"/>
          <w:kern w:val="24"/>
          <w:sz w:val="24"/>
          <w:szCs w:val="21"/>
        </w:rPr>
        <w:t>只允许有一个报价，采购人不接受有任何选择的报价。</w:t>
      </w:r>
    </w:p>
    <w:p w14:paraId="355095B5">
      <w:pPr>
        <w:keepNext w:val="0"/>
        <w:keepLines w:val="0"/>
        <w:pageBreakBefore w:val="0"/>
        <w:widowControl w:val="0"/>
        <w:tabs>
          <w:tab w:val="left" w:pos="180"/>
          <w:tab w:val="left" w:pos="540"/>
        </w:tabs>
        <w:kinsoku/>
        <w:wordWrap/>
        <w:overflowPunct/>
        <w:topLinePunct w:val="0"/>
        <w:autoSpaceDE/>
        <w:autoSpaceDN/>
        <w:bidi w:val="0"/>
        <w:adjustRightInd/>
        <w:snapToGrid/>
        <w:spacing w:line="360" w:lineRule="auto"/>
        <w:ind w:left="0" w:firstLine="480" w:firstLineChars="200"/>
        <w:textAlignment w:val="auto"/>
        <w:rPr>
          <w:rFonts w:eastAsia="仿宋_GB2312"/>
          <w:kern w:val="24"/>
          <w:sz w:val="24"/>
          <w:szCs w:val="21"/>
        </w:rPr>
      </w:pPr>
      <w:r>
        <w:rPr>
          <w:rFonts w:eastAsia="仿宋_GB2312"/>
          <w:sz w:val="24"/>
        </w:rPr>
        <w:t>12.6   供应商根据本须知12.2条规定将响应报价分成几部分并按</w:t>
      </w:r>
      <w:r>
        <w:rPr>
          <w:rFonts w:eastAsia="仿宋_GB2312"/>
          <w:kern w:val="24"/>
          <w:sz w:val="24"/>
          <w:szCs w:val="21"/>
        </w:rPr>
        <w:t>磋商文件第六章提供的格式填写“响应分项报价表”，只是为了方便采购人对响应文件进行比较，并不限制采购人以其它方式签订合同的权力。</w:t>
      </w:r>
    </w:p>
    <w:p w14:paraId="1140D6E7">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bookmarkStart w:id="195" w:name="_Toc184043028"/>
      <w:bookmarkStart w:id="196" w:name="_Toc249515294"/>
      <w:bookmarkStart w:id="197" w:name="_Toc70687155"/>
      <w:bookmarkStart w:id="198" w:name="_Toc389620180"/>
      <w:bookmarkStart w:id="199" w:name="_Toc249525175"/>
      <w:bookmarkStart w:id="200" w:name="_Toc385992341"/>
      <w:bookmarkStart w:id="201" w:name="_Toc20687"/>
      <w:bookmarkStart w:id="202" w:name="_Toc249515406"/>
      <w:r>
        <w:rPr>
          <w:rFonts w:ascii="Times New Roman" w:hAnsi="Times New Roman" w:eastAsia="仿宋_GB2312"/>
          <w:b/>
          <w:sz w:val="24"/>
          <w:szCs w:val="21"/>
        </w:rPr>
        <w:t>13.    报价货币</w:t>
      </w:r>
      <w:bookmarkEnd w:id="195"/>
      <w:bookmarkEnd w:id="196"/>
      <w:bookmarkEnd w:id="197"/>
      <w:bookmarkEnd w:id="198"/>
      <w:bookmarkEnd w:id="199"/>
      <w:bookmarkEnd w:id="200"/>
      <w:bookmarkEnd w:id="201"/>
      <w:bookmarkEnd w:id="202"/>
    </w:p>
    <w:p w14:paraId="31E89776">
      <w:pPr>
        <w:keepNext w:val="0"/>
        <w:keepLines w:val="0"/>
        <w:pageBreakBefore w:val="0"/>
        <w:widowControl w:val="0"/>
        <w:tabs>
          <w:tab w:val="left" w:pos="180"/>
          <w:tab w:val="left" w:pos="540"/>
        </w:tabs>
        <w:kinsoku/>
        <w:wordWrap/>
        <w:overflowPunct/>
        <w:topLinePunct w:val="0"/>
        <w:autoSpaceDE/>
        <w:autoSpaceDN/>
        <w:bidi w:val="0"/>
        <w:adjustRightInd/>
        <w:snapToGrid/>
        <w:spacing w:line="360" w:lineRule="auto"/>
        <w:ind w:left="0" w:firstLine="480" w:firstLineChars="200"/>
        <w:textAlignment w:val="auto"/>
        <w:rPr>
          <w:rFonts w:eastAsia="仿宋_GB2312"/>
          <w:kern w:val="24"/>
          <w:sz w:val="24"/>
          <w:szCs w:val="21"/>
        </w:rPr>
      </w:pPr>
      <w:r>
        <w:rPr>
          <w:rFonts w:eastAsia="仿宋_GB2312"/>
          <w:kern w:val="24"/>
          <w:sz w:val="24"/>
          <w:szCs w:val="21"/>
        </w:rPr>
        <w:t>12.3   磋商响应函、响应报价一览表、响应分项报价表、最后报价表等所有报价一律用人民币填报。采购人不接受任何非人民币币种的报价。</w:t>
      </w:r>
      <w:bookmarkStart w:id="203" w:name="_Toc389620181"/>
      <w:bookmarkStart w:id="204" w:name="_Toc385992342"/>
    </w:p>
    <w:bookmarkEnd w:id="203"/>
    <w:bookmarkEnd w:id="204"/>
    <w:p w14:paraId="1DCE78D4">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kern w:val="24"/>
          <w:sz w:val="24"/>
          <w:szCs w:val="21"/>
        </w:rPr>
      </w:pPr>
      <w:bookmarkStart w:id="205" w:name="止观"/>
      <w:bookmarkEnd w:id="205"/>
      <w:r>
        <w:rPr>
          <w:rFonts w:ascii="Times New Roman" w:hAnsi="Times New Roman" w:eastAsia="仿宋_GB2312"/>
          <w:b/>
          <w:sz w:val="24"/>
          <w:szCs w:val="21"/>
        </w:rPr>
        <w:t>14.    磋商保证金</w:t>
      </w:r>
    </w:p>
    <w:p w14:paraId="617FBF9F">
      <w:pPr>
        <w:pStyle w:val="6"/>
        <w:keepNext w:val="0"/>
        <w:keepLines w:val="0"/>
        <w:pageBreakBefore w:val="0"/>
        <w:widowControl w:val="0"/>
        <w:kinsoku/>
        <w:wordWrap/>
        <w:overflowPunct/>
        <w:topLinePunct w:val="0"/>
        <w:autoSpaceDE/>
        <w:autoSpaceDN/>
        <w:bidi w:val="0"/>
        <w:adjustRightInd/>
        <w:snapToGrid/>
        <w:ind w:left="0" w:firstLine="480" w:firstLineChars="200"/>
        <w:textAlignment w:val="auto"/>
        <w:rPr>
          <w:rFonts w:ascii="Times New Roman" w:hAnsi="Times New Roman" w:eastAsia="仿宋_GB2312"/>
          <w:b/>
          <w:sz w:val="24"/>
          <w:szCs w:val="21"/>
        </w:rPr>
      </w:pPr>
      <w:bookmarkStart w:id="206" w:name="_Toc7949"/>
      <w:bookmarkStart w:id="207" w:name="_Toc249525177"/>
      <w:bookmarkStart w:id="208" w:name="_Toc249515408"/>
      <w:bookmarkStart w:id="209" w:name="_Toc249515296"/>
      <w:r>
        <w:rPr>
          <w:rFonts w:hint="eastAsia" w:ascii="仿宋" w:hAnsi="仿宋" w:eastAsia="仿宋" w:cs="仿宋"/>
          <w:sz w:val="24"/>
        </w:rPr>
        <w:t>本项目不需要缴纳磋商保证金。</w:t>
      </w:r>
    </w:p>
    <w:p w14:paraId="3620F636">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r>
        <w:rPr>
          <w:rFonts w:ascii="Times New Roman" w:hAnsi="Times New Roman" w:eastAsia="仿宋_GB2312"/>
          <w:b/>
          <w:sz w:val="24"/>
          <w:szCs w:val="21"/>
        </w:rPr>
        <w:t>15.    磋商有效期</w:t>
      </w:r>
      <w:bookmarkEnd w:id="206"/>
      <w:bookmarkEnd w:id="207"/>
      <w:bookmarkEnd w:id="208"/>
      <w:bookmarkEnd w:id="209"/>
    </w:p>
    <w:p w14:paraId="63D4A707">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15.1   磋商有效期见</w:t>
      </w:r>
      <w:r>
        <w:rPr>
          <w:rFonts w:eastAsia="仿宋_GB2312"/>
          <w:b/>
          <w:sz w:val="24"/>
        </w:rPr>
        <w:t>本须知前附表</w:t>
      </w:r>
      <w:r>
        <w:rPr>
          <w:rFonts w:eastAsia="仿宋_GB2312"/>
          <w:sz w:val="24"/>
        </w:rPr>
        <w:t>。在磋商有效期内，所有响应文件均保持有效。响应文件的有效期比本须知规定的有效期短的，将被视为非实质响应，采购人有权拒绝。</w:t>
      </w:r>
    </w:p>
    <w:p w14:paraId="61745129">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15.2   特殊情况下，采购人可于原磋商有效期满之前要求供应商延长有效期，要求与答复均应为书面形式。供应商可以拒绝上述要求，其磋商保证金不被没收。对于同意该要求的供应商，既不要求也不允许其修改响应文件，但将要求其相应延长磋商保证金的有效期，有关退还和保证金不予退还的规定在磋商有效期的延长期内继续有效。</w:t>
      </w:r>
    </w:p>
    <w:p w14:paraId="5E4907CF">
      <w:pPr>
        <w:pStyle w:val="6"/>
        <w:keepNext w:val="0"/>
        <w:keepLines w:val="0"/>
        <w:pageBreakBefore w:val="0"/>
        <w:widowControl w:val="0"/>
        <w:kinsoku/>
        <w:wordWrap/>
        <w:overflowPunct/>
        <w:topLinePunct w:val="0"/>
        <w:autoSpaceDE/>
        <w:autoSpaceDN/>
        <w:bidi w:val="0"/>
        <w:adjustRightInd/>
        <w:snapToGrid/>
        <w:ind w:left="0" w:firstLine="482" w:firstLineChars="200"/>
        <w:textAlignment w:val="auto"/>
        <w:rPr>
          <w:rFonts w:ascii="Times New Roman" w:hAnsi="Times New Roman" w:eastAsia="仿宋_GB2312"/>
          <w:b/>
          <w:sz w:val="24"/>
          <w:szCs w:val="21"/>
        </w:rPr>
      </w:pPr>
      <w:bookmarkStart w:id="210" w:name="_Toc249525178"/>
      <w:bookmarkStart w:id="211" w:name="_Toc385992346"/>
      <w:bookmarkStart w:id="212" w:name="_Toc70687160"/>
      <w:bookmarkStart w:id="213" w:name="_Toc184043033"/>
      <w:bookmarkStart w:id="214" w:name="_Toc249515297"/>
      <w:bookmarkStart w:id="215" w:name="_Toc16612"/>
      <w:bookmarkStart w:id="216" w:name="_Toc249515409"/>
      <w:bookmarkStart w:id="217" w:name="_Toc389620185"/>
      <w:r>
        <w:rPr>
          <w:rFonts w:ascii="Times New Roman" w:hAnsi="Times New Roman" w:eastAsia="仿宋_GB2312"/>
          <w:b/>
          <w:sz w:val="24"/>
          <w:szCs w:val="21"/>
        </w:rPr>
        <w:t>16.    响应文件的制作和签署</w:t>
      </w:r>
      <w:bookmarkEnd w:id="210"/>
      <w:bookmarkEnd w:id="211"/>
      <w:bookmarkEnd w:id="212"/>
      <w:bookmarkEnd w:id="213"/>
      <w:bookmarkEnd w:id="214"/>
      <w:bookmarkEnd w:id="215"/>
      <w:bookmarkEnd w:id="216"/>
      <w:bookmarkEnd w:id="217"/>
    </w:p>
    <w:p w14:paraId="32BF0AD6">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16.1   供应商应准备一份响应文件正本和“</w:t>
      </w:r>
      <w:r>
        <w:rPr>
          <w:rFonts w:eastAsia="仿宋_GB2312"/>
          <w:b/>
          <w:sz w:val="24"/>
        </w:rPr>
        <w:t>供应商须知前附表</w:t>
      </w:r>
      <w:r>
        <w:rPr>
          <w:rFonts w:eastAsia="仿宋_GB2312"/>
          <w:sz w:val="24"/>
        </w:rPr>
        <w:t>”中规定数目的副本，每套响应文件须清楚地标明“正本”、“副本”。若正本和副本不符，以正本为准。</w:t>
      </w:r>
    </w:p>
    <w:p w14:paraId="50FF4B6A">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16.2   响应文件须用中文编写，并采用A4纸张装订成册。装订须牢固，不易拆散和换页，采用软胶装，不得采用活页方式装订，封面不建议硬装。</w:t>
      </w:r>
    </w:p>
    <w:p w14:paraId="610AA14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16.3   响应文件的正本，一律用不褪色的墨水书写或打印，签字页加盖供应商单位公章，并由供应商的法定代表人或其授权的代理人签署。响应文件的副本可采用正本的复印件。</w:t>
      </w:r>
    </w:p>
    <w:p w14:paraId="177FCF2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16.4   任何行间插字、涂改或增删，必须由</w:t>
      </w:r>
      <w:r>
        <w:rPr>
          <w:rFonts w:hint="eastAsia" w:eastAsia="仿宋_GB2312"/>
          <w:sz w:val="24"/>
        </w:rPr>
        <w:t>供应商</w:t>
      </w:r>
      <w:r>
        <w:rPr>
          <w:rFonts w:eastAsia="仿宋_GB2312"/>
          <w:sz w:val="24"/>
        </w:rPr>
        <w:t>的法定代表人或委托代理人在每一修改处签字。</w:t>
      </w:r>
    </w:p>
    <w:p w14:paraId="24F93D5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16.5   采购人不接受以电报、电话、传真、电子邮件形式递交的响应文件。</w:t>
      </w:r>
    </w:p>
    <w:p w14:paraId="38369F1C">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216D8257">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bookmarkStart w:id="218" w:name="_Hlt491765640"/>
      <w:bookmarkEnd w:id="218"/>
      <w:bookmarkStart w:id="219" w:name="_Toc389620186"/>
      <w:bookmarkStart w:id="220" w:name="_Toc499711888"/>
      <w:bookmarkStart w:id="221" w:name="_Toc53722844"/>
      <w:bookmarkStart w:id="222" w:name="_Toc230583545"/>
      <w:bookmarkStart w:id="223" w:name="_Toc499711047"/>
      <w:bookmarkStart w:id="224" w:name="_Toc232395216"/>
      <w:bookmarkStart w:id="225" w:name="_Toc184043034"/>
      <w:bookmarkStart w:id="226" w:name="_Toc230013636"/>
      <w:bookmarkStart w:id="227" w:name="_Toc492955419"/>
      <w:bookmarkStart w:id="228" w:name="_Toc177995477"/>
      <w:bookmarkStart w:id="229" w:name="_Toc256342147"/>
      <w:bookmarkStart w:id="230" w:name="_Toc177817338"/>
      <w:bookmarkStart w:id="231" w:name="_Toc232176276"/>
      <w:bookmarkStart w:id="232" w:name="_Toc500746970"/>
      <w:bookmarkStart w:id="233" w:name="_Toc500747193"/>
      <w:bookmarkStart w:id="234" w:name="_Toc496324583"/>
      <w:bookmarkStart w:id="235" w:name="_Toc249515410"/>
      <w:bookmarkStart w:id="236" w:name="_Toc230099801"/>
      <w:bookmarkStart w:id="237" w:name="_Toc249525179"/>
      <w:bookmarkStart w:id="238" w:name="_Toc70687161"/>
      <w:bookmarkStart w:id="239" w:name="_Toc177189239"/>
      <w:bookmarkStart w:id="240" w:name="_Toc503063426"/>
      <w:bookmarkStart w:id="241" w:name="_Toc249515298"/>
      <w:bookmarkStart w:id="242" w:name="_Toc176882546"/>
      <w:bookmarkStart w:id="243" w:name="_Toc385992347"/>
      <w:bookmarkStart w:id="244" w:name="_Toc500747066"/>
      <w:r>
        <w:rPr>
          <w:rFonts w:eastAsia="仿宋_GB2312"/>
          <w:sz w:val="24"/>
        </w:rPr>
        <w:t>16.7   响应文件应按照“资格证明文件”和“商务及技术文件”分成两部分，并用不可拆装的方式分别装订成册。</w:t>
      </w:r>
    </w:p>
    <w:p w14:paraId="17A44D24">
      <w:pPr>
        <w:pStyle w:val="2"/>
        <w:ind w:left="840" w:hanging="420"/>
      </w:pPr>
    </w:p>
    <w:p w14:paraId="5BE8093F">
      <w:pPr>
        <w:pStyle w:val="78"/>
        <w:spacing w:before="24" w:after="24"/>
        <w:ind w:left="1022" w:hanging="602"/>
        <w:jc w:val="center"/>
        <w:rPr>
          <w:rFonts w:eastAsia="仿宋_GB2312"/>
          <w:sz w:val="30"/>
          <w:szCs w:val="30"/>
        </w:rPr>
      </w:pPr>
      <w:bookmarkStart w:id="245" w:name="_Toc68590972"/>
      <w:r>
        <w:rPr>
          <w:rFonts w:eastAsia="仿宋_GB2312"/>
          <w:sz w:val="30"/>
          <w:szCs w:val="30"/>
        </w:rPr>
        <w:t>四、响应文件的密封和递交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652E2806">
      <w:pPr>
        <w:ind w:left="840" w:hanging="420"/>
        <w:rPr>
          <w:rFonts w:eastAsia="仿宋_GB2312"/>
        </w:rPr>
      </w:pPr>
    </w:p>
    <w:p w14:paraId="1019EFCA">
      <w:pPr>
        <w:pStyle w:val="6"/>
        <w:keepNext w:val="0"/>
        <w:keepLines w:val="0"/>
        <w:pageBreakBefore w:val="0"/>
        <w:widowControl w:val="0"/>
        <w:kinsoku/>
        <w:wordWrap/>
        <w:overflowPunct/>
        <w:topLinePunct w:val="0"/>
        <w:bidi w:val="0"/>
        <w:snapToGrid/>
        <w:ind w:left="0" w:leftChars="0" w:firstLine="482" w:firstLineChars="200"/>
        <w:textAlignment w:val="auto"/>
        <w:rPr>
          <w:rFonts w:ascii="Times New Roman" w:hAnsi="Times New Roman" w:eastAsia="仿宋_GB2312"/>
          <w:b/>
          <w:sz w:val="24"/>
          <w:szCs w:val="21"/>
        </w:rPr>
      </w:pPr>
      <w:bookmarkStart w:id="246" w:name="_Toc249515299"/>
      <w:bookmarkStart w:id="247" w:name="_Toc249525180"/>
      <w:bookmarkStart w:id="248" w:name="_Toc4042"/>
      <w:bookmarkStart w:id="249" w:name="_Toc249515411"/>
      <w:bookmarkStart w:id="250" w:name="_Toc389620187"/>
      <w:bookmarkStart w:id="251" w:name="_Toc184043035"/>
      <w:bookmarkStart w:id="252" w:name="_Toc70687162"/>
      <w:bookmarkStart w:id="253" w:name="_Toc385992348"/>
      <w:r>
        <w:rPr>
          <w:rFonts w:ascii="Times New Roman" w:hAnsi="Times New Roman" w:eastAsia="仿宋_GB2312"/>
          <w:b/>
          <w:sz w:val="24"/>
          <w:szCs w:val="21"/>
        </w:rPr>
        <w:t>17.    响应文件的密封和标记</w:t>
      </w:r>
      <w:bookmarkEnd w:id="246"/>
      <w:bookmarkEnd w:id="247"/>
      <w:bookmarkEnd w:id="248"/>
      <w:bookmarkEnd w:id="249"/>
      <w:bookmarkEnd w:id="250"/>
      <w:bookmarkEnd w:id="251"/>
      <w:bookmarkEnd w:id="252"/>
      <w:bookmarkEnd w:id="253"/>
    </w:p>
    <w:p w14:paraId="5D1F3520">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bookmarkStart w:id="254" w:name="_Toc389620188"/>
      <w:bookmarkStart w:id="255" w:name="_Toc385992349"/>
      <w:bookmarkStart w:id="256" w:name="_Toc184043036"/>
      <w:bookmarkStart w:id="257" w:name="_Toc70687163"/>
      <w:r>
        <w:rPr>
          <w:rFonts w:eastAsia="仿宋_GB2312"/>
          <w:kern w:val="0"/>
          <w:sz w:val="24"/>
          <w:szCs w:val="21"/>
        </w:rPr>
        <w:t>17.1   供应商应将响应文件“资格证明文件”和“商务及技术文件”分别密封在两个密封袋（箱）中，并在密封袋（箱）上标明“资格证明文件”和“商务及技术文件”字样，封口处应加盖公章或</w:t>
      </w:r>
      <w:r>
        <w:rPr>
          <w:rFonts w:hint="eastAsia" w:eastAsia="仿宋_GB2312"/>
          <w:kern w:val="0"/>
          <w:sz w:val="24"/>
          <w:szCs w:val="21"/>
        </w:rPr>
        <w:t>委托代理人</w:t>
      </w:r>
      <w:r>
        <w:rPr>
          <w:rFonts w:eastAsia="仿宋_GB2312"/>
          <w:kern w:val="0"/>
          <w:sz w:val="24"/>
          <w:szCs w:val="21"/>
        </w:rPr>
        <w:t>签字。</w:t>
      </w:r>
    </w:p>
    <w:p w14:paraId="6BC259B3">
      <w:pPr>
        <w:keepNext w:val="0"/>
        <w:keepLines w:val="0"/>
        <w:pageBreakBefore w:val="0"/>
        <w:widowControl w:val="0"/>
        <w:tabs>
          <w:tab w:val="left" w:pos="588"/>
        </w:tabs>
        <w:kinsoku/>
        <w:wordWrap/>
        <w:overflowPunct/>
        <w:topLinePunct w:val="0"/>
        <w:autoSpaceDE w:val="0"/>
        <w:autoSpaceDN w:val="0"/>
        <w:bidi w:val="0"/>
        <w:adjustRightInd w:val="0"/>
        <w:snapToGrid/>
        <w:spacing w:line="360" w:lineRule="auto"/>
        <w:ind w:left="0" w:leftChars="0" w:firstLine="480" w:firstLineChars="200"/>
        <w:textAlignment w:val="auto"/>
        <w:rPr>
          <w:rFonts w:eastAsia="仿宋_GB2312"/>
          <w:sz w:val="24"/>
          <w:szCs w:val="21"/>
        </w:rPr>
      </w:pPr>
      <w:r>
        <w:rPr>
          <w:rFonts w:eastAsia="仿宋_GB2312"/>
          <w:kern w:val="0"/>
          <w:sz w:val="24"/>
          <w:szCs w:val="21"/>
        </w:rPr>
        <w:t>17.2   密封袋（箱）上标识的内容见</w:t>
      </w:r>
      <w:r>
        <w:rPr>
          <w:rFonts w:eastAsia="仿宋_GB2312"/>
          <w:b/>
          <w:sz w:val="24"/>
        </w:rPr>
        <w:t>供应商须知前附表。</w:t>
      </w:r>
      <w:r>
        <w:rPr>
          <w:rFonts w:eastAsia="仿宋_GB2312"/>
          <w:sz w:val="24"/>
          <w:szCs w:val="21"/>
        </w:rPr>
        <w:t>响应文件</w:t>
      </w:r>
      <w:r>
        <w:rPr>
          <w:rFonts w:eastAsia="仿宋_GB2312"/>
          <w:kern w:val="0"/>
          <w:sz w:val="24"/>
          <w:szCs w:val="21"/>
        </w:rPr>
        <w:t>如果</w:t>
      </w:r>
      <w:r>
        <w:rPr>
          <w:rFonts w:eastAsia="仿宋_GB2312"/>
          <w:sz w:val="24"/>
          <w:szCs w:val="21"/>
        </w:rPr>
        <w:t>未按上述规定密封和标记，采购代理机构应当拒绝接收。</w:t>
      </w:r>
    </w:p>
    <w:p w14:paraId="7EE7B618">
      <w:pPr>
        <w:pStyle w:val="2"/>
        <w:keepNext w:val="0"/>
        <w:keepLines w:val="0"/>
        <w:pageBreakBefore w:val="0"/>
        <w:widowControl w:val="0"/>
        <w:kinsoku/>
        <w:wordWrap/>
        <w:overflowPunct/>
        <w:topLinePunct w:val="0"/>
        <w:bidi w:val="0"/>
        <w:snapToGrid/>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17.3   书面方式不能准确描述采购需求或者需要对样品进行主观判断以确认是否满足采购需求的情况下需提交样品。成交单位样品不予退还，成为合同内容的一部分，做为验收依据。样品的要求见</w:t>
      </w:r>
      <w:r>
        <w:rPr>
          <w:rFonts w:ascii="Times New Roman" w:hAnsi="Times New Roman" w:eastAsia="仿宋_GB2312"/>
          <w:b/>
          <w:sz w:val="24"/>
        </w:rPr>
        <w:t>供应商须知前附表</w:t>
      </w:r>
      <w:r>
        <w:rPr>
          <w:rFonts w:ascii="Times New Roman" w:hAnsi="Times New Roman" w:eastAsia="仿宋_GB2312"/>
          <w:sz w:val="24"/>
        </w:rPr>
        <w:t>。</w:t>
      </w:r>
    </w:p>
    <w:bookmarkEnd w:id="254"/>
    <w:bookmarkEnd w:id="255"/>
    <w:p w14:paraId="639F381E">
      <w:pPr>
        <w:pStyle w:val="6"/>
        <w:keepNext w:val="0"/>
        <w:keepLines w:val="0"/>
        <w:pageBreakBefore w:val="0"/>
        <w:widowControl w:val="0"/>
        <w:kinsoku/>
        <w:wordWrap/>
        <w:overflowPunct/>
        <w:topLinePunct w:val="0"/>
        <w:bidi w:val="0"/>
        <w:snapToGrid/>
        <w:ind w:left="0" w:leftChars="0" w:firstLine="482" w:firstLineChars="200"/>
        <w:textAlignment w:val="auto"/>
        <w:rPr>
          <w:rFonts w:ascii="Times New Roman" w:hAnsi="Times New Roman" w:eastAsia="仿宋_GB2312"/>
          <w:b/>
          <w:sz w:val="24"/>
          <w:szCs w:val="21"/>
        </w:rPr>
      </w:pPr>
      <w:bookmarkStart w:id="258" w:name="_Toc249515412"/>
      <w:bookmarkStart w:id="259" w:name="_Toc249525181"/>
      <w:bookmarkStart w:id="260" w:name="_Toc249515300"/>
      <w:bookmarkStart w:id="261" w:name="_Toc31171"/>
      <w:r>
        <w:rPr>
          <w:rFonts w:ascii="Times New Roman" w:hAnsi="Times New Roman" w:eastAsia="仿宋_GB2312"/>
          <w:b/>
          <w:sz w:val="24"/>
          <w:szCs w:val="21"/>
        </w:rPr>
        <w:t>18.    响应文件递交截止时间</w:t>
      </w:r>
      <w:bookmarkEnd w:id="256"/>
      <w:bookmarkEnd w:id="257"/>
      <w:bookmarkEnd w:id="258"/>
      <w:bookmarkEnd w:id="259"/>
      <w:bookmarkEnd w:id="260"/>
      <w:bookmarkEnd w:id="261"/>
    </w:p>
    <w:p w14:paraId="07DAF6F9">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bookmarkStart w:id="262" w:name="_Toc70687164"/>
      <w:bookmarkStart w:id="263" w:name="_Toc389620189"/>
      <w:bookmarkStart w:id="264" w:name="_Toc385992350"/>
      <w:bookmarkStart w:id="265" w:name="_Toc184043037"/>
      <w:r>
        <w:rPr>
          <w:rFonts w:eastAsia="仿宋_GB2312"/>
          <w:sz w:val="24"/>
        </w:rPr>
        <w:t>18.1   响应文件递交截止时间和地点见</w:t>
      </w:r>
      <w:r>
        <w:rPr>
          <w:rFonts w:eastAsia="仿宋_GB2312"/>
          <w:b/>
          <w:sz w:val="24"/>
        </w:rPr>
        <w:t>供应商须知前附表</w:t>
      </w:r>
      <w:r>
        <w:rPr>
          <w:rFonts w:eastAsia="仿宋_GB2312"/>
          <w:sz w:val="24"/>
        </w:rPr>
        <w:t>。</w:t>
      </w:r>
    </w:p>
    <w:p w14:paraId="105EA7EE">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r>
        <w:rPr>
          <w:rFonts w:eastAsia="仿宋_GB2312"/>
          <w:sz w:val="24"/>
        </w:rPr>
        <w:t>18.2   供应商须由其合法的授权</w:t>
      </w:r>
      <w:r>
        <w:rPr>
          <w:rFonts w:hint="eastAsia" w:eastAsia="仿宋_GB2312"/>
          <w:sz w:val="24"/>
        </w:rPr>
        <w:t>委托代理</w:t>
      </w:r>
      <w:r>
        <w:rPr>
          <w:rFonts w:eastAsia="仿宋_GB2312"/>
          <w:sz w:val="24"/>
        </w:rPr>
        <w:t>人在响应文件递交截止时间之前将响应文件在响应文件递交地点送达采购人并签字确认。供应商须承担因未送达并签字所造成的一切责任。</w:t>
      </w:r>
    </w:p>
    <w:p w14:paraId="07E96C4D">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r>
        <w:rPr>
          <w:rFonts w:eastAsia="仿宋_GB2312"/>
          <w:sz w:val="24"/>
        </w:rPr>
        <w:t>18.3   采购人可以按本须知第7条规定，通知修改磋商文件，适当延长响应文件递交截止时间。在此情况下，采购人和供应商受响应文件递交截止时间制约的所有权利和义务均应延长至新的截止期。</w:t>
      </w:r>
    </w:p>
    <w:p w14:paraId="2B7499B2">
      <w:pPr>
        <w:pStyle w:val="6"/>
        <w:keepNext w:val="0"/>
        <w:keepLines w:val="0"/>
        <w:pageBreakBefore w:val="0"/>
        <w:widowControl w:val="0"/>
        <w:kinsoku/>
        <w:wordWrap/>
        <w:overflowPunct/>
        <w:topLinePunct w:val="0"/>
        <w:bidi w:val="0"/>
        <w:snapToGrid/>
        <w:ind w:left="0" w:leftChars="0" w:firstLine="482" w:firstLineChars="200"/>
        <w:textAlignment w:val="auto"/>
        <w:rPr>
          <w:rFonts w:ascii="Times New Roman" w:hAnsi="Times New Roman" w:eastAsia="仿宋_GB2312"/>
          <w:b/>
          <w:sz w:val="24"/>
          <w:szCs w:val="21"/>
        </w:rPr>
      </w:pPr>
      <w:bookmarkStart w:id="266" w:name="_Toc7175"/>
      <w:bookmarkStart w:id="267" w:name="_Toc249515301"/>
      <w:bookmarkStart w:id="268" w:name="_Toc249515413"/>
      <w:bookmarkStart w:id="269" w:name="_Toc249525182"/>
      <w:r>
        <w:rPr>
          <w:rFonts w:ascii="Times New Roman" w:hAnsi="Times New Roman" w:eastAsia="仿宋_GB2312"/>
          <w:b/>
          <w:sz w:val="24"/>
          <w:szCs w:val="21"/>
        </w:rPr>
        <w:t>19.    迟交的响应文件</w:t>
      </w:r>
      <w:bookmarkEnd w:id="262"/>
      <w:bookmarkEnd w:id="263"/>
      <w:bookmarkEnd w:id="264"/>
      <w:bookmarkEnd w:id="265"/>
      <w:bookmarkEnd w:id="266"/>
      <w:bookmarkEnd w:id="267"/>
      <w:bookmarkEnd w:id="268"/>
      <w:bookmarkEnd w:id="269"/>
    </w:p>
    <w:p w14:paraId="5924AD44">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r>
        <w:rPr>
          <w:rFonts w:eastAsia="仿宋_GB2312"/>
          <w:sz w:val="24"/>
        </w:rPr>
        <w:t>19.1   采购人将拒绝接收第18条规定的响应文件递交截止时间后递交的任何响应文件。</w:t>
      </w:r>
    </w:p>
    <w:p w14:paraId="78433B03">
      <w:pPr>
        <w:pStyle w:val="6"/>
        <w:keepNext w:val="0"/>
        <w:keepLines w:val="0"/>
        <w:pageBreakBefore w:val="0"/>
        <w:widowControl w:val="0"/>
        <w:kinsoku/>
        <w:wordWrap/>
        <w:overflowPunct/>
        <w:topLinePunct w:val="0"/>
        <w:bidi w:val="0"/>
        <w:snapToGrid/>
        <w:ind w:left="0" w:leftChars="0" w:firstLine="482" w:firstLineChars="200"/>
        <w:textAlignment w:val="auto"/>
        <w:rPr>
          <w:rFonts w:ascii="Times New Roman" w:hAnsi="Times New Roman" w:eastAsia="仿宋_GB2312"/>
          <w:b/>
          <w:sz w:val="24"/>
          <w:szCs w:val="21"/>
        </w:rPr>
      </w:pPr>
      <w:bookmarkStart w:id="270" w:name="_Toc70687165"/>
      <w:bookmarkStart w:id="271" w:name="_Toc10272"/>
      <w:bookmarkStart w:id="272" w:name="_Toc385992351"/>
      <w:bookmarkStart w:id="273" w:name="_Toc249525183"/>
      <w:bookmarkStart w:id="274" w:name="_Toc184043038"/>
      <w:bookmarkStart w:id="275" w:name="_Toc249515414"/>
      <w:bookmarkStart w:id="276" w:name="_Toc389620190"/>
      <w:bookmarkStart w:id="277" w:name="_Toc249515302"/>
      <w:r>
        <w:rPr>
          <w:rFonts w:ascii="Times New Roman" w:hAnsi="Times New Roman" w:eastAsia="仿宋_GB2312"/>
          <w:b/>
          <w:sz w:val="24"/>
          <w:szCs w:val="21"/>
        </w:rPr>
        <w:t>20.    响应文件的修改和撤</w:t>
      </w:r>
      <w:bookmarkEnd w:id="270"/>
      <w:bookmarkEnd w:id="271"/>
      <w:bookmarkEnd w:id="272"/>
      <w:bookmarkEnd w:id="273"/>
      <w:bookmarkEnd w:id="274"/>
      <w:bookmarkEnd w:id="275"/>
      <w:bookmarkEnd w:id="276"/>
      <w:bookmarkEnd w:id="277"/>
      <w:r>
        <w:rPr>
          <w:rFonts w:ascii="Times New Roman" w:hAnsi="Times New Roman" w:eastAsia="仿宋_GB2312"/>
          <w:b/>
          <w:sz w:val="24"/>
          <w:szCs w:val="21"/>
        </w:rPr>
        <w:t>回</w:t>
      </w:r>
    </w:p>
    <w:p w14:paraId="512F79AA">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r>
        <w:rPr>
          <w:rFonts w:eastAsia="仿宋_GB2312"/>
          <w:sz w:val="24"/>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0215CBF5">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r>
        <w:rPr>
          <w:rFonts w:eastAsia="仿宋_GB2312"/>
          <w:sz w:val="24"/>
        </w:rPr>
        <w:t>20.1   供应商对响应文件修改的书面材料或撤回的通知应按第16和17条规定进行编写、密封、标注和递送，并注明“修改响应文件”或“撤回响应文件”字样。</w:t>
      </w:r>
    </w:p>
    <w:p w14:paraId="68CF17D7">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r>
        <w:rPr>
          <w:rFonts w:eastAsia="仿宋_GB2312"/>
          <w:sz w:val="24"/>
        </w:rPr>
        <w:t>20.2   在响应文件递交截止时间之后，供应商不得对其响应文件做任何修改。</w:t>
      </w:r>
    </w:p>
    <w:p w14:paraId="07E4FA61">
      <w:pPr>
        <w:keepNext w:val="0"/>
        <w:keepLines w:val="0"/>
        <w:pageBreakBefore w:val="0"/>
        <w:widowControl w:val="0"/>
        <w:tabs>
          <w:tab w:val="left" w:pos="588"/>
        </w:tabs>
        <w:kinsoku/>
        <w:wordWrap/>
        <w:overflowPunct/>
        <w:topLinePunct w:val="0"/>
        <w:bidi w:val="0"/>
        <w:snapToGrid/>
        <w:spacing w:line="360" w:lineRule="auto"/>
        <w:ind w:left="0" w:leftChars="0" w:firstLine="480" w:firstLineChars="200"/>
        <w:textAlignment w:val="auto"/>
        <w:rPr>
          <w:rFonts w:eastAsia="仿宋_GB2312"/>
          <w:sz w:val="24"/>
        </w:rPr>
      </w:pPr>
      <w:r>
        <w:rPr>
          <w:rFonts w:eastAsia="仿宋_GB2312"/>
          <w:sz w:val="24"/>
        </w:rPr>
        <w:t>20.3   供应商不得在响应文件递交截止时间起至响应文件有效期期满前撤销其响应文件。</w:t>
      </w:r>
    </w:p>
    <w:p w14:paraId="7F77B822">
      <w:pPr>
        <w:pStyle w:val="2"/>
        <w:ind w:left="840" w:hanging="420"/>
      </w:pPr>
    </w:p>
    <w:p w14:paraId="2F91ADFB">
      <w:pPr>
        <w:pStyle w:val="78"/>
        <w:keepNext w:val="0"/>
        <w:keepLines w:val="0"/>
        <w:pageBreakBefore w:val="0"/>
        <w:kinsoku/>
        <w:wordWrap/>
        <w:overflowPunct/>
        <w:topLinePunct w:val="0"/>
        <w:autoSpaceDE/>
        <w:autoSpaceDN/>
        <w:bidi w:val="0"/>
        <w:spacing w:before="0" w:beforeLines="0" w:after="0" w:afterLines="0" w:line="360" w:lineRule="auto"/>
        <w:ind w:left="0" w:leftChars="0" w:firstLine="602" w:firstLineChars="200"/>
        <w:jc w:val="center"/>
        <w:textAlignment w:val="auto"/>
        <w:rPr>
          <w:rFonts w:eastAsia="仿宋_GB2312"/>
          <w:sz w:val="30"/>
          <w:szCs w:val="30"/>
        </w:rPr>
      </w:pPr>
      <w:bookmarkStart w:id="278" w:name="_Hlt497729441"/>
      <w:bookmarkEnd w:id="278"/>
      <w:bookmarkStart w:id="279" w:name="_Hlt491765712"/>
      <w:bookmarkEnd w:id="279"/>
      <w:bookmarkStart w:id="280" w:name="_Toc249515415"/>
      <w:bookmarkStart w:id="281" w:name="_Toc256342148"/>
      <w:bookmarkStart w:id="282" w:name="_Toc249525184"/>
      <w:bookmarkStart w:id="283" w:name="_Toc249515303"/>
      <w:bookmarkStart w:id="284" w:name="_Toc68590973"/>
      <w:bookmarkStart w:id="285" w:name="_Toc496324584"/>
      <w:bookmarkStart w:id="286" w:name="_Toc70687166"/>
      <w:bookmarkStart w:id="287" w:name="_Toc184043039"/>
      <w:bookmarkStart w:id="288" w:name="_Toc499711889"/>
      <w:bookmarkStart w:id="289" w:name="_Toc177817339"/>
      <w:bookmarkStart w:id="290" w:name="_Toc503063427"/>
      <w:bookmarkStart w:id="291" w:name="_Toc53722845"/>
      <w:bookmarkStart w:id="292" w:name="_Toc500747194"/>
      <w:bookmarkStart w:id="293" w:name="_Toc500747067"/>
      <w:bookmarkStart w:id="294" w:name="_Toc177189240"/>
      <w:bookmarkStart w:id="295" w:name="_Toc385992352"/>
      <w:bookmarkStart w:id="296" w:name="_Toc500746971"/>
      <w:bookmarkStart w:id="297" w:name="_Toc499711048"/>
      <w:bookmarkStart w:id="298" w:name="_Toc389620191"/>
      <w:bookmarkStart w:id="299" w:name="_Toc176882547"/>
      <w:bookmarkStart w:id="300" w:name="_Toc492955420"/>
      <w:bookmarkStart w:id="301" w:name="_Toc177995478"/>
      <w:r>
        <w:rPr>
          <w:rFonts w:eastAsia="仿宋_GB2312"/>
          <w:sz w:val="30"/>
          <w:szCs w:val="30"/>
        </w:rPr>
        <w:t>五、评审与</w:t>
      </w:r>
      <w:bookmarkEnd w:id="280"/>
      <w:bookmarkEnd w:id="281"/>
      <w:bookmarkEnd w:id="282"/>
      <w:bookmarkEnd w:id="283"/>
      <w:r>
        <w:rPr>
          <w:rFonts w:eastAsia="仿宋_GB2312"/>
          <w:sz w:val="30"/>
          <w:szCs w:val="30"/>
        </w:rPr>
        <w:t>磋商</w:t>
      </w:r>
      <w:bookmarkEnd w:id="284"/>
    </w:p>
    <w:p w14:paraId="0B229430">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sz w:val="24"/>
        </w:rPr>
      </w:pPr>
      <w:bookmarkStart w:id="302" w:name="_Toc249525186"/>
      <w:bookmarkStart w:id="303" w:name="_Toc16042"/>
      <w:bookmarkStart w:id="304" w:name="_Toc249515305"/>
      <w:bookmarkStart w:id="305" w:name="_Toc249515417"/>
      <w:r>
        <w:rPr>
          <w:rFonts w:ascii="Times New Roman" w:hAnsi="Times New Roman" w:eastAsia="仿宋_GB2312"/>
          <w:b/>
          <w:sz w:val="24"/>
        </w:rPr>
        <w:t>21.   磋商小组</w:t>
      </w:r>
      <w:bookmarkEnd w:id="302"/>
      <w:bookmarkEnd w:id="303"/>
      <w:bookmarkEnd w:id="304"/>
      <w:bookmarkEnd w:id="305"/>
    </w:p>
    <w:p w14:paraId="32DF2C55">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b/>
          <w:sz w:val="24"/>
        </w:rPr>
      </w:pPr>
      <w:r>
        <w:rPr>
          <w:rFonts w:ascii="Times New Roman" w:hAnsi="Times New Roman" w:eastAsia="仿宋_GB2312"/>
          <w:sz w:val="24"/>
          <w:szCs w:val="24"/>
        </w:rPr>
        <w:t>21.1   在磋商开始前组建磋商小组，磋商小组由采购人代表和有关专家组成。专家从政府采购评审专家库相关专业中随机抽取。磋商小组组成见</w:t>
      </w:r>
      <w:r>
        <w:rPr>
          <w:rFonts w:ascii="Times New Roman" w:hAnsi="Times New Roman" w:eastAsia="仿宋_GB2312"/>
          <w:b/>
          <w:sz w:val="24"/>
        </w:rPr>
        <w:t>供应商须知前附表。</w:t>
      </w:r>
    </w:p>
    <w:p w14:paraId="31CCAD20">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21.2   磋商小组职责</w:t>
      </w:r>
    </w:p>
    <w:p w14:paraId="573A2286">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（1）确认竞争性磋商文件；</w:t>
      </w:r>
    </w:p>
    <w:p w14:paraId="1043E8F4">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（2）审查通过了资格审查的供应商响应文件并做出评价；</w:t>
      </w:r>
    </w:p>
    <w:p w14:paraId="0A0E19CA">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（3）要求供应商解释或者澄清其响应文件；</w:t>
      </w:r>
    </w:p>
    <w:p w14:paraId="75BD7416">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（4）编写评审报告；</w:t>
      </w:r>
    </w:p>
    <w:p w14:paraId="6DE6F1B5">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（5）告知采购人、采购代理机构在评审过程中发现的供应商的违法违规行为。</w:t>
      </w:r>
    </w:p>
    <w:p w14:paraId="47992C2B">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21.3   磋商小组义务</w:t>
      </w:r>
    </w:p>
    <w:p w14:paraId="3DDB34CC">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（1）遵纪客观、公正、审慎的原则；</w:t>
      </w:r>
    </w:p>
    <w:p w14:paraId="54F82251">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（2）根据磋商文件的规定评审程序、评审方法和评审标准独立进行评审，对个人的评审意见承担法律责任；</w:t>
      </w:r>
    </w:p>
    <w:p w14:paraId="06D1903D">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（3）参与评审报告的起草；</w:t>
      </w:r>
    </w:p>
    <w:p w14:paraId="4C3814EC">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（4）配合采购人、采购代理机构答复供应商提出的质疑；</w:t>
      </w:r>
    </w:p>
    <w:p w14:paraId="2EF4F99B">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（5）配合财政部门的投诉处理和监督检查工作。</w:t>
      </w:r>
    </w:p>
    <w:p w14:paraId="753D0234">
      <w:pPr>
        <w:pStyle w:val="28"/>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仿宋_GB2312"/>
          <w:sz w:val="24"/>
          <w:szCs w:val="24"/>
        </w:rPr>
      </w:pPr>
      <w:r>
        <w:rPr>
          <w:rFonts w:ascii="Times New Roman" w:hAnsi="Times New Roman" w:eastAsia="仿宋_GB2312"/>
          <w:sz w:val="24"/>
          <w:szCs w:val="24"/>
        </w:rPr>
        <w:t>21.4   确认磋商文件：磋商小组对磋商文件进行审阅，无修改进行签字确认，有修改，修改内容经采购人确认后，磋商小组以书面形式通知所有供应商。</w:t>
      </w:r>
    </w:p>
    <w:p w14:paraId="046AF9C7">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sz w:val="24"/>
          <w:szCs w:val="21"/>
        </w:rPr>
      </w:pPr>
      <w:r>
        <w:rPr>
          <w:rFonts w:ascii="Times New Roman" w:hAnsi="Times New Roman" w:eastAsia="仿宋_GB2312"/>
          <w:b/>
          <w:sz w:val="24"/>
          <w:szCs w:val="21"/>
        </w:rPr>
        <w:t>22.    磋商小组成员有下列情形之一的，应当回避：</w:t>
      </w:r>
    </w:p>
    <w:p w14:paraId="2482991E">
      <w:pPr>
        <w:pStyle w:val="6"/>
        <w:keepNext w:val="0"/>
        <w:keepLines w:val="0"/>
        <w:pageBreakBefore w:val="0"/>
        <w:tabs>
          <w:tab w:val="left" w:pos="360"/>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21"/>
        </w:rPr>
      </w:pPr>
      <w:r>
        <w:rPr>
          <w:rFonts w:ascii="Times New Roman" w:hAnsi="Times New Roman" w:eastAsia="仿宋_GB2312"/>
          <w:sz w:val="24"/>
          <w:szCs w:val="21"/>
        </w:rPr>
        <w:t>22.1   参加采购活动前3年内与供应商存在劳动关系；</w:t>
      </w:r>
    </w:p>
    <w:p w14:paraId="256C3C6C">
      <w:pPr>
        <w:pStyle w:val="6"/>
        <w:keepNext w:val="0"/>
        <w:keepLines w:val="0"/>
        <w:pageBreakBefore w:val="0"/>
        <w:tabs>
          <w:tab w:val="left" w:pos="360"/>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21"/>
        </w:rPr>
      </w:pPr>
      <w:r>
        <w:rPr>
          <w:rFonts w:ascii="Times New Roman" w:hAnsi="Times New Roman" w:eastAsia="仿宋_GB2312"/>
          <w:sz w:val="24"/>
          <w:szCs w:val="21"/>
        </w:rPr>
        <w:t>22.2   参加采购活动前3年内担任供应商的董事、监事；</w:t>
      </w:r>
    </w:p>
    <w:p w14:paraId="43D74535">
      <w:pPr>
        <w:pStyle w:val="6"/>
        <w:keepNext w:val="0"/>
        <w:keepLines w:val="0"/>
        <w:pageBreakBefore w:val="0"/>
        <w:tabs>
          <w:tab w:val="left" w:pos="360"/>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21"/>
        </w:rPr>
      </w:pPr>
      <w:r>
        <w:rPr>
          <w:rFonts w:ascii="Times New Roman" w:hAnsi="Times New Roman" w:eastAsia="仿宋_GB2312"/>
          <w:sz w:val="24"/>
          <w:szCs w:val="21"/>
        </w:rPr>
        <w:t>22.3   参加采购活动前3年内是供应商的控股股东或者实际控制人；</w:t>
      </w:r>
    </w:p>
    <w:p w14:paraId="4BD44200">
      <w:pPr>
        <w:pStyle w:val="6"/>
        <w:keepNext w:val="0"/>
        <w:keepLines w:val="0"/>
        <w:pageBreakBefore w:val="0"/>
        <w:tabs>
          <w:tab w:val="left" w:pos="360"/>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21"/>
        </w:rPr>
      </w:pPr>
      <w:r>
        <w:rPr>
          <w:rFonts w:ascii="Times New Roman" w:hAnsi="Times New Roman" w:eastAsia="仿宋_GB2312"/>
          <w:sz w:val="24"/>
          <w:szCs w:val="21"/>
        </w:rPr>
        <w:t>22.4   与供应商的法定代表人或者负责人有夫妻、直系血亲、三代以内旁系血亲或者近姻亲关系；</w:t>
      </w:r>
    </w:p>
    <w:p w14:paraId="701F9F54">
      <w:pPr>
        <w:pStyle w:val="6"/>
        <w:keepNext w:val="0"/>
        <w:keepLines w:val="0"/>
        <w:pageBreakBefore w:val="0"/>
        <w:tabs>
          <w:tab w:val="left" w:pos="360"/>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21"/>
        </w:rPr>
      </w:pPr>
      <w:r>
        <w:rPr>
          <w:rFonts w:ascii="Times New Roman" w:hAnsi="Times New Roman" w:eastAsia="仿宋_GB2312"/>
          <w:sz w:val="24"/>
          <w:szCs w:val="21"/>
        </w:rPr>
        <w:t>22.5   与供应商有其他可能影响政府采购活动公平、公正进行的关系。</w:t>
      </w:r>
    </w:p>
    <w:p w14:paraId="0C225EF8">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sz w:val="24"/>
          <w:szCs w:val="21"/>
        </w:rPr>
      </w:pPr>
      <w:bookmarkStart w:id="306" w:name="_Toc83547667"/>
      <w:bookmarkStart w:id="307" w:name="_Toc249515418"/>
      <w:bookmarkStart w:id="308" w:name="_Toc249515306"/>
      <w:bookmarkStart w:id="309" w:name="_Toc249525187"/>
      <w:bookmarkStart w:id="310" w:name="_Toc20608"/>
      <w:r>
        <w:rPr>
          <w:rFonts w:ascii="Times New Roman" w:hAnsi="Times New Roman" w:eastAsia="仿宋_GB2312"/>
          <w:b/>
          <w:sz w:val="24"/>
          <w:szCs w:val="21"/>
        </w:rPr>
        <w:t>23.    磋商程序</w:t>
      </w:r>
    </w:p>
    <w:p w14:paraId="6B613316">
      <w:pPr>
        <w:pStyle w:val="6"/>
        <w:keepNext w:val="0"/>
        <w:keepLines w:val="0"/>
        <w:pageBreakBefore w:val="0"/>
        <w:tabs>
          <w:tab w:val="left" w:pos="360"/>
        </w:tabs>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sz w:val="24"/>
          <w:szCs w:val="21"/>
        </w:rPr>
      </w:pPr>
      <w:bookmarkStart w:id="311" w:name="_Toc58504507"/>
      <w:r>
        <w:rPr>
          <w:rFonts w:ascii="Times New Roman" w:hAnsi="Times New Roman" w:eastAsia="仿宋_GB2312"/>
          <w:b/>
          <w:sz w:val="24"/>
          <w:szCs w:val="21"/>
        </w:rPr>
        <w:t>23.1   磋商会议</w:t>
      </w:r>
      <w:bookmarkEnd w:id="311"/>
    </w:p>
    <w:p w14:paraId="230179DE">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32"/>
        </w:rPr>
      </w:pPr>
      <w:bookmarkStart w:id="312" w:name="_Toc58504508"/>
      <w:r>
        <w:rPr>
          <w:rFonts w:ascii="Times New Roman" w:hAnsi="Times New Roman" w:eastAsia="仿宋_GB2312"/>
          <w:sz w:val="24"/>
          <w:szCs w:val="32"/>
        </w:rPr>
        <w:t>（1）在磋商文件规定的时间和地点，由采购代理机构组织磋商工作，供应商须委派代表参加，签</w:t>
      </w:r>
      <w:r>
        <w:rPr>
          <w:rFonts w:hint="eastAsia" w:ascii="Times New Roman" w:hAnsi="Times New Roman" w:eastAsia="仿宋_GB2312"/>
          <w:sz w:val="24"/>
          <w:szCs w:val="32"/>
        </w:rPr>
        <w:t>到</w:t>
      </w:r>
      <w:r>
        <w:rPr>
          <w:rFonts w:ascii="Times New Roman" w:hAnsi="Times New Roman" w:eastAsia="仿宋_GB2312"/>
          <w:sz w:val="24"/>
          <w:szCs w:val="32"/>
        </w:rPr>
        <w:t>以证明其出席。</w:t>
      </w:r>
      <w:bookmarkEnd w:id="312"/>
    </w:p>
    <w:p w14:paraId="4949EDD7">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32"/>
        </w:rPr>
      </w:pPr>
      <w:bookmarkStart w:id="313" w:name="_Toc58504509"/>
      <w:r>
        <w:rPr>
          <w:rFonts w:ascii="Times New Roman" w:hAnsi="Times New Roman" w:eastAsia="仿宋_GB2312"/>
          <w:sz w:val="24"/>
          <w:szCs w:val="32"/>
        </w:rPr>
        <w:t>（2）各供应商或其推荐的代表与采购监督人共同检查响应文件的密封情况，经检查无误后，签字确认。</w:t>
      </w:r>
      <w:bookmarkEnd w:id="313"/>
    </w:p>
    <w:p w14:paraId="29810A7B">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szCs w:val="32"/>
        </w:rPr>
      </w:pPr>
      <w:bookmarkStart w:id="314" w:name="_Toc58504510"/>
      <w:r>
        <w:rPr>
          <w:rFonts w:ascii="Times New Roman" w:hAnsi="Times New Roman" w:eastAsia="仿宋_GB2312"/>
          <w:sz w:val="24"/>
          <w:szCs w:val="32"/>
        </w:rPr>
        <w:t>（3）采购代理机构工作人员按照顺序，将各供应商首次响应文件的份数等内容公布，无异议后，由供应商法定代表人（或</w:t>
      </w:r>
      <w:r>
        <w:rPr>
          <w:rFonts w:hint="eastAsia" w:ascii="Times New Roman" w:hAnsi="Times New Roman" w:eastAsia="仿宋_GB2312"/>
          <w:sz w:val="24"/>
          <w:szCs w:val="32"/>
        </w:rPr>
        <w:t>委托代理人</w:t>
      </w:r>
      <w:r>
        <w:rPr>
          <w:rFonts w:ascii="Times New Roman" w:hAnsi="Times New Roman" w:eastAsia="仿宋_GB2312"/>
          <w:sz w:val="24"/>
          <w:szCs w:val="32"/>
        </w:rPr>
        <w:t>）和监督人签字确认。</w:t>
      </w:r>
      <w:bookmarkEnd w:id="314"/>
    </w:p>
    <w:p w14:paraId="290DDF66">
      <w:pPr>
        <w:pStyle w:val="6"/>
        <w:keepNext w:val="0"/>
        <w:keepLines w:val="0"/>
        <w:pageBreakBefore w:val="0"/>
        <w:tabs>
          <w:tab w:val="left" w:pos="360"/>
        </w:tabs>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sz w:val="24"/>
          <w:szCs w:val="21"/>
        </w:rPr>
      </w:pPr>
      <w:bookmarkStart w:id="315" w:name="_Toc58504511"/>
      <w:r>
        <w:rPr>
          <w:rFonts w:ascii="Times New Roman" w:hAnsi="Times New Roman" w:eastAsia="仿宋_GB2312"/>
          <w:b/>
          <w:sz w:val="24"/>
          <w:szCs w:val="21"/>
        </w:rPr>
        <w:t>23.2   响应文件</w:t>
      </w:r>
      <w:bookmarkEnd w:id="306"/>
      <w:bookmarkEnd w:id="307"/>
      <w:bookmarkEnd w:id="308"/>
      <w:bookmarkEnd w:id="309"/>
      <w:bookmarkEnd w:id="310"/>
      <w:r>
        <w:rPr>
          <w:rFonts w:ascii="Times New Roman" w:hAnsi="Times New Roman" w:eastAsia="仿宋_GB2312"/>
          <w:b/>
          <w:sz w:val="24"/>
          <w:szCs w:val="21"/>
        </w:rPr>
        <w:t>评审</w:t>
      </w:r>
      <w:bookmarkEnd w:id="315"/>
    </w:p>
    <w:p w14:paraId="1675365C">
      <w:pPr>
        <w:keepNext w:val="0"/>
        <w:keepLines w:val="0"/>
        <w:pageBreakBefore w:val="0"/>
        <w:tabs>
          <w:tab w:val="left" w:pos="360"/>
          <w:tab w:val="left" w:pos="588"/>
        </w:tabs>
        <w:kinsoku/>
        <w:wordWrap/>
        <w:overflowPunct/>
        <w:topLinePunct w:val="0"/>
        <w:autoSpaceDE/>
        <w:autoSpaceDN/>
        <w:bidi w:val="0"/>
        <w:spacing w:line="360" w:lineRule="auto"/>
        <w:ind w:left="0" w:leftChars="0" w:firstLine="482" w:firstLineChars="200"/>
        <w:textAlignment w:val="auto"/>
        <w:rPr>
          <w:rFonts w:eastAsia="仿宋_GB2312"/>
          <w:sz w:val="24"/>
        </w:rPr>
      </w:pPr>
      <w:bookmarkStart w:id="316" w:name="_Toc83547671"/>
      <w:r>
        <w:rPr>
          <w:rFonts w:eastAsia="仿宋_GB2312"/>
          <w:b/>
          <w:sz w:val="24"/>
        </w:rPr>
        <w:t>23.2.1 响应文件的资格性审查</w:t>
      </w:r>
    </w:p>
    <w:p w14:paraId="27C85BAC">
      <w:pPr>
        <w:keepNext w:val="0"/>
        <w:keepLines w:val="0"/>
        <w:pageBreakBefore w:val="0"/>
        <w:tabs>
          <w:tab w:val="left" w:pos="360"/>
          <w:tab w:val="left" w:pos="588"/>
        </w:tabs>
        <w:kinsoku/>
        <w:wordWrap/>
        <w:overflowPunct/>
        <w:topLinePunct w:val="0"/>
        <w:autoSpaceDE/>
        <w:autoSpaceDN/>
        <w:bidi w:val="0"/>
        <w:spacing w:line="360" w:lineRule="auto"/>
        <w:ind w:left="0" w:leftChars="0" w:firstLine="482" w:firstLineChars="200"/>
        <w:textAlignment w:val="auto"/>
        <w:rPr>
          <w:rFonts w:eastAsia="仿宋_GB2312"/>
          <w:sz w:val="24"/>
        </w:rPr>
      </w:pPr>
      <w:r>
        <w:rPr>
          <w:rFonts w:eastAsia="仿宋_GB2312"/>
          <w:b/>
          <w:sz w:val="24"/>
        </w:rPr>
        <w:t>采购人</w:t>
      </w:r>
      <w:r>
        <w:rPr>
          <w:rFonts w:hint="eastAsia" w:eastAsia="仿宋_GB2312"/>
          <w:b/>
          <w:sz w:val="24"/>
        </w:rPr>
        <w:t>和</w:t>
      </w:r>
      <w:r>
        <w:rPr>
          <w:rFonts w:eastAsia="仿宋_GB2312"/>
          <w:b/>
          <w:sz w:val="24"/>
        </w:rPr>
        <w:t>采购代理机构负责</w:t>
      </w:r>
      <w:r>
        <w:rPr>
          <w:rFonts w:eastAsia="仿宋_GB2312"/>
          <w:sz w:val="24"/>
        </w:rPr>
        <w:t>对响应文件中的资格证明文件、信用查询记录等进行审查，以确认供应商具备相应资格。资格性审查出现下列情况者（但不限于），按无效文件处理：</w:t>
      </w:r>
    </w:p>
    <w:p w14:paraId="1F5A948B">
      <w:pPr>
        <w:pStyle w:val="2"/>
        <w:keepNext w:val="0"/>
        <w:keepLines w:val="0"/>
        <w:pageBreakBefore w:val="0"/>
        <w:kinsoku/>
        <w:wordWrap/>
        <w:overflowPunct/>
        <w:topLinePunct w:val="0"/>
        <w:autoSpaceDE/>
        <w:autoSpaceDN/>
        <w:bidi w:val="0"/>
        <w:spacing w:line="360" w:lineRule="auto"/>
        <w:ind w:left="0" w:leftChars="0" w:firstLine="420" w:firstLineChars="200"/>
        <w:textAlignment w:val="auto"/>
        <w:rPr>
          <w:rFonts w:ascii="Times New Roman" w:hAnsi="Times New Roman" w:eastAsia="仿宋_GB2312"/>
          <w:sz w:val="24"/>
        </w:rPr>
      </w:pPr>
      <w:r>
        <w:rPr>
          <w:rFonts w:ascii="Times New Roman" w:hAnsi="Times New Roman" w:eastAsia="仿宋_GB2312"/>
        </w:rPr>
        <w:t>（</w:t>
      </w:r>
      <w:r>
        <w:rPr>
          <w:rFonts w:ascii="Times New Roman" w:hAnsi="Times New Roman" w:eastAsia="仿宋_GB2312"/>
          <w:sz w:val="24"/>
        </w:rPr>
        <w:t>1）供应商不符合《中华人民共和国政府采购法》第二十二条的规定和特定资格条件要求的。</w:t>
      </w:r>
    </w:p>
    <w:p w14:paraId="4BDCDEA1">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（2）供应商没有经过正常渠道购买或免费领取磋商文件或供应商的名称与</w:t>
      </w:r>
      <w:r>
        <w:rPr>
          <w:rFonts w:hint="eastAsia" w:ascii="Times New Roman" w:hAnsi="Times New Roman" w:eastAsia="仿宋_GB2312"/>
          <w:sz w:val="24"/>
        </w:rPr>
        <w:t>获取</w:t>
      </w:r>
      <w:r>
        <w:rPr>
          <w:rFonts w:ascii="Times New Roman" w:hAnsi="Times New Roman" w:eastAsia="仿宋_GB2312"/>
          <w:sz w:val="24"/>
        </w:rPr>
        <w:t>磋商文件单位的名称不符。</w:t>
      </w:r>
    </w:p>
    <w:p w14:paraId="7CCA0911">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（3）磋商响应文件中未提交法定代表人</w:t>
      </w:r>
      <w:r>
        <w:rPr>
          <w:rFonts w:hint="eastAsia" w:ascii="Times New Roman" w:hAnsi="Times New Roman" w:eastAsia="仿宋_GB2312"/>
          <w:sz w:val="24"/>
        </w:rPr>
        <w:t>委托</w:t>
      </w:r>
      <w:r>
        <w:rPr>
          <w:rFonts w:ascii="Times New Roman" w:hAnsi="Times New Roman" w:eastAsia="仿宋_GB2312"/>
          <w:sz w:val="24"/>
        </w:rPr>
        <w:t>授权书（法定代表人直接参加磋商未按要求提交其有效身份证）或</w:t>
      </w:r>
      <w:r>
        <w:rPr>
          <w:rFonts w:hint="eastAsia" w:ascii="Times New Roman" w:hAnsi="Times New Roman" w:eastAsia="仿宋_GB2312"/>
          <w:sz w:val="24"/>
        </w:rPr>
        <w:t>委托</w:t>
      </w:r>
      <w:r>
        <w:rPr>
          <w:rFonts w:ascii="Times New Roman" w:hAnsi="Times New Roman" w:eastAsia="仿宋_GB2312"/>
          <w:sz w:val="24"/>
        </w:rPr>
        <w:t>授权书的合法性或有效性不符合磋商文件规定。</w:t>
      </w:r>
      <w:r>
        <w:rPr>
          <w:rFonts w:hint="eastAsia" w:ascii="Times New Roman" w:hAnsi="Times New Roman" w:eastAsia="仿宋_GB2312"/>
          <w:sz w:val="24"/>
        </w:rPr>
        <w:t>委托代理人</w:t>
      </w:r>
      <w:r>
        <w:rPr>
          <w:rFonts w:ascii="Times New Roman" w:hAnsi="Times New Roman" w:eastAsia="仿宋_GB2312"/>
          <w:sz w:val="24"/>
        </w:rPr>
        <w:t>本单位证明的有效性或符合性不符合要求的。</w:t>
      </w:r>
    </w:p>
    <w:p w14:paraId="481DAAD8">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（4）信用查询中列入失信被执行人、重大税收违法</w:t>
      </w:r>
      <w:r>
        <w:rPr>
          <w:rFonts w:hint="eastAsia" w:ascii="Times New Roman" w:hAnsi="Times New Roman" w:eastAsia="仿宋_GB2312"/>
          <w:sz w:val="24"/>
        </w:rPr>
        <w:t>失信主体</w:t>
      </w:r>
      <w:r>
        <w:rPr>
          <w:rFonts w:ascii="Times New Roman" w:hAnsi="Times New Roman" w:eastAsia="仿宋_GB2312"/>
          <w:sz w:val="24"/>
        </w:rPr>
        <w:t>、政府采购严重违法失信行为记录名单及其他不符合《中华人民共和国政府采购法》第二十二条规定条件的供应商。</w:t>
      </w:r>
    </w:p>
    <w:p w14:paraId="5D4D5045">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（5）采购人或采购代理机构通过“信用中国”网站</w:t>
      </w:r>
      <w:r>
        <w:rPr>
          <w:rFonts w:hint="eastAsia" w:ascii="Times New Roman" w:hAnsi="Times New Roman" w:eastAsia="仿宋_GB2312"/>
          <w:sz w:val="24"/>
        </w:rPr>
        <w:t>（</w:t>
      </w:r>
      <w:r>
        <w:rPr>
          <w:rFonts w:ascii="Times New Roman" w:hAnsi="Times New Roman" w:eastAsia="仿宋_GB2312"/>
          <w:sz w:val="24"/>
        </w:rPr>
        <w:t>www.creditchina.gov.cn</w:t>
      </w:r>
      <w:r>
        <w:rPr>
          <w:rFonts w:hint="eastAsia" w:ascii="Times New Roman" w:hAnsi="Times New Roman" w:eastAsia="仿宋_GB2312"/>
          <w:sz w:val="24"/>
        </w:rPr>
        <w:t>）</w:t>
      </w:r>
      <w:r>
        <w:rPr>
          <w:rFonts w:ascii="Times New Roman" w:hAnsi="Times New Roman" w:eastAsia="仿宋_GB2312"/>
          <w:sz w:val="24"/>
        </w:rPr>
        <w:t>、中国政府采购网</w:t>
      </w:r>
      <w:r>
        <w:rPr>
          <w:rFonts w:hint="eastAsia" w:ascii="Times New Roman" w:hAnsi="Times New Roman" w:eastAsia="仿宋_GB2312"/>
          <w:sz w:val="24"/>
        </w:rPr>
        <w:t>（</w:t>
      </w:r>
      <w:r>
        <w:rPr>
          <w:rFonts w:ascii="Times New Roman" w:hAnsi="Times New Roman" w:eastAsia="仿宋_GB2312"/>
          <w:sz w:val="24"/>
        </w:rPr>
        <w:t>www.ccgp.gov.cn</w:t>
      </w:r>
      <w:r>
        <w:rPr>
          <w:rFonts w:hint="eastAsia" w:ascii="Times New Roman" w:hAnsi="Times New Roman" w:eastAsia="仿宋_GB2312"/>
          <w:sz w:val="24"/>
        </w:rPr>
        <w:t>）</w:t>
      </w:r>
      <w:r>
        <w:rPr>
          <w:rFonts w:ascii="Times New Roman" w:hAnsi="Times New Roman" w:eastAsia="仿宋_GB2312"/>
          <w:sz w:val="24"/>
        </w:rPr>
        <w:t xml:space="preserve"> 等查询相关主体信用记录，并将查询网页打印、存档备查。</w:t>
      </w:r>
    </w:p>
    <w:p w14:paraId="2FC5F6AD">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（6）查询时间为</w:t>
      </w:r>
      <w:r>
        <w:rPr>
          <w:rFonts w:hint="eastAsia" w:ascii="Times New Roman" w:hAnsi="Times New Roman" w:eastAsia="仿宋_GB2312"/>
          <w:sz w:val="24"/>
        </w:rPr>
        <w:t>自采购文件发售之日起至资格性审查结束之前</w:t>
      </w:r>
      <w:r>
        <w:rPr>
          <w:rFonts w:ascii="Times New Roman" w:hAnsi="Times New Roman" w:eastAsia="仿宋_GB2312"/>
          <w:sz w:val="24"/>
        </w:rPr>
        <w:t>，此段时间段外，网站信息发生的任何变更均不作为资格审查依据。</w:t>
      </w:r>
    </w:p>
    <w:p w14:paraId="3A6DE80A">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供应商不良信用记录以采购人或采购代理机构查询结果为准。供应商自行提供的与网站信息不一致的其他证明材料亦不作为资格审查依据。</w:t>
      </w:r>
    </w:p>
    <w:p w14:paraId="6ED1A001">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FEA11DC">
      <w:pPr>
        <w:pStyle w:val="2"/>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仿宋" w:hAnsi="仿宋" w:eastAsia="仿宋" w:cs="仿宋"/>
          <w:sz w:val="24"/>
        </w:rPr>
      </w:pPr>
      <w:r>
        <w:rPr>
          <w:rFonts w:ascii="Times New Roman" w:hAnsi="Times New Roman" w:eastAsia="仿宋_GB2312"/>
          <w:b/>
          <w:sz w:val="24"/>
        </w:rPr>
        <w:t>23.2.2 磋商响应文件有效性、完整性和响应程度审查：磋商小组</w:t>
      </w:r>
      <w:r>
        <w:rPr>
          <w:rFonts w:ascii="Times New Roman" w:hAnsi="Times New Roman" w:eastAsia="仿宋_GB2312"/>
          <w:sz w:val="24"/>
        </w:rPr>
        <w:t>负责对通过资格审查的响应文件的</w:t>
      </w:r>
      <w:r>
        <w:rPr>
          <w:rFonts w:hint="eastAsia" w:ascii="仿宋" w:hAnsi="仿宋" w:eastAsia="仿宋" w:cs="仿宋"/>
          <w:sz w:val="24"/>
        </w:rPr>
        <w:t>符合性进行审查，以确定是否满足磋商文件要求，出现下列情况者（但不限于），按无效文件处理。</w:t>
      </w:r>
    </w:p>
    <w:p w14:paraId="404D1345">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（1）供应商未按磋商文件要求加盖单位公章；</w:t>
      </w:r>
    </w:p>
    <w:p w14:paraId="7A9CEBF6">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（2）磋商响应文件未按磋商文件要求法定代表人或其授权代表签字；</w:t>
      </w:r>
    </w:p>
    <w:p w14:paraId="50BCCDDD">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（3）无有效期或有效期达不到磋商文件的要求。</w:t>
      </w:r>
    </w:p>
    <w:p w14:paraId="132A6C44">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（4）供应商首次磋商报价出现选择性报价。</w:t>
      </w:r>
    </w:p>
    <w:p w14:paraId="3F4D0647">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（5）首次磋商报价超出采购预算或最高限价；</w:t>
      </w:r>
    </w:p>
    <w:p w14:paraId="3AD397B6">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（6）响应文件中对合同草案条款附加了采购人难以接受的条件。</w:t>
      </w:r>
    </w:p>
    <w:p w14:paraId="3EB57AEC">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（7）磋商内容出现漏项或数量与要求不符，出现重大负偏差。</w:t>
      </w:r>
    </w:p>
    <w:p w14:paraId="6931A974">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（8）响应文件中技术指标达不到采购要求，降低了产品档次或影响产品性能、功能。</w:t>
      </w:r>
    </w:p>
    <w:p w14:paraId="6573D5B8">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（9）响应报价与市场价偏离较大，低于成本，形成不正当竞争。</w:t>
      </w:r>
    </w:p>
    <w:p w14:paraId="766C55D2">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（10）供应商提供</w:t>
      </w:r>
      <w:bookmarkStart w:id="317" w:name="OLE_LINK4"/>
      <w:bookmarkStart w:id="318" w:name="OLE_LINK3"/>
      <w:r>
        <w:rPr>
          <w:rFonts w:hint="eastAsia" w:ascii="仿宋" w:hAnsi="仿宋" w:eastAsia="仿宋" w:cs="仿宋"/>
          <w:sz w:val="24"/>
        </w:rPr>
        <w:t>虚假证明</w:t>
      </w:r>
      <w:bookmarkEnd w:id="317"/>
      <w:bookmarkEnd w:id="318"/>
      <w:r>
        <w:rPr>
          <w:rFonts w:hint="eastAsia" w:ascii="仿宋" w:hAnsi="仿宋" w:eastAsia="仿宋" w:cs="仿宋"/>
          <w:sz w:val="24"/>
        </w:rPr>
        <w:t>，开具虚假资质，出现虚假应答或故意隐瞒行为。</w:t>
      </w:r>
    </w:p>
    <w:p w14:paraId="0D808997">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sz w:val="24"/>
        </w:rPr>
      </w:pPr>
      <w:r>
        <w:rPr>
          <w:rFonts w:hint="eastAsia" w:ascii="仿宋" w:hAnsi="仿宋" w:eastAsia="仿宋"/>
          <w:sz w:val="24"/>
        </w:rPr>
        <w:t>（</w:t>
      </w:r>
      <w:r>
        <w:rPr>
          <w:rFonts w:ascii="仿宋" w:hAnsi="仿宋" w:eastAsia="仿宋"/>
          <w:sz w:val="24"/>
        </w:rPr>
        <w:t>11</w:t>
      </w:r>
      <w:r>
        <w:rPr>
          <w:rFonts w:hint="eastAsia" w:ascii="仿宋" w:hAnsi="仿宋" w:eastAsia="仿宋"/>
          <w:sz w:val="24"/>
        </w:rPr>
        <w:t>）如供应商为提供工程所伴随的货物为政府强制采购的产品，供应商所投产品应属于品目清单的强制采购部分。供应商应提供有效期内的认证证书或相关证明，否则其响应文件将被认定为无效；</w:t>
      </w:r>
    </w:p>
    <w:p w14:paraId="30B6D7B8">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仿宋" w:hAnsi="仿宋" w:eastAsia="仿宋"/>
          <w:sz w:val="24"/>
        </w:rPr>
      </w:pPr>
      <w:r>
        <w:rPr>
          <w:rFonts w:hint="eastAsia" w:ascii="仿宋" w:hAnsi="仿宋" w:eastAsia="仿宋"/>
          <w:sz w:val="24"/>
        </w:rPr>
        <w:t>（</w:t>
      </w:r>
      <w:r>
        <w:rPr>
          <w:rFonts w:ascii="仿宋" w:hAnsi="仿宋" w:eastAsia="仿宋"/>
          <w:sz w:val="24"/>
        </w:rPr>
        <w:t>12</w:t>
      </w:r>
      <w:r>
        <w:rPr>
          <w:rFonts w:hint="eastAsia" w:ascii="仿宋" w:hAnsi="仿宋" w:eastAsia="仿宋"/>
          <w:sz w:val="24"/>
        </w:rPr>
        <w:t>）如供应商为提供工程所伴随的货物属于网络关键设备和网络安全专用产品的，供应商所投产品应为经具备资格的机构安全认证合格或者安全检测符合要求的产品。供应商应提供相关证明，否则其响应文件将被认定为无效。</w:t>
      </w:r>
    </w:p>
    <w:p w14:paraId="1EE6CD88">
      <w:pPr>
        <w:pStyle w:val="6"/>
        <w:keepNext w:val="0"/>
        <w:keepLines w:val="0"/>
        <w:pageBreakBefore w:val="0"/>
        <w:tabs>
          <w:tab w:val="left" w:pos="360"/>
        </w:tabs>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sz w:val="24"/>
          <w:szCs w:val="21"/>
        </w:rPr>
      </w:pPr>
      <w:bookmarkStart w:id="319" w:name="_Toc58504512"/>
      <w:r>
        <w:rPr>
          <w:rFonts w:ascii="Times New Roman" w:hAnsi="Times New Roman" w:eastAsia="仿宋_GB2312"/>
          <w:b/>
          <w:sz w:val="24"/>
          <w:szCs w:val="21"/>
        </w:rPr>
        <w:t>23.3   磋商</w:t>
      </w:r>
      <w:bookmarkEnd w:id="319"/>
    </w:p>
    <w:p w14:paraId="454F94CE">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bookmarkStart w:id="320" w:name="_Toc58504513"/>
      <w:r>
        <w:rPr>
          <w:rFonts w:ascii="Times New Roman" w:hAnsi="Times New Roman" w:eastAsia="仿宋_GB2312"/>
          <w:sz w:val="24"/>
        </w:rPr>
        <w:t>23.3.1 磋商小组集中与各供应商分别进行磋商，并给所有参加磋商供应商平等的磋商机会。</w:t>
      </w:r>
      <w:bookmarkEnd w:id="320"/>
    </w:p>
    <w:p w14:paraId="7796B0AE">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23.3.2 磋商小组在对响应文件的有效性、完整性和响应程度进行审核时，以</w:t>
      </w:r>
      <w:r>
        <w:rPr>
          <w:rFonts w:ascii="Times New Roman" w:hAnsi="Times New Roman" w:eastAsia="仿宋_GB2312"/>
          <w:b/>
          <w:sz w:val="24"/>
        </w:rPr>
        <w:t>书面形式</w:t>
      </w:r>
      <w:r>
        <w:rPr>
          <w:rFonts w:ascii="Times New Roman" w:hAnsi="Times New Roman" w:eastAsia="仿宋_GB2312"/>
          <w:sz w:val="24"/>
        </w:rPr>
        <w:t>要求供应商对响应文件中含义不明确、同类问题表述不一致、或者明显文字和计算错误的内容在约定时间内做出必要的澄清、说明或更正。供应商澄清、说明或者更正应当由法定代表人或者</w:t>
      </w:r>
      <w:r>
        <w:rPr>
          <w:rFonts w:hint="eastAsia" w:ascii="Times New Roman" w:hAnsi="Times New Roman" w:eastAsia="仿宋_GB2312"/>
          <w:sz w:val="24"/>
        </w:rPr>
        <w:t>委托代理人</w:t>
      </w:r>
      <w:r>
        <w:rPr>
          <w:rFonts w:ascii="Times New Roman" w:hAnsi="Times New Roman" w:eastAsia="仿宋_GB2312"/>
          <w:sz w:val="24"/>
        </w:rPr>
        <w:t>签字或者加盖公章。澄清、说明或者更正不得超出响应范围，或者改变响应文件的实质性内容。</w:t>
      </w:r>
    </w:p>
    <w:p w14:paraId="55CB9162">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23.3.3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6C52BFDF">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23.3.4 如出现下述情形之一的，视为供应商主动退出磋商，其响应将被拒绝：</w:t>
      </w:r>
    </w:p>
    <w:p w14:paraId="7D4008C9">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（1）供应商未按要求确认磋商小组确定的本项目最终技术需求的；</w:t>
      </w:r>
    </w:p>
    <w:p w14:paraId="19A4B114">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（2）最后报价未实质性响应磋商小组确定的本项目最终技术需求的，或附有采购人无法接受的条件的。</w:t>
      </w:r>
    </w:p>
    <w:p w14:paraId="36A2E81B">
      <w:pPr>
        <w:pStyle w:val="2"/>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sz w:val="24"/>
          <w:szCs w:val="21"/>
        </w:rPr>
      </w:pPr>
      <w:r>
        <w:rPr>
          <w:rFonts w:ascii="Times New Roman" w:hAnsi="Times New Roman" w:eastAsia="仿宋_GB2312"/>
          <w:b/>
          <w:sz w:val="24"/>
          <w:szCs w:val="21"/>
        </w:rPr>
        <w:t>23.4   最后报价</w:t>
      </w:r>
    </w:p>
    <w:p w14:paraId="525A653A">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23.4.1 磋商结束后，磋商小组要求所有实质性响应的供应商在规定时间内提交最后报价，提交最后报价的供应商不少于3家。最后报价是供应商响应文件的有效组成部分。</w:t>
      </w:r>
    </w:p>
    <w:p w14:paraId="56F60C9C">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23.4.2 最后报价应按报价的格式内容填写，并且同时提交最后响应报价表、最后报价明细表、最后节能、环境标志产品明细表等内容。各供应商在提交响应文件时，应对最后报价加盖供应商红色公章，</w:t>
      </w:r>
      <w:r>
        <w:rPr>
          <w:rFonts w:hint="eastAsia" w:ascii="Times New Roman" w:hAnsi="Times New Roman" w:eastAsia="仿宋_GB2312"/>
          <w:sz w:val="24"/>
        </w:rPr>
        <w:t>或由法定代表人或委托代理人签字。</w:t>
      </w:r>
    </w:p>
    <w:p w14:paraId="6E7C95AE">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bookmarkStart w:id="321" w:name="_Toc151193860"/>
      <w:bookmarkStart w:id="322" w:name="_Toc127151747"/>
      <w:bookmarkStart w:id="323" w:name="_Toc150480784"/>
      <w:bookmarkStart w:id="324" w:name="_Toc151193644"/>
      <w:bookmarkStart w:id="325" w:name="_Toc520356170"/>
      <w:bookmarkStart w:id="326" w:name="_Toc150774751"/>
      <w:bookmarkStart w:id="327" w:name="_Toc151190173"/>
      <w:bookmarkStart w:id="328" w:name="_Toc164608660"/>
      <w:bookmarkStart w:id="329" w:name="_Toc151193934"/>
      <w:bookmarkStart w:id="330" w:name="_Toc249515310"/>
      <w:bookmarkStart w:id="331" w:name="_Toc164351640"/>
      <w:bookmarkStart w:id="332" w:name="_Toc249525191"/>
      <w:bookmarkStart w:id="333" w:name="_Toc150509297"/>
      <w:bookmarkStart w:id="334" w:name="_Toc249515422"/>
      <w:bookmarkStart w:id="335" w:name="_Toc151193788"/>
      <w:bookmarkStart w:id="336" w:name="_Toc142311048"/>
      <w:bookmarkStart w:id="337" w:name="_Toc127161460"/>
      <w:bookmarkStart w:id="338" w:name="_Toc13753"/>
      <w:bookmarkStart w:id="339" w:name="_Toc164608815"/>
      <w:bookmarkStart w:id="340" w:name="_Toc164229241"/>
      <w:bookmarkStart w:id="341" w:name="_Toc151193716"/>
      <w:bookmarkStart w:id="342" w:name="_Toc127151546"/>
      <w:bookmarkStart w:id="343" w:name="_Ref467307010"/>
      <w:bookmarkStart w:id="344" w:name="_Toc195842911"/>
      <w:bookmarkStart w:id="345" w:name="_Toc149720839"/>
      <w:bookmarkStart w:id="346" w:name="_Toc164229387"/>
      <w:bookmarkStart w:id="347" w:name="_Toc150774646"/>
      <w:r>
        <w:rPr>
          <w:rFonts w:ascii="Times New Roman" w:hAnsi="Times New Roman" w:eastAsia="仿宋_GB2312"/>
          <w:b/>
          <w:bCs/>
          <w:sz w:val="24"/>
          <w:szCs w:val="21"/>
        </w:rPr>
        <w:t>24.    评审办法及</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Pr>
          <w:rFonts w:ascii="Times New Roman" w:hAnsi="Times New Roman" w:eastAsia="仿宋_GB2312"/>
          <w:b/>
          <w:bCs/>
          <w:sz w:val="24"/>
          <w:szCs w:val="21"/>
        </w:rPr>
        <w:t>落实政府采购政策，详见第三章。</w:t>
      </w:r>
    </w:p>
    <w:p w14:paraId="5833DAEA">
      <w:pPr>
        <w:keepNext w:val="0"/>
        <w:keepLines w:val="0"/>
        <w:pageBreakBefore w:val="0"/>
        <w:kinsoku/>
        <w:wordWrap/>
        <w:overflowPunct/>
        <w:topLinePunct w:val="0"/>
        <w:autoSpaceDE/>
        <w:autoSpaceDN/>
        <w:bidi w:val="0"/>
        <w:spacing w:line="360" w:lineRule="auto"/>
        <w:ind w:left="0" w:leftChars="0" w:firstLine="420" w:firstLineChars="200"/>
        <w:textAlignment w:val="auto"/>
        <w:rPr>
          <w:rFonts w:eastAsia="仿宋_GB2312"/>
        </w:rPr>
      </w:pPr>
    </w:p>
    <w:p w14:paraId="27AB301E">
      <w:pPr>
        <w:keepNext w:val="0"/>
        <w:keepLines w:val="0"/>
        <w:pageBreakBefore w:val="0"/>
        <w:kinsoku/>
        <w:wordWrap/>
        <w:overflowPunct/>
        <w:topLinePunct w:val="0"/>
        <w:autoSpaceDE/>
        <w:autoSpaceDN/>
        <w:bidi w:val="0"/>
        <w:spacing w:line="360" w:lineRule="auto"/>
        <w:ind w:left="0" w:leftChars="0" w:firstLine="420" w:firstLineChars="200"/>
        <w:textAlignment w:val="auto"/>
        <w:rPr>
          <w:rFonts w:eastAsia="仿宋_GB2312"/>
        </w:rPr>
      </w:pP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16"/>
    <w:p w14:paraId="036A6477">
      <w:pPr>
        <w:pStyle w:val="78"/>
        <w:keepNext w:val="0"/>
        <w:keepLines w:val="0"/>
        <w:pageBreakBefore w:val="0"/>
        <w:kinsoku/>
        <w:wordWrap/>
        <w:overflowPunct/>
        <w:topLinePunct w:val="0"/>
        <w:autoSpaceDE/>
        <w:autoSpaceDN/>
        <w:bidi w:val="0"/>
        <w:spacing w:before="0" w:beforeLines="0" w:after="0" w:afterLines="0" w:line="360" w:lineRule="auto"/>
        <w:ind w:left="0" w:leftChars="0" w:firstLine="602" w:firstLineChars="200"/>
        <w:jc w:val="center"/>
        <w:textAlignment w:val="auto"/>
        <w:rPr>
          <w:rFonts w:eastAsia="仿宋_GB2312"/>
          <w:sz w:val="30"/>
          <w:szCs w:val="30"/>
        </w:rPr>
      </w:pPr>
      <w:bookmarkStart w:id="348" w:name="_Hlt491765714"/>
      <w:bookmarkEnd w:id="348"/>
      <w:bookmarkStart w:id="349" w:name="_Hlt497729446"/>
      <w:bookmarkEnd w:id="349"/>
      <w:bookmarkStart w:id="350" w:name="_Toc68590974"/>
      <w:bookmarkStart w:id="351" w:name="_Toc232176278"/>
      <w:bookmarkStart w:id="352" w:name="_Toc256342149"/>
      <w:bookmarkStart w:id="353" w:name="_Toc249515311"/>
      <w:bookmarkStart w:id="354" w:name="_Toc232395218"/>
      <w:bookmarkStart w:id="355" w:name="_Toc249525192"/>
      <w:bookmarkStart w:id="356" w:name="_Toc249515423"/>
      <w:bookmarkStart w:id="357" w:name="_Toc177995479"/>
      <w:bookmarkStart w:id="358" w:name="_Toc177817340"/>
      <w:bookmarkStart w:id="359" w:name="_Toc500747068"/>
      <w:bookmarkStart w:id="360" w:name="_Toc496324585"/>
      <w:bookmarkStart w:id="361" w:name="_Toc389620199"/>
      <w:bookmarkStart w:id="362" w:name="_Toc385992360"/>
      <w:bookmarkStart w:id="363" w:name="_Toc176882548"/>
      <w:bookmarkStart w:id="364" w:name="_Toc492955421"/>
      <w:bookmarkStart w:id="365" w:name="_Toc184043047"/>
      <w:bookmarkStart w:id="366" w:name="_Toc53722846"/>
      <w:bookmarkStart w:id="367" w:name="_Toc503063428"/>
      <w:bookmarkStart w:id="368" w:name="_Toc70687174"/>
      <w:bookmarkStart w:id="369" w:name="_Toc177189241"/>
      <w:bookmarkStart w:id="370" w:name="_Toc499711049"/>
      <w:bookmarkStart w:id="371" w:name="_Toc500747195"/>
      <w:bookmarkStart w:id="372" w:name="_Toc500746972"/>
      <w:bookmarkStart w:id="373" w:name="_Toc499711890"/>
      <w:r>
        <w:rPr>
          <w:rFonts w:eastAsia="仿宋_GB2312"/>
          <w:sz w:val="30"/>
          <w:szCs w:val="30"/>
        </w:rPr>
        <w:t>六、确定成交单位、授予合同</w:t>
      </w:r>
      <w:bookmarkEnd w:id="350"/>
      <w:bookmarkEnd w:id="351"/>
      <w:bookmarkEnd w:id="352"/>
      <w:bookmarkEnd w:id="353"/>
      <w:bookmarkEnd w:id="354"/>
      <w:bookmarkEnd w:id="355"/>
      <w:bookmarkEnd w:id="356"/>
    </w:p>
    <w:p w14:paraId="2D45CFD3">
      <w:pPr>
        <w:keepNext w:val="0"/>
        <w:keepLines w:val="0"/>
        <w:pageBreakBefore w:val="0"/>
        <w:kinsoku/>
        <w:wordWrap/>
        <w:overflowPunct/>
        <w:topLinePunct w:val="0"/>
        <w:autoSpaceDE/>
        <w:autoSpaceDN/>
        <w:bidi w:val="0"/>
        <w:spacing w:line="360" w:lineRule="auto"/>
        <w:ind w:left="0" w:leftChars="0" w:firstLine="420" w:firstLineChars="200"/>
        <w:textAlignment w:val="auto"/>
        <w:rPr>
          <w:rFonts w:eastAsia="仿宋_GB2312"/>
        </w:rPr>
      </w:pPr>
    </w:p>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14:paraId="6096A567">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bookmarkStart w:id="374" w:name="_Toc27151"/>
      <w:bookmarkStart w:id="375" w:name="_Toc249525193"/>
      <w:bookmarkStart w:id="376" w:name="_Toc249515424"/>
      <w:bookmarkStart w:id="377" w:name="_Toc184043048"/>
      <w:bookmarkStart w:id="378" w:name="_Toc249515312"/>
      <w:bookmarkStart w:id="379" w:name="_Toc70687175"/>
      <w:bookmarkStart w:id="380" w:name="_Toc385992361"/>
      <w:bookmarkStart w:id="381" w:name="_Toc389620200"/>
      <w:r>
        <w:rPr>
          <w:rFonts w:ascii="Times New Roman" w:hAnsi="Times New Roman" w:eastAsia="仿宋_GB2312"/>
          <w:b/>
          <w:bCs/>
          <w:sz w:val="24"/>
          <w:szCs w:val="21"/>
        </w:rPr>
        <w:t>25.</w:t>
      </w:r>
      <w:r>
        <w:rPr>
          <w:rFonts w:hint="eastAsia" w:ascii="Times New Roman" w:hAnsi="Times New Roman" w:eastAsia="仿宋_GB2312"/>
          <w:b/>
          <w:bCs/>
          <w:sz w:val="24"/>
          <w:szCs w:val="21"/>
        </w:rPr>
        <w:t xml:space="preserve">  </w:t>
      </w:r>
      <w:r>
        <w:rPr>
          <w:rFonts w:ascii="Times New Roman" w:hAnsi="Times New Roman" w:eastAsia="仿宋_GB2312"/>
          <w:b/>
          <w:bCs/>
          <w:sz w:val="24"/>
          <w:szCs w:val="21"/>
        </w:rPr>
        <w:t xml:space="preserve"> 确定成交</w:t>
      </w:r>
      <w:bookmarkEnd w:id="374"/>
      <w:bookmarkEnd w:id="375"/>
      <w:bookmarkEnd w:id="376"/>
      <w:bookmarkEnd w:id="377"/>
      <w:bookmarkEnd w:id="378"/>
      <w:bookmarkEnd w:id="379"/>
      <w:bookmarkEnd w:id="380"/>
      <w:bookmarkEnd w:id="381"/>
      <w:r>
        <w:rPr>
          <w:rFonts w:ascii="Times New Roman" w:hAnsi="Times New Roman" w:eastAsia="仿宋_GB2312"/>
          <w:b/>
          <w:bCs/>
          <w:sz w:val="24"/>
          <w:szCs w:val="21"/>
        </w:rPr>
        <w:t>单位</w:t>
      </w:r>
    </w:p>
    <w:p w14:paraId="2FBBCDCE">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25.1   采购代理机构应在评审结束后两个工作日内，将评审报告送采购人。</w:t>
      </w:r>
    </w:p>
    <w:p w14:paraId="443751E5">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25.2   采购人在收到评审报告后五个工作日内，根据评审报告对评审过程及结果进行严格审核后确定成交供应商，复函采购代理机构。</w:t>
      </w:r>
    </w:p>
    <w:p w14:paraId="36E730A0">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25.3   采购代理机构在接到采购人的成交复函后，</w:t>
      </w:r>
      <w:r>
        <w:rPr>
          <w:rFonts w:hint="eastAsia" w:eastAsia="仿宋_GB2312"/>
          <w:sz w:val="24"/>
        </w:rPr>
        <w:t>两个工作日内</w:t>
      </w:r>
      <w:r>
        <w:rPr>
          <w:rFonts w:eastAsia="仿宋_GB2312"/>
          <w:sz w:val="24"/>
        </w:rPr>
        <w:t>在财政部门指定的政府采购信息发布媒体上公告，公告期限为一个工作日，并向成交供应商发出成交通知书。成交通知书是合同文件的组成部分。</w:t>
      </w:r>
    </w:p>
    <w:p w14:paraId="0C5A3C13">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bookmarkStart w:id="382" w:name="_Toc385992365"/>
      <w:bookmarkStart w:id="383" w:name="_Toc389620204"/>
      <w:r>
        <w:rPr>
          <w:rFonts w:ascii="Times New Roman" w:hAnsi="Times New Roman" w:eastAsia="仿宋_GB2312"/>
          <w:b/>
          <w:bCs/>
          <w:sz w:val="24"/>
          <w:szCs w:val="21"/>
        </w:rPr>
        <w:t>26.    合同</w:t>
      </w:r>
    </w:p>
    <w:p w14:paraId="3AED4975">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26.1   自成交通知书</w:t>
      </w:r>
      <w:r>
        <w:rPr>
          <w:rFonts w:eastAsia="仿宋_GB2312"/>
          <w:sz w:val="24"/>
          <w:highlight w:val="none"/>
        </w:rPr>
        <w:t>发出后</w:t>
      </w:r>
      <w:r>
        <w:rPr>
          <w:rFonts w:hint="eastAsia" w:eastAsia="仿宋_GB2312"/>
          <w:sz w:val="24"/>
          <w:highlight w:val="none"/>
        </w:rPr>
        <w:t>2</w:t>
      </w:r>
      <w:r>
        <w:rPr>
          <w:rFonts w:eastAsia="仿宋_GB2312"/>
          <w:sz w:val="24"/>
          <w:highlight w:val="none"/>
        </w:rPr>
        <w:t>5日内，按</w:t>
      </w:r>
      <w:r>
        <w:rPr>
          <w:rFonts w:eastAsia="仿宋_GB2312"/>
          <w:sz w:val="24"/>
        </w:rPr>
        <w:t>照磋商文件和成交供应商响应文件的约定，采购人与成交供应商洽谈合同条款，并签订合同。磋商文件及成交供应商的响应文件均作为合同的组成部分。</w:t>
      </w:r>
    </w:p>
    <w:p w14:paraId="44BDCEE3">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26.2   确定成交单位后，成交供应商因自身原因未按程序签订合同，采购人将取消其成交资格，可以不退还其投标保证金，并上报行政监督管理部门记入不良行为记录。采购人可以按照</w:t>
      </w:r>
      <w:r>
        <w:rPr>
          <w:rFonts w:hint="eastAsia" w:eastAsia="仿宋_GB2312"/>
          <w:sz w:val="24"/>
        </w:rPr>
        <w:t>评审</w:t>
      </w:r>
      <w:r>
        <w:rPr>
          <w:rFonts w:eastAsia="仿宋_GB2312"/>
          <w:sz w:val="24"/>
        </w:rPr>
        <w:t>报告推荐的</w:t>
      </w:r>
      <w:r>
        <w:rPr>
          <w:rFonts w:hint="eastAsia" w:eastAsia="仿宋_GB2312"/>
          <w:sz w:val="24"/>
        </w:rPr>
        <w:t>成交</w:t>
      </w:r>
      <w:r>
        <w:rPr>
          <w:rFonts w:eastAsia="仿宋_GB2312"/>
          <w:sz w:val="24"/>
        </w:rPr>
        <w:t>候选人排序，确定下一</w:t>
      </w:r>
      <w:r>
        <w:rPr>
          <w:rFonts w:hint="eastAsia" w:eastAsia="仿宋_GB2312"/>
          <w:sz w:val="24"/>
        </w:rPr>
        <w:t>成交</w:t>
      </w:r>
      <w:r>
        <w:rPr>
          <w:rFonts w:eastAsia="仿宋_GB2312"/>
          <w:sz w:val="24"/>
        </w:rPr>
        <w:t>候选人为</w:t>
      </w:r>
      <w:r>
        <w:rPr>
          <w:rFonts w:hint="eastAsia" w:eastAsia="仿宋_GB2312"/>
          <w:sz w:val="24"/>
        </w:rPr>
        <w:t>成交</w:t>
      </w:r>
      <w:r>
        <w:rPr>
          <w:rFonts w:eastAsia="仿宋_GB2312"/>
          <w:sz w:val="24"/>
        </w:rPr>
        <w:t>人，也可以重新开展采购活动。</w:t>
      </w:r>
    </w:p>
    <w:p w14:paraId="3387D803">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hint="eastAsia" w:eastAsia="仿宋_GB2312"/>
          <w:sz w:val="24"/>
        </w:rPr>
        <w:t xml:space="preserve">26.3    </w:t>
      </w:r>
      <w:r>
        <w:rPr>
          <w:rFonts w:eastAsia="仿宋_GB2312"/>
          <w:sz w:val="24"/>
        </w:rPr>
        <w:t>当出现法规规定的</w:t>
      </w:r>
      <w:r>
        <w:rPr>
          <w:rFonts w:hint="eastAsia" w:eastAsia="仿宋_GB2312"/>
          <w:sz w:val="24"/>
        </w:rPr>
        <w:t>成交</w:t>
      </w:r>
      <w:r>
        <w:rPr>
          <w:rFonts w:eastAsia="仿宋_GB2312"/>
          <w:sz w:val="24"/>
        </w:rPr>
        <w:t>无效或</w:t>
      </w:r>
      <w:r>
        <w:rPr>
          <w:rFonts w:hint="eastAsia" w:eastAsia="仿宋_GB2312"/>
          <w:sz w:val="24"/>
        </w:rPr>
        <w:t>成交</w:t>
      </w:r>
      <w:r>
        <w:rPr>
          <w:rFonts w:eastAsia="仿宋_GB2312"/>
          <w:sz w:val="24"/>
        </w:rPr>
        <w:t>结果无效情形时，采购人可与排名下一位的</w:t>
      </w:r>
      <w:r>
        <w:rPr>
          <w:rFonts w:hint="eastAsia" w:eastAsia="仿宋_GB2312"/>
          <w:sz w:val="24"/>
        </w:rPr>
        <w:t>成交</w:t>
      </w:r>
      <w:r>
        <w:rPr>
          <w:rFonts w:eastAsia="仿宋_GB2312"/>
          <w:sz w:val="24"/>
        </w:rPr>
        <w:t>候选人另行签订合同，或依法重新开展采购活动。</w:t>
      </w:r>
    </w:p>
    <w:p w14:paraId="0F4A47AC">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26.</w:t>
      </w:r>
      <w:r>
        <w:rPr>
          <w:rFonts w:hint="eastAsia" w:eastAsia="仿宋_GB2312"/>
          <w:sz w:val="24"/>
        </w:rPr>
        <w:t>4</w:t>
      </w:r>
      <w:r>
        <w:rPr>
          <w:rFonts w:eastAsia="仿宋_GB2312"/>
          <w:sz w:val="24"/>
        </w:rPr>
        <w:t xml:space="preserve">   成交供应商</w:t>
      </w:r>
      <w:r>
        <w:rPr>
          <w:rFonts w:hint="eastAsia" w:eastAsia="仿宋_GB2312"/>
          <w:sz w:val="24"/>
        </w:rPr>
        <w:t>需在</w:t>
      </w:r>
      <w:r>
        <w:rPr>
          <w:rFonts w:eastAsia="仿宋_GB2312"/>
          <w:sz w:val="24"/>
        </w:rPr>
        <w:t>签订合同后</w:t>
      </w:r>
      <w:r>
        <w:rPr>
          <w:rFonts w:hint="eastAsia" w:eastAsia="仿宋_GB2312"/>
          <w:sz w:val="24"/>
        </w:rPr>
        <w:t>三日内</w:t>
      </w:r>
      <w:r>
        <w:rPr>
          <w:rFonts w:eastAsia="仿宋_GB2312"/>
          <w:sz w:val="24"/>
        </w:rPr>
        <w:t>，持合同原件到采购代理机构办理保证金退还手续。</w:t>
      </w:r>
    </w:p>
    <w:p w14:paraId="2A04F26D">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r>
        <w:rPr>
          <w:rFonts w:ascii="Times New Roman" w:hAnsi="Times New Roman" w:eastAsia="仿宋_GB2312"/>
          <w:b/>
          <w:bCs/>
          <w:sz w:val="24"/>
          <w:szCs w:val="21"/>
        </w:rPr>
        <w:t>27.    询问与质疑 </w:t>
      </w:r>
    </w:p>
    <w:p w14:paraId="60158EA2">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27.1   供应商对政府采购活动事项有疑问的，可以向采购人提出询问。</w:t>
      </w:r>
    </w:p>
    <w:p w14:paraId="218B9686">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27.2   供应商认为采购文件、采购过程和中标、成交结果使自己的权益受到损害的，可以在知道或者应知其权益受到损害之日起七个工作日内，以书面形式向采购人提出质疑。</w:t>
      </w:r>
    </w:p>
    <w:p w14:paraId="74515E40">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27.3   质疑供应商在法定质疑期内须一次性提出针对同一采购程序环节的质疑。</w:t>
      </w:r>
    </w:p>
    <w:p w14:paraId="42A5FDB7">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27.4   供应商提出质疑应当提交质疑函和必要的证明材料。质疑函应当包括下列内容：</w:t>
      </w:r>
    </w:p>
    <w:p w14:paraId="1094A8BB">
      <w:pPr>
        <w:pStyle w:val="68"/>
        <w:keepNext w:val="0"/>
        <w:keepLines w:val="0"/>
        <w:pageBreakBefore w:val="0"/>
        <w:tabs>
          <w:tab w:val="left" w:pos="588"/>
        </w:tabs>
        <w:kinsoku/>
        <w:wordWrap/>
        <w:overflowPunct/>
        <w:topLinePunct w:val="0"/>
        <w:autoSpaceDE/>
        <w:autoSpaceDN/>
        <w:bidi w:val="0"/>
        <w:spacing w:line="360" w:lineRule="auto"/>
        <w:ind w:left="0" w:leftChars="0" w:firstLine="480" w:firstLineChars="200"/>
        <w:jc w:val="left"/>
        <w:textAlignment w:val="auto"/>
        <w:rPr>
          <w:rFonts w:ascii="Times New Roman" w:hAnsi="Times New Roman" w:eastAsia="仿宋_GB2312"/>
          <w:sz w:val="24"/>
        </w:rPr>
      </w:pPr>
      <w:r>
        <w:rPr>
          <w:rFonts w:ascii="Times New Roman" w:hAnsi="Times New Roman" w:eastAsia="仿宋_GB2312"/>
          <w:sz w:val="24"/>
        </w:rPr>
        <w:t>（1）供应商的姓名或者名称、地址、邮编、联系人及联系电话；</w:t>
      </w:r>
    </w:p>
    <w:p w14:paraId="401926C1">
      <w:pPr>
        <w:pStyle w:val="68"/>
        <w:keepNext w:val="0"/>
        <w:keepLines w:val="0"/>
        <w:pageBreakBefore w:val="0"/>
        <w:tabs>
          <w:tab w:val="left" w:pos="588"/>
        </w:tabs>
        <w:kinsoku/>
        <w:wordWrap/>
        <w:overflowPunct/>
        <w:topLinePunct w:val="0"/>
        <w:autoSpaceDE/>
        <w:autoSpaceDN/>
        <w:bidi w:val="0"/>
        <w:spacing w:line="360" w:lineRule="auto"/>
        <w:ind w:left="0" w:leftChars="0" w:firstLine="480" w:firstLineChars="200"/>
        <w:jc w:val="left"/>
        <w:textAlignment w:val="auto"/>
        <w:rPr>
          <w:rFonts w:ascii="Times New Roman" w:hAnsi="Times New Roman" w:eastAsia="仿宋_GB2312"/>
          <w:sz w:val="24"/>
        </w:rPr>
      </w:pPr>
      <w:r>
        <w:rPr>
          <w:rFonts w:ascii="Times New Roman" w:hAnsi="Times New Roman" w:eastAsia="仿宋_GB2312"/>
          <w:sz w:val="24"/>
        </w:rPr>
        <w:t>（2）质疑项目的名称、编号；</w:t>
      </w:r>
    </w:p>
    <w:p w14:paraId="5803D70A">
      <w:pPr>
        <w:pStyle w:val="68"/>
        <w:keepNext w:val="0"/>
        <w:keepLines w:val="0"/>
        <w:pageBreakBefore w:val="0"/>
        <w:tabs>
          <w:tab w:val="left" w:pos="588"/>
        </w:tabs>
        <w:kinsoku/>
        <w:wordWrap/>
        <w:overflowPunct/>
        <w:topLinePunct w:val="0"/>
        <w:autoSpaceDE/>
        <w:autoSpaceDN/>
        <w:bidi w:val="0"/>
        <w:spacing w:line="360" w:lineRule="auto"/>
        <w:ind w:left="0" w:leftChars="0" w:firstLine="480" w:firstLineChars="200"/>
        <w:jc w:val="left"/>
        <w:textAlignment w:val="auto"/>
        <w:rPr>
          <w:rFonts w:ascii="Times New Roman" w:hAnsi="Times New Roman" w:eastAsia="仿宋_GB2312"/>
          <w:sz w:val="24"/>
        </w:rPr>
      </w:pPr>
      <w:r>
        <w:rPr>
          <w:rFonts w:ascii="Times New Roman" w:hAnsi="Times New Roman" w:eastAsia="仿宋_GB2312"/>
          <w:sz w:val="24"/>
        </w:rPr>
        <w:t>（3）具体、明确的质疑事项和与质疑事项相关的请求；</w:t>
      </w:r>
    </w:p>
    <w:p w14:paraId="551FF6A2">
      <w:pPr>
        <w:pStyle w:val="68"/>
        <w:keepNext w:val="0"/>
        <w:keepLines w:val="0"/>
        <w:pageBreakBefore w:val="0"/>
        <w:tabs>
          <w:tab w:val="left" w:pos="588"/>
        </w:tabs>
        <w:kinsoku/>
        <w:wordWrap/>
        <w:overflowPunct/>
        <w:topLinePunct w:val="0"/>
        <w:autoSpaceDE/>
        <w:autoSpaceDN/>
        <w:bidi w:val="0"/>
        <w:spacing w:line="360" w:lineRule="auto"/>
        <w:ind w:left="0" w:leftChars="0" w:firstLine="480" w:firstLineChars="200"/>
        <w:jc w:val="left"/>
        <w:textAlignment w:val="auto"/>
        <w:rPr>
          <w:rFonts w:ascii="Times New Roman" w:hAnsi="Times New Roman" w:eastAsia="仿宋_GB2312"/>
          <w:sz w:val="24"/>
        </w:rPr>
      </w:pPr>
      <w:r>
        <w:rPr>
          <w:rFonts w:ascii="Times New Roman" w:hAnsi="Times New Roman" w:eastAsia="仿宋_GB2312"/>
          <w:sz w:val="24"/>
        </w:rPr>
        <w:t>（4）事实依据；</w:t>
      </w:r>
    </w:p>
    <w:p w14:paraId="3CF1A185">
      <w:pPr>
        <w:pStyle w:val="68"/>
        <w:keepNext w:val="0"/>
        <w:keepLines w:val="0"/>
        <w:pageBreakBefore w:val="0"/>
        <w:tabs>
          <w:tab w:val="left" w:pos="588"/>
        </w:tabs>
        <w:kinsoku/>
        <w:wordWrap/>
        <w:overflowPunct/>
        <w:topLinePunct w:val="0"/>
        <w:autoSpaceDE/>
        <w:autoSpaceDN/>
        <w:bidi w:val="0"/>
        <w:spacing w:line="360" w:lineRule="auto"/>
        <w:ind w:left="0" w:leftChars="0" w:firstLine="480" w:firstLineChars="200"/>
        <w:jc w:val="left"/>
        <w:textAlignment w:val="auto"/>
        <w:rPr>
          <w:rFonts w:ascii="Times New Roman" w:hAnsi="Times New Roman" w:eastAsia="仿宋_GB2312"/>
          <w:sz w:val="24"/>
        </w:rPr>
      </w:pPr>
      <w:r>
        <w:rPr>
          <w:rFonts w:ascii="Times New Roman" w:hAnsi="Times New Roman" w:eastAsia="仿宋_GB2312"/>
          <w:sz w:val="24"/>
        </w:rPr>
        <w:t>（5）必要的法律依据；</w:t>
      </w:r>
    </w:p>
    <w:p w14:paraId="1DD8793A">
      <w:pPr>
        <w:pStyle w:val="68"/>
        <w:keepNext w:val="0"/>
        <w:keepLines w:val="0"/>
        <w:pageBreakBefore w:val="0"/>
        <w:tabs>
          <w:tab w:val="left" w:pos="588"/>
        </w:tabs>
        <w:kinsoku/>
        <w:wordWrap/>
        <w:overflowPunct/>
        <w:topLinePunct w:val="0"/>
        <w:autoSpaceDE/>
        <w:autoSpaceDN/>
        <w:bidi w:val="0"/>
        <w:spacing w:line="360" w:lineRule="auto"/>
        <w:ind w:left="0" w:leftChars="0" w:firstLine="480" w:firstLineChars="200"/>
        <w:jc w:val="left"/>
        <w:textAlignment w:val="auto"/>
        <w:rPr>
          <w:rFonts w:ascii="Times New Roman" w:hAnsi="Times New Roman" w:eastAsia="仿宋_GB2312"/>
          <w:sz w:val="24"/>
        </w:rPr>
      </w:pPr>
      <w:r>
        <w:rPr>
          <w:rFonts w:ascii="Times New Roman" w:hAnsi="Times New Roman" w:eastAsia="仿宋_GB2312"/>
          <w:sz w:val="24"/>
        </w:rPr>
        <w:t>（6）提出质疑的日期。</w:t>
      </w:r>
    </w:p>
    <w:p w14:paraId="26EAE068">
      <w:pPr>
        <w:pStyle w:val="68"/>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供应商为自然人的，应当由本人签字；供应商为法人或者其他组织的，应当由法定代表人或</w:t>
      </w:r>
      <w:r>
        <w:rPr>
          <w:rFonts w:hint="eastAsia" w:ascii="Times New Roman" w:hAnsi="Times New Roman" w:eastAsia="仿宋_GB2312"/>
          <w:sz w:val="24"/>
        </w:rPr>
        <w:t>主要</w:t>
      </w:r>
      <w:r>
        <w:rPr>
          <w:rFonts w:ascii="Times New Roman" w:hAnsi="Times New Roman" w:eastAsia="仿宋_GB2312"/>
          <w:sz w:val="24"/>
        </w:rPr>
        <w:t>负责人签字或盖章，并加盖公章。</w:t>
      </w:r>
      <w:r>
        <w:rPr>
          <w:rFonts w:hint="eastAsia" w:ascii="Times New Roman" w:hAnsi="Times New Roman" w:eastAsia="仿宋_GB2312"/>
          <w:sz w:val="24"/>
        </w:rPr>
        <w:t>供应商可以委托代理人进行质疑和投诉，其授权委托书应当载明代理人的姓名或者名称、代理事项、具体权限、期限和相关事项。</w:t>
      </w:r>
    </w:p>
    <w:p w14:paraId="0C309436">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27.5   符合要求的质疑，采购代理机构将予以受理并答复。</w:t>
      </w:r>
    </w:p>
    <w:p w14:paraId="47EB331E">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联系人：</w:t>
      </w:r>
      <w:r>
        <w:rPr>
          <w:rFonts w:hint="eastAsia" w:eastAsia="仿宋_GB2312"/>
          <w:sz w:val="24"/>
        </w:rPr>
        <w:t>陕西省采购招标有限责任公司综合办公室</w:t>
      </w:r>
    </w:p>
    <w:p w14:paraId="4C23CCC1">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联系电话：</w:t>
      </w:r>
      <w:r>
        <w:rPr>
          <w:rFonts w:hint="eastAsia" w:eastAsia="仿宋_GB2312"/>
          <w:sz w:val="24"/>
        </w:rPr>
        <w:t>029-85235014</w:t>
      </w:r>
    </w:p>
    <w:p w14:paraId="4B73F01C">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27.6   供应商进行虚假和恶意质疑的，采购代理机构将提供相关资料报监督机构，按其情况进行相应处理。</w:t>
      </w:r>
    </w:p>
    <w:bookmarkEnd w:id="382"/>
    <w:bookmarkEnd w:id="383"/>
    <w:p w14:paraId="35B67717">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bookmarkStart w:id="384" w:name="_Toc25547"/>
      <w:r>
        <w:rPr>
          <w:rFonts w:ascii="Times New Roman" w:hAnsi="Times New Roman" w:eastAsia="仿宋_GB2312"/>
          <w:b/>
          <w:bCs/>
          <w:sz w:val="24"/>
          <w:szCs w:val="21"/>
        </w:rPr>
        <w:t>28.    履约保证金</w:t>
      </w:r>
    </w:p>
    <w:p w14:paraId="214BF1BC">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28.1   履约保证金金额：</w:t>
      </w:r>
      <w:r>
        <w:rPr>
          <w:rFonts w:ascii="仿宋_GB2312" w:hAnsi="仿宋" w:eastAsia="仿宋_GB2312"/>
          <w:color w:val="000000"/>
          <w:sz w:val="24"/>
          <w:u w:val="single"/>
        </w:rPr>
        <w:t>合同总金额的5％取整</w:t>
      </w:r>
      <w:r>
        <w:rPr>
          <w:rFonts w:hint="eastAsia" w:ascii="仿宋" w:hAnsi="仿宋" w:eastAsia="仿宋" w:cs="仿宋"/>
          <w:sz w:val="24"/>
        </w:rPr>
        <w:t>。</w:t>
      </w:r>
    </w:p>
    <w:p w14:paraId="12ED98CD">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28.2   履约保证金缴纳时间：合同签订前必须</w:t>
      </w:r>
      <w:r>
        <w:rPr>
          <w:rFonts w:hint="eastAsia" w:ascii="仿宋" w:hAnsi="仿宋" w:eastAsia="仿宋" w:cs="仿宋"/>
          <w:sz w:val="24"/>
          <w:highlight w:val="none"/>
        </w:rPr>
        <w:t>缴纳至（</w:t>
      </w:r>
      <w:r>
        <w:rPr>
          <w:rFonts w:hint="eastAsia" w:ascii="仿宋" w:hAnsi="仿宋" w:eastAsia="仿宋" w:cs="仿宋"/>
          <w:sz w:val="24"/>
        </w:rPr>
        <w:t>采购人）。</w:t>
      </w:r>
    </w:p>
    <w:p w14:paraId="10A572AC">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28.3   履约保证金缴纳形式：成交供应商应当以支票、汇票、本票、保函（格式见附件2）等非现金形式缴纳。</w:t>
      </w:r>
    </w:p>
    <w:p w14:paraId="5F92BD1F">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28.4   履约保证金收取单位名称：</w:t>
      </w:r>
      <w:r>
        <w:rPr>
          <w:rFonts w:hint="eastAsia" w:ascii="仿宋" w:hAnsi="仿宋" w:eastAsia="仿宋" w:cs="仿宋"/>
          <w:sz w:val="24"/>
          <w:u w:val="single"/>
        </w:rPr>
        <w:t>/</w:t>
      </w:r>
    </w:p>
    <w:p w14:paraId="71912717">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开户银行：</w:t>
      </w:r>
      <w:r>
        <w:rPr>
          <w:rFonts w:hint="eastAsia" w:ascii="仿宋" w:hAnsi="仿宋" w:eastAsia="仿宋" w:cs="仿宋"/>
          <w:sz w:val="24"/>
          <w:u w:val="single"/>
        </w:rPr>
        <w:t>/</w:t>
      </w:r>
    </w:p>
    <w:p w14:paraId="0848C437">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账号：</w:t>
      </w:r>
      <w:r>
        <w:rPr>
          <w:rFonts w:hint="eastAsia" w:ascii="仿宋" w:hAnsi="仿宋" w:eastAsia="仿宋" w:cs="仿宋"/>
          <w:sz w:val="24"/>
          <w:u w:val="single"/>
        </w:rPr>
        <w:t>/</w:t>
      </w:r>
    </w:p>
    <w:p w14:paraId="5252DC55">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联系人：</w:t>
      </w:r>
      <w:r>
        <w:rPr>
          <w:rFonts w:hint="eastAsia" w:ascii="仿宋" w:hAnsi="仿宋" w:eastAsia="仿宋" w:cs="仿宋"/>
          <w:sz w:val="24"/>
          <w:u w:val="single"/>
        </w:rPr>
        <w:t>/</w:t>
      </w:r>
      <w:r>
        <w:rPr>
          <w:rFonts w:hint="eastAsia" w:ascii="仿宋" w:hAnsi="仿宋" w:eastAsia="仿宋" w:cs="仿宋"/>
          <w:sz w:val="24"/>
        </w:rPr>
        <w:t xml:space="preserve">               </w:t>
      </w:r>
    </w:p>
    <w:p w14:paraId="4A5356AF">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w:t>
      </w:r>
    </w:p>
    <w:p w14:paraId="4993A9BF">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rPr>
      </w:pPr>
      <w:r>
        <w:rPr>
          <w:rFonts w:hint="eastAsia" w:ascii="仿宋" w:hAnsi="仿宋" w:eastAsia="仿宋" w:cs="仿宋"/>
          <w:sz w:val="24"/>
        </w:rPr>
        <w:t>28.5   履约保证金退还的方式、时间、条件：</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3BA74D33">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sz w:val="24"/>
          <w:u w:val="single"/>
        </w:rPr>
      </w:pPr>
      <w:r>
        <w:rPr>
          <w:rFonts w:hint="eastAsia" w:ascii="仿宋" w:hAnsi="仿宋" w:eastAsia="仿宋" w:cs="仿宋"/>
          <w:sz w:val="24"/>
        </w:rPr>
        <w:t>28.6   履约保证金不予退还的情况：</w:t>
      </w:r>
      <w:r>
        <w:rPr>
          <w:rFonts w:hint="eastAsia" w:ascii="仿宋" w:hAnsi="仿宋" w:eastAsia="仿宋" w:cs="仿宋"/>
          <w:sz w:val="24"/>
          <w:u w:val="single"/>
        </w:rPr>
        <w:t xml:space="preserve">/    </w:t>
      </w:r>
    </w:p>
    <w:p w14:paraId="44A60687">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ascii="仿宋" w:hAnsi="仿宋" w:eastAsia="仿宋" w:cs="仿宋"/>
          <w:b/>
          <w:bCs/>
          <w:sz w:val="24"/>
        </w:rPr>
      </w:pPr>
      <w:r>
        <w:rPr>
          <w:rFonts w:hint="eastAsia" w:ascii="仿宋" w:hAnsi="仿宋" w:eastAsia="仿宋" w:cs="仿宋"/>
          <w:sz w:val="24"/>
        </w:rPr>
        <w:t>28.7   逾期退还履约保证金的违约责任：</w:t>
      </w:r>
      <w:r>
        <w:rPr>
          <w:rFonts w:hint="eastAsia" w:ascii="仿宋" w:hAnsi="仿宋" w:eastAsia="仿宋" w:cs="仿宋"/>
          <w:sz w:val="24"/>
          <w:u w:val="single"/>
        </w:rPr>
        <w:t xml:space="preserve">/ </w:t>
      </w:r>
    </w:p>
    <w:p w14:paraId="7D433262">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r>
        <w:rPr>
          <w:rFonts w:ascii="Times New Roman" w:hAnsi="Times New Roman" w:eastAsia="仿宋_GB2312"/>
          <w:b/>
          <w:bCs/>
          <w:sz w:val="24"/>
          <w:szCs w:val="21"/>
        </w:rPr>
        <w:t>29.    成交服务费</w:t>
      </w:r>
      <w:bookmarkEnd w:id="384"/>
    </w:p>
    <w:p w14:paraId="65B0F56C">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29.1   成交供应商在领取成交通知书前，须向采购代理机构支付成交服务费，服务费由采购人与采购代理机构约定：</w:t>
      </w:r>
    </w:p>
    <w:p w14:paraId="0C7EADCF">
      <w:pPr>
        <w:keepNext w:val="0"/>
        <w:keepLines w:val="0"/>
        <w:pageBreakBefore w:val="0"/>
        <w:kinsoku/>
        <w:wordWrap/>
        <w:overflowPunct/>
        <w:topLinePunct w:val="0"/>
        <w:autoSpaceDE/>
        <w:autoSpaceDN/>
        <w:bidi w:val="0"/>
        <w:snapToGrid w:val="0"/>
        <w:spacing w:line="360" w:lineRule="auto"/>
        <w:ind w:left="0" w:leftChars="0" w:firstLine="480" w:firstLineChars="200"/>
        <w:textAlignment w:val="auto"/>
        <w:rPr>
          <w:rFonts w:eastAsia="仿宋_GB2312"/>
          <w:sz w:val="24"/>
        </w:rPr>
      </w:pPr>
      <w:r>
        <w:rPr>
          <w:rFonts w:hint="eastAsia" w:eastAsia="仿宋_GB2312"/>
          <w:sz w:val="24"/>
        </w:rPr>
        <w:t>（</w:t>
      </w:r>
      <w:r>
        <w:rPr>
          <w:rFonts w:eastAsia="仿宋_GB2312"/>
          <w:sz w:val="24"/>
        </w:rPr>
        <w:t>参照原国家计委计价格〔2002〕1980号文和国家发改委发改办价格〔2003〕857号文的计算方法（按标段）收取（按标准下浮</w:t>
      </w:r>
      <w:r>
        <w:rPr>
          <w:rFonts w:hint="eastAsia" w:eastAsia="仿宋_GB2312"/>
          <w:sz w:val="24"/>
        </w:rPr>
        <w:t>20</w:t>
      </w:r>
      <w:r>
        <w:rPr>
          <w:rFonts w:eastAsia="仿宋_GB2312"/>
          <w:sz w:val="24"/>
        </w:rPr>
        <w:t>%）</w:t>
      </w:r>
      <w:r>
        <w:rPr>
          <w:rFonts w:hint="eastAsia" w:eastAsia="仿宋_GB2312"/>
          <w:sz w:val="24"/>
        </w:rPr>
        <w:t>）</w:t>
      </w:r>
      <w:r>
        <w:rPr>
          <w:rFonts w:eastAsia="仿宋_GB2312"/>
          <w:sz w:val="24"/>
        </w:rPr>
        <w:t>。</w:t>
      </w:r>
    </w:p>
    <w:p w14:paraId="2DD496D6">
      <w:pPr>
        <w:keepNext w:val="0"/>
        <w:keepLines w:val="0"/>
        <w:pageBreakBefore w:val="0"/>
        <w:kinsoku/>
        <w:wordWrap/>
        <w:overflowPunct/>
        <w:topLinePunct w:val="0"/>
        <w:autoSpaceDE/>
        <w:autoSpaceDN/>
        <w:bidi w:val="0"/>
        <w:snapToGrid w:val="0"/>
        <w:spacing w:line="360" w:lineRule="auto"/>
        <w:ind w:left="0" w:leftChars="0" w:firstLine="480" w:firstLineChars="200"/>
        <w:textAlignment w:val="auto"/>
        <w:rPr>
          <w:rFonts w:eastAsia="仿宋_GB2312"/>
          <w:sz w:val="24"/>
        </w:rPr>
      </w:pPr>
      <w:r>
        <w:rPr>
          <w:rFonts w:eastAsia="仿宋_GB2312"/>
          <w:sz w:val="24"/>
        </w:rPr>
        <w:t>29.2   成交单位的代理服务费</w:t>
      </w:r>
      <w:r>
        <w:rPr>
          <w:rFonts w:hint="eastAsia" w:ascii="仿宋" w:hAnsi="仿宋" w:eastAsia="仿宋" w:cs="仿宋"/>
          <w:sz w:val="24"/>
          <w:highlight w:val="none"/>
        </w:rPr>
        <w:t>缴纳</w:t>
      </w:r>
      <w:r>
        <w:rPr>
          <w:rFonts w:eastAsia="仿宋_GB2312"/>
          <w:sz w:val="24"/>
        </w:rPr>
        <w:t>信息</w:t>
      </w:r>
    </w:p>
    <w:p w14:paraId="4725F6EE">
      <w:pPr>
        <w:keepNext w:val="0"/>
        <w:keepLines w:val="0"/>
        <w:pageBreakBefore w:val="0"/>
        <w:kinsoku/>
        <w:wordWrap/>
        <w:overflowPunct/>
        <w:topLinePunct w:val="0"/>
        <w:autoSpaceDE/>
        <w:autoSpaceDN/>
        <w:bidi w:val="0"/>
        <w:snapToGrid w:val="0"/>
        <w:spacing w:line="360" w:lineRule="auto"/>
        <w:ind w:left="0" w:leftChars="0" w:firstLine="480" w:firstLineChars="200"/>
        <w:textAlignment w:val="auto"/>
        <w:rPr>
          <w:rFonts w:eastAsia="仿宋_GB2312"/>
          <w:sz w:val="24"/>
        </w:rPr>
      </w:pPr>
      <w:r>
        <w:rPr>
          <w:rFonts w:eastAsia="仿宋_GB2312"/>
          <w:sz w:val="24"/>
        </w:rPr>
        <w:t>银行户名：陕西省采购招标有限责任公司</w:t>
      </w:r>
    </w:p>
    <w:p w14:paraId="155EA60B">
      <w:pPr>
        <w:keepNext w:val="0"/>
        <w:keepLines w:val="0"/>
        <w:pageBreakBefore w:val="0"/>
        <w:kinsoku/>
        <w:wordWrap/>
        <w:overflowPunct/>
        <w:topLinePunct w:val="0"/>
        <w:autoSpaceDE/>
        <w:autoSpaceDN/>
        <w:bidi w:val="0"/>
        <w:snapToGrid w:val="0"/>
        <w:spacing w:line="360" w:lineRule="auto"/>
        <w:ind w:left="0" w:leftChars="0" w:firstLine="480" w:firstLineChars="200"/>
        <w:textAlignment w:val="auto"/>
        <w:rPr>
          <w:rFonts w:eastAsia="仿宋_GB2312"/>
          <w:sz w:val="24"/>
        </w:rPr>
      </w:pPr>
      <w:r>
        <w:rPr>
          <w:rFonts w:eastAsia="仿宋_GB2312"/>
          <w:sz w:val="24"/>
        </w:rPr>
        <w:t>开户银行：中国光大银行西安友谊路支行</w:t>
      </w:r>
    </w:p>
    <w:p w14:paraId="47ABCE09">
      <w:pPr>
        <w:keepNext w:val="0"/>
        <w:keepLines w:val="0"/>
        <w:pageBreakBefore w:val="0"/>
        <w:kinsoku/>
        <w:wordWrap/>
        <w:overflowPunct/>
        <w:topLinePunct w:val="0"/>
        <w:autoSpaceDE/>
        <w:autoSpaceDN/>
        <w:bidi w:val="0"/>
        <w:snapToGrid w:val="0"/>
        <w:spacing w:line="360" w:lineRule="auto"/>
        <w:ind w:left="0" w:leftChars="0" w:firstLine="480" w:firstLineChars="200"/>
        <w:textAlignment w:val="auto"/>
        <w:rPr>
          <w:rFonts w:eastAsia="仿宋_GB2312"/>
          <w:sz w:val="24"/>
        </w:rPr>
      </w:pPr>
      <w:r>
        <w:rPr>
          <w:rFonts w:eastAsia="仿宋_GB2312"/>
          <w:sz w:val="24"/>
        </w:rPr>
        <w:t>账    号：78560188000095264</w:t>
      </w:r>
    </w:p>
    <w:p w14:paraId="4A96A2FC">
      <w:pPr>
        <w:keepNext w:val="0"/>
        <w:keepLines w:val="0"/>
        <w:pageBreakBefore w:val="0"/>
        <w:kinsoku/>
        <w:wordWrap/>
        <w:overflowPunct/>
        <w:topLinePunct w:val="0"/>
        <w:autoSpaceDE/>
        <w:autoSpaceDN/>
        <w:bidi w:val="0"/>
        <w:snapToGrid w:val="0"/>
        <w:spacing w:line="360" w:lineRule="auto"/>
        <w:ind w:left="0" w:leftChars="0" w:firstLine="480" w:firstLineChars="200"/>
        <w:textAlignment w:val="auto"/>
        <w:rPr>
          <w:rFonts w:eastAsia="仿宋_GB2312"/>
          <w:sz w:val="24"/>
        </w:rPr>
      </w:pPr>
      <w:r>
        <w:rPr>
          <w:rFonts w:eastAsia="仿宋_GB2312"/>
          <w:sz w:val="24"/>
        </w:rPr>
        <w:t>联 系 人：</w:t>
      </w:r>
      <w:r>
        <w:rPr>
          <w:rFonts w:hint="eastAsia" w:eastAsia="仿宋_GB2312"/>
          <w:sz w:val="24"/>
        </w:rPr>
        <w:t>财务部</w:t>
      </w:r>
      <w:r>
        <w:rPr>
          <w:rFonts w:eastAsia="仿宋_GB2312"/>
          <w:sz w:val="24"/>
        </w:rPr>
        <w:t xml:space="preserve">   联系电话：029-85263975</w:t>
      </w:r>
    </w:p>
    <w:p w14:paraId="43EFD51D">
      <w:pPr>
        <w:keepNext w:val="0"/>
        <w:keepLines w:val="0"/>
        <w:pageBreakBefore w:val="0"/>
        <w:kinsoku/>
        <w:wordWrap/>
        <w:overflowPunct/>
        <w:topLinePunct w:val="0"/>
        <w:autoSpaceDE/>
        <w:autoSpaceDN/>
        <w:bidi w:val="0"/>
        <w:snapToGrid w:val="0"/>
        <w:spacing w:line="360" w:lineRule="auto"/>
        <w:ind w:left="0" w:leftChars="0" w:firstLine="480" w:firstLineChars="200"/>
        <w:textAlignment w:val="auto"/>
        <w:rPr>
          <w:rFonts w:eastAsia="仿宋_GB2312"/>
          <w:sz w:val="24"/>
        </w:rPr>
      </w:pPr>
      <w:r>
        <w:rPr>
          <w:rFonts w:hint="eastAsia" w:eastAsia="仿宋_GB2312"/>
          <w:sz w:val="24"/>
        </w:rPr>
        <w:t>29.3    成交服务费已包含在供应商的响应报价中，不在响应分项报价表中单独列项。</w:t>
      </w:r>
    </w:p>
    <w:p w14:paraId="2B428292">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bookmarkStart w:id="385" w:name="_Toc1585"/>
      <w:r>
        <w:rPr>
          <w:rFonts w:ascii="Times New Roman" w:hAnsi="Times New Roman" w:eastAsia="仿宋_GB2312"/>
          <w:b/>
          <w:bCs/>
          <w:sz w:val="24"/>
          <w:szCs w:val="21"/>
        </w:rPr>
        <w:t xml:space="preserve">30.  </w:t>
      </w:r>
      <w:r>
        <w:rPr>
          <w:rFonts w:hint="eastAsia" w:ascii="Times New Roman" w:hAnsi="Times New Roman" w:eastAsia="仿宋_GB2312"/>
          <w:b/>
          <w:bCs/>
          <w:sz w:val="24"/>
          <w:szCs w:val="21"/>
        </w:rPr>
        <w:t xml:space="preserve"> </w:t>
      </w:r>
      <w:r>
        <w:rPr>
          <w:rFonts w:ascii="Times New Roman" w:hAnsi="Times New Roman" w:eastAsia="仿宋_GB2312"/>
          <w:b/>
          <w:bCs/>
          <w:sz w:val="24"/>
          <w:szCs w:val="21"/>
        </w:rPr>
        <w:t>采购人追加采购数量的权力</w:t>
      </w:r>
      <w:bookmarkEnd w:id="385"/>
    </w:p>
    <w:p w14:paraId="3CBF43AD">
      <w:pPr>
        <w:keepNext w:val="0"/>
        <w:keepLines w:val="0"/>
        <w:pageBreakBefore w:val="0"/>
        <w:tabs>
          <w:tab w:val="left" w:pos="588"/>
        </w:tabs>
        <w:kinsoku/>
        <w:wordWrap/>
        <w:overflowPunct/>
        <w:topLinePunct w:val="0"/>
        <w:autoSpaceDE/>
        <w:autoSpaceDN/>
        <w:bidi w:val="0"/>
        <w:spacing w:line="360" w:lineRule="auto"/>
        <w:ind w:left="0" w:leftChars="0" w:firstLine="480" w:firstLineChars="200"/>
        <w:textAlignment w:val="auto"/>
        <w:rPr>
          <w:rFonts w:eastAsia="仿宋_GB2312"/>
          <w:sz w:val="24"/>
        </w:rPr>
      </w:pPr>
      <w:bookmarkStart w:id="386" w:name="_Toc385992366"/>
      <w:bookmarkStart w:id="387" w:name="_Toc389620205"/>
      <w:r>
        <w:rPr>
          <w:rFonts w:eastAsia="仿宋_GB2312"/>
          <w:sz w:val="24"/>
        </w:rPr>
        <w:t>在合同履行中，采购人需追加与合同标的相同服务的，在不改变合同其他条款的前提下，采购人有权与成交供应商协商签订补充合同，但所有补充合同的采购金额不得超过原合同采购金额的10%。</w:t>
      </w:r>
    </w:p>
    <w:p w14:paraId="17DFF23E">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r>
        <w:rPr>
          <w:rFonts w:ascii="Times New Roman" w:hAnsi="Times New Roman" w:eastAsia="仿宋_GB2312"/>
          <w:b/>
          <w:bCs/>
          <w:sz w:val="24"/>
          <w:szCs w:val="21"/>
        </w:rPr>
        <w:t>31.   其他情况</w:t>
      </w:r>
    </w:p>
    <w:p w14:paraId="6EC2259A">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2978DB59">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31.2   连续两次进行竞争性磋商活动，因符合磋商要求供应商不足3家，经请示政府采购管理部门同意后，可继续进行竞争性磋商活动。</w:t>
      </w:r>
    </w:p>
    <w:p w14:paraId="5B906F0F">
      <w:pPr>
        <w:pStyle w:val="6"/>
        <w:keepNext w:val="0"/>
        <w:keepLines w:val="0"/>
        <w:pageBreakBefore w:val="0"/>
        <w:kinsoku/>
        <w:wordWrap/>
        <w:overflowPunct/>
        <w:topLinePunct w:val="0"/>
        <w:autoSpaceDE/>
        <w:autoSpaceDN/>
        <w:bidi w:val="0"/>
        <w:spacing w:line="360" w:lineRule="auto"/>
        <w:ind w:left="0" w:leftChars="0" w:firstLine="482" w:firstLineChars="200"/>
        <w:textAlignment w:val="auto"/>
        <w:rPr>
          <w:rFonts w:ascii="Times New Roman" w:hAnsi="Times New Roman" w:eastAsia="仿宋_GB2312"/>
          <w:b/>
          <w:bCs/>
          <w:sz w:val="24"/>
          <w:szCs w:val="21"/>
        </w:rPr>
      </w:pPr>
      <w:r>
        <w:rPr>
          <w:rFonts w:ascii="Times New Roman" w:hAnsi="Times New Roman" w:eastAsia="仿宋_GB2312"/>
          <w:b/>
          <w:bCs/>
          <w:sz w:val="24"/>
          <w:szCs w:val="21"/>
        </w:rPr>
        <w:t>32.   政府采购信用担保及融资</w:t>
      </w:r>
    </w:p>
    <w:p w14:paraId="03124839">
      <w:pPr>
        <w:pStyle w:val="2"/>
        <w:keepNext w:val="0"/>
        <w:keepLines w:val="0"/>
        <w:pageBreakBefore w:val="0"/>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32.</w:t>
      </w:r>
      <w:r>
        <w:rPr>
          <w:rFonts w:hint="eastAsia" w:ascii="Times New Roman" w:hAnsi="Times New Roman" w:eastAsia="仿宋_GB2312"/>
          <w:sz w:val="24"/>
        </w:rPr>
        <w:t>1</w:t>
      </w:r>
      <w:r>
        <w:rPr>
          <w:rFonts w:ascii="Times New Roman" w:hAnsi="Times New Roman" w:eastAsia="仿宋_GB2312"/>
          <w:sz w:val="24"/>
        </w:rPr>
        <w:t xml:space="preserve">   供应商递交的履约担保函应符合本磋商文件的规定。</w:t>
      </w:r>
    </w:p>
    <w:p w14:paraId="43A9A014">
      <w:pPr>
        <w:keepNext w:val="0"/>
        <w:keepLines w:val="0"/>
        <w:pageBreakBefore w:val="0"/>
        <w:kinsoku/>
        <w:wordWrap/>
        <w:overflowPunct/>
        <w:topLinePunct w:val="0"/>
        <w:autoSpaceDE/>
        <w:autoSpaceDN/>
        <w:bidi w:val="0"/>
        <w:spacing w:line="360" w:lineRule="auto"/>
        <w:ind w:left="0" w:leftChars="0" w:firstLine="480" w:firstLineChars="200"/>
        <w:textAlignment w:val="auto"/>
        <w:rPr>
          <w:rFonts w:eastAsia="仿宋_GB2312"/>
          <w:sz w:val="24"/>
        </w:rPr>
      </w:pPr>
      <w:r>
        <w:rPr>
          <w:rFonts w:eastAsia="仿宋_GB2312"/>
          <w:sz w:val="24"/>
        </w:rPr>
        <w:t>32.</w:t>
      </w:r>
      <w:r>
        <w:rPr>
          <w:rFonts w:hint="eastAsia" w:eastAsia="仿宋_GB2312"/>
          <w:sz w:val="24"/>
        </w:rPr>
        <w:t>2</w:t>
      </w:r>
      <w:r>
        <w:rPr>
          <w:rFonts w:eastAsia="仿宋_GB2312"/>
          <w:sz w:val="24"/>
        </w:rPr>
        <w:t xml:space="preserve">   为缓解中小企业融资困难，陕西省财政厅出台了《陕西省中小企业政府采购信用融资办法》（陕财办采﹝2018﹞23号），中标供应商如有融资需求，可登录“陕西省政府采购网-陕西省政府采购信用融资平台</w:t>
      </w:r>
      <w:r>
        <w:rPr>
          <w:rFonts w:hint="eastAsia" w:eastAsia="仿宋_GB2312"/>
          <w:sz w:val="24"/>
        </w:rPr>
        <w:t>（http：//www.ccgp-shaanxi.gov.cn/zcdservice/zcd/shanxi/）</w:t>
      </w:r>
      <w:r>
        <w:rPr>
          <w:rFonts w:eastAsia="仿宋_GB2312"/>
          <w:sz w:val="24"/>
        </w:rPr>
        <w:t>”了解详情。</w:t>
      </w:r>
    </w:p>
    <w:p w14:paraId="281DD25E">
      <w:pPr>
        <w:pStyle w:val="2"/>
        <w:keepNext w:val="0"/>
        <w:keepLines w:val="0"/>
        <w:pageBreakBefore w:val="0"/>
        <w:tabs>
          <w:tab w:val="left" w:pos="567"/>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hint="eastAsia" w:ascii="Times New Roman" w:hAnsi="Times New Roman" w:eastAsia="仿宋_GB2312"/>
          <w:sz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053584B4">
      <w:pPr>
        <w:pStyle w:val="2"/>
        <w:keepNext w:val="0"/>
        <w:keepLines w:val="0"/>
        <w:pageBreakBefore w:val="0"/>
        <w:tabs>
          <w:tab w:val="left" w:pos="567"/>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5876E370">
      <w:pPr>
        <w:pStyle w:val="2"/>
        <w:keepNext w:val="0"/>
        <w:keepLines w:val="0"/>
        <w:pageBreakBefore w:val="0"/>
        <w:tabs>
          <w:tab w:val="left" w:pos="567"/>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126C89D1">
      <w:pPr>
        <w:pStyle w:val="2"/>
        <w:keepNext w:val="0"/>
        <w:keepLines w:val="0"/>
        <w:pageBreakBefore w:val="0"/>
        <w:tabs>
          <w:tab w:val="left" w:pos="567"/>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D470F94">
      <w:pPr>
        <w:pStyle w:val="2"/>
        <w:keepNext w:val="0"/>
        <w:keepLines w:val="0"/>
        <w:pageBreakBefore w:val="0"/>
        <w:tabs>
          <w:tab w:val="left" w:pos="567"/>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ascii="Times New Roman" w:hAnsi="Times New Roman" w:eastAsia="仿宋_GB2312"/>
          <w:sz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2E34AC7E">
      <w:pPr>
        <w:pStyle w:val="2"/>
        <w:keepNext w:val="0"/>
        <w:keepLines w:val="0"/>
        <w:pageBreakBefore w:val="0"/>
        <w:tabs>
          <w:tab w:val="left" w:pos="567"/>
        </w:tabs>
        <w:kinsoku/>
        <w:wordWrap/>
        <w:overflowPunct/>
        <w:topLinePunct w:val="0"/>
        <w:autoSpaceDE/>
        <w:autoSpaceDN/>
        <w:bidi w:val="0"/>
        <w:spacing w:line="360" w:lineRule="auto"/>
        <w:ind w:left="0" w:leftChars="0" w:firstLine="480" w:firstLineChars="200"/>
        <w:textAlignment w:val="auto"/>
        <w:rPr>
          <w:rFonts w:ascii="Times New Roman" w:hAnsi="Times New Roman" w:eastAsia="仿宋_GB2312"/>
          <w:sz w:val="24"/>
        </w:rPr>
      </w:pPr>
      <w:r>
        <w:rPr>
          <w:rFonts w:hint="eastAsia" w:ascii="Times New Roman" w:hAnsi="Times New Roman" w:eastAsia="仿宋_GB2312"/>
          <w:sz w:val="24"/>
        </w:rPr>
        <w:t>业务流程简图如下：</w:t>
      </w:r>
    </w:p>
    <w:p w14:paraId="1EAC995F">
      <w:pPr>
        <w:pStyle w:val="2"/>
        <w:tabs>
          <w:tab w:val="left" w:pos="567"/>
        </w:tabs>
      </w:pPr>
      <w:r>
        <w:drawing>
          <wp:inline distT="0" distB="0" distL="114300" distR="114300">
            <wp:extent cx="5756275" cy="3310255"/>
            <wp:effectExtent l="0" t="0" r="1587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8"/>
                    <a:stretch>
                      <a:fillRect/>
                    </a:stretch>
                  </pic:blipFill>
                  <pic:spPr>
                    <a:xfrm>
                      <a:off x="0" y="0"/>
                      <a:ext cx="5756275" cy="3310255"/>
                    </a:xfrm>
                    <a:prstGeom prst="rect">
                      <a:avLst/>
                    </a:prstGeom>
                    <a:noFill/>
                    <a:ln>
                      <a:noFill/>
                    </a:ln>
                  </pic:spPr>
                </pic:pic>
              </a:graphicData>
            </a:graphic>
          </wp:inline>
        </w:drawing>
      </w:r>
    </w:p>
    <w:p w14:paraId="39C2B8CE">
      <w:pPr>
        <w:pStyle w:val="2"/>
        <w:ind w:left="735" w:hanging="735" w:hangingChars="350"/>
        <w:jc w:val="center"/>
        <w:rPr>
          <w:rFonts w:ascii="Times New Roman" w:hAnsi="Times New Roman" w:eastAsia="仿宋_GB2312"/>
          <w:sz w:val="24"/>
        </w:rPr>
      </w:pPr>
      <w: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9"/>
                    <a:stretch>
                      <a:fillRect/>
                    </a:stretch>
                  </pic:blipFill>
                  <pic:spPr>
                    <a:xfrm>
                      <a:off x="0" y="0"/>
                      <a:ext cx="5758815" cy="3242310"/>
                    </a:xfrm>
                    <a:prstGeom prst="rect">
                      <a:avLst/>
                    </a:prstGeom>
                    <a:noFill/>
                    <a:ln>
                      <a:noFill/>
                    </a:ln>
                  </pic:spPr>
                </pic:pic>
              </a:graphicData>
            </a:graphic>
          </wp:inline>
        </w:drawing>
      </w:r>
    </w:p>
    <w:p w14:paraId="2790AFCE">
      <w:pPr>
        <w:pStyle w:val="2"/>
        <w:tabs>
          <w:tab w:val="left" w:pos="567"/>
        </w:tabs>
        <w:rPr>
          <w:rFonts w:ascii="Times New Roman" w:hAnsi="Times New Roman" w:eastAsia="仿宋_GB2312"/>
          <w:sz w:val="24"/>
          <w:szCs w:val="32"/>
        </w:rPr>
      </w:pPr>
    </w:p>
    <w:p w14:paraId="32CB8C00">
      <w:pPr>
        <w:pStyle w:val="2"/>
        <w:tabs>
          <w:tab w:val="left" w:pos="567"/>
        </w:tabs>
        <w:rPr>
          <w:rFonts w:ascii="Times New Roman" w:hAnsi="Times New Roman" w:eastAsia="仿宋_GB2312"/>
          <w:sz w:val="24"/>
          <w:szCs w:val="32"/>
        </w:rPr>
      </w:pPr>
      <w:r>
        <w:rPr>
          <w:rFonts w:ascii="Times New Roman" w:hAnsi="Times New Roman" w:eastAsia="仿宋_GB2312"/>
          <w:sz w:val="24"/>
          <w:szCs w:val="32"/>
        </w:rPr>
        <w:t>省级政府采购项目贷款银行信息：</w:t>
      </w:r>
    </w:p>
    <w:p w14:paraId="777C944A">
      <w:pPr>
        <w:ind w:left="840" w:hanging="420"/>
        <w:rPr>
          <w:rFonts w:eastAsia="仿宋_GB2312"/>
          <w:b/>
          <w:szCs w:val="21"/>
        </w:rPr>
      </w:pPr>
      <w:r>
        <w:rPr>
          <w:rFonts w:eastAsia="仿宋_GB2312"/>
        </w:rPr>
        <w:t xml:space="preserve"> </w:t>
      </w:r>
      <w:r>
        <w:rPr>
          <w:rFonts w:eastAsia="仿宋_GB2312"/>
          <w:b/>
          <w:szCs w:val="21"/>
        </w:rPr>
        <w:t>一、陕西建行（E政通）</w:t>
      </w:r>
    </w:p>
    <w:p w14:paraId="4622880E">
      <w:pPr>
        <w:ind w:left="420" w:firstLine="420" w:firstLineChars="200"/>
        <w:rPr>
          <w:rFonts w:eastAsia="仿宋_GB2312"/>
          <w:szCs w:val="21"/>
        </w:rPr>
      </w:pPr>
      <w:r>
        <w:rPr>
          <w:rFonts w:eastAsia="仿宋_GB2312"/>
          <w:szCs w:val="21"/>
        </w:rPr>
        <w:t>陕西省分行营业部</w:t>
      </w:r>
      <w:r>
        <w:rPr>
          <w:rFonts w:eastAsia="仿宋_GB2312"/>
          <w:szCs w:val="21"/>
        </w:rPr>
        <w:tab/>
      </w:r>
      <w:r>
        <w:rPr>
          <w:rFonts w:eastAsia="仿宋_GB2312"/>
          <w:szCs w:val="21"/>
        </w:rPr>
        <w:t>西安市南广济街38号</w:t>
      </w:r>
      <w:r>
        <w:rPr>
          <w:rFonts w:eastAsia="仿宋_GB2312"/>
          <w:szCs w:val="21"/>
        </w:rPr>
        <w:tab/>
      </w:r>
      <w:r>
        <w:rPr>
          <w:rFonts w:eastAsia="仿宋_GB2312"/>
          <w:szCs w:val="21"/>
        </w:rPr>
        <w:t>白玉皓</w:t>
      </w:r>
      <w:r>
        <w:rPr>
          <w:rFonts w:eastAsia="仿宋_GB2312"/>
          <w:szCs w:val="21"/>
        </w:rPr>
        <w:tab/>
      </w:r>
      <w:r>
        <w:rPr>
          <w:rFonts w:eastAsia="仿宋_GB2312"/>
          <w:szCs w:val="21"/>
        </w:rPr>
        <w:t>13201603166</w:t>
      </w:r>
    </w:p>
    <w:p w14:paraId="33D14743">
      <w:pPr>
        <w:ind w:left="840" w:hanging="420"/>
        <w:rPr>
          <w:rFonts w:eastAsia="仿宋_GB2312"/>
          <w:szCs w:val="21"/>
        </w:rPr>
      </w:pPr>
      <w:r>
        <w:rPr>
          <w:rFonts w:hint="eastAsia" w:eastAsia="仿宋_GB2312"/>
          <w:szCs w:val="21"/>
        </w:rPr>
        <w:t xml:space="preserve">    </w:t>
      </w:r>
      <w:r>
        <w:rPr>
          <w:rFonts w:eastAsia="仿宋_GB2312"/>
          <w:szCs w:val="21"/>
        </w:rPr>
        <w:t>西安莲湖路支行</w:t>
      </w:r>
      <w:r>
        <w:rPr>
          <w:rFonts w:eastAsia="仿宋_GB2312"/>
          <w:szCs w:val="21"/>
        </w:rPr>
        <w:tab/>
      </w:r>
      <w:r>
        <w:rPr>
          <w:rFonts w:eastAsia="仿宋_GB2312"/>
          <w:szCs w:val="21"/>
        </w:rPr>
        <w:t>西安市莲湖路35号</w:t>
      </w:r>
      <w:r>
        <w:rPr>
          <w:rFonts w:eastAsia="仿宋_GB2312"/>
          <w:szCs w:val="21"/>
        </w:rPr>
        <w:tab/>
      </w:r>
      <w:r>
        <w:rPr>
          <w:rFonts w:eastAsia="仿宋_GB2312"/>
          <w:szCs w:val="21"/>
        </w:rPr>
        <w:t>刘  冲</w:t>
      </w:r>
      <w:r>
        <w:rPr>
          <w:rFonts w:eastAsia="仿宋_GB2312"/>
          <w:szCs w:val="21"/>
        </w:rPr>
        <w:tab/>
      </w:r>
      <w:r>
        <w:rPr>
          <w:rFonts w:eastAsia="仿宋_GB2312"/>
          <w:szCs w:val="21"/>
        </w:rPr>
        <w:t>17702902131</w:t>
      </w:r>
    </w:p>
    <w:p w14:paraId="7B1B784E">
      <w:pPr>
        <w:ind w:left="840" w:hanging="420"/>
        <w:rPr>
          <w:rFonts w:eastAsia="仿宋_GB2312"/>
          <w:szCs w:val="21"/>
        </w:rPr>
      </w:pPr>
      <w:r>
        <w:rPr>
          <w:rFonts w:hint="eastAsia" w:eastAsia="仿宋_GB2312"/>
          <w:szCs w:val="21"/>
        </w:rPr>
        <w:t xml:space="preserve">    </w:t>
      </w:r>
      <w:r>
        <w:rPr>
          <w:rFonts w:eastAsia="仿宋_GB2312"/>
          <w:szCs w:val="21"/>
        </w:rPr>
        <w:t>西安曲江支行</w:t>
      </w:r>
      <w:r>
        <w:rPr>
          <w:rFonts w:eastAsia="仿宋_GB2312"/>
          <w:szCs w:val="21"/>
        </w:rPr>
        <w:tab/>
      </w:r>
      <w:r>
        <w:rPr>
          <w:rFonts w:eastAsia="仿宋_GB2312"/>
          <w:szCs w:val="21"/>
        </w:rPr>
        <w:t>西安市雁塔南路2216号</w:t>
      </w:r>
      <w:r>
        <w:rPr>
          <w:rFonts w:eastAsia="仿宋_GB2312"/>
          <w:szCs w:val="21"/>
        </w:rPr>
        <w:tab/>
      </w:r>
      <w:r>
        <w:rPr>
          <w:rFonts w:eastAsia="仿宋_GB2312"/>
          <w:szCs w:val="21"/>
        </w:rPr>
        <w:t>樊理君</w:t>
      </w:r>
      <w:r>
        <w:rPr>
          <w:rFonts w:eastAsia="仿宋_GB2312"/>
          <w:szCs w:val="21"/>
        </w:rPr>
        <w:tab/>
      </w:r>
      <w:r>
        <w:rPr>
          <w:rFonts w:eastAsia="仿宋_GB2312"/>
          <w:szCs w:val="21"/>
        </w:rPr>
        <w:t>18691568151</w:t>
      </w:r>
    </w:p>
    <w:p w14:paraId="167E7031">
      <w:pPr>
        <w:ind w:left="840" w:hanging="420"/>
        <w:rPr>
          <w:rFonts w:eastAsia="仿宋_GB2312"/>
          <w:szCs w:val="21"/>
        </w:rPr>
      </w:pPr>
      <w:r>
        <w:rPr>
          <w:rFonts w:hint="eastAsia" w:eastAsia="仿宋_GB2312"/>
          <w:szCs w:val="21"/>
        </w:rPr>
        <w:t xml:space="preserve">    </w:t>
      </w:r>
      <w:r>
        <w:rPr>
          <w:rFonts w:eastAsia="仿宋_GB2312"/>
          <w:szCs w:val="21"/>
        </w:rPr>
        <w:t>西安高新区支行</w:t>
      </w:r>
      <w:r>
        <w:rPr>
          <w:rFonts w:eastAsia="仿宋_GB2312"/>
          <w:szCs w:val="21"/>
        </w:rPr>
        <w:tab/>
      </w:r>
      <w:r>
        <w:rPr>
          <w:rFonts w:eastAsia="仿宋_GB2312"/>
          <w:szCs w:val="21"/>
        </w:rPr>
        <w:t>西安市高新路42号</w:t>
      </w:r>
      <w:r>
        <w:rPr>
          <w:rFonts w:eastAsia="仿宋_GB2312"/>
          <w:szCs w:val="21"/>
        </w:rPr>
        <w:tab/>
      </w:r>
      <w:r>
        <w:rPr>
          <w:rFonts w:eastAsia="仿宋_GB2312"/>
          <w:szCs w:val="21"/>
        </w:rPr>
        <w:t>卞斯超</w:t>
      </w:r>
      <w:r>
        <w:rPr>
          <w:rFonts w:eastAsia="仿宋_GB2312"/>
          <w:szCs w:val="21"/>
        </w:rPr>
        <w:tab/>
      </w:r>
      <w:r>
        <w:rPr>
          <w:rFonts w:eastAsia="仿宋_GB2312"/>
          <w:szCs w:val="21"/>
        </w:rPr>
        <w:t>15191075651</w:t>
      </w:r>
    </w:p>
    <w:p w14:paraId="04E48E5E">
      <w:pPr>
        <w:ind w:left="840" w:hanging="420"/>
        <w:rPr>
          <w:rFonts w:eastAsia="仿宋_GB2312"/>
          <w:szCs w:val="21"/>
        </w:rPr>
      </w:pPr>
      <w:r>
        <w:rPr>
          <w:rFonts w:hint="eastAsia" w:eastAsia="仿宋_GB2312"/>
          <w:szCs w:val="21"/>
        </w:rPr>
        <w:t xml:space="preserve">    </w:t>
      </w:r>
      <w:r>
        <w:rPr>
          <w:rFonts w:eastAsia="仿宋_GB2312"/>
          <w:szCs w:val="21"/>
        </w:rPr>
        <w:t>西安经开区支行</w:t>
      </w:r>
      <w:r>
        <w:rPr>
          <w:rFonts w:eastAsia="仿宋_GB2312"/>
          <w:szCs w:val="21"/>
        </w:rPr>
        <w:tab/>
      </w:r>
      <w:r>
        <w:rPr>
          <w:rFonts w:eastAsia="仿宋_GB2312"/>
          <w:szCs w:val="21"/>
        </w:rPr>
        <w:t>西安市未央路125号</w:t>
      </w:r>
      <w:r>
        <w:rPr>
          <w:rFonts w:eastAsia="仿宋_GB2312"/>
          <w:szCs w:val="21"/>
        </w:rPr>
        <w:tab/>
      </w:r>
      <w:r>
        <w:rPr>
          <w:rFonts w:eastAsia="仿宋_GB2312"/>
          <w:szCs w:val="21"/>
        </w:rPr>
        <w:t>惠  媛</w:t>
      </w:r>
      <w:r>
        <w:rPr>
          <w:rFonts w:eastAsia="仿宋_GB2312"/>
          <w:szCs w:val="21"/>
        </w:rPr>
        <w:tab/>
      </w:r>
      <w:r>
        <w:rPr>
          <w:rFonts w:eastAsia="仿宋_GB2312"/>
          <w:szCs w:val="21"/>
        </w:rPr>
        <w:t>17792256100</w:t>
      </w:r>
    </w:p>
    <w:p w14:paraId="2F4C2C91">
      <w:pPr>
        <w:ind w:left="840" w:hanging="420"/>
        <w:rPr>
          <w:rFonts w:eastAsia="仿宋_GB2312"/>
          <w:szCs w:val="21"/>
        </w:rPr>
      </w:pPr>
      <w:r>
        <w:rPr>
          <w:rFonts w:hint="eastAsia" w:eastAsia="仿宋_GB2312"/>
          <w:szCs w:val="21"/>
        </w:rPr>
        <w:t xml:space="preserve">    </w:t>
      </w:r>
      <w:r>
        <w:rPr>
          <w:rFonts w:eastAsia="仿宋_GB2312"/>
          <w:szCs w:val="21"/>
        </w:rPr>
        <w:t>西安南大街支行</w:t>
      </w:r>
      <w:r>
        <w:rPr>
          <w:rFonts w:eastAsia="仿宋_GB2312"/>
          <w:szCs w:val="21"/>
        </w:rPr>
        <w:tab/>
      </w:r>
      <w:r>
        <w:rPr>
          <w:rFonts w:eastAsia="仿宋_GB2312"/>
          <w:szCs w:val="21"/>
        </w:rPr>
        <w:t>西安市南大街15号</w:t>
      </w:r>
      <w:r>
        <w:rPr>
          <w:rFonts w:eastAsia="仿宋_GB2312"/>
          <w:szCs w:val="21"/>
        </w:rPr>
        <w:tab/>
      </w:r>
      <w:r>
        <w:rPr>
          <w:rFonts w:eastAsia="仿宋_GB2312"/>
          <w:szCs w:val="21"/>
        </w:rPr>
        <w:t>乔  鉴</w:t>
      </w:r>
      <w:r>
        <w:rPr>
          <w:rFonts w:eastAsia="仿宋_GB2312"/>
          <w:szCs w:val="21"/>
        </w:rPr>
        <w:tab/>
      </w:r>
      <w:r>
        <w:rPr>
          <w:rFonts w:eastAsia="仿宋_GB2312"/>
          <w:szCs w:val="21"/>
        </w:rPr>
        <w:t>18089136919</w:t>
      </w:r>
    </w:p>
    <w:p w14:paraId="485F9999">
      <w:pPr>
        <w:ind w:left="840" w:leftChars="400" w:firstLine="0" w:firstLineChars="0"/>
        <w:rPr>
          <w:rFonts w:eastAsia="仿宋_GB2312"/>
          <w:szCs w:val="21"/>
        </w:rPr>
      </w:pPr>
      <w:r>
        <w:rPr>
          <w:rFonts w:eastAsia="仿宋_GB2312"/>
          <w:szCs w:val="21"/>
        </w:rPr>
        <w:t>西安和平路支行</w:t>
      </w:r>
      <w:r>
        <w:rPr>
          <w:rFonts w:eastAsia="仿宋_GB2312"/>
          <w:szCs w:val="21"/>
        </w:rPr>
        <w:tab/>
      </w:r>
      <w:r>
        <w:rPr>
          <w:rFonts w:eastAsia="仿宋_GB2312"/>
          <w:szCs w:val="21"/>
        </w:rPr>
        <w:t>西安市和平路101号</w:t>
      </w:r>
      <w:r>
        <w:rPr>
          <w:rFonts w:eastAsia="仿宋_GB2312"/>
          <w:szCs w:val="21"/>
        </w:rPr>
        <w:tab/>
      </w:r>
      <w:r>
        <w:rPr>
          <w:rFonts w:eastAsia="仿宋_GB2312"/>
          <w:szCs w:val="21"/>
        </w:rPr>
        <w:t>陈  歆</w:t>
      </w:r>
      <w:r>
        <w:rPr>
          <w:rFonts w:eastAsia="仿宋_GB2312"/>
          <w:szCs w:val="21"/>
        </w:rPr>
        <w:tab/>
      </w:r>
      <w:r>
        <w:rPr>
          <w:rFonts w:eastAsia="仿宋_GB2312"/>
          <w:szCs w:val="21"/>
        </w:rPr>
        <w:t>18691816821</w:t>
      </w:r>
    </w:p>
    <w:p w14:paraId="079A01E9">
      <w:pPr>
        <w:ind w:left="840" w:leftChars="400" w:firstLine="0" w:firstLineChars="0"/>
        <w:rPr>
          <w:rFonts w:eastAsia="仿宋_GB2312"/>
          <w:szCs w:val="21"/>
        </w:rPr>
      </w:pPr>
      <w:r>
        <w:rPr>
          <w:rFonts w:eastAsia="仿宋_GB2312"/>
          <w:szCs w:val="21"/>
        </w:rPr>
        <w:t>西安兴庆路支行</w:t>
      </w:r>
      <w:r>
        <w:rPr>
          <w:rFonts w:eastAsia="仿宋_GB2312"/>
          <w:szCs w:val="21"/>
        </w:rPr>
        <w:tab/>
      </w:r>
      <w:r>
        <w:rPr>
          <w:rFonts w:eastAsia="仿宋_GB2312"/>
          <w:szCs w:val="21"/>
        </w:rPr>
        <w:t>西安市兴庆路61号</w:t>
      </w:r>
      <w:r>
        <w:rPr>
          <w:rFonts w:eastAsia="仿宋_GB2312"/>
          <w:szCs w:val="21"/>
        </w:rPr>
        <w:tab/>
      </w:r>
      <w:r>
        <w:rPr>
          <w:rFonts w:eastAsia="仿宋_GB2312"/>
          <w:szCs w:val="21"/>
        </w:rPr>
        <w:t>李  妍</w:t>
      </w:r>
      <w:r>
        <w:rPr>
          <w:rFonts w:eastAsia="仿宋_GB2312"/>
          <w:szCs w:val="21"/>
        </w:rPr>
        <w:tab/>
      </w:r>
      <w:r>
        <w:rPr>
          <w:rFonts w:eastAsia="仿宋_GB2312"/>
          <w:szCs w:val="21"/>
        </w:rPr>
        <w:t>13892880386</w:t>
      </w:r>
    </w:p>
    <w:p w14:paraId="24203A86">
      <w:pPr>
        <w:ind w:left="840" w:leftChars="400" w:firstLine="0" w:firstLineChars="0"/>
        <w:rPr>
          <w:rFonts w:eastAsia="仿宋_GB2312"/>
          <w:szCs w:val="21"/>
        </w:rPr>
      </w:pPr>
      <w:r>
        <w:rPr>
          <w:rFonts w:eastAsia="仿宋_GB2312"/>
          <w:szCs w:val="21"/>
        </w:rPr>
        <w:t>西安新城支行</w:t>
      </w:r>
      <w:r>
        <w:rPr>
          <w:rFonts w:eastAsia="仿宋_GB2312"/>
          <w:szCs w:val="21"/>
        </w:rPr>
        <w:tab/>
      </w:r>
      <w:r>
        <w:rPr>
          <w:rFonts w:eastAsia="仿宋_GB2312"/>
          <w:szCs w:val="21"/>
        </w:rPr>
        <w:t>西安市南新街29号</w:t>
      </w:r>
      <w:r>
        <w:rPr>
          <w:rFonts w:eastAsia="仿宋_GB2312"/>
          <w:szCs w:val="21"/>
        </w:rPr>
        <w:tab/>
      </w:r>
      <w:r>
        <w:rPr>
          <w:rFonts w:eastAsia="仿宋_GB2312"/>
          <w:szCs w:val="21"/>
        </w:rPr>
        <w:t>朱子君</w:t>
      </w:r>
      <w:r>
        <w:rPr>
          <w:rFonts w:eastAsia="仿宋_GB2312"/>
          <w:szCs w:val="21"/>
        </w:rPr>
        <w:tab/>
      </w:r>
      <w:r>
        <w:rPr>
          <w:rFonts w:eastAsia="仿宋_GB2312"/>
          <w:szCs w:val="21"/>
        </w:rPr>
        <w:t>18629286269</w:t>
      </w:r>
    </w:p>
    <w:p w14:paraId="5898D7F6">
      <w:pPr>
        <w:ind w:left="840" w:leftChars="400" w:firstLine="0" w:firstLineChars="0"/>
        <w:rPr>
          <w:rFonts w:eastAsia="仿宋_GB2312"/>
          <w:szCs w:val="21"/>
        </w:rPr>
      </w:pPr>
      <w:r>
        <w:rPr>
          <w:rFonts w:eastAsia="仿宋_GB2312"/>
          <w:szCs w:val="21"/>
        </w:rPr>
        <w:t>西安长安区支行</w:t>
      </w:r>
      <w:r>
        <w:rPr>
          <w:rFonts w:eastAsia="仿宋_GB2312"/>
          <w:szCs w:val="21"/>
        </w:rPr>
        <w:tab/>
      </w:r>
      <w:r>
        <w:rPr>
          <w:rFonts w:eastAsia="仿宋_GB2312"/>
          <w:szCs w:val="21"/>
        </w:rPr>
        <w:t>西安市长安区青年街2号</w:t>
      </w:r>
      <w:r>
        <w:rPr>
          <w:rFonts w:eastAsia="仿宋_GB2312"/>
          <w:szCs w:val="21"/>
        </w:rPr>
        <w:tab/>
      </w:r>
      <w:r>
        <w:rPr>
          <w:rFonts w:eastAsia="仿宋_GB2312"/>
          <w:szCs w:val="21"/>
        </w:rPr>
        <w:t>王淑芸</w:t>
      </w:r>
      <w:r>
        <w:rPr>
          <w:rFonts w:eastAsia="仿宋_GB2312"/>
          <w:szCs w:val="21"/>
        </w:rPr>
        <w:tab/>
      </w:r>
      <w:r>
        <w:rPr>
          <w:rFonts w:eastAsia="仿宋_GB2312"/>
          <w:szCs w:val="21"/>
        </w:rPr>
        <w:t>13572289603</w:t>
      </w:r>
    </w:p>
    <w:p w14:paraId="3BF9E6D8">
      <w:pPr>
        <w:ind w:left="840" w:leftChars="400" w:firstLine="0" w:firstLineChars="0"/>
        <w:rPr>
          <w:rFonts w:eastAsia="仿宋_GB2312"/>
          <w:szCs w:val="21"/>
        </w:rPr>
      </w:pPr>
      <w:r>
        <w:rPr>
          <w:rFonts w:eastAsia="仿宋_GB2312"/>
          <w:szCs w:val="21"/>
        </w:rPr>
        <w:t>咸阳分行</w:t>
      </w:r>
      <w:r>
        <w:rPr>
          <w:rFonts w:eastAsia="仿宋_GB2312"/>
          <w:szCs w:val="21"/>
        </w:rPr>
        <w:tab/>
      </w:r>
      <w:r>
        <w:rPr>
          <w:rFonts w:eastAsia="仿宋_GB2312"/>
          <w:szCs w:val="21"/>
        </w:rPr>
        <w:t>咸阳市西兰路4号</w:t>
      </w:r>
      <w:r>
        <w:rPr>
          <w:rFonts w:eastAsia="仿宋_GB2312"/>
          <w:szCs w:val="21"/>
        </w:rPr>
        <w:tab/>
      </w:r>
      <w:r>
        <w:rPr>
          <w:rFonts w:eastAsia="仿宋_GB2312"/>
          <w:szCs w:val="21"/>
        </w:rPr>
        <w:t>邰  洋</w:t>
      </w:r>
      <w:r>
        <w:rPr>
          <w:rFonts w:eastAsia="仿宋_GB2312"/>
          <w:szCs w:val="21"/>
        </w:rPr>
        <w:tab/>
      </w:r>
      <w:r>
        <w:rPr>
          <w:rFonts w:eastAsia="仿宋_GB2312"/>
          <w:szCs w:val="21"/>
        </w:rPr>
        <w:t>13299079906</w:t>
      </w:r>
    </w:p>
    <w:p w14:paraId="0F2976E8">
      <w:pPr>
        <w:ind w:left="840" w:leftChars="400" w:firstLine="0" w:firstLineChars="0"/>
        <w:rPr>
          <w:rFonts w:eastAsia="仿宋_GB2312"/>
          <w:szCs w:val="21"/>
        </w:rPr>
      </w:pPr>
      <w:r>
        <w:rPr>
          <w:rFonts w:eastAsia="仿宋_GB2312"/>
          <w:szCs w:val="21"/>
        </w:rPr>
        <w:t>宝鸡分行</w:t>
      </w:r>
      <w:r>
        <w:rPr>
          <w:rFonts w:eastAsia="仿宋_GB2312"/>
          <w:szCs w:val="21"/>
        </w:rPr>
        <w:tab/>
      </w:r>
      <w:r>
        <w:rPr>
          <w:rFonts w:eastAsia="仿宋_GB2312"/>
          <w:szCs w:val="21"/>
        </w:rPr>
        <w:t>宝鸡市红旗路36号</w:t>
      </w:r>
      <w:r>
        <w:rPr>
          <w:rFonts w:eastAsia="仿宋_GB2312"/>
          <w:szCs w:val="21"/>
        </w:rPr>
        <w:tab/>
      </w:r>
      <w:r>
        <w:rPr>
          <w:rFonts w:eastAsia="仿宋_GB2312"/>
          <w:szCs w:val="21"/>
        </w:rPr>
        <w:t>李  倩</w:t>
      </w:r>
      <w:r>
        <w:rPr>
          <w:rFonts w:eastAsia="仿宋_GB2312"/>
          <w:szCs w:val="21"/>
        </w:rPr>
        <w:tab/>
      </w:r>
      <w:r>
        <w:rPr>
          <w:rFonts w:eastAsia="仿宋_GB2312"/>
          <w:szCs w:val="21"/>
        </w:rPr>
        <w:t>18629019817</w:t>
      </w:r>
    </w:p>
    <w:p w14:paraId="4C620BAA">
      <w:pPr>
        <w:ind w:left="840" w:leftChars="400" w:firstLine="0" w:firstLineChars="0"/>
        <w:rPr>
          <w:rFonts w:eastAsia="仿宋_GB2312"/>
          <w:szCs w:val="21"/>
        </w:rPr>
      </w:pPr>
      <w:r>
        <w:rPr>
          <w:rFonts w:eastAsia="仿宋_GB2312"/>
          <w:szCs w:val="21"/>
        </w:rPr>
        <w:t>铜川分行</w:t>
      </w:r>
      <w:r>
        <w:rPr>
          <w:rFonts w:eastAsia="仿宋_GB2312"/>
          <w:szCs w:val="21"/>
        </w:rPr>
        <w:tab/>
      </w:r>
      <w:r>
        <w:rPr>
          <w:rFonts w:eastAsia="仿宋_GB2312"/>
          <w:szCs w:val="21"/>
        </w:rPr>
        <w:t>铜川市新区正阳路与长虹路十字</w:t>
      </w:r>
      <w:r>
        <w:rPr>
          <w:rFonts w:eastAsia="仿宋_GB2312"/>
          <w:szCs w:val="21"/>
        </w:rPr>
        <w:tab/>
      </w:r>
      <w:r>
        <w:rPr>
          <w:rFonts w:eastAsia="仿宋_GB2312"/>
          <w:szCs w:val="21"/>
        </w:rPr>
        <w:t>张小波</w:t>
      </w:r>
      <w:r>
        <w:rPr>
          <w:rFonts w:eastAsia="仿宋_GB2312"/>
          <w:szCs w:val="21"/>
        </w:rPr>
        <w:tab/>
      </w:r>
      <w:r>
        <w:rPr>
          <w:rFonts w:eastAsia="仿宋_GB2312"/>
          <w:szCs w:val="21"/>
        </w:rPr>
        <w:t>18691932636</w:t>
      </w:r>
    </w:p>
    <w:p w14:paraId="7A0B322A">
      <w:pPr>
        <w:ind w:left="840" w:leftChars="400" w:firstLine="0" w:firstLineChars="0"/>
        <w:rPr>
          <w:rFonts w:eastAsia="仿宋_GB2312"/>
          <w:szCs w:val="21"/>
        </w:rPr>
      </w:pPr>
      <w:r>
        <w:rPr>
          <w:rFonts w:eastAsia="仿宋_GB2312"/>
          <w:szCs w:val="21"/>
        </w:rPr>
        <w:t>榆林分行</w:t>
      </w:r>
      <w:r>
        <w:rPr>
          <w:rFonts w:eastAsia="仿宋_GB2312"/>
          <w:szCs w:val="21"/>
        </w:rPr>
        <w:tab/>
      </w:r>
      <w:r>
        <w:rPr>
          <w:rFonts w:eastAsia="仿宋_GB2312"/>
          <w:szCs w:val="21"/>
        </w:rPr>
        <w:t>榆林市高新技术产业园区创业大厦</w:t>
      </w:r>
      <w:r>
        <w:rPr>
          <w:rFonts w:eastAsia="仿宋_GB2312"/>
          <w:szCs w:val="21"/>
        </w:rPr>
        <w:tab/>
      </w:r>
      <w:r>
        <w:rPr>
          <w:rFonts w:eastAsia="仿宋_GB2312"/>
          <w:szCs w:val="21"/>
        </w:rPr>
        <w:t>张君君</w:t>
      </w:r>
      <w:r>
        <w:rPr>
          <w:rFonts w:eastAsia="仿宋_GB2312"/>
          <w:szCs w:val="21"/>
        </w:rPr>
        <w:tab/>
      </w:r>
      <w:r>
        <w:rPr>
          <w:rFonts w:eastAsia="仿宋_GB2312"/>
          <w:szCs w:val="21"/>
        </w:rPr>
        <w:t>15991929275</w:t>
      </w:r>
    </w:p>
    <w:p w14:paraId="3AD4F03B">
      <w:pPr>
        <w:ind w:left="840" w:leftChars="400" w:firstLine="0" w:firstLineChars="0"/>
        <w:rPr>
          <w:rFonts w:eastAsia="仿宋_GB2312"/>
          <w:szCs w:val="21"/>
        </w:rPr>
      </w:pPr>
      <w:r>
        <w:rPr>
          <w:rFonts w:eastAsia="仿宋_GB2312"/>
          <w:szCs w:val="21"/>
        </w:rPr>
        <w:t>延安分行</w:t>
      </w:r>
      <w:r>
        <w:rPr>
          <w:rFonts w:eastAsia="仿宋_GB2312"/>
          <w:szCs w:val="21"/>
        </w:rPr>
        <w:tab/>
      </w:r>
      <w:r>
        <w:rPr>
          <w:rFonts w:eastAsia="仿宋_GB2312"/>
          <w:szCs w:val="21"/>
        </w:rPr>
        <w:t>延安市宝塔区中心街</w:t>
      </w:r>
      <w:r>
        <w:rPr>
          <w:rFonts w:eastAsia="仿宋_GB2312"/>
          <w:szCs w:val="21"/>
        </w:rPr>
        <w:tab/>
      </w:r>
      <w:r>
        <w:rPr>
          <w:rFonts w:eastAsia="仿宋_GB2312"/>
          <w:szCs w:val="21"/>
        </w:rPr>
        <w:t>陈进佃</w:t>
      </w:r>
      <w:r>
        <w:rPr>
          <w:rFonts w:eastAsia="仿宋_GB2312"/>
          <w:szCs w:val="21"/>
        </w:rPr>
        <w:tab/>
      </w:r>
      <w:r>
        <w:rPr>
          <w:rFonts w:eastAsia="仿宋_GB2312"/>
          <w:szCs w:val="21"/>
        </w:rPr>
        <w:t>15609110557</w:t>
      </w:r>
    </w:p>
    <w:p w14:paraId="5BD07875">
      <w:pPr>
        <w:ind w:left="840" w:leftChars="400" w:firstLine="0" w:firstLineChars="0"/>
        <w:rPr>
          <w:rFonts w:eastAsia="仿宋_GB2312"/>
          <w:szCs w:val="21"/>
        </w:rPr>
      </w:pPr>
      <w:r>
        <w:rPr>
          <w:rFonts w:eastAsia="仿宋_GB2312"/>
          <w:szCs w:val="21"/>
        </w:rPr>
        <w:t>汉中分行</w:t>
      </w:r>
      <w:r>
        <w:rPr>
          <w:rFonts w:eastAsia="仿宋_GB2312"/>
          <w:szCs w:val="21"/>
        </w:rPr>
        <w:tab/>
      </w:r>
      <w:r>
        <w:rPr>
          <w:rFonts w:eastAsia="仿宋_GB2312"/>
          <w:szCs w:val="21"/>
        </w:rPr>
        <w:t>汉中市石灰巷21号</w:t>
      </w:r>
      <w:r>
        <w:rPr>
          <w:rFonts w:eastAsia="仿宋_GB2312"/>
          <w:szCs w:val="21"/>
        </w:rPr>
        <w:tab/>
      </w:r>
      <w:r>
        <w:rPr>
          <w:rFonts w:eastAsia="仿宋_GB2312"/>
          <w:szCs w:val="21"/>
        </w:rPr>
        <w:t>王晨旭</w:t>
      </w:r>
      <w:r>
        <w:rPr>
          <w:rFonts w:eastAsia="仿宋_GB2312"/>
          <w:szCs w:val="21"/>
        </w:rPr>
        <w:tab/>
      </w:r>
      <w:r>
        <w:rPr>
          <w:rFonts w:eastAsia="仿宋_GB2312"/>
          <w:szCs w:val="21"/>
        </w:rPr>
        <w:t>15319375850</w:t>
      </w:r>
    </w:p>
    <w:p w14:paraId="34ACA21F">
      <w:pPr>
        <w:ind w:left="840" w:leftChars="400" w:firstLine="0" w:firstLineChars="0"/>
        <w:rPr>
          <w:rFonts w:eastAsia="仿宋_GB2312"/>
          <w:szCs w:val="21"/>
        </w:rPr>
      </w:pPr>
      <w:r>
        <w:rPr>
          <w:rFonts w:eastAsia="仿宋_GB2312"/>
          <w:szCs w:val="21"/>
        </w:rPr>
        <w:t>安康分行</w:t>
      </w:r>
      <w:r>
        <w:rPr>
          <w:rFonts w:eastAsia="仿宋_GB2312"/>
          <w:szCs w:val="21"/>
        </w:rPr>
        <w:tab/>
      </w:r>
      <w:r>
        <w:rPr>
          <w:rFonts w:hint="eastAsia" w:eastAsia="仿宋_GB2312"/>
          <w:szCs w:val="21"/>
        </w:rPr>
        <w:t>咸阳市</w:t>
      </w:r>
      <w:r>
        <w:rPr>
          <w:rFonts w:eastAsia="仿宋_GB2312"/>
          <w:szCs w:val="21"/>
        </w:rPr>
        <w:t>育才路102号</w:t>
      </w:r>
      <w:r>
        <w:rPr>
          <w:rFonts w:eastAsia="仿宋_GB2312"/>
          <w:szCs w:val="21"/>
        </w:rPr>
        <w:tab/>
      </w:r>
      <w:r>
        <w:rPr>
          <w:rFonts w:eastAsia="仿宋_GB2312"/>
          <w:szCs w:val="21"/>
        </w:rPr>
        <w:t>张少帅</w:t>
      </w:r>
      <w:r>
        <w:rPr>
          <w:rFonts w:eastAsia="仿宋_GB2312"/>
          <w:szCs w:val="21"/>
        </w:rPr>
        <w:tab/>
      </w:r>
      <w:r>
        <w:rPr>
          <w:rFonts w:eastAsia="仿宋_GB2312"/>
          <w:szCs w:val="21"/>
        </w:rPr>
        <w:t>13165762680</w:t>
      </w:r>
    </w:p>
    <w:p w14:paraId="6A22ADBC">
      <w:pPr>
        <w:ind w:left="840" w:leftChars="400" w:firstLine="0" w:firstLineChars="0"/>
        <w:rPr>
          <w:rFonts w:eastAsia="仿宋_GB2312"/>
          <w:szCs w:val="21"/>
        </w:rPr>
      </w:pPr>
      <w:r>
        <w:rPr>
          <w:rFonts w:eastAsia="仿宋_GB2312"/>
          <w:szCs w:val="21"/>
        </w:rPr>
        <w:t>商洛分行</w:t>
      </w:r>
      <w:r>
        <w:rPr>
          <w:rFonts w:eastAsia="仿宋_GB2312"/>
          <w:szCs w:val="21"/>
        </w:rPr>
        <w:tab/>
      </w:r>
      <w:r>
        <w:rPr>
          <w:rFonts w:eastAsia="仿宋_GB2312"/>
          <w:szCs w:val="21"/>
        </w:rPr>
        <w:t>商洛市名人街广电大楼下</w:t>
      </w:r>
      <w:r>
        <w:rPr>
          <w:rFonts w:eastAsia="仿宋_GB2312"/>
          <w:szCs w:val="21"/>
        </w:rPr>
        <w:tab/>
      </w:r>
      <w:r>
        <w:rPr>
          <w:rFonts w:eastAsia="仿宋_GB2312"/>
          <w:szCs w:val="21"/>
        </w:rPr>
        <w:t>郭  杨</w:t>
      </w:r>
      <w:r>
        <w:rPr>
          <w:rFonts w:eastAsia="仿宋_GB2312"/>
          <w:szCs w:val="21"/>
        </w:rPr>
        <w:tab/>
      </w:r>
      <w:r>
        <w:rPr>
          <w:rFonts w:eastAsia="仿宋_GB2312"/>
          <w:szCs w:val="21"/>
        </w:rPr>
        <w:t>17809267188</w:t>
      </w:r>
    </w:p>
    <w:p w14:paraId="20F8D706">
      <w:pPr>
        <w:ind w:left="842" w:hanging="422"/>
        <w:rPr>
          <w:rFonts w:eastAsia="仿宋_GB2312"/>
          <w:b/>
          <w:szCs w:val="21"/>
        </w:rPr>
      </w:pPr>
      <w:r>
        <w:rPr>
          <w:rFonts w:eastAsia="仿宋_GB2312"/>
          <w:b/>
          <w:szCs w:val="21"/>
        </w:rPr>
        <w:t>二、北京银行（政府订单贷）</w:t>
      </w:r>
      <w:r>
        <w:rPr>
          <w:rFonts w:eastAsia="仿宋_GB2312"/>
          <w:b/>
          <w:szCs w:val="21"/>
        </w:rPr>
        <w:tab/>
      </w:r>
      <w:r>
        <w:rPr>
          <w:rFonts w:eastAsia="仿宋_GB2312"/>
          <w:b/>
          <w:szCs w:val="21"/>
        </w:rPr>
        <w:tab/>
      </w:r>
      <w:r>
        <w:rPr>
          <w:rFonts w:eastAsia="仿宋_GB2312"/>
          <w:b/>
          <w:szCs w:val="21"/>
        </w:rPr>
        <w:tab/>
      </w:r>
      <w:r>
        <w:rPr>
          <w:rFonts w:eastAsia="仿宋_GB2312"/>
          <w:b/>
          <w:szCs w:val="21"/>
        </w:rPr>
        <w:tab/>
      </w:r>
    </w:p>
    <w:p w14:paraId="7C6A0F92">
      <w:pPr>
        <w:ind w:left="420" w:firstLine="420" w:firstLineChars="200"/>
        <w:rPr>
          <w:rFonts w:eastAsia="仿宋_GB2312"/>
          <w:szCs w:val="21"/>
        </w:rPr>
      </w:pPr>
      <w:r>
        <w:rPr>
          <w:rFonts w:eastAsia="仿宋_GB2312"/>
          <w:szCs w:val="21"/>
        </w:rPr>
        <w:t>西安分行营业部</w:t>
      </w:r>
      <w:r>
        <w:rPr>
          <w:rFonts w:eastAsia="仿宋_GB2312"/>
          <w:szCs w:val="21"/>
        </w:rPr>
        <w:tab/>
      </w:r>
      <w:r>
        <w:rPr>
          <w:rFonts w:eastAsia="仿宋_GB2312"/>
          <w:szCs w:val="21"/>
        </w:rPr>
        <w:t xml:space="preserve">        刘晓伟</w:t>
      </w:r>
      <w:r>
        <w:rPr>
          <w:rFonts w:eastAsia="仿宋_GB2312"/>
          <w:szCs w:val="21"/>
        </w:rPr>
        <w:tab/>
      </w:r>
      <w:r>
        <w:rPr>
          <w:rFonts w:eastAsia="仿宋_GB2312"/>
          <w:szCs w:val="21"/>
        </w:rPr>
        <w:t>总经理助理</w:t>
      </w:r>
      <w:r>
        <w:rPr>
          <w:rFonts w:eastAsia="仿宋_GB2312"/>
          <w:szCs w:val="21"/>
        </w:rPr>
        <w:tab/>
      </w:r>
      <w:r>
        <w:rPr>
          <w:rFonts w:eastAsia="仿宋_GB2312"/>
          <w:szCs w:val="21"/>
        </w:rPr>
        <w:t>029-61828763</w:t>
      </w:r>
      <w:r>
        <w:rPr>
          <w:rFonts w:eastAsia="仿宋_GB2312"/>
          <w:szCs w:val="21"/>
        </w:rPr>
        <w:tab/>
      </w:r>
      <w:r>
        <w:rPr>
          <w:rFonts w:eastAsia="仿宋_GB2312"/>
          <w:szCs w:val="21"/>
        </w:rPr>
        <w:t>18066630518</w:t>
      </w:r>
    </w:p>
    <w:p w14:paraId="0103F8A1">
      <w:pPr>
        <w:ind w:left="420" w:firstLine="420" w:firstLineChars="200"/>
        <w:rPr>
          <w:rFonts w:eastAsia="仿宋_GB2312"/>
          <w:szCs w:val="21"/>
        </w:rPr>
      </w:pPr>
      <w:r>
        <w:rPr>
          <w:rFonts w:eastAsia="仿宋_GB2312"/>
          <w:szCs w:val="21"/>
        </w:rPr>
        <w:t>西安高新开发区支行</w:t>
      </w:r>
      <w:r>
        <w:rPr>
          <w:rFonts w:eastAsia="仿宋_GB2312"/>
          <w:szCs w:val="21"/>
        </w:rPr>
        <w:tab/>
      </w:r>
      <w:r>
        <w:rPr>
          <w:rFonts w:eastAsia="仿宋_GB2312"/>
          <w:szCs w:val="21"/>
        </w:rPr>
        <w:t xml:space="preserve">    梁凡</w:t>
      </w:r>
      <w:r>
        <w:rPr>
          <w:rFonts w:eastAsia="仿宋_GB2312"/>
          <w:szCs w:val="21"/>
        </w:rPr>
        <w:tab/>
      </w:r>
      <w:r>
        <w:rPr>
          <w:rFonts w:eastAsia="仿宋_GB2312"/>
          <w:szCs w:val="21"/>
        </w:rPr>
        <w:t>行长助理</w:t>
      </w:r>
      <w:r>
        <w:rPr>
          <w:rFonts w:eastAsia="仿宋_GB2312"/>
          <w:szCs w:val="21"/>
        </w:rPr>
        <w:tab/>
      </w:r>
      <w:r>
        <w:rPr>
          <w:rFonts w:eastAsia="仿宋_GB2312"/>
          <w:szCs w:val="21"/>
        </w:rPr>
        <w:t>029-61828531</w:t>
      </w:r>
      <w:r>
        <w:rPr>
          <w:rFonts w:eastAsia="仿宋_GB2312"/>
          <w:szCs w:val="21"/>
        </w:rPr>
        <w:tab/>
      </w:r>
      <w:r>
        <w:rPr>
          <w:rFonts w:eastAsia="仿宋_GB2312"/>
          <w:szCs w:val="21"/>
        </w:rPr>
        <w:t>18681945597</w:t>
      </w:r>
    </w:p>
    <w:p w14:paraId="568CEE3A">
      <w:pPr>
        <w:ind w:left="420" w:firstLine="420" w:firstLineChars="200"/>
        <w:rPr>
          <w:rFonts w:eastAsia="仿宋_GB2312"/>
          <w:szCs w:val="21"/>
        </w:rPr>
      </w:pPr>
      <w:r>
        <w:rPr>
          <w:rFonts w:eastAsia="仿宋_GB2312"/>
          <w:szCs w:val="21"/>
        </w:rPr>
        <w:t>西安曲江文创支行</w:t>
      </w:r>
      <w:r>
        <w:rPr>
          <w:rFonts w:eastAsia="仿宋_GB2312"/>
          <w:szCs w:val="21"/>
        </w:rPr>
        <w:tab/>
      </w:r>
      <w:r>
        <w:rPr>
          <w:rFonts w:eastAsia="仿宋_GB2312"/>
          <w:szCs w:val="21"/>
        </w:rPr>
        <w:t xml:space="preserve">    蒋超</w:t>
      </w:r>
      <w:r>
        <w:rPr>
          <w:rFonts w:eastAsia="仿宋_GB2312"/>
          <w:szCs w:val="21"/>
        </w:rPr>
        <w:tab/>
      </w:r>
      <w:r>
        <w:rPr>
          <w:rFonts w:eastAsia="仿宋_GB2312"/>
          <w:szCs w:val="21"/>
        </w:rPr>
        <w:t>室经理</w:t>
      </w:r>
      <w:r>
        <w:rPr>
          <w:rFonts w:eastAsia="仿宋_GB2312"/>
          <w:szCs w:val="21"/>
        </w:rPr>
        <w:tab/>
      </w:r>
      <w:r>
        <w:rPr>
          <w:rFonts w:eastAsia="仿宋_GB2312"/>
          <w:szCs w:val="21"/>
        </w:rPr>
        <w:t>029-65667366</w:t>
      </w:r>
      <w:r>
        <w:rPr>
          <w:rFonts w:eastAsia="仿宋_GB2312"/>
          <w:szCs w:val="21"/>
        </w:rPr>
        <w:tab/>
      </w:r>
      <w:r>
        <w:rPr>
          <w:rFonts w:eastAsia="仿宋_GB2312"/>
          <w:szCs w:val="21"/>
        </w:rPr>
        <w:t>15891737329</w:t>
      </w:r>
    </w:p>
    <w:p w14:paraId="57E8DEE9">
      <w:pPr>
        <w:ind w:left="420" w:firstLine="420" w:firstLineChars="200"/>
        <w:rPr>
          <w:rFonts w:eastAsia="仿宋_GB2312"/>
          <w:szCs w:val="21"/>
        </w:rPr>
      </w:pPr>
      <w:r>
        <w:rPr>
          <w:rFonts w:eastAsia="仿宋_GB2312"/>
          <w:szCs w:val="21"/>
        </w:rPr>
        <w:t>西安经济技术开发区支行</w:t>
      </w:r>
      <w:r>
        <w:rPr>
          <w:rFonts w:eastAsia="仿宋_GB2312"/>
          <w:szCs w:val="21"/>
        </w:rPr>
        <w:tab/>
      </w:r>
      <w:r>
        <w:rPr>
          <w:rFonts w:eastAsia="仿宋_GB2312"/>
          <w:szCs w:val="21"/>
        </w:rPr>
        <w:t>孟庆龙</w:t>
      </w:r>
      <w:r>
        <w:rPr>
          <w:rFonts w:eastAsia="仿宋_GB2312"/>
          <w:szCs w:val="21"/>
        </w:rPr>
        <w:tab/>
      </w:r>
      <w:r>
        <w:rPr>
          <w:rFonts w:eastAsia="仿宋_GB2312"/>
          <w:szCs w:val="21"/>
        </w:rPr>
        <w:t>行长助理</w:t>
      </w:r>
      <w:r>
        <w:rPr>
          <w:rFonts w:eastAsia="仿宋_GB2312"/>
          <w:szCs w:val="21"/>
        </w:rPr>
        <w:tab/>
      </w:r>
      <w:r>
        <w:rPr>
          <w:rFonts w:eastAsia="仿宋_GB2312"/>
          <w:szCs w:val="21"/>
        </w:rPr>
        <w:t>029-61828272</w:t>
      </w:r>
      <w:r>
        <w:rPr>
          <w:rFonts w:eastAsia="仿宋_GB2312"/>
          <w:szCs w:val="21"/>
        </w:rPr>
        <w:tab/>
      </w:r>
      <w:r>
        <w:rPr>
          <w:rFonts w:eastAsia="仿宋_GB2312"/>
          <w:szCs w:val="21"/>
        </w:rPr>
        <w:t>13991990373</w:t>
      </w:r>
    </w:p>
    <w:p w14:paraId="440C33E7">
      <w:pPr>
        <w:ind w:left="420" w:firstLine="420" w:firstLineChars="200"/>
        <w:rPr>
          <w:rFonts w:eastAsia="仿宋_GB2312"/>
          <w:szCs w:val="21"/>
        </w:rPr>
      </w:pPr>
      <w:r>
        <w:rPr>
          <w:rFonts w:eastAsia="仿宋_GB2312"/>
          <w:szCs w:val="21"/>
        </w:rPr>
        <w:t>西安长缨路支行</w:t>
      </w:r>
      <w:r>
        <w:rPr>
          <w:rFonts w:eastAsia="仿宋_GB2312"/>
          <w:szCs w:val="21"/>
        </w:rPr>
        <w:tab/>
      </w:r>
      <w:r>
        <w:rPr>
          <w:rFonts w:eastAsia="仿宋_GB2312"/>
          <w:szCs w:val="21"/>
        </w:rPr>
        <w:t xml:space="preserve">        范凯</w:t>
      </w:r>
      <w:r>
        <w:rPr>
          <w:rFonts w:eastAsia="仿宋_GB2312"/>
          <w:szCs w:val="21"/>
        </w:rPr>
        <w:tab/>
      </w:r>
      <w:r>
        <w:rPr>
          <w:rFonts w:eastAsia="仿宋_GB2312"/>
          <w:szCs w:val="21"/>
        </w:rPr>
        <w:t>副行长</w:t>
      </w:r>
      <w:r>
        <w:rPr>
          <w:rFonts w:eastAsia="仿宋_GB2312"/>
          <w:szCs w:val="21"/>
        </w:rPr>
        <w:tab/>
      </w:r>
      <w:r>
        <w:rPr>
          <w:rFonts w:eastAsia="仿宋_GB2312"/>
          <w:szCs w:val="21"/>
        </w:rPr>
        <w:t>029-68717760</w:t>
      </w:r>
      <w:r>
        <w:rPr>
          <w:rFonts w:eastAsia="仿宋_GB2312"/>
          <w:szCs w:val="21"/>
        </w:rPr>
        <w:tab/>
      </w:r>
      <w:r>
        <w:rPr>
          <w:rFonts w:eastAsia="仿宋_GB2312"/>
          <w:szCs w:val="21"/>
        </w:rPr>
        <w:t>13991315609</w:t>
      </w:r>
    </w:p>
    <w:p w14:paraId="365A0D0D">
      <w:pPr>
        <w:ind w:left="420" w:firstLine="420" w:firstLineChars="200"/>
        <w:rPr>
          <w:rFonts w:eastAsia="仿宋_GB2312"/>
          <w:szCs w:val="21"/>
        </w:rPr>
      </w:pPr>
      <w:r>
        <w:rPr>
          <w:rFonts w:eastAsia="仿宋_GB2312"/>
          <w:szCs w:val="21"/>
        </w:rPr>
        <w:t xml:space="preserve">长安区西长安街支行   </w:t>
      </w:r>
      <w:r>
        <w:rPr>
          <w:rFonts w:eastAsia="仿宋_GB2312"/>
          <w:szCs w:val="21"/>
        </w:rPr>
        <w:tab/>
      </w:r>
      <w:r>
        <w:rPr>
          <w:rFonts w:eastAsia="仿宋_GB2312"/>
          <w:szCs w:val="21"/>
        </w:rPr>
        <w:t>陈明</w:t>
      </w:r>
      <w:r>
        <w:rPr>
          <w:rFonts w:eastAsia="仿宋_GB2312"/>
          <w:szCs w:val="21"/>
        </w:rPr>
        <w:tab/>
      </w:r>
      <w:r>
        <w:rPr>
          <w:rFonts w:eastAsia="仿宋_GB2312"/>
          <w:szCs w:val="21"/>
        </w:rPr>
        <w:t>行长助理</w:t>
      </w:r>
      <w:r>
        <w:rPr>
          <w:rFonts w:eastAsia="仿宋_GB2312"/>
          <w:szCs w:val="21"/>
        </w:rPr>
        <w:tab/>
      </w:r>
      <w:r>
        <w:rPr>
          <w:rFonts w:eastAsia="仿宋_GB2312"/>
          <w:szCs w:val="21"/>
        </w:rPr>
        <w:t>029-85724301</w:t>
      </w:r>
      <w:r>
        <w:rPr>
          <w:rFonts w:eastAsia="仿宋_GB2312"/>
          <w:szCs w:val="21"/>
        </w:rPr>
        <w:tab/>
      </w:r>
      <w:r>
        <w:rPr>
          <w:rFonts w:eastAsia="仿宋_GB2312"/>
          <w:szCs w:val="21"/>
        </w:rPr>
        <w:t>18149209660</w:t>
      </w:r>
    </w:p>
    <w:p w14:paraId="7310F030">
      <w:pPr>
        <w:ind w:left="420" w:firstLine="420" w:firstLineChars="200"/>
        <w:rPr>
          <w:rFonts w:eastAsia="仿宋_GB2312"/>
          <w:szCs w:val="21"/>
        </w:rPr>
      </w:pPr>
      <w:r>
        <w:rPr>
          <w:rFonts w:eastAsia="仿宋_GB2312"/>
          <w:szCs w:val="21"/>
        </w:rPr>
        <w:t>泾渭工业园支行</w:t>
      </w:r>
      <w:r>
        <w:rPr>
          <w:rFonts w:eastAsia="仿宋_GB2312"/>
          <w:szCs w:val="21"/>
        </w:rPr>
        <w:tab/>
      </w:r>
      <w:r>
        <w:rPr>
          <w:rFonts w:eastAsia="仿宋_GB2312"/>
          <w:szCs w:val="21"/>
        </w:rPr>
        <w:t xml:space="preserve">        杨奕</w:t>
      </w:r>
      <w:r>
        <w:rPr>
          <w:rFonts w:eastAsia="仿宋_GB2312"/>
          <w:szCs w:val="21"/>
        </w:rPr>
        <w:tab/>
      </w:r>
      <w:r>
        <w:rPr>
          <w:rFonts w:eastAsia="仿宋_GB2312"/>
          <w:szCs w:val="21"/>
        </w:rPr>
        <w:t>室经理</w:t>
      </w:r>
      <w:r>
        <w:rPr>
          <w:rFonts w:eastAsia="仿宋_GB2312"/>
          <w:szCs w:val="21"/>
        </w:rPr>
        <w:tab/>
      </w:r>
      <w:r>
        <w:rPr>
          <w:rFonts w:eastAsia="仿宋_GB2312"/>
          <w:szCs w:val="21"/>
        </w:rPr>
        <w:t>029-68213773</w:t>
      </w:r>
      <w:r>
        <w:rPr>
          <w:rFonts w:eastAsia="仿宋_GB2312"/>
          <w:szCs w:val="21"/>
        </w:rPr>
        <w:tab/>
      </w:r>
      <w:r>
        <w:rPr>
          <w:rFonts w:eastAsia="仿宋_GB2312"/>
          <w:szCs w:val="21"/>
        </w:rPr>
        <w:t>15934802021</w:t>
      </w:r>
    </w:p>
    <w:p w14:paraId="0B206424">
      <w:pPr>
        <w:ind w:left="420" w:firstLine="420" w:firstLineChars="200"/>
        <w:rPr>
          <w:rFonts w:eastAsia="仿宋_GB2312"/>
          <w:szCs w:val="21"/>
        </w:rPr>
      </w:pPr>
      <w:r>
        <w:rPr>
          <w:rFonts w:eastAsia="仿宋_GB2312"/>
          <w:szCs w:val="21"/>
        </w:rPr>
        <w:t>北客站科技支行</w:t>
      </w:r>
      <w:r>
        <w:rPr>
          <w:rFonts w:eastAsia="仿宋_GB2312"/>
          <w:szCs w:val="21"/>
        </w:rPr>
        <w:tab/>
      </w:r>
      <w:r>
        <w:rPr>
          <w:rFonts w:eastAsia="仿宋_GB2312"/>
          <w:szCs w:val="21"/>
        </w:rPr>
        <w:t xml:space="preserve">        周洁</w:t>
      </w:r>
      <w:r>
        <w:rPr>
          <w:rFonts w:eastAsia="仿宋_GB2312"/>
          <w:szCs w:val="21"/>
        </w:rPr>
        <w:tab/>
      </w:r>
      <w:r>
        <w:rPr>
          <w:rFonts w:eastAsia="仿宋_GB2312"/>
          <w:szCs w:val="21"/>
        </w:rPr>
        <w:t>副行长</w:t>
      </w:r>
      <w:r>
        <w:rPr>
          <w:rFonts w:eastAsia="仿宋_GB2312"/>
          <w:szCs w:val="21"/>
        </w:rPr>
        <w:tab/>
      </w:r>
      <w:r>
        <w:rPr>
          <w:rFonts w:eastAsia="仿宋_GB2312"/>
          <w:szCs w:val="21"/>
        </w:rPr>
        <w:t>029-61828129</w:t>
      </w:r>
      <w:r>
        <w:rPr>
          <w:rFonts w:eastAsia="仿宋_GB2312"/>
          <w:szCs w:val="21"/>
        </w:rPr>
        <w:tab/>
      </w:r>
      <w:r>
        <w:rPr>
          <w:rFonts w:eastAsia="仿宋_GB2312"/>
          <w:szCs w:val="21"/>
        </w:rPr>
        <w:t>18629518636</w:t>
      </w:r>
    </w:p>
    <w:p w14:paraId="055F91DD">
      <w:pPr>
        <w:ind w:left="420" w:firstLine="420" w:firstLineChars="200"/>
        <w:rPr>
          <w:rFonts w:eastAsia="仿宋_GB2312"/>
          <w:szCs w:val="21"/>
        </w:rPr>
      </w:pPr>
      <w:r>
        <w:rPr>
          <w:rFonts w:eastAsia="仿宋_GB2312"/>
          <w:szCs w:val="21"/>
        </w:rPr>
        <w:t>解放路支行</w:t>
      </w:r>
      <w:r>
        <w:rPr>
          <w:rFonts w:eastAsia="仿宋_GB2312"/>
          <w:szCs w:val="21"/>
        </w:rPr>
        <w:tab/>
      </w:r>
      <w:r>
        <w:rPr>
          <w:rFonts w:eastAsia="仿宋_GB2312"/>
          <w:szCs w:val="21"/>
        </w:rPr>
        <w:t xml:space="preserve">            王莉</w:t>
      </w:r>
      <w:r>
        <w:rPr>
          <w:rFonts w:eastAsia="仿宋_GB2312"/>
          <w:szCs w:val="21"/>
        </w:rPr>
        <w:tab/>
      </w:r>
      <w:r>
        <w:rPr>
          <w:rFonts w:eastAsia="仿宋_GB2312"/>
          <w:szCs w:val="21"/>
        </w:rPr>
        <w:t>行长助理</w:t>
      </w:r>
      <w:r>
        <w:rPr>
          <w:rFonts w:eastAsia="仿宋_GB2312"/>
          <w:szCs w:val="21"/>
        </w:rPr>
        <w:tab/>
      </w:r>
      <w:r>
        <w:rPr>
          <w:rFonts w:eastAsia="仿宋_GB2312"/>
          <w:szCs w:val="21"/>
        </w:rPr>
        <w:t>029-61828185</w:t>
      </w:r>
      <w:r>
        <w:rPr>
          <w:rFonts w:eastAsia="仿宋_GB2312"/>
          <w:szCs w:val="21"/>
        </w:rPr>
        <w:tab/>
      </w:r>
      <w:r>
        <w:rPr>
          <w:rFonts w:eastAsia="仿宋_GB2312"/>
          <w:szCs w:val="21"/>
        </w:rPr>
        <w:t>15802966196</w:t>
      </w:r>
    </w:p>
    <w:p w14:paraId="073B9F23">
      <w:pPr>
        <w:ind w:left="420" w:firstLine="420" w:firstLineChars="200"/>
        <w:rPr>
          <w:rFonts w:eastAsia="仿宋_GB2312"/>
          <w:szCs w:val="21"/>
        </w:rPr>
      </w:pPr>
      <w:r>
        <w:rPr>
          <w:rFonts w:eastAsia="仿宋_GB2312"/>
          <w:szCs w:val="21"/>
        </w:rPr>
        <w:t>延安分行</w:t>
      </w:r>
      <w:r>
        <w:rPr>
          <w:rFonts w:eastAsia="仿宋_GB2312"/>
          <w:szCs w:val="21"/>
        </w:rPr>
        <w:tab/>
      </w:r>
      <w:r>
        <w:rPr>
          <w:rFonts w:eastAsia="仿宋_GB2312"/>
          <w:szCs w:val="21"/>
        </w:rPr>
        <w:t xml:space="preserve">            奥宝森</w:t>
      </w:r>
      <w:r>
        <w:rPr>
          <w:rFonts w:eastAsia="仿宋_GB2312"/>
          <w:szCs w:val="21"/>
        </w:rPr>
        <w:tab/>
      </w:r>
      <w:r>
        <w:rPr>
          <w:rFonts w:eastAsia="仿宋_GB2312"/>
          <w:szCs w:val="21"/>
        </w:rPr>
        <w:t>室经理</w:t>
      </w:r>
      <w:r>
        <w:rPr>
          <w:rFonts w:eastAsia="仿宋_GB2312"/>
          <w:szCs w:val="21"/>
        </w:rPr>
        <w:tab/>
      </w:r>
      <w:r>
        <w:rPr>
          <w:rFonts w:eastAsia="仿宋_GB2312"/>
          <w:szCs w:val="21"/>
        </w:rPr>
        <w:t>0911-8076038</w:t>
      </w:r>
      <w:r>
        <w:rPr>
          <w:rFonts w:eastAsia="仿宋_GB2312"/>
          <w:szCs w:val="21"/>
        </w:rPr>
        <w:tab/>
      </w:r>
      <w:r>
        <w:rPr>
          <w:rFonts w:eastAsia="仿宋_GB2312"/>
          <w:szCs w:val="21"/>
        </w:rPr>
        <w:t>15592925222</w:t>
      </w:r>
    </w:p>
    <w:p w14:paraId="648EBA05">
      <w:pPr>
        <w:ind w:left="842" w:hanging="422"/>
        <w:rPr>
          <w:rFonts w:eastAsia="仿宋_GB2312"/>
          <w:b/>
          <w:szCs w:val="21"/>
        </w:rPr>
      </w:pPr>
      <w:r>
        <w:rPr>
          <w:rFonts w:eastAsia="仿宋_GB2312"/>
          <w:b/>
          <w:szCs w:val="21"/>
        </w:rPr>
        <w:t>三、工商银行（政采贷）</w:t>
      </w:r>
    </w:p>
    <w:p w14:paraId="5F6DCBE8">
      <w:pPr>
        <w:ind w:left="420" w:firstLine="420" w:firstLineChars="200"/>
        <w:rPr>
          <w:rFonts w:eastAsia="仿宋_GB2312"/>
          <w:szCs w:val="21"/>
        </w:rPr>
      </w:pPr>
      <w:r>
        <w:rPr>
          <w:rFonts w:eastAsia="仿宋_GB2312"/>
          <w:szCs w:val="21"/>
        </w:rPr>
        <w:t>榆林分行</w:t>
      </w:r>
      <w:r>
        <w:rPr>
          <w:rFonts w:eastAsia="仿宋_GB2312"/>
          <w:szCs w:val="21"/>
        </w:rPr>
        <w:tab/>
      </w:r>
      <w:r>
        <w:rPr>
          <w:rFonts w:eastAsia="仿宋_GB2312"/>
          <w:szCs w:val="21"/>
        </w:rPr>
        <w:t>张岭</w:t>
      </w:r>
      <w:r>
        <w:rPr>
          <w:rFonts w:eastAsia="仿宋_GB2312"/>
          <w:szCs w:val="21"/>
        </w:rPr>
        <w:tab/>
      </w:r>
      <w:r>
        <w:rPr>
          <w:rFonts w:eastAsia="仿宋_GB2312"/>
          <w:szCs w:val="21"/>
        </w:rPr>
        <w:t>客户经理</w:t>
      </w:r>
      <w:r>
        <w:rPr>
          <w:rFonts w:eastAsia="仿宋_GB2312"/>
          <w:szCs w:val="21"/>
        </w:rPr>
        <w:tab/>
      </w:r>
      <w:r>
        <w:rPr>
          <w:rFonts w:eastAsia="仿宋_GB2312"/>
          <w:szCs w:val="21"/>
        </w:rPr>
        <w:t>0912-6183827</w:t>
      </w:r>
      <w:r>
        <w:rPr>
          <w:rFonts w:eastAsia="仿宋_GB2312"/>
          <w:szCs w:val="21"/>
        </w:rPr>
        <w:tab/>
      </w:r>
      <w:r>
        <w:rPr>
          <w:rFonts w:eastAsia="仿宋_GB2312"/>
          <w:szCs w:val="21"/>
        </w:rPr>
        <w:t>15353386777</w:t>
      </w:r>
    </w:p>
    <w:p w14:paraId="5223786C">
      <w:pPr>
        <w:ind w:left="420" w:firstLine="420" w:firstLineChars="200"/>
        <w:rPr>
          <w:rFonts w:eastAsia="仿宋_GB2312"/>
          <w:szCs w:val="21"/>
        </w:rPr>
      </w:pPr>
      <w:r>
        <w:rPr>
          <w:rFonts w:eastAsia="仿宋_GB2312"/>
          <w:szCs w:val="21"/>
        </w:rPr>
        <w:t>宝鸡分行</w:t>
      </w:r>
      <w:r>
        <w:rPr>
          <w:rFonts w:eastAsia="仿宋_GB2312"/>
          <w:szCs w:val="21"/>
        </w:rPr>
        <w:tab/>
      </w:r>
      <w:r>
        <w:rPr>
          <w:rFonts w:eastAsia="仿宋_GB2312"/>
          <w:szCs w:val="21"/>
        </w:rPr>
        <w:t>郭进</w:t>
      </w:r>
      <w:r>
        <w:rPr>
          <w:rFonts w:eastAsia="仿宋_GB2312"/>
          <w:szCs w:val="21"/>
        </w:rPr>
        <w:tab/>
      </w:r>
      <w:r>
        <w:rPr>
          <w:rFonts w:eastAsia="仿宋_GB2312"/>
          <w:szCs w:val="21"/>
        </w:rPr>
        <w:t>客户经理</w:t>
      </w:r>
      <w:r>
        <w:rPr>
          <w:rFonts w:eastAsia="仿宋_GB2312"/>
          <w:szCs w:val="21"/>
        </w:rPr>
        <w:tab/>
      </w:r>
      <w:r>
        <w:rPr>
          <w:rFonts w:eastAsia="仿宋_GB2312"/>
          <w:szCs w:val="21"/>
        </w:rPr>
        <w:t>0917-3238282</w:t>
      </w:r>
      <w:r>
        <w:rPr>
          <w:rFonts w:eastAsia="仿宋_GB2312"/>
          <w:szCs w:val="21"/>
        </w:rPr>
        <w:tab/>
      </w:r>
      <w:r>
        <w:rPr>
          <w:rFonts w:eastAsia="仿宋_GB2312"/>
          <w:szCs w:val="21"/>
        </w:rPr>
        <w:t>18991749262</w:t>
      </w:r>
    </w:p>
    <w:p w14:paraId="4AC6D893">
      <w:pPr>
        <w:ind w:left="420" w:firstLine="420" w:firstLineChars="200"/>
        <w:rPr>
          <w:rFonts w:eastAsia="仿宋_GB2312"/>
          <w:szCs w:val="21"/>
        </w:rPr>
      </w:pPr>
      <w:r>
        <w:rPr>
          <w:rFonts w:eastAsia="仿宋_GB2312"/>
          <w:szCs w:val="21"/>
        </w:rPr>
        <w:t>安康分行</w:t>
      </w:r>
      <w:r>
        <w:rPr>
          <w:rFonts w:eastAsia="仿宋_GB2312"/>
          <w:szCs w:val="21"/>
        </w:rPr>
        <w:tab/>
      </w:r>
      <w:r>
        <w:rPr>
          <w:rFonts w:eastAsia="仿宋_GB2312"/>
          <w:szCs w:val="21"/>
        </w:rPr>
        <w:t>郑婕</w:t>
      </w:r>
      <w:r>
        <w:rPr>
          <w:rFonts w:eastAsia="仿宋_GB2312"/>
          <w:szCs w:val="21"/>
        </w:rPr>
        <w:tab/>
      </w:r>
      <w:r>
        <w:rPr>
          <w:rFonts w:eastAsia="仿宋_GB2312"/>
          <w:szCs w:val="21"/>
        </w:rPr>
        <w:t>客户经理</w:t>
      </w:r>
      <w:r>
        <w:rPr>
          <w:rFonts w:eastAsia="仿宋_GB2312"/>
          <w:szCs w:val="21"/>
        </w:rPr>
        <w:tab/>
      </w:r>
      <w:r>
        <w:rPr>
          <w:rFonts w:eastAsia="仿宋_GB2312"/>
          <w:szCs w:val="21"/>
        </w:rPr>
        <w:t>0915-3236275</w:t>
      </w:r>
      <w:r>
        <w:rPr>
          <w:rFonts w:eastAsia="仿宋_GB2312"/>
          <w:szCs w:val="21"/>
        </w:rPr>
        <w:tab/>
      </w:r>
      <w:r>
        <w:rPr>
          <w:rFonts w:eastAsia="仿宋_GB2312"/>
          <w:szCs w:val="21"/>
        </w:rPr>
        <w:t>15667856663</w:t>
      </w:r>
    </w:p>
    <w:p w14:paraId="24FF0121">
      <w:pPr>
        <w:ind w:left="420" w:firstLine="420" w:firstLineChars="200"/>
        <w:rPr>
          <w:rFonts w:eastAsia="仿宋_GB2312"/>
          <w:szCs w:val="21"/>
        </w:rPr>
      </w:pPr>
      <w:r>
        <w:rPr>
          <w:rFonts w:eastAsia="仿宋_GB2312"/>
          <w:szCs w:val="21"/>
        </w:rPr>
        <w:t>铜川分行</w:t>
      </w:r>
      <w:r>
        <w:rPr>
          <w:rFonts w:eastAsia="仿宋_GB2312"/>
          <w:szCs w:val="21"/>
        </w:rPr>
        <w:tab/>
      </w:r>
      <w:r>
        <w:rPr>
          <w:rFonts w:eastAsia="仿宋_GB2312"/>
          <w:szCs w:val="21"/>
        </w:rPr>
        <w:t>彭东东</w:t>
      </w:r>
      <w:r>
        <w:rPr>
          <w:rFonts w:eastAsia="仿宋_GB2312"/>
          <w:szCs w:val="21"/>
        </w:rPr>
        <w:tab/>
      </w:r>
      <w:r>
        <w:rPr>
          <w:rFonts w:eastAsia="仿宋_GB2312"/>
          <w:szCs w:val="21"/>
        </w:rPr>
        <w:t>客户经理</w:t>
      </w:r>
      <w:r>
        <w:rPr>
          <w:rFonts w:eastAsia="仿宋_GB2312"/>
          <w:szCs w:val="21"/>
        </w:rPr>
        <w:tab/>
      </w:r>
      <w:r>
        <w:rPr>
          <w:rFonts w:eastAsia="仿宋_GB2312"/>
          <w:szCs w:val="21"/>
        </w:rPr>
        <w:t>0919-2151878</w:t>
      </w:r>
      <w:r>
        <w:rPr>
          <w:rFonts w:eastAsia="仿宋_GB2312"/>
          <w:szCs w:val="21"/>
        </w:rPr>
        <w:tab/>
      </w:r>
      <w:r>
        <w:rPr>
          <w:rFonts w:eastAsia="仿宋_GB2312"/>
          <w:szCs w:val="21"/>
        </w:rPr>
        <w:t>17392898832</w:t>
      </w:r>
    </w:p>
    <w:p w14:paraId="35CDF1BB">
      <w:pPr>
        <w:ind w:left="420" w:firstLine="420" w:firstLineChars="200"/>
        <w:rPr>
          <w:rFonts w:eastAsia="仿宋_GB2312"/>
          <w:szCs w:val="21"/>
        </w:rPr>
      </w:pPr>
      <w:r>
        <w:rPr>
          <w:rFonts w:eastAsia="仿宋_GB2312"/>
          <w:szCs w:val="21"/>
        </w:rPr>
        <w:t>延安分行</w:t>
      </w:r>
      <w:r>
        <w:rPr>
          <w:rFonts w:eastAsia="仿宋_GB2312"/>
          <w:szCs w:val="21"/>
        </w:rPr>
        <w:tab/>
      </w:r>
      <w:r>
        <w:rPr>
          <w:rFonts w:eastAsia="仿宋_GB2312"/>
          <w:szCs w:val="21"/>
        </w:rPr>
        <w:t>党莹</w:t>
      </w:r>
      <w:r>
        <w:rPr>
          <w:rFonts w:eastAsia="仿宋_GB2312"/>
          <w:szCs w:val="21"/>
        </w:rPr>
        <w:tab/>
      </w:r>
      <w:r>
        <w:rPr>
          <w:rFonts w:eastAsia="仿宋_GB2312"/>
          <w:szCs w:val="21"/>
        </w:rPr>
        <w:t>经理助理</w:t>
      </w:r>
      <w:r>
        <w:rPr>
          <w:rFonts w:eastAsia="仿宋_GB2312"/>
          <w:szCs w:val="21"/>
        </w:rPr>
        <w:tab/>
      </w:r>
      <w:r>
        <w:rPr>
          <w:rFonts w:eastAsia="仿宋_GB2312"/>
          <w:szCs w:val="21"/>
        </w:rPr>
        <w:t>0911-2380826</w:t>
      </w:r>
      <w:r>
        <w:rPr>
          <w:rFonts w:eastAsia="仿宋_GB2312"/>
          <w:szCs w:val="21"/>
        </w:rPr>
        <w:tab/>
      </w:r>
      <w:r>
        <w:rPr>
          <w:rFonts w:eastAsia="仿宋_GB2312"/>
          <w:szCs w:val="21"/>
        </w:rPr>
        <w:t>15291142933</w:t>
      </w:r>
    </w:p>
    <w:p w14:paraId="23300D2C">
      <w:pPr>
        <w:ind w:left="420" w:firstLine="420" w:firstLineChars="200"/>
        <w:rPr>
          <w:rFonts w:eastAsia="仿宋_GB2312"/>
          <w:szCs w:val="21"/>
        </w:rPr>
      </w:pPr>
      <w:r>
        <w:rPr>
          <w:rFonts w:eastAsia="仿宋_GB2312"/>
          <w:szCs w:val="21"/>
        </w:rPr>
        <w:t>汉中分行</w:t>
      </w:r>
      <w:r>
        <w:rPr>
          <w:rFonts w:eastAsia="仿宋_GB2312"/>
          <w:szCs w:val="21"/>
        </w:rPr>
        <w:tab/>
      </w:r>
      <w:r>
        <w:rPr>
          <w:rFonts w:eastAsia="仿宋_GB2312"/>
          <w:szCs w:val="21"/>
        </w:rPr>
        <w:t>杨薇薇</w:t>
      </w:r>
      <w:r>
        <w:rPr>
          <w:rFonts w:eastAsia="仿宋_GB2312"/>
          <w:szCs w:val="21"/>
        </w:rPr>
        <w:tab/>
      </w:r>
      <w:r>
        <w:rPr>
          <w:rFonts w:eastAsia="仿宋_GB2312"/>
          <w:szCs w:val="21"/>
        </w:rPr>
        <w:t>部门副经理</w:t>
      </w:r>
      <w:r>
        <w:rPr>
          <w:rFonts w:eastAsia="仿宋_GB2312"/>
          <w:szCs w:val="21"/>
        </w:rPr>
        <w:tab/>
      </w:r>
      <w:r>
        <w:rPr>
          <w:rFonts w:eastAsia="仿宋_GB2312"/>
          <w:szCs w:val="21"/>
        </w:rPr>
        <w:t>0916-2606773</w:t>
      </w:r>
      <w:r>
        <w:rPr>
          <w:rFonts w:eastAsia="仿宋_GB2312"/>
          <w:szCs w:val="21"/>
        </w:rPr>
        <w:tab/>
      </w:r>
      <w:r>
        <w:rPr>
          <w:rFonts w:eastAsia="仿宋_GB2312"/>
          <w:szCs w:val="21"/>
        </w:rPr>
        <w:t>18591607453</w:t>
      </w:r>
    </w:p>
    <w:p w14:paraId="3CF6AFA7">
      <w:pPr>
        <w:ind w:left="420" w:firstLine="420" w:firstLineChars="200"/>
        <w:rPr>
          <w:rFonts w:eastAsia="仿宋_GB2312"/>
          <w:szCs w:val="21"/>
        </w:rPr>
      </w:pPr>
      <w:r>
        <w:rPr>
          <w:rFonts w:eastAsia="仿宋_GB2312"/>
          <w:szCs w:val="21"/>
        </w:rPr>
        <w:t>渭南分行</w:t>
      </w:r>
      <w:r>
        <w:rPr>
          <w:rFonts w:eastAsia="仿宋_GB2312"/>
          <w:szCs w:val="21"/>
        </w:rPr>
        <w:tab/>
      </w:r>
      <w:r>
        <w:rPr>
          <w:rFonts w:eastAsia="仿宋_GB2312"/>
          <w:szCs w:val="21"/>
        </w:rPr>
        <w:t>张欢</w:t>
      </w:r>
      <w:r>
        <w:rPr>
          <w:rFonts w:eastAsia="仿宋_GB2312"/>
          <w:szCs w:val="21"/>
        </w:rPr>
        <w:tab/>
      </w:r>
      <w:r>
        <w:rPr>
          <w:rFonts w:eastAsia="仿宋_GB2312"/>
          <w:szCs w:val="21"/>
        </w:rPr>
        <w:t>客户经理</w:t>
      </w:r>
      <w:r>
        <w:rPr>
          <w:rFonts w:eastAsia="仿宋_GB2312"/>
          <w:szCs w:val="21"/>
        </w:rPr>
        <w:tab/>
      </w:r>
      <w:r>
        <w:rPr>
          <w:rFonts w:eastAsia="仿宋_GB2312"/>
          <w:szCs w:val="21"/>
        </w:rPr>
        <w:t>09132095066</w:t>
      </w:r>
      <w:r>
        <w:rPr>
          <w:rFonts w:eastAsia="仿宋_GB2312"/>
          <w:szCs w:val="21"/>
        </w:rPr>
        <w:tab/>
      </w:r>
      <w:r>
        <w:rPr>
          <w:rFonts w:eastAsia="仿宋_GB2312"/>
          <w:szCs w:val="21"/>
        </w:rPr>
        <w:t>15229730006</w:t>
      </w:r>
    </w:p>
    <w:p w14:paraId="2B51A350">
      <w:pPr>
        <w:ind w:left="420" w:firstLine="420" w:firstLineChars="200"/>
        <w:rPr>
          <w:rFonts w:eastAsia="仿宋_GB2312"/>
          <w:szCs w:val="21"/>
        </w:rPr>
      </w:pPr>
      <w:r>
        <w:rPr>
          <w:rFonts w:eastAsia="仿宋_GB2312"/>
          <w:szCs w:val="21"/>
        </w:rPr>
        <w:t>咸阳分行</w:t>
      </w:r>
      <w:r>
        <w:rPr>
          <w:rFonts w:eastAsia="仿宋_GB2312"/>
          <w:szCs w:val="21"/>
        </w:rPr>
        <w:tab/>
      </w:r>
      <w:r>
        <w:rPr>
          <w:rFonts w:eastAsia="仿宋_GB2312"/>
          <w:szCs w:val="21"/>
        </w:rPr>
        <w:t>袁霖</w:t>
      </w:r>
      <w:r>
        <w:rPr>
          <w:rFonts w:eastAsia="仿宋_GB2312"/>
          <w:szCs w:val="21"/>
        </w:rPr>
        <w:tab/>
      </w:r>
      <w:r>
        <w:rPr>
          <w:rFonts w:eastAsia="仿宋_GB2312"/>
          <w:szCs w:val="21"/>
        </w:rPr>
        <w:t>客户经理</w:t>
      </w:r>
      <w:r>
        <w:rPr>
          <w:rFonts w:eastAsia="仿宋_GB2312"/>
          <w:szCs w:val="21"/>
        </w:rPr>
        <w:tab/>
      </w:r>
      <w:r>
        <w:rPr>
          <w:rFonts w:eastAsia="仿宋_GB2312"/>
          <w:szCs w:val="21"/>
        </w:rPr>
        <w:t>029-33259370</w:t>
      </w:r>
      <w:r>
        <w:rPr>
          <w:rFonts w:eastAsia="仿宋_GB2312"/>
          <w:szCs w:val="21"/>
        </w:rPr>
        <w:tab/>
      </w:r>
      <w:r>
        <w:rPr>
          <w:rFonts w:eastAsia="仿宋_GB2312"/>
          <w:szCs w:val="21"/>
        </w:rPr>
        <w:t>18591006506</w:t>
      </w:r>
    </w:p>
    <w:p w14:paraId="52A88C9B">
      <w:pPr>
        <w:ind w:left="420" w:firstLine="420" w:firstLineChars="200"/>
        <w:rPr>
          <w:rFonts w:eastAsia="仿宋_GB2312"/>
          <w:szCs w:val="21"/>
        </w:rPr>
      </w:pPr>
      <w:r>
        <w:rPr>
          <w:rFonts w:eastAsia="仿宋_GB2312"/>
          <w:szCs w:val="21"/>
        </w:rPr>
        <w:t>商洛分行</w:t>
      </w:r>
      <w:r>
        <w:rPr>
          <w:rFonts w:eastAsia="仿宋_GB2312"/>
          <w:szCs w:val="21"/>
        </w:rPr>
        <w:tab/>
      </w:r>
      <w:r>
        <w:rPr>
          <w:rFonts w:eastAsia="仿宋_GB2312"/>
          <w:szCs w:val="21"/>
        </w:rPr>
        <w:t>张铮</w:t>
      </w:r>
      <w:r>
        <w:rPr>
          <w:rFonts w:eastAsia="仿宋_GB2312"/>
          <w:szCs w:val="21"/>
        </w:rPr>
        <w:tab/>
      </w:r>
      <w:r>
        <w:rPr>
          <w:rFonts w:eastAsia="仿宋_GB2312"/>
          <w:szCs w:val="21"/>
        </w:rPr>
        <w:t>经理助理</w:t>
      </w:r>
      <w:r>
        <w:rPr>
          <w:rFonts w:eastAsia="仿宋_GB2312"/>
          <w:szCs w:val="21"/>
        </w:rPr>
        <w:tab/>
      </w:r>
      <w:r>
        <w:rPr>
          <w:rFonts w:eastAsia="仿宋_GB2312"/>
          <w:szCs w:val="21"/>
        </w:rPr>
        <w:t>0914-2310908</w:t>
      </w:r>
      <w:r>
        <w:rPr>
          <w:rFonts w:eastAsia="仿宋_GB2312"/>
          <w:szCs w:val="21"/>
        </w:rPr>
        <w:tab/>
      </w:r>
      <w:r>
        <w:rPr>
          <w:rFonts w:eastAsia="仿宋_GB2312"/>
          <w:szCs w:val="21"/>
        </w:rPr>
        <w:t>18691410305</w:t>
      </w:r>
    </w:p>
    <w:p w14:paraId="29932433">
      <w:pPr>
        <w:ind w:left="420" w:firstLine="420" w:firstLineChars="200"/>
        <w:rPr>
          <w:rFonts w:eastAsia="仿宋_GB2312"/>
          <w:szCs w:val="21"/>
        </w:rPr>
      </w:pPr>
      <w:r>
        <w:rPr>
          <w:rFonts w:eastAsia="仿宋_GB2312"/>
          <w:szCs w:val="21"/>
        </w:rPr>
        <w:t>商洛分行</w:t>
      </w:r>
      <w:r>
        <w:rPr>
          <w:rFonts w:eastAsia="仿宋_GB2312"/>
          <w:szCs w:val="21"/>
        </w:rPr>
        <w:tab/>
      </w:r>
      <w:r>
        <w:rPr>
          <w:rFonts w:eastAsia="仿宋_GB2312"/>
          <w:szCs w:val="21"/>
        </w:rPr>
        <w:t>余勇博</w:t>
      </w:r>
      <w:r>
        <w:rPr>
          <w:rFonts w:eastAsia="仿宋_GB2312"/>
          <w:szCs w:val="21"/>
        </w:rPr>
        <w:tab/>
      </w:r>
      <w:r>
        <w:rPr>
          <w:rFonts w:eastAsia="仿宋_GB2312"/>
          <w:szCs w:val="21"/>
        </w:rPr>
        <w:t>客户经理</w:t>
      </w:r>
      <w:r>
        <w:rPr>
          <w:rFonts w:eastAsia="仿宋_GB2312"/>
          <w:szCs w:val="21"/>
        </w:rPr>
        <w:tab/>
      </w:r>
      <w:r>
        <w:rPr>
          <w:rFonts w:eastAsia="仿宋_GB2312"/>
          <w:szCs w:val="21"/>
        </w:rPr>
        <w:t>0914-2310908</w:t>
      </w:r>
      <w:r>
        <w:rPr>
          <w:rFonts w:eastAsia="仿宋_GB2312"/>
          <w:szCs w:val="21"/>
        </w:rPr>
        <w:tab/>
      </w:r>
      <w:r>
        <w:rPr>
          <w:rFonts w:eastAsia="仿宋_GB2312"/>
          <w:szCs w:val="21"/>
        </w:rPr>
        <w:t>18092802280</w:t>
      </w:r>
    </w:p>
    <w:p w14:paraId="397392E6">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巩越</w:t>
      </w:r>
      <w:r>
        <w:rPr>
          <w:rFonts w:eastAsia="仿宋_GB2312"/>
          <w:szCs w:val="21"/>
        </w:rPr>
        <w:tab/>
      </w:r>
      <w:r>
        <w:rPr>
          <w:rFonts w:eastAsia="仿宋_GB2312"/>
          <w:szCs w:val="21"/>
        </w:rPr>
        <w:t>客户经理</w:t>
      </w:r>
      <w:r>
        <w:rPr>
          <w:rFonts w:eastAsia="仿宋_GB2312"/>
          <w:szCs w:val="21"/>
        </w:rPr>
        <w:tab/>
      </w:r>
      <w:r>
        <w:rPr>
          <w:rFonts w:eastAsia="仿宋_GB2312"/>
          <w:szCs w:val="21"/>
        </w:rPr>
        <w:t>029-87609419</w:t>
      </w:r>
      <w:r>
        <w:rPr>
          <w:rFonts w:eastAsia="仿宋_GB2312"/>
          <w:szCs w:val="21"/>
        </w:rPr>
        <w:tab/>
      </w:r>
      <w:r>
        <w:rPr>
          <w:rFonts w:eastAsia="仿宋_GB2312"/>
          <w:szCs w:val="21"/>
        </w:rPr>
        <w:t>18629450680</w:t>
      </w:r>
    </w:p>
    <w:p w14:paraId="2D766231">
      <w:pPr>
        <w:ind w:left="842" w:hanging="422"/>
        <w:rPr>
          <w:rFonts w:eastAsia="仿宋_GB2312"/>
          <w:b/>
          <w:szCs w:val="21"/>
        </w:rPr>
      </w:pPr>
      <w:r>
        <w:rPr>
          <w:rFonts w:eastAsia="仿宋_GB2312"/>
          <w:b/>
          <w:szCs w:val="21"/>
        </w:rPr>
        <w:t>四、中信银行 （政采e贷）</w:t>
      </w:r>
    </w:p>
    <w:p w14:paraId="6B7D4F4E">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西安市朱雀大街中段1号</w:t>
      </w:r>
      <w:r>
        <w:rPr>
          <w:rFonts w:eastAsia="仿宋_GB2312"/>
          <w:szCs w:val="21"/>
        </w:rPr>
        <w:tab/>
      </w:r>
      <w:r>
        <w:rPr>
          <w:rFonts w:eastAsia="仿宋_GB2312"/>
          <w:szCs w:val="21"/>
        </w:rPr>
        <w:t>曹晓聪</w:t>
      </w:r>
      <w:r>
        <w:rPr>
          <w:rFonts w:eastAsia="仿宋_GB2312"/>
          <w:szCs w:val="21"/>
        </w:rPr>
        <w:tab/>
      </w:r>
      <w:r>
        <w:rPr>
          <w:rFonts w:eastAsia="仿宋_GB2312"/>
          <w:szCs w:val="21"/>
        </w:rPr>
        <w:t>13759957407</w:t>
      </w:r>
    </w:p>
    <w:p w14:paraId="2985C486">
      <w:pPr>
        <w:ind w:left="420" w:firstLine="420" w:firstLineChars="200"/>
        <w:rPr>
          <w:rFonts w:eastAsia="仿宋_GB2312"/>
          <w:szCs w:val="21"/>
        </w:rPr>
      </w:pPr>
      <w:r>
        <w:rPr>
          <w:rFonts w:eastAsia="仿宋_GB2312"/>
          <w:szCs w:val="21"/>
        </w:rPr>
        <w:t>咸阳分行</w:t>
      </w:r>
      <w:r>
        <w:rPr>
          <w:rFonts w:eastAsia="仿宋_GB2312"/>
          <w:szCs w:val="21"/>
        </w:rPr>
        <w:tab/>
      </w:r>
      <w:r>
        <w:rPr>
          <w:rFonts w:eastAsia="仿宋_GB2312"/>
          <w:szCs w:val="21"/>
        </w:rPr>
        <w:t>秦皇中路绿苑大厦</w:t>
      </w:r>
      <w:r>
        <w:rPr>
          <w:rFonts w:eastAsia="仿宋_GB2312"/>
          <w:szCs w:val="21"/>
        </w:rPr>
        <w:tab/>
      </w:r>
      <w:r>
        <w:rPr>
          <w:rFonts w:eastAsia="仿宋_GB2312"/>
          <w:szCs w:val="21"/>
        </w:rPr>
        <w:t>杭群</w:t>
      </w:r>
      <w:r>
        <w:rPr>
          <w:rFonts w:eastAsia="仿宋_GB2312"/>
          <w:szCs w:val="21"/>
        </w:rPr>
        <w:tab/>
      </w:r>
      <w:r>
        <w:rPr>
          <w:rFonts w:eastAsia="仿宋_GB2312"/>
          <w:szCs w:val="21"/>
        </w:rPr>
        <w:t>13992016859</w:t>
      </w:r>
    </w:p>
    <w:p w14:paraId="11FA9D2E">
      <w:pPr>
        <w:ind w:left="420" w:firstLine="420" w:firstLineChars="200"/>
        <w:rPr>
          <w:rFonts w:eastAsia="仿宋_GB2312"/>
          <w:szCs w:val="21"/>
        </w:rPr>
      </w:pPr>
      <w:r>
        <w:rPr>
          <w:rFonts w:eastAsia="仿宋_GB2312"/>
          <w:szCs w:val="21"/>
        </w:rPr>
        <w:t>宝鸡分行</w:t>
      </w:r>
      <w:r>
        <w:rPr>
          <w:rFonts w:eastAsia="仿宋_GB2312"/>
          <w:szCs w:val="21"/>
        </w:rPr>
        <w:tab/>
      </w:r>
      <w:r>
        <w:rPr>
          <w:rFonts w:eastAsia="仿宋_GB2312"/>
          <w:szCs w:val="21"/>
        </w:rPr>
        <w:t>宝鸡市高新大道50号财富大厦B座</w:t>
      </w:r>
      <w:r>
        <w:rPr>
          <w:rFonts w:eastAsia="仿宋_GB2312"/>
          <w:szCs w:val="21"/>
        </w:rPr>
        <w:tab/>
      </w:r>
      <w:r>
        <w:rPr>
          <w:rFonts w:eastAsia="仿宋_GB2312"/>
          <w:szCs w:val="21"/>
        </w:rPr>
        <w:t>王尧</w:t>
      </w:r>
      <w:r>
        <w:rPr>
          <w:rFonts w:eastAsia="仿宋_GB2312"/>
          <w:szCs w:val="21"/>
        </w:rPr>
        <w:tab/>
      </w:r>
      <w:r>
        <w:rPr>
          <w:rFonts w:eastAsia="仿宋_GB2312"/>
          <w:szCs w:val="21"/>
        </w:rPr>
        <w:t>13636762976</w:t>
      </w:r>
    </w:p>
    <w:p w14:paraId="6EF1A602">
      <w:pPr>
        <w:ind w:left="420" w:firstLine="420" w:firstLineChars="200"/>
        <w:rPr>
          <w:rFonts w:eastAsia="仿宋_GB2312"/>
          <w:szCs w:val="21"/>
        </w:rPr>
      </w:pPr>
      <w:r>
        <w:rPr>
          <w:rFonts w:eastAsia="仿宋_GB2312"/>
          <w:szCs w:val="21"/>
        </w:rPr>
        <w:t>渭南分行</w:t>
      </w:r>
      <w:r>
        <w:rPr>
          <w:rFonts w:eastAsia="仿宋_GB2312"/>
          <w:szCs w:val="21"/>
        </w:rPr>
        <w:tab/>
      </w:r>
      <w:r>
        <w:rPr>
          <w:rFonts w:eastAsia="仿宋_GB2312"/>
          <w:szCs w:val="21"/>
        </w:rPr>
        <w:t>渭南市朝阳大街中段信达广场世纪明珠大厦</w:t>
      </w:r>
      <w:r>
        <w:rPr>
          <w:rFonts w:eastAsia="仿宋_GB2312"/>
          <w:szCs w:val="21"/>
        </w:rPr>
        <w:tab/>
      </w:r>
      <w:r>
        <w:rPr>
          <w:rFonts w:eastAsia="仿宋_GB2312"/>
          <w:szCs w:val="21"/>
        </w:rPr>
        <w:t>杨阳</w:t>
      </w:r>
      <w:r>
        <w:rPr>
          <w:rFonts w:eastAsia="仿宋_GB2312"/>
          <w:szCs w:val="21"/>
        </w:rPr>
        <w:tab/>
      </w:r>
      <w:r>
        <w:rPr>
          <w:rFonts w:eastAsia="仿宋_GB2312"/>
          <w:szCs w:val="21"/>
        </w:rPr>
        <w:t>18191815559</w:t>
      </w:r>
    </w:p>
    <w:p w14:paraId="5C35B6AC">
      <w:pPr>
        <w:ind w:left="420" w:firstLine="420" w:firstLineChars="200"/>
        <w:rPr>
          <w:rFonts w:eastAsia="仿宋_GB2312"/>
          <w:szCs w:val="21"/>
        </w:rPr>
      </w:pPr>
      <w:r>
        <w:rPr>
          <w:rFonts w:eastAsia="仿宋_GB2312"/>
          <w:szCs w:val="21"/>
        </w:rPr>
        <w:t>榆林分行</w:t>
      </w:r>
      <w:r>
        <w:rPr>
          <w:rFonts w:eastAsia="仿宋_GB2312"/>
          <w:szCs w:val="21"/>
        </w:rPr>
        <w:tab/>
      </w:r>
      <w:r>
        <w:rPr>
          <w:rFonts w:eastAsia="仿宋_GB2312"/>
          <w:szCs w:val="21"/>
        </w:rPr>
        <w:t>榆林市高新区长兴路248号中信银行</w:t>
      </w:r>
      <w:r>
        <w:rPr>
          <w:rFonts w:eastAsia="仿宋_GB2312"/>
          <w:szCs w:val="21"/>
        </w:rPr>
        <w:tab/>
      </w:r>
      <w:r>
        <w:rPr>
          <w:rFonts w:eastAsia="仿宋_GB2312"/>
          <w:szCs w:val="21"/>
        </w:rPr>
        <w:t>刘洪巍</w:t>
      </w:r>
      <w:r>
        <w:rPr>
          <w:rFonts w:eastAsia="仿宋_GB2312"/>
          <w:szCs w:val="21"/>
        </w:rPr>
        <w:tab/>
      </w:r>
      <w:r>
        <w:rPr>
          <w:rFonts w:eastAsia="仿宋_GB2312"/>
          <w:szCs w:val="21"/>
        </w:rPr>
        <w:t>13636885556</w:t>
      </w:r>
    </w:p>
    <w:p w14:paraId="10D5C6FD">
      <w:pPr>
        <w:ind w:left="1680" w:leftChars="400" w:hanging="840" w:hangingChars="400"/>
        <w:rPr>
          <w:rFonts w:eastAsia="仿宋_GB2312"/>
          <w:szCs w:val="21"/>
        </w:rPr>
      </w:pPr>
      <w:r>
        <w:rPr>
          <w:rFonts w:eastAsia="仿宋_GB2312"/>
          <w:szCs w:val="21"/>
        </w:rPr>
        <w:t>汉中分行</w:t>
      </w:r>
      <w:r>
        <w:rPr>
          <w:rFonts w:eastAsia="仿宋_GB2312"/>
          <w:szCs w:val="21"/>
        </w:rPr>
        <w:tab/>
      </w:r>
      <w:r>
        <w:rPr>
          <w:rFonts w:eastAsia="仿宋_GB2312"/>
          <w:szCs w:val="21"/>
        </w:rPr>
        <w:t>汉中市汉台区西二环路与劳动西路东南汉中滨江•公园壹号（产业孵化区）3B号楼</w:t>
      </w:r>
      <w:r>
        <w:rPr>
          <w:rFonts w:eastAsia="仿宋_GB2312"/>
          <w:szCs w:val="21"/>
        </w:rPr>
        <w:tab/>
      </w:r>
      <w:r>
        <w:rPr>
          <w:rFonts w:eastAsia="仿宋_GB2312"/>
          <w:szCs w:val="21"/>
        </w:rPr>
        <w:t>陈真</w:t>
      </w:r>
      <w:r>
        <w:rPr>
          <w:rFonts w:eastAsia="仿宋_GB2312"/>
          <w:szCs w:val="21"/>
        </w:rPr>
        <w:tab/>
      </w:r>
      <w:r>
        <w:rPr>
          <w:rFonts w:eastAsia="仿宋_GB2312"/>
          <w:szCs w:val="21"/>
        </w:rPr>
        <w:t>18509165068</w:t>
      </w:r>
    </w:p>
    <w:p w14:paraId="49BFB1CE">
      <w:pPr>
        <w:ind w:left="842" w:hanging="422"/>
        <w:rPr>
          <w:rFonts w:eastAsia="仿宋_GB2312"/>
          <w:b/>
          <w:szCs w:val="21"/>
        </w:rPr>
      </w:pPr>
      <w:r>
        <w:rPr>
          <w:rFonts w:eastAsia="仿宋_GB2312"/>
          <w:b/>
          <w:szCs w:val="21"/>
        </w:rPr>
        <w:t>五、中国光大银行（阳光政采贷）</w:t>
      </w:r>
      <w:r>
        <w:rPr>
          <w:rFonts w:eastAsia="仿宋_GB2312"/>
          <w:b/>
          <w:szCs w:val="21"/>
        </w:rPr>
        <w:tab/>
      </w:r>
      <w:r>
        <w:rPr>
          <w:rFonts w:eastAsia="仿宋_GB2312"/>
          <w:b/>
          <w:szCs w:val="21"/>
        </w:rPr>
        <w:tab/>
      </w:r>
      <w:r>
        <w:rPr>
          <w:rFonts w:eastAsia="仿宋_GB2312"/>
          <w:b/>
          <w:szCs w:val="21"/>
        </w:rPr>
        <w:tab/>
      </w:r>
      <w:r>
        <w:rPr>
          <w:rFonts w:eastAsia="仿宋_GB2312"/>
          <w:b/>
          <w:szCs w:val="21"/>
        </w:rPr>
        <w:tab/>
      </w:r>
    </w:p>
    <w:p w14:paraId="0A334EF4">
      <w:pPr>
        <w:ind w:left="420" w:firstLine="420" w:firstLineChars="200"/>
        <w:rPr>
          <w:rFonts w:eastAsia="仿宋_GB2312"/>
          <w:szCs w:val="21"/>
        </w:rPr>
      </w:pPr>
      <w:r>
        <w:rPr>
          <w:rFonts w:eastAsia="仿宋_GB2312"/>
          <w:szCs w:val="21"/>
        </w:rPr>
        <w:t>宝鸡分行</w:t>
      </w:r>
      <w:r>
        <w:rPr>
          <w:rFonts w:eastAsia="仿宋_GB2312"/>
          <w:szCs w:val="21"/>
        </w:rPr>
        <w:tab/>
      </w:r>
      <w:r>
        <w:rPr>
          <w:rFonts w:eastAsia="仿宋_GB2312"/>
          <w:szCs w:val="21"/>
        </w:rPr>
        <w:t>杨 欢</w:t>
      </w:r>
      <w:r>
        <w:rPr>
          <w:rFonts w:eastAsia="仿宋_GB2312"/>
          <w:szCs w:val="21"/>
        </w:rPr>
        <w:tab/>
      </w:r>
      <w:r>
        <w:rPr>
          <w:rFonts w:eastAsia="仿宋_GB2312"/>
          <w:szCs w:val="21"/>
        </w:rPr>
        <w:t>0917-3451055</w:t>
      </w:r>
      <w:r>
        <w:rPr>
          <w:rFonts w:eastAsia="仿宋_GB2312"/>
          <w:szCs w:val="21"/>
        </w:rPr>
        <w:tab/>
      </w:r>
      <w:r>
        <w:rPr>
          <w:rFonts w:eastAsia="仿宋_GB2312"/>
          <w:szCs w:val="21"/>
        </w:rPr>
        <w:t>18329677163</w:t>
      </w:r>
    </w:p>
    <w:p w14:paraId="259E856D">
      <w:pPr>
        <w:ind w:left="420" w:firstLine="420" w:firstLineChars="200"/>
        <w:rPr>
          <w:rFonts w:eastAsia="仿宋_GB2312"/>
          <w:szCs w:val="21"/>
        </w:rPr>
      </w:pPr>
      <w:r>
        <w:rPr>
          <w:rFonts w:eastAsia="仿宋_GB2312"/>
          <w:szCs w:val="21"/>
        </w:rPr>
        <w:t>榆林分行</w:t>
      </w:r>
      <w:r>
        <w:rPr>
          <w:rFonts w:eastAsia="仿宋_GB2312"/>
          <w:szCs w:val="21"/>
        </w:rPr>
        <w:tab/>
      </w:r>
      <w:r>
        <w:rPr>
          <w:rFonts w:eastAsia="仿宋_GB2312"/>
          <w:szCs w:val="21"/>
        </w:rPr>
        <w:t>尚云鹏</w:t>
      </w:r>
      <w:r>
        <w:rPr>
          <w:rFonts w:eastAsia="仿宋_GB2312"/>
          <w:szCs w:val="21"/>
        </w:rPr>
        <w:tab/>
      </w:r>
      <w:r>
        <w:rPr>
          <w:rFonts w:eastAsia="仿宋_GB2312"/>
          <w:szCs w:val="21"/>
        </w:rPr>
        <w:t>0912-3548019</w:t>
      </w:r>
      <w:r>
        <w:rPr>
          <w:rFonts w:eastAsia="仿宋_GB2312"/>
          <w:szCs w:val="21"/>
        </w:rPr>
        <w:tab/>
      </w:r>
      <w:r>
        <w:rPr>
          <w:rFonts w:eastAsia="仿宋_GB2312"/>
          <w:szCs w:val="21"/>
        </w:rPr>
        <w:t>18690473126</w:t>
      </w:r>
    </w:p>
    <w:p w14:paraId="456A6B2D">
      <w:pPr>
        <w:ind w:left="420" w:firstLine="420" w:firstLineChars="200"/>
        <w:rPr>
          <w:rFonts w:eastAsia="仿宋_GB2312"/>
          <w:szCs w:val="21"/>
        </w:rPr>
      </w:pPr>
      <w:r>
        <w:rPr>
          <w:rFonts w:eastAsia="仿宋_GB2312"/>
          <w:szCs w:val="21"/>
        </w:rPr>
        <w:t>延安分行</w:t>
      </w:r>
      <w:r>
        <w:rPr>
          <w:rFonts w:eastAsia="仿宋_GB2312"/>
          <w:szCs w:val="21"/>
        </w:rPr>
        <w:tab/>
      </w:r>
      <w:r>
        <w:rPr>
          <w:rFonts w:eastAsia="仿宋_GB2312"/>
          <w:szCs w:val="21"/>
        </w:rPr>
        <w:t>汪昊田</w:t>
      </w:r>
      <w:r>
        <w:rPr>
          <w:rFonts w:eastAsia="仿宋_GB2312"/>
          <w:szCs w:val="21"/>
        </w:rPr>
        <w:tab/>
      </w:r>
      <w:r>
        <w:rPr>
          <w:rFonts w:eastAsia="仿宋_GB2312"/>
          <w:szCs w:val="21"/>
        </w:rPr>
        <w:t>0911-8011831</w:t>
      </w:r>
      <w:r>
        <w:rPr>
          <w:rFonts w:eastAsia="仿宋_GB2312"/>
          <w:szCs w:val="21"/>
        </w:rPr>
        <w:tab/>
      </w:r>
      <w:r>
        <w:rPr>
          <w:rFonts w:eastAsia="仿宋_GB2312"/>
          <w:szCs w:val="21"/>
        </w:rPr>
        <w:t>13509115500</w:t>
      </w:r>
    </w:p>
    <w:p w14:paraId="3F8EE6E3">
      <w:pPr>
        <w:ind w:left="420" w:firstLine="420" w:firstLineChars="200"/>
        <w:rPr>
          <w:rFonts w:eastAsia="仿宋_GB2312"/>
          <w:szCs w:val="21"/>
        </w:rPr>
      </w:pPr>
      <w:r>
        <w:rPr>
          <w:rFonts w:eastAsia="仿宋_GB2312"/>
          <w:szCs w:val="21"/>
        </w:rPr>
        <w:t>咸阳分行</w:t>
      </w:r>
      <w:r>
        <w:rPr>
          <w:rFonts w:eastAsia="仿宋_GB2312"/>
          <w:szCs w:val="21"/>
        </w:rPr>
        <w:tab/>
      </w:r>
      <w:r>
        <w:rPr>
          <w:rFonts w:eastAsia="仿宋_GB2312"/>
          <w:szCs w:val="21"/>
        </w:rPr>
        <w:t>侯 佳</w:t>
      </w:r>
      <w:r>
        <w:rPr>
          <w:rFonts w:eastAsia="仿宋_GB2312"/>
          <w:szCs w:val="21"/>
        </w:rPr>
        <w:tab/>
      </w:r>
      <w:r>
        <w:rPr>
          <w:rFonts w:eastAsia="仿宋_GB2312"/>
          <w:szCs w:val="21"/>
        </w:rPr>
        <w:t>32100021</w:t>
      </w:r>
      <w:r>
        <w:rPr>
          <w:rFonts w:eastAsia="仿宋_GB2312"/>
          <w:szCs w:val="21"/>
        </w:rPr>
        <w:tab/>
      </w:r>
      <w:r>
        <w:rPr>
          <w:rFonts w:eastAsia="仿宋_GB2312"/>
          <w:szCs w:val="21"/>
        </w:rPr>
        <w:t>15229500088</w:t>
      </w:r>
    </w:p>
    <w:p w14:paraId="08B5BC5D">
      <w:pPr>
        <w:ind w:left="420" w:firstLine="420" w:firstLineChars="200"/>
        <w:rPr>
          <w:rFonts w:eastAsia="仿宋_GB2312"/>
          <w:szCs w:val="21"/>
        </w:rPr>
      </w:pPr>
      <w:r>
        <w:rPr>
          <w:rFonts w:eastAsia="仿宋_GB2312"/>
          <w:szCs w:val="21"/>
        </w:rPr>
        <w:t>营销一部</w:t>
      </w:r>
      <w:r>
        <w:rPr>
          <w:rFonts w:eastAsia="仿宋_GB2312"/>
          <w:szCs w:val="21"/>
        </w:rPr>
        <w:tab/>
      </w:r>
      <w:r>
        <w:rPr>
          <w:rFonts w:eastAsia="仿宋_GB2312"/>
          <w:szCs w:val="21"/>
        </w:rPr>
        <w:t>李 敏</w:t>
      </w:r>
      <w:r>
        <w:rPr>
          <w:rFonts w:eastAsia="仿宋_GB2312"/>
          <w:szCs w:val="21"/>
        </w:rPr>
        <w:tab/>
      </w:r>
      <w:r>
        <w:rPr>
          <w:rFonts w:eastAsia="仿宋_GB2312"/>
          <w:szCs w:val="21"/>
        </w:rPr>
        <w:t>87236311</w:t>
      </w:r>
      <w:r>
        <w:rPr>
          <w:rFonts w:eastAsia="仿宋_GB2312"/>
          <w:szCs w:val="21"/>
        </w:rPr>
        <w:tab/>
      </w:r>
      <w:r>
        <w:rPr>
          <w:rFonts w:eastAsia="仿宋_GB2312"/>
          <w:szCs w:val="21"/>
        </w:rPr>
        <w:t>13772031109</w:t>
      </w:r>
    </w:p>
    <w:p w14:paraId="1ADA6DFF">
      <w:pPr>
        <w:ind w:left="420" w:firstLine="420" w:firstLineChars="200"/>
        <w:rPr>
          <w:rFonts w:eastAsia="仿宋_GB2312"/>
          <w:szCs w:val="21"/>
        </w:rPr>
      </w:pPr>
      <w:r>
        <w:rPr>
          <w:rFonts w:eastAsia="仿宋_GB2312"/>
          <w:szCs w:val="21"/>
        </w:rPr>
        <w:t>营销二部</w:t>
      </w:r>
      <w:r>
        <w:rPr>
          <w:rFonts w:eastAsia="仿宋_GB2312"/>
          <w:szCs w:val="21"/>
        </w:rPr>
        <w:tab/>
      </w:r>
      <w:r>
        <w:rPr>
          <w:rFonts w:eastAsia="仿宋_GB2312"/>
          <w:szCs w:val="21"/>
        </w:rPr>
        <w:t>朱翰辰</w:t>
      </w:r>
      <w:r>
        <w:rPr>
          <w:rFonts w:eastAsia="仿宋_GB2312"/>
          <w:szCs w:val="21"/>
        </w:rPr>
        <w:tab/>
      </w:r>
      <w:r>
        <w:rPr>
          <w:rFonts w:eastAsia="仿宋_GB2312"/>
          <w:szCs w:val="21"/>
        </w:rPr>
        <w:t>87236201</w:t>
      </w:r>
      <w:r>
        <w:rPr>
          <w:rFonts w:eastAsia="仿宋_GB2312"/>
          <w:szCs w:val="21"/>
        </w:rPr>
        <w:tab/>
      </w:r>
      <w:r>
        <w:rPr>
          <w:rFonts w:eastAsia="仿宋_GB2312"/>
          <w:szCs w:val="21"/>
        </w:rPr>
        <w:t>17791788078</w:t>
      </w:r>
    </w:p>
    <w:p w14:paraId="1388F65E">
      <w:pPr>
        <w:ind w:left="420" w:firstLine="420" w:firstLineChars="200"/>
        <w:rPr>
          <w:rFonts w:eastAsia="仿宋_GB2312"/>
          <w:szCs w:val="21"/>
        </w:rPr>
      </w:pPr>
      <w:r>
        <w:rPr>
          <w:rFonts w:eastAsia="仿宋_GB2312"/>
          <w:szCs w:val="21"/>
        </w:rPr>
        <w:t>营业部</w:t>
      </w:r>
      <w:r>
        <w:rPr>
          <w:rFonts w:eastAsia="仿宋_GB2312"/>
          <w:szCs w:val="21"/>
        </w:rPr>
        <w:tab/>
      </w:r>
      <w:r>
        <w:rPr>
          <w:rFonts w:eastAsia="仿宋_GB2312"/>
          <w:szCs w:val="21"/>
        </w:rPr>
        <w:t>张翔琮</w:t>
      </w:r>
      <w:r>
        <w:rPr>
          <w:rFonts w:eastAsia="仿宋_GB2312"/>
          <w:szCs w:val="21"/>
        </w:rPr>
        <w:tab/>
      </w:r>
      <w:r>
        <w:rPr>
          <w:rFonts w:eastAsia="仿宋_GB2312"/>
          <w:szCs w:val="21"/>
        </w:rPr>
        <w:t>87236306</w:t>
      </w:r>
      <w:r>
        <w:rPr>
          <w:rFonts w:eastAsia="仿宋_GB2312"/>
          <w:szCs w:val="21"/>
        </w:rPr>
        <w:tab/>
      </w:r>
      <w:r>
        <w:rPr>
          <w:rFonts w:eastAsia="仿宋_GB2312"/>
          <w:szCs w:val="21"/>
        </w:rPr>
        <w:t>18829235568</w:t>
      </w:r>
    </w:p>
    <w:p w14:paraId="0966E55A">
      <w:pPr>
        <w:ind w:left="420" w:firstLine="420" w:firstLineChars="200"/>
        <w:rPr>
          <w:rFonts w:eastAsia="仿宋_GB2312"/>
          <w:szCs w:val="21"/>
        </w:rPr>
      </w:pPr>
      <w:r>
        <w:rPr>
          <w:rFonts w:eastAsia="仿宋_GB2312"/>
          <w:szCs w:val="21"/>
        </w:rPr>
        <w:t>电子城支行</w:t>
      </w:r>
      <w:r>
        <w:rPr>
          <w:rFonts w:eastAsia="仿宋_GB2312"/>
          <w:szCs w:val="21"/>
        </w:rPr>
        <w:tab/>
      </w:r>
      <w:r>
        <w:rPr>
          <w:rFonts w:eastAsia="仿宋_GB2312"/>
          <w:szCs w:val="21"/>
        </w:rPr>
        <w:t>张曼玉</w:t>
      </w:r>
      <w:r>
        <w:rPr>
          <w:rFonts w:eastAsia="仿宋_GB2312"/>
          <w:szCs w:val="21"/>
        </w:rPr>
        <w:tab/>
      </w:r>
      <w:r>
        <w:rPr>
          <w:rFonts w:eastAsia="仿宋_GB2312"/>
          <w:szCs w:val="21"/>
        </w:rPr>
        <w:t>88247071</w:t>
      </w:r>
      <w:r>
        <w:rPr>
          <w:rFonts w:eastAsia="仿宋_GB2312"/>
          <w:szCs w:val="21"/>
        </w:rPr>
        <w:tab/>
      </w:r>
      <w:r>
        <w:rPr>
          <w:rFonts w:eastAsia="仿宋_GB2312"/>
          <w:szCs w:val="21"/>
        </w:rPr>
        <w:t>18009298787</w:t>
      </w:r>
    </w:p>
    <w:p w14:paraId="381E9A42">
      <w:pPr>
        <w:ind w:left="420" w:firstLine="420" w:firstLineChars="200"/>
        <w:rPr>
          <w:rFonts w:eastAsia="仿宋_GB2312"/>
          <w:szCs w:val="21"/>
        </w:rPr>
      </w:pPr>
      <w:r>
        <w:rPr>
          <w:rFonts w:eastAsia="仿宋_GB2312"/>
          <w:szCs w:val="21"/>
        </w:rPr>
        <w:t>明德门支行</w:t>
      </w:r>
      <w:r>
        <w:rPr>
          <w:rFonts w:eastAsia="仿宋_GB2312"/>
          <w:szCs w:val="21"/>
        </w:rPr>
        <w:tab/>
      </w:r>
      <w:r>
        <w:rPr>
          <w:rFonts w:eastAsia="仿宋_GB2312"/>
          <w:szCs w:val="21"/>
        </w:rPr>
        <w:t>王 晨</w:t>
      </w:r>
      <w:r>
        <w:rPr>
          <w:rFonts w:eastAsia="仿宋_GB2312"/>
          <w:szCs w:val="21"/>
        </w:rPr>
        <w:tab/>
      </w:r>
      <w:r>
        <w:rPr>
          <w:rFonts w:eastAsia="仿宋_GB2312"/>
          <w:szCs w:val="21"/>
        </w:rPr>
        <w:t>85350770</w:t>
      </w:r>
      <w:r>
        <w:rPr>
          <w:rFonts w:eastAsia="仿宋_GB2312"/>
          <w:szCs w:val="21"/>
        </w:rPr>
        <w:tab/>
      </w:r>
      <w:r>
        <w:rPr>
          <w:rFonts w:eastAsia="仿宋_GB2312"/>
          <w:szCs w:val="21"/>
        </w:rPr>
        <w:t>13991249430</w:t>
      </w:r>
    </w:p>
    <w:p w14:paraId="44A23EDD">
      <w:pPr>
        <w:ind w:left="420" w:firstLine="420" w:firstLineChars="200"/>
        <w:rPr>
          <w:rFonts w:eastAsia="仿宋_GB2312"/>
          <w:szCs w:val="21"/>
        </w:rPr>
      </w:pPr>
      <w:r>
        <w:rPr>
          <w:rFonts w:eastAsia="仿宋_GB2312"/>
          <w:szCs w:val="21"/>
        </w:rPr>
        <w:t>东大街支行</w:t>
      </w:r>
      <w:r>
        <w:rPr>
          <w:rFonts w:eastAsia="仿宋_GB2312"/>
          <w:szCs w:val="21"/>
        </w:rPr>
        <w:tab/>
      </w:r>
      <w:r>
        <w:rPr>
          <w:rFonts w:eastAsia="仿宋_GB2312"/>
          <w:szCs w:val="21"/>
        </w:rPr>
        <w:t>刘 林</w:t>
      </w:r>
      <w:r>
        <w:rPr>
          <w:rFonts w:eastAsia="仿宋_GB2312"/>
          <w:szCs w:val="21"/>
        </w:rPr>
        <w:tab/>
      </w:r>
      <w:r>
        <w:rPr>
          <w:rFonts w:eastAsia="仿宋_GB2312"/>
          <w:szCs w:val="21"/>
        </w:rPr>
        <w:t>87438914</w:t>
      </w:r>
      <w:r>
        <w:rPr>
          <w:rFonts w:eastAsia="仿宋_GB2312"/>
          <w:szCs w:val="21"/>
        </w:rPr>
        <w:tab/>
      </w:r>
      <w:r>
        <w:rPr>
          <w:rFonts w:eastAsia="仿宋_GB2312"/>
          <w:szCs w:val="21"/>
        </w:rPr>
        <w:t>15029673754</w:t>
      </w:r>
    </w:p>
    <w:p w14:paraId="306D209F">
      <w:pPr>
        <w:ind w:left="420" w:firstLine="420" w:firstLineChars="200"/>
        <w:rPr>
          <w:rFonts w:eastAsia="仿宋_GB2312"/>
          <w:szCs w:val="21"/>
        </w:rPr>
      </w:pPr>
      <w:r>
        <w:rPr>
          <w:rFonts w:eastAsia="仿宋_GB2312"/>
          <w:szCs w:val="21"/>
        </w:rPr>
        <w:t>经济开发区支行</w:t>
      </w:r>
      <w:r>
        <w:rPr>
          <w:rFonts w:eastAsia="仿宋_GB2312"/>
          <w:szCs w:val="21"/>
        </w:rPr>
        <w:tab/>
      </w:r>
      <w:r>
        <w:rPr>
          <w:rFonts w:eastAsia="仿宋_GB2312"/>
          <w:szCs w:val="21"/>
        </w:rPr>
        <w:t>陆家俊</w:t>
      </w:r>
      <w:r>
        <w:rPr>
          <w:rFonts w:eastAsia="仿宋_GB2312"/>
          <w:szCs w:val="21"/>
        </w:rPr>
        <w:tab/>
      </w:r>
      <w:r>
        <w:rPr>
          <w:rFonts w:eastAsia="仿宋_GB2312"/>
          <w:szCs w:val="21"/>
        </w:rPr>
        <w:t>86525176</w:t>
      </w:r>
      <w:r>
        <w:rPr>
          <w:rFonts w:eastAsia="仿宋_GB2312"/>
          <w:szCs w:val="21"/>
        </w:rPr>
        <w:tab/>
      </w:r>
      <w:r>
        <w:rPr>
          <w:rFonts w:eastAsia="仿宋_GB2312"/>
          <w:szCs w:val="21"/>
        </w:rPr>
        <w:t>18629303397</w:t>
      </w:r>
    </w:p>
    <w:p w14:paraId="10709C73">
      <w:pPr>
        <w:ind w:left="420" w:firstLine="420" w:firstLineChars="200"/>
        <w:rPr>
          <w:rFonts w:eastAsia="仿宋_GB2312"/>
          <w:szCs w:val="21"/>
        </w:rPr>
      </w:pPr>
      <w:r>
        <w:rPr>
          <w:rFonts w:eastAsia="仿宋_GB2312"/>
          <w:szCs w:val="21"/>
        </w:rPr>
        <w:t>凤城九路支行</w:t>
      </w:r>
      <w:r>
        <w:rPr>
          <w:rFonts w:eastAsia="仿宋_GB2312"/>
          <w:szCs w:val="21"/>
        </w:rPr>
        <w:tab/>
      </w:r>
      <w:r>
        <w:rPr>
          <w:rFonts w:eastAsia="仿宋_GB2312"/>
          <w:szCs w:val="21"/>
        </w:rPr>
        <w:t>宋 宜</w:t>
      </w:r>
      <w:r>
        <w:rPr>
          <w:rFonts w:eastAsia="仿宋_GB2312"/>
          <w:szCs w:val="21"/>
        </w:rPr>
        <w:tab/>
      </w:r>
      <w:r>
        <w:rPr>
          <w:rFonts w:eastAsia="仿宋_GB2312"/>
          <w:szCs w:val="21"/>
        </w:rPr>
        <w:t>89155022</w:t>
      </w:r>
      <w:r>
        <w:rPr>
          <w:rFonts w:eastAsia="仿宋_GB2312"/>
          <w:szCs w:val="21"/>
        </w:rPr>
        <w:tab/>
      </w:r>
      <w:r>
        <w:rPr>
          <w:rFonts w:eastAsia="仿宋_GB2312"/>
          <w:szCs w:val="21"/>
        </w:rPr>
        <w:t>18966911622</w:t>
      </w:r>
    </w:p>
    <w:p w14:paraId="189775B0">
      <w:pPr>
        <w:ind w:left="420" w:firstLine="420" w:firstLineChars="200"/>
        <w:rPr>
          <w:rFonts w:eastAsia="仿宋_GB2312"/>
          <w:szCs w:val="21"/>
        </w:rPr>
      </w:pPr>
      <w:r>
        <w:rPr>
          <w:rFonts w:eastAsia="仿宋_GB2312"/>
          <w:szCs w:val="21"/>
        </w:rPr>
        <w:t>兴庆路支行</w:t>
      </w:r>
      <w:r>
        <w:rPr>
          <w:rFonts w:eastAsia="仿宋_GB2312"/>
          <w:szCs w:val="21"/>
        </w:rPr>
        <w:tab/>
      </w:r>
      <w:r>
        <w:rPr>
          <w:rFonts w:eastAsia="仿宋_GB2312"/>
          <w:szCs w:val="21"/>
        </w:rPr>
        <w:t>司 洋</w:t>
      </w:r>
      <w:r>
        <w:rPr>
          <w:rFonts w:eastAsia="仿宋_GB2312"/>
          <w:szCs w:val="21"/>
        </w:rPr>
        <w:tab/>
      </w:r>
      <w:r>
        <w:rPr>
          <w:rFonts w:eastAsia="仿宋_GB2312"/>
          <w:szCs w:val="21"/>
        </w:rPr>
        <w:t>83290033</w:t>
      </w:r>
      <w:r>
        <w:rPr>
          <w:rFonts w:eastAsia="仿宋_GB2312"/>
          <w:szCs w:val="21"/>
        </w:rPr>
        <w:tab/>
      </w:r>
      <w:r>
        <w:rPr>
          <w:rFonts w:eastAsia="仿宋_GB2312"/>
          <w:szCs w:val="21"/>
        </w:rPr>
        <w:t>18629251819</w:t>
      </w:r>
    </w:p>
    <w:p w14:paraId="4C849F29">
      <w:pPr>
        <w:ind w:left="420" w:firstLine="420" w:firstLineChars="200"/>
        <w:rPr>
          <w:rFonts w:eastAsia="仿宋_GB2312"/>
          <w:szCs w:val="21"/>
        </w:rPr>
      </w:pPr>
      <w:r>
        <w:rPr>
          <w:rFonts w:eastAsia="仿宋_GB2312"/>
          <w:szCs w:val="21"/>
        </w:rPr>
        <w:t>长乐西路支行</w:t>
      </w:r>
      <w:r>
        <w:rPr>
          <w:rFonts w:eastAsia="仿宋_GB2312"/>
          <w:szCs w:val="21"/>
        </w:rPr>
        <w:tab/>
      </w:r>
      <w:r>
        <w:rPr>
          <w:rFonts w:eastAsia="仿宋_GB2312"/>
          <w:szCs w:val="21"/>
        </w:rPr>
        <w:t>张 超</w:t>
      </w:r>
      <w:r>
        <w:rPr>
          <w:rFonts w:eastAsia="仿宋_GB2312"/>
          <w:szCs w:val="21"/>
        </w:rPr>
        <w:tab/>
      </w:r>
      <w:r>
        <w:rPr>
          <w:rFonts w:eastAsia="仿宋_GB2312"/>
          <w:szCs w:val="21"/>
        </w:rPr>
        <w:t>82566208</w:t>
      </w:r>
      <w:r>
        <w:rPr>
          <w:rFonts w:eastAsia="仿宋_GB2312"/>
          <w:szCs w:val="21"/>
        </w:rPr>
        <w:tab/>
      </w:r>
      <w:r>
        <w:rPr>
          <w:rFonts w:eastAsia="仿宋_GB2312"/>
          <w:szCs w:val="21"/>
        </w:rPr>
        <w:t>15877390201</w:t>
      </w:r>
    </w:p>
    <w:p w14:paraId="187BFF43">
      <w:pPr>
        <w:ind w:left="420" w:firstLine="420" w:firstLineChars="200"/>
        <w:rPr>
          <w:rFonts w:eastAsia="仿宋_GB2312"/>
          <w:szCs w:val="21"/>
        </w:rPr>
      </w:pPr>
      <w:r>
        <w:rPr>
          <w:rFonts w:eastAsia="仿宋_GB2312"/>
          <w:szCs w:val="21"/>
        </w:rPr>
        <w:t>友谊路支行</w:t>
      </w:r>
      <w:r>
        <w:rPr>
          <w:rFonts w:eastAsia="仿宋_GB2312"/>
          <w:szCs w:val="21"/>
        </w:rPr>
        <w:tab/>
      </w:r>
      <w:r>
        <w:rPr>
          <w:rFonts w:eastAsia="仿宋_GB2312"/>
          <w:szCs w:val="21"/>
        </w:rPr>
        <w:t>贠程敏</w:t>
      </w:r>
      <w:r>
        <w:rPr>
          <w:rFonts w:eastAsia="仿宋_GB2312"/>
          <w:szCs w:val="21"/>
        </w:rPr>
        <w:tab/>
      </w:r>
      <w:r>
        <w:rPr>
          <w:rFonts w:eastAsia="仿宋_GB2312"/>
          <w:szCs w:val="21"/>
        </w:rPr>
        <w:t>88422067</w:t>
      </w:r>
      <w:r>
        <w:rPr>
          <w:rFonts w:eastAsia="仿宋_GB2312"/>
          <w:szCs w:val="21"/>
        </w:rPr>
        <w:tab/>
      </w:r>
      <w:r>
        <w:rPr>
          <w:rFonts w:eastAsia="仿宋_GB2312"/>
          <w:szCs w:val="21"/>
        </w:rPr>
        <w:t>18792795210</w:t>
      </w:r>
    </w:p>
    <w:p w14:paraId="12642327">
      <w:pPr>
        <w:ind w:left="420" w:firstLine="420" w:firstLineChars="200"/>
        <w:rPr>
          <w:rFonts w:eastAsia="仿宋_GB2312"/>
          <w:szCs w:val="21"/>
        </w:rPr>
      </w:pPr>
      <w:r>
        <w:rPr>
          <w:rFonts w:eastAsia="仿宋_GB2312"/>
          <w:szCs w:val="21"/>
        </w:rPr>
        <w:t>边家村支行</w:t>
      </w:r>
      <w:r>
        <w:rPr>
          <w:rFonts w:eastAsia="仿宋_GB2312"/>
          <w:szCs w:val="21"/>
        </w:rPr>
        <w:tab/>
      </w:r>
      <w:r>
        <w:rPr>
          <w:rFonts w:eastAsia="仿宋_GB2312"/>
          <w:szCs w:val="21"/>
        </w:rPr>
        <w:t>王 鹏</w:t>
      </w:r>
      <w:r>
        <w:rPr>
          <w:rFonts w:eastAsia="仿宋_GB2312"/>
          <w:szCs w:val="21"/>
        </w:rPr>
        <w:tab/>
      </w:r>
      <w:r>
        <w:rPr>
          <w:rFonts w:eastAsia="仿宋_GB2312"/>
          <w:szCs w:val="21"/>
        </w:rPr>
        <w:t>85251673</w:t>
      </w:r>
      <w:r>
        <w:rPr>
          <w:rFonts w:eastAsia="仿宋_GB2312"/>
          <w:szCs w:val="21"/>
        </w:rPr>
        <w:tab/>
      </w:r>
      <w:r>
        <w:rPr>
          <w:rFonts w:eastAsia="仿宋_GB2312"/>
          <w:szCs w:val="21"/>
        </w:rPr>
        <w:t>15309223048</w:t>
      </w:r>
    </w:p>
    <w:p w14:paraId="1941EB14">
      <w:pPr>
        <w:ind w:left="420" w:firstLine="420" w:firstLineChars="200"/>
        <w:rPr>
          <w:rFonts w:eastAsia="仿宋_GB2312"/>
          <w:szCs w:val="21"/>
        </w:rPr>
      </w:pPr>
      <w:r>
        <w:rPr>
          <w:rFonts w:eastAsia="仿宋_GB2312"/>
          <w:szCs w:val="21"/>
        </w:rPr>
        <w:t>北关支行</w:t>
      </w:r>
      <w:r>
        <w:rPr>
          <w:rFonts w:eastAsia="仿宋_GB2312"/>
          <w:szCs w:val="21"/>
        </w:rPr>
        <w:tab/>
      </w:r>
      <w:r>
        <w:rPr>
          <w:rFonts w:eastAsia="仿宋_GB2312"/>
          <w:szCs w:val="21"/>
        </w:rPr>
        <w:t>菅新培</w:t>
      </w:r>
      <w:r>
        <w:rPr>
          <w:rFonts w:eastAsia="仿宋_GB2312"/>
          <w:szCs w:val="21"/>
        </w:rPr>
        <w:tab/>
      </w:r>
      <w:r>
        <w:rPr>
          <w:rFonts w:eastAsia="仿宋_GB2312"/>
          <w:szCs w:val="21"/>
        </w:rPr>
        <w:t>86248203</w:t>
      </w:r>
      <w:r>
        <w:rPr>
          <w:rFonts w:eastAsia="仿宋_GB2312"/>
          <w:szCs w:val="21"/>
        </w:rPr>
        <w:tab/>
      </w:r>
      <w:r>
        <w:rPr>
          <w:rFonts w:eastAsia="仿宋_GB2312"/>
          <w:szCs w:val="21"/>
        </w:rPr>
        <w:t>18092169361</w:t>
      </w:r>
    </w:p>
    <w:p w14:paraId="119632B2">
      <w:pPr>
        <w:ind w:left="420" w:firstLine="420" w:firstLineChars="200"/>
        <w:rPr>
          <w:rFonts w:eastAsia="仿宋_GB2312"/>
          <w:szCs w:val="21"/>
        </w:rPr>
      </w:pPr>
      <w:r>
        <w:rPr>
          <w:rFonts w:eastAsia="仿宋_GB2312"/>
          <w:szCs w:val="21"/>
        </w:rPr>
        <w:t>南郊支行</w:t>
      </w:r>
      <w:r>
        <w:rPr>
          <w:rFonts w:eastAsia="仿宋_GB2312"/>
          <w:szCs w:val="21"/>
        </w:rPr>
        <w:tab/>
      </w:r>
      <w:r>
        <w:rPr>
          <w:rFonts w:eastAsia="仿宋_GB2312"/>
          <w:szCs w:val="21"/>
        </w:rPr>
        <w:t>程 拓</w:t>
      </w:r>
      <w:r>
        <w:rPr>
          <w:rFonts w:eastAsia="仿宋_GB2312"/>
          <w:szCs w:val="21"/>
        </w:rPr>
        <w:tab/>
      </w:r>
      <w:r>
        <w:rPr>
          <w:rFonts w:eastAsia="仿宋_GB2312"/>
          <w:szCs w:val="21"/>
        </w:rPr>
        <w:t>85265234</w:t>
      </w:r>
      <w:r>
        <w:rPr>
          <w:rFonts w:eastAsia="仿宋_GB2312"/>
          <w:szCs w:val="21"/>
        </w:rPr>
        <w:tab/>
      </w:r>
      <w:r>
        <w:rPr>
          <w:rFonts w:eastAsia="仿宋_GB2312"/>
          <w:szCs w:val="21"/>
        </w:rPr>
        <w:t>13772491661</w:t>
      </w:r>
    </w:p>
    <w:p w14:paraId="413329ED">
      <w:pPr>
        <w:ind w:left="420" w:firstLine="420" w:firstLineChars="200"/>
        <w:rPr>
          <w:rFonts w:eastAsia="仿宋_GB2312"/>
          <w:szCs w:val="21"/>
        </w:rPr>
      </w:pPr>
      <w:r>
        <w:rPr>
          <w:rFonts w:eastAsia="仿宋_GB2312"/>
          <w:szCs w:val="21"/>
        </w:rPr>
        <w:t>西关正街</w:t>
      </w:r>
      <w:r>
        <w:rPr>
          <w:rFonts w:eastAsia="仿宋_GB2312"/>
          <w:szCs w:val="21"/>
        </w:rPr>
        <w:tab/>
      </w:r>
      <w:r>
        <w:rPr>
          <w:rFonts w:eastAsia="仿宋_GB2312"/>
          <w:szCs w:val="21"/>
        </w:rPr>
        <w:t>马 瑜</w:t>
      </w:r>
      <w:r>
        <w:rPr>
          <w:rFonts w:eastAsia="仿宋_GB2312"/>
          <w:szCs w:val="21"/>
        </w:rPr>
        <w:tab/>
      </w:r>
      <w:r>
        <w:rPr>
          <w:rFonts w:eastAsia="仿宋_GB2312"/>
          <w:szCs w:val="21"/>
        </w:rPr>
        <w:t>89548109</w:t>
      </w:r>
      <w:r>
        <w:rPr>
          <w:rFonts w:eastAsia="仿宋_GB2312"/>
          <w:szCs w:val="21"/>
        </w:rPr>
        <w:tab/>
      </w:r>
      <w:r>
        <w:rPr>
          <w:rFonts w:eastAsia="仿宋_GB2312"/>
          <w:szCs w:val="21"/>
        </w:rPr>
        <w:t>13772337373</w:t>
      </w:r>
    </w:p>
    <w:p w14:paraId="0EF1549E">
      <w:pPr>
        <w:ind w:left="420" w:firstLine="420" w:firstLineChars="200"/>
        <w:rPr>
          <w:rFonts w:eastAsia="仿宋_GB2312"/>
          <w:szCs w:val="21"/>
        </w:rPr>
      </w:pPr>
      <w:r>
        <w:rPr>
          <w:rFonts w:eastAsia="仿宋_GB2312"/>
          <w:szCs w:val="21"/>
        </w:rPr>
        <w:t>丈八东路支行</w:t>
      </w:r>
      <w:r>
        <w:rPr>
          <w:rFonts w:eastAsia="仿宋_GB2312"/>
          <w:szCs w:val="21"/>
        </w:rPr>
        <w:tab/>
      </w:r>
      <w:r>
        <w:rPr>
          <w:rFonts w:eastAsia="仿宋_GB2312"/>
          <w:szCs w:val="21"/>
        </w:rPr>
        <w:t>杨筱凡</w:t>
      </w:r>
      <w:r>
        <w:rPr>
          <w:rFonts w:eastAsia="仿宋_GB2312"/>
          <w:szCs w:val="21"/>
        </w:rPr>
        <w:tab/>
      </w:r>
      <w:r>
        <w:rPr>
          <w:rFonts w:eastAsia="仿宋_GB2312"/>
          <w:szCs w:val="21"/>
        </w:rPr>
        <w:t>81026910</w:t>
      </w:r>
      <w:r>
        <w:rPr>
          <w:rFonts w:eastAsia="仿宋_GB2312"/>
          <w:szCs w:val="21"/>
        </w:rPr>
        <w:tab/>
      </w:r>
      <w:r>
        <w:rPr>
          <w:rFonts w:eastAsia="仿宋_GB2312"/>
          <w:szCs w:val="21"/>
        </w:rPr>
        <w:t>15129044185</w:t>
      </w:r>
    </w:p>
    <w:p w14:paraId="24AF045C">
      <w:pPr>
        <w:ind w:left="420" w:firstLine="420" w:firstLineChars="200"/>
        <w:rPr>
          <w:rFonts w:eastAsia="仿宋_GB2312"/>
          <w:szCs w:val="21"/>
        </w:rPr>
      </w:pPr>
      <w:r>
        <w:rPr>
          <w:rFonts w:eastAsia="仿宋_GB2312"/>
          <w:szCs w:val="21"/>
        </w:rPr>
        <w:t>雁塔路支行</w:t>
      </w:r>
      <w:r>
        <w:rPr>
          <w:rFonts w:eastAsia="仿宋_GB2312"/>
          <w:szCs w:val="21"/>
        </w:rPr>
        <w:tab/>
      </w:r>
      <w:r>
        <w:rPr>
          <w:rFonts w:eastAsia="仿宋_GB2312"/>
          <w:szCs w:val="21"/>
        </w:rPr>
        <w:t>闫梓闶</w:t>
      </w:r>
      <w:r>
        <w:rPr>
          <w:rFonts w:eastAsia="仿宋_GB2312"/>
          <w:szCs w:val="21"/>
        </w:rPr>
        <w:tab/>
      </w:r>
      <w:r>
        <w:rPr>
          <w:rFonts w:eastAsia="仿宋_GB2312"/>
          <w:szCs w:val="21"/>
        </w:rPr>
        <w:t>82222501</w:t>
      </w:r>
      <w:r>
        <w:rPr>
          <w:rFonts w:eastAsia="仿宋_GB2312"/>
          <w:szCs w:val="21"/>
        </w:rPr>
        <w:tab/>
      </w:r>
      <w:r>
        <w:rPr>
          <w:rFonts w:eastAsia="仿宋_GB2312"/>
          <w:szCs w:val="21"/>
        </w:rPr>
        <w:t>18691561524</w:t>
      </w:r>
    </w:p>
    <w:p w14:paraId="64E9BE20">
      <w:pPr>
        <w:ind w:left="420" w:firstLine="420" w:firstLineChars="200"/>
        <w:rPr>
          <w:rFonts w:eastAsia="仿宋_GB2312"/>
          <w:szCs w:val="21"/>
        </w:rPr>
      </w:pPr>
      <w:r>
        <w:rPr>
          <w:rFonts w:eastAsia="仿宋_GB2312"/>
          <w:szCs w:val="21"/>
        </w:rPr>
        <w:t>唐延路支行</w:t>
      </w:r>
      <w:r>
        <w:rPr>
          <w:rFonts w:eastAsia="仿宋_GB2312"/>
          <w:szCs w:val="21"/>
        </w:rPr>
        <w:tab/>
      </w:r>
      <w:r>
        <w:rPr>
          <w:rFonts w:eastAsia="仿宋_GB2312"/>
          <w:szCs w:val="21"/>
        </w:rPr>
        <w:t>尉二宝</w:t>
      </w:r>
      <w:r>
        <w:rPr>
          <w:rFonts w:eastAsia="仿宋_GB2312"/>
          <w:szCs w:val="21"/>
        </w:rPr>
        <w:tab/>
      </w:r>
      <w:r>
        <w:rPr>
          <w:rFonts w:eastAsia="仿宋_GB2312"/>
          <w:szCs w:val="21"/>
        </w:rPr>
        <w:t>88329478</w:t>
      </w:r>
      <w:r>
        <w:rPr>
          <w:rFonts w:eastAsia="仿宋_GB2312"/>
          <w:szCs w:val="21"/>
        </w:rPr>
        <w:tab/>
      </w:r>
      <w:r>
        <w:rPr>
          <w:rFonts w:eastAsia="仿宋_GB2312"/>
          <w:szCs w:val="21"/>
        </w:rPr>
        <w:t>13991930150</w:t>
      </w:r>
    </w:p>
    <w:p w14:paraId="7C701165">
      <w:pPr>
        <w:ind w:left="420" w:firstLine="420" w:firstLineChars="200"/>
        <w:rPr>
          <w:rFonts w:eastAsia="仿宋_GB2312"/>
          <w:szCs w:val="21"/>
        </w:rPr>
      </w:pPr>
      <w:r>
        <w:rPr>
          <w:rFonts w:eastAsia="仿宋_GB2312"/>
          <w:szCs w:val="21"/>
        </w:rPr>
        <w:t>枫林绿洲支行</w:t>
      </w:r>
      <w:r>
        <w:rPr>
          <w:rFonts w:eastAsia="仿宋_GB2312"/>
          <w:szCs w:val="21"/>
        </w:rPr>
        <w:tab/>
      </w:r>
      <w:r>
        <w:rPr>
          <w:rFonts w:eastAsia="仿宋_GB2312"/>
          <w:szCs w:val="21"/>
        </w:rPr>
        <w:t>杨 嘉</w:t>
      </w:r>
      <w:r>
        <w:rPr>
          <w:rFonts w:eastAsia="仿宋_GB2312"/>
          <w:szCs w:val="21"/>
        </w:rPr>
        <w:tab/>
      </w:r>
      <w:r>
        <w:rPr>
          <w:rFonts w:eastAsia="仿宋_GB2312"/>
          <w:szCs w:val="21"/>
        </w:rPr>
        <w:t>87302120</w:t>
      </w:r>
      <w:r>
        <w:rPr>
          <w:rFonts w:eastAsia="仿宋_GB2312"/>
          <w:szCs w:val="21"/>
        </w:rPr>
        <w:tab/>
      </w:r>
      <w:r>
        <w:rPr>
          <w:rFonts w:eastAsia="仿宋_GB2312"/>
          <w:szCs w:val="21"/>
        </w:rPr>
        <w:t>13609199490</w:t>
      </w:r>
    </w:p>
    <w:p w14:paraId="368AA0A3">
      <w:pPr>
        <w:ind w:left="420" w:firstLine="420" w:firstLineChars="200"/>
        <w:rPr>
          <w:rFonts w:eastAsia="仿宋_GB2312"/>
          <w:szCs w:val="21"/>
        </w:rPr>
      </w:pPr>
      <w:r>
        <w:rPr>
          <w:rFonts w:eastAsia="仿宋_GB2312"/>
          <w:szCs w:val="21"/>
        </w:rPr>
        <w:t>南关正街支行</w:t>
      </w:r>
      <w:r>
        <w:rPr>
          <w:rFonts w:eastAsia="仿宋_GB2312"/>
          <w:szCs w:val="21"/>
        </w:rPr>
        <w:tab/>
      </w:r>
      <w:r>
        <w:rPr>
          <w:rFonts w:eastAsia="仿宋_GB2312"/>
          <w:szCs w:val="21"/>
        </w:rPr>
        <w:t>郭 敏</w:t>
      </w:r>
      <w:r>
        <w:rPr>
          <w:rFonts w:eastAsia="仿宋_GB2312"/>
          <w:szCs w:val="21"/>
        </w:rPr>
        <w:tab/>
      </w:r>
      <w:r>
        <w:rPr>
          <w:rFonts w:eastAsia="仿宋_GB2312"/>
          <w:szCs w:val="21"/>
        </w:rPr>
        <w:t>85230722</w:t>
      </w:r>
      <w:r>
        <w:rPr>
          <w:rFonts w:eastAsia="仿宋_GB2312"/>
          <w:szCs w:val="21"/>
        </w:rPr>
        <w:tab/>
      </w:r>
      <w:r>
        <w:rPr>
          <w:rFonts w:eastAsia="仿宋_GB2312"/>
          <w:szCs w:val="21"/>
        </w:rPr>
        <w:t>18066610983</w:t>
      </w:r>
    </w:p>
    <w:p w14:paraId="11FE41B3">
      <w:pPr>
        <w:ind w:left="420" w:firstLine="420" w:firstLineChars="200"/>
        <w:rPr>
          <w:rFonts w:eastAsia="仿宋_GB2312"/>
          <w:szCs w:val="21"/>
        </w:rPr>
      </w:pPr>
      <w:r>
        <w:rPr>
          <w:rFonts w:eastAsia="仿宋_GB2312"/>
          <w:szCs w:val="21"/>
        </w:rPr>
        <w:t>南二环支行</w:t>
      </w:r>
      <w:r>
        <w:rPr>
          <w:rFonts w:eastAsia="仿宋_GB2312"/>
          <w:szCs w:val="21"/>
        </w:rPr>
        <w:tab/>
      </w:r>
      <w:r>
        <w:rPr>
          <w:rFonts w:eastAsia="仿宋_GB2312"/>
          <w:szCs w:val="21"/>
        </w:rPr>
        <w:t>刘 超</w:t>
      </w:r>
      <w:r>
        <w:rPr>
          <w:rFonts w:eastAsia="仿宋_GB2312"/>
          <w:szCs w:val="21"/>
        </w:rPr>
        <w:tab/>
      </w:r>
      <w:r>
        <w:rPr>
          <w:rFonts w:eastAsia="仿宋_GB2312"/>
          <w:szCs w:val="21"/>
        </w:rPr>
        <w:t>88362861</w:t>
      </w:r>
      <w:r>
        <w:rPr>
          <w:rFonts w:eastAsia="仿宋_GB2312"/>
          <w:szCs w:val="21"/>
        </w:rPr>
        <w:tab/>
      </w:r>
      <w:r>
        <w:rPr>
          <w:rFonts w:eastAsia="仿宋_GB2312"/>
          <w:szCs w:val="21"/>
        </w:rPr>
        <w:t>18192080396</w:t>
      </w:r>
    </w:p>
    <w:p w14:paraId="37C884F2">
      <w:pPr>
        <w:ind w:left="420" w:firstLine="420" w:firstLineChars="200"/>
        <w:rPr>
          <w:rFonts w:eastAsia="仿宋_GB2312"/>
          <w:szCs w:val="21"/>
        </w:rPr>
      </w:pPr>
      <w:r>
        <w:rPr>
          <w:rFonts w:eastAsia="仿宋_GB2312"/>
          <w:szCs w:val="21"/>
        </w:rPr>
        <w:t>曲江支行</w:t>
      </w:r>
      <w:r>
        <w:rPr>
          <w:rFonts w:eastAsia="仿宋_GB2312"/>
          <w:szCs w:val="21"/>
        </w:rPr>
        <w:tab/>
      </w:r>
      <w:r>
        <w:rPr>
          <w:rFonts w:eastAsia="仿宋_GB2312"/>
          <w:szCs w:val="21"/>
        </w:rPr>
        <w:t>田 鹏</w:t>
      </w:r>
      <w:r>
        <w:rPr>
          <w:rFonts w:eastAsia="仿宋_GB2312"/>
          <w:szCs w:val="21"/>
        </w:rPr>
        <w:tab/>
      </w:r>
      <w:r>
        <w:rPr>
          <w:rFonts w:eastAsia="仿宋_GB2312"/>
          <w:szCs w:val="21"/>
        </w:rPr>
        <w:t>81205890</w:t>
      </w:r>
      <w:r>
        <w:rPr>
          <w:rFonts w:eastAsia="仿宋_GB2312"/>
          <w:szCs w:val="21"/>
        </w:rPr>
        <w:tab/>
      </w:r>
      <w:r>
        <w:rPr>
          <w:rFonts w:eastAsia="仿宋_GB2312"/>
          <w:szCs w:val="21"/>
        </w:rPr>
        <w:t>13991937977</w:t>
      </w:r>
    </w:p>
    <w:p w14:paraId="22F1C0FB">
      <w:pPr>
        <w:ind w:left="420" w:firstLine="420" w:firstLineChars="200"/>
        <w:rPr>
          <w:rFonts w:eastAsia="仿宋_GB2312"/>
          <w:szCs w:val="21"/>
        </w:rPr>
      </w:pPr>
      <w:r>
        <w:rPr>
          <w:rFonts w:eastAsia="仿宋_GB2312"/>
          <w:szCs w:val="21"/>
        </w:rPr>
        <w:t>太白路支行</w:t>
      </w:r>
      <w:r>
        <w:rPr>
          <w:rFonts w:eastAsia="仿宋_GB2312"/>
          <w:szCs w:val="21"/>
        </w:rPr>
        <w:tab/>
      </w:r>
      <w:r>
        <w:rPr>
          <w:rFonts w:eastAsia="仿宋_GB2312"/>
          <w:szCs w:val="21"/>
        </w:rPr>
        <w:t>马振林</w:t>
      </w:r>
      <w:r>
        <w:rPr>
          <w:rFonts w:eastAsia="仿宋_GB2312"/>
          <w:szCs w:val="21"/>
        </w:rPr>
        <w:tab/>
      </w:r>
      <w:r>
        <w:rPr>
          <w:rFonts w:eastAsia="仿宋_GB2312"/>
          <w:szCs w:val="21"/>
        </w:rPr>
        <w:t>68912880</w:t>
      </w:r>
      <w:r>
        <w:rPr>
          <w:rFonts w:eastAsia="仿宋_GB2312"/>
          <w:szCs w:val="21"/>
        </w:rPr>
        <w:tab/>
      </w:r>
      <w:r>
        <w:rPr>
          <w:rFonts w:eastAsia="仿宋_GB2312"/>
          <w:szCs w:val="21"/>
        </w:rPr>
        <w:t>15353736656</w:t>
      </w:r>
    </w:p>
    <w:p w14:paraId="52A2C81E">
      <w:pPr>
        <w:ind w:left="420" w:firstLine="420" w:firstLineChars="200"/>
        <w:rPr>
          <w:rFonts w:eastAsia="仿宋_GB2312"/>
          <w:szCs w:val="21"/>
        </w:rPr>
      </w:pPr>
      <w:r>
        <w:rPr>
          <w:rFonts w:eastAsia="仿宋_GB2312"/>
          <w:szCs w:val="21"/>
        </w:rPr>
        <w:t>明光路支行</w:t>
      </w:r>
      <w:r>
        <w:rPr>
          <w:rFonts w:eastAsia="仿宋_GB2312"/>
          <w:szCs w:val="21"/>
        </w:rPr>
        <w:tab/>
      </w:r>
      <w:r>
        <w:rPr>
          <w:rFonts w:eastAsia="仿宋_GB2312"/>
          <w:szCs w:val="21"/>
        </w:rPr>
        <w:t>刘二渭</w:t>
      </w:r>
      <w:r>
        <w:rPr>
          <w:rFonts w:eastAsia="仿宋_GB2312"/>
          <w:szCs w:val="21"/>
        </w:rPr>
        <w:tab/>
      </w:r>
      <w:r>
        <w:rPr>
          <w:rFonts w:eastAsia="仿宋_GB2312"/>
          <w:szCs w:val="21"/>
        </w:rPr>
        <w:t>81623506</w:t>
      </w:r>
      <w:r>
        <w:rPr>
          <w:rFonts w:eastAsia="仿宋_GB2312"/>
          <w:szCs w:val="21"/>
        </w:rPr>
        <w:tab/>
      </w:r>
      <w:r>
        <w:rPr>
          <w:rFonts w:eastAsia="仿宋_GB2312"/>
          <w:szCs w:val="21"/>
        </w:rPr>
        <w:t>13201793405</w:t>
      </w:r>
    </w:p>
    <w:p w14:paraId="18FAF20A">
      <w:pPr>
        <w:ind w:left="420" w:firstLine="420" w:firstLineChars="200"/>
        <w:rPr>
          <w:rFonts w:eastAsia="仿宋_GB2312"/>
          <w:szCs w:val="21"/>
        </w:rPr>
      </w:pPr>
      <w:r>
        <w:rPr>
          <w:rFonts w:eastAsia="仿宋_GB2312"/>
          <w:szCs w:val="21"/>
        </w:rPr>
        <w:t>凤城二路支行</w:t>
      </w:r>
      <w:r>
        <w:rPr>
          <w:rFonts w:eastAsia="仿宋_GB2312"/>
          <w:szCs w:val="21"/>
        </w:rPr>
        <w:tab/>
      </w:r>
      <w:r>
        <w:rPr>
          <w:rFonts w:eastAsia="仿宋_GB2312"/>
          <w:szCs w:val="21"/>
        </w:rPr>
        <w:t>张 洋</w:t>
      </w:r>
      <w:r>
        <w:rPr>
          <w:rFonts w:eastAsia="仿宋_GB2312"/>
          <w:szCs w:val="21"/>
        </w:rPr>
        <w:tab/>
      </w:r>
      <w:r>
        <w:rPr>
          <w:rFonts w:eastAsia="仿宋_GB2312"/>
          <w:szCs w:val="21"/>
        </w:rPr>
        <w:t>86680267</w:t>
      </w:r>
      <w:r>
        <w:rPr>
          <w:rFonts w:eastAsia="仿宋_GB2312"/>
          <w:szCs w:val="21"/>
        </w:rPr>
        <w:tab/>
      </w:r>
      <w:r>
        <w:rPr>
          <w:rFonts w:eastAsia="仿宋_GB2312"/>
          <w:szCs w:val="21"/>
        </w:rPr>
        <w:t>13720423343</w:t>
      </w:r>
    </w:p>
    <w:p w14:paraId="5890D311">
      <w:pPr>
        <w:ind w:left="420" w:firstLine="420" w:firstLineChars="200"/>
        <w:rPr>
          <w:rFonts w:eastAsia="仿宋_GB2312"/>
          <w:szCs w:val="21"/>
        </w:rPr>
      </w:pPr>
      <w:r>
        <w:rPr>
          <w:rFonts w:eastAsia="仿宋_GB2312"/>
          <w:szCs w:val="21"/>
        </w:rPr>
        <w:t>昆明路支行</w:t>
      </w:r>
      <w:r>
        <w:rPr>
          <w:rFonts w:eastAsia="仿宋_GB2312"/>
          <w:szCs w:val="21"/>
        </w:rPr>
        <w:tab/>
      </w:r>
      <w:r>
        <w:rPr>
          <w:rFonts w:eastAsia="仿宋_GB2312"/>
          <w:szCs w:val="21"/>
        </w:rPr>
        <w:t>张 洁</w:t>
      </w:r>
      <w:r>
        <w:rPr>
          <w:rFonts w:eastAsia="仿宋_GB2312"/>
          <w:szCs w:val="21"/>
        </w:rPr>
        <w:tab/>
      </w:r>
      <w:r>
        <w:rPr>
          <w:rFonts w:eastAsia="仿宋_GB2312"/>
          <w:szCs w:val="21"/>
        </w:rPr>
        <w:t>84592506</w:t>
      </w:r>
      <w:r>
        <w:rPr>
          <w:rFonts w:eastAsia="仿宋_GB2312"/>
          <w:szCs w:val="21"/>
        </w:rPr>
        <w:tab/>
      </w:r>
      <w:r>
        <w:rPr>
          <w:rFonts w:eastAsia="仿宋_GB2312"/>
          <w:szCs w:val="21"/>
        </w:rPr>
        <w:t>13991821278</w:t>
      </w:r>
    </w:p>
    <w:p w14:paraId="0872FFC2">
      <w:pPr>
        <w:ind w:left="420" w:firstLine="420" w:firstLineChars="200"/>
        <w:rPr>
          <w:rFonts w:eastAsia="仿宋_GB2312"/>
          <w:szCs w:val="21"/>
        </w:rPr>
      </w:pPr>
      <w:r>
        <w:rPr>
          <w:rFonts w:eastAsia="仿宋_GB2312"/>
          <w:szCs w:val="21"/>
        </w:rPr>
        <w:t>丈八北路支行</w:t>
      </w:r>
      <w:r>
        <w:rPr>
          <w:rFonts w:eastAsia="仿宋_GB2312"/>
          <w:szCs w:val="21"/>
        </w:rPr>
        <w:tab/>
      </w:r>
      <w:r>
        <w:rPr>
          <w:rFonts w:eastAsia="仿宋_GB2312"/>
          <w:szCs w:val="21"/>
        </w:rPr>
        <w:t>郭 浩</w:t>
      </w:r>
      <w:r>
        <w:rPr>
          <w:rFonts w:eastAsia="仿宋_GB2312"/>
          <w:szCs w:val="21"/>
        </w:rPr>
        <w:tab/>
      </w:r>
      <w:r>
        <w:rPr>
          <w:rFonts w:eastAsia="仿宋_GB2312"/>
          <w:szCs w:val="21"/>
        </w:rPr>
        <w:t>81875192</w:t>
      </w:r>
      <w:r>
        <w:rPr>
          <w:rFonts w:eastAsia="仿宋_GB2312"/>
          <w:szCs w:val="21"/>
        </w:rPr>
        <w:tab/>
      </w:r>
      <w:r>
        <w:rPr>
          <w:rFonts w:eastAsia="仿宋_GB2312"/>
          <w:szCs w:val="21"/>
        </w:rPr>
        <w:t>15667087662</w:t>
      </w:r>
    </w:p>
    <w:p w14:paraId="3057FA94">
      <w:pPr>
        <w:ind w:left="420" w:firstLine="420" w:firstLineChars="200"/>
        <w:rPr>
          <w:rFonts w:eastAsia="仿宋_GB2312"/>
          <w:szCs w:val="21"/>
        </w:rPr>
      </w:pPr>
      <w:r>
        <w:rPr>
          <w:rFonts w:eastAsia="仿宋_GB2312"/>
          <w:szCs w:val="21"/>
        </w:rPr>
        <w:t>新城支行</w:t>
      </w:r>
      <w:r>
        <w:rPr>
          <w:rFonts w:eastAsia="仿宋_GB2312"/>
          <w:szCs w:val="21"/>
        </w:rPr>
        <w:tab/>
      </w:r>
      <w:r>
        <w:rPr>
          <w:rFonts w:eastAsia="仿宋_GB2312"/>
          <w:szCs w:val="21"/>
        </w:rPr>
        <w:t>余振东</w:t>
      </w:r>
      <w:r>
        <w:rPr>
          <w:rFonts w:eastAsia="仿宋_GB2312"/>
          <w:szCs w:val="21"/>
        </w:rPr>
        <w:tab/>
      </w:r>
      <w:r>
        <w:rPr>
          <w:rFonts w:eastAsia="仿宋_GB2312"/>
          <w:szCs w:val="21"/>
        </w:rPr>
        <w:t>87251680</w:t>
      </w:r>
      <w:r>
        <w:rPr>
          <w:rFonts w:eastAsia="仿宋_GB2312"/>
          <w:szCs w:val="21"/>
        </w:rPr>
        <w:tab/>
      </w:r>
      <w:r>
        <w:rPr>
          <w:rFonts w:eastAsia="仿宋_GB2312"/>
          <w:szCs w:val="21"/>
        </w:rPr>
        <w:t>18066617238</w:t>
      </w:r>
    </w:p>
    <w:p w14:paraId="7FE0ADD4">
      <w:pPr>
        <w:ind w:left="842" w:hanging="422"/>
        <w:rPr>
          <w:rFonts w:eastAsia="仿宋_GB2312"/>
          <w:b/>
          <w:szCs w:val="21"/>
        </w:rPr>
      </w:pPr>
      <w:r>
        <w:rPr>
          <w:rFonts w:eastAsia="仿宋_GB2312"/>
          <w:b/>
          <w:szCs w:val="21"/>
        </w:rPr>
        <w:t>六、浦发银行 （政采e贷）</w:t>
      </w:r>
    </w:p>
    <w:p w14:paraId="2866C673">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吴晨雨</w:t>
      </w:r>
      <w:r>
        <w:rPr>
          <w:rFonts w:eastAsia="仿宋_GB2312"/>
          <w:szCs w:val="21"/>
        </w:rPr>
        <w:tab/>
      </w:r>
      <w:r>
        <w:rPr>
          <w:rFonts w:eastAsia="仿宋_GB2312"/>
          <w:szCs w:val="21"/>
        </w:rPr>
        <w:t>客户经理</w:t>
      </w:r>
      <w:r>
        <w:rPr>
          <w:rFonts w:eastAsia="仿宋_GB2312"/>
          <w:szCs w:val="21"/>
        </w:rPr>
        <w:tab/>
      </w:r>
      <w:r>
        <w:rPr>
          <w:rFonts w:eastAsia="仿宋_GB2312"/>
          <w:szCs w:val="21"/>
        </w:rPr>
        <w:t>029-63603803</w:t>
      </w:r>
      <w:r>
        <w:rPr>
          <w:rFonts w:eastAsia="仿宋_GB2312"/>
          <w:szCs w:val="21"/>
        </w:rPr>
        <w:tab/>
      </w:r>
      <w:r>
        <w:rPr>
          <w:rFonts w:eastAsia="仿宋_GB2312"/>
          <w:szCs w:val="21"/>
        </w:rPr>
        <w:t>15991724645</w:t>
      </w:r>
    </w:p>
    <w:p w14:paraId="3E1E50DF">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陈福全</w:t>
      </w:r>
      <w:r>
        <w:rPr>
          <w:rFonts w:eastAsia="仿宋_GB2312"/>
          <w:szCs w:val="21"/>
        </w:rPr>
        <w:tab/>
      </w:r>
      <w:r>
        <w:rPr>
          <w:rFonts w:eastAsia="仿宋_GB2312"/>
          <w:szCs w:val="21"/>
        </w:rPr>
        <w:t>客户经理</w:t>
      </w:r>
      <w:r>
        <w:rPr>
          <w:rFonts w:eastAsia="仿宋_GB2312"/>
          <w:szCs w:val="21"/>
        </w:rPr>
        <w:tab/>
      </w:r>
      <w:r>
        <w:rPr>
          <w:rFonts w:eastAsia="仿宋_GB2312"/>
          <w:szCs w:val="21"/>
        </w:rPr>
        <w:t>029-63603441</w:t>
      </w:r>
      <w:r>
        <w:rPr>
          <w:rFonts w:eastAsia="仿宋_GB2312"/>
          <w:szCs w:val="21"/>
        </w:rPr>
        <w:tab/>
      </w:r>
      <w:r>
        <w:rPr>
          <w:rFonts w:eastAsia="仿宋_GB2312"/>
          <w:szCs w:val="21"/>
        </w:rPr>
        <w:t>17782511994</w:t>
      </w:r>
    </w:p>
    <w:p w14:paraId="6276EE10">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韩瑾</w:t>
      </w:r>
      <w:r>
        <w:rPr>
          <w:rFonts w:eastAsia="仿宋_GB2312"/>
          <w:szCs w:val="21"/>
        </w:rPr>
        <w:tab/>
      </w:r>
      <w:r>
        <w:rPr>
          <w:rFonts w:eastAsia="仿宋_GB2312"/>
          <w:szCs w:val="21"/>
        </w:rPr>
        <w:t>客户经理</w:t>
      </w:r>
      <w:r>
        <w:rPr>
          <w:rFonts w:eastAsia="仿宋_GB2312"/>
          <w:szCs w:val="21"/>
        </w:rPr>
        <w:tab/>
      </w:r>
      <w:r>
        <w:rPr>
          <w:rFonts w:eastAsia="仿宋_GB2312"/>
          <w:szCs w:val="21"/>
        </w:rPr>
        <w:t>029-63603443</w:t>
      </w:r>
      <w:r>
        <w:rPr>
          <w:rFonts w:eastAsia="仿宋_GB2312"/>
          <w:szCs w:val="21"/>
        </w:rPr>
        <w:tab/>
      </w:r>
      <w:r>
        <w:rPr>
          <w:rFonts w:eastAsia="仿宋_GB2312"/>
          <w:szCs w:val="21"/>
        </w:rPr>
        <w:t>18202909790</w:t>
      </w:r>
    </w:p>
    <w:p w14:paraId="125D6CD8">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李瑞雪</w:t>
      </w:r>
      <w:r>
        <w:rPr>
          <w:rFonts w:eastAsia="仿宋_GB2312"/>
          <w:szCs w:val="21"/>
        </w:rPr>
        <w:tab/>
      </w:r>
      <w:r>
        <w:rPr>
          <w:rFonts w:eastAsia="仿宋_GB2312"/>
          <w:szCs w:val="21"/>
        </w:rPr>
        <w:t>客户经理</w:t>
      </w:r>
      <w:r>
        <w:rPr>
          <w:rFonts w:eastAsia="仿宋_GB2312"/>
          <w:szCs w:val="21"/>
        </w:rPr>
        <w:tab/>
      </w:r>
      <w:r>
        <w:rPr>
          <w:rFonts w:eastAsia="仿宋_GB2312"/>
          <w:szCs w:val="21"/>
        </w:rPr>
        <w:t>029-63603445</w:t>
      </w:r>
      <w:r>
        <w:rPr>
          <w:rFonts w:eastAsia="仿宋_GB2312"/>
          <w:szCs w:val="21"/>
        </w:rPr>
        <w:tab/>
      </w:r>
      <w:r>
        <w:rPr>
          <w:rFonts w:eastAsia="仿宋_GB2312"/>
          <w:szCs w:val="21"/>
        </w:rPr>
        <w:t>18220862398</w:t>
      </w:r>
    </w:p>
    <w:p w14:paraId="18B1B127">
      <w:pPr>
        <w:ind w:left="420" w:firstLine="420" w:firstLineChars="200"/>
        <w:rPr>
          <w:rFonts w:eastAsia="仿宋_GB2312"/>
          <w:szCs w:val="21"/>
        </w:rPr>
      </w:pPr>
      <w:r>
        <w:rPr>
          <w:rFonts w:eastAsia="仿宋_GB2312"/>
          <w:szCs w:val="21"/>
        </w:rPr>
        <w:t>榆林分行</w:t>
      </w:r>
      <w:r>
        <w:rPr>
          <w:rFonts w:eastAsia="仿宋_GB2312"/>
          <w:szCs w:val="21"/>
        </w:rPr>
        <w:tab/>
      </w:r>
      <w:r>
        <w:rPr>
          <w:rFonts w:eastAsia="仿宋_GB2312"/>
          <w:szCs w:val="21"/>
        </w:rPr>
        <w:t>陈晓晓</w:t>
      </w:r>
      <w:r>
        <w:rPr>
          <w:rFonts w:eastAsia="仿宋_GB2312"/>
          <w:szCs w:val="21"/>
        </w:rPr>
        <w:tab/>
      </w:r>
      <w:r>
        <w:rPr>
          <w:rFonts w:eastAsia="仿宋_GB2312"/>
          <w:szCs w:val="21"/>
        </w:rPr>
        <w:t>公司业务部</w:t>
      </w:r>
      <w:r>
        <w:rPr>
          <w:rFonts w:eastAsia="仿宋_GB2312"/>
          <w:szCs w:val="21"/>
        </w:rPr>
        <w:tab/>
      </w:r>
      <w:r>
        <w:rPr>
          <w:rFonts w:eastAsia="仿宋_GB2312"/>
          <w:szCs w:val="21"/>
        </w:rPr>
        <w:t>0912-2216068</w:t>
      </w:r>
      <w:r>
        <w:rPr>
          <w:rFonts w:eastAsia="仿宋_GB2312"/>
          <w:szCs w:val="21"/>
        </w:rPr>
        <w:tab/>
      </w:r>
      <w:r>
        <w:rPr>
          <w:rFonts w:eastAsia="仿宋_GB2312"/>
          <w:szCs w:val="21"/>
        </w:rPr>
        <w:t>15691269965</w:t>
      </w:r>
    </w:p>
    <w:p w14:paraId="4A622DC6">
      <w:pPr>
        <w:ind w:left="420" w:firstLine="420" w:firstLineChars="200"/>
        <w:rPr>
          <w:rFonts w:eastAsia="仿宋_GB2312"/>
          <w:szCs w:val="21"/>
        </w:rPr>
      </w:pPr>
      <w:r>
        <w:rPr>
          <w:rFonts w:eastAsia="仿宋_GB2312"/>
          <w:szCs w:val="21"/>
        </w:rPr>
        <w:t>榆林分行</w:t>
      </w:r>
      <w:r>
        <w:rPr>
          <w:rFonts w:eastAsia="仿宋_GB2312"/>
          <w:szCs w:val="21"/>
        </w:rPr>
        <w:tab/>
      </w:r>
      <w:r>
        <w:rPr>
          <w:rFonts w:eastAsia="仿宋_GB2312"/>
          <w:szCs w:val="21"/>
        </w:rPr>
        <w:t>郭小东</w:t>
      </w:r>
      <w:r>
        <w:rPr>
          <w:rFonts w:eastAsia="仿宋_GB2312"/>
          <w:szCs w:val="21"/>
        </w:rPr>
        <w:tab/>
      </w:r>
      <w:r>
        <w:rPr>
          <w:rFonts w:eastAsia="仿宋_GB2312"/>
          <w:szCs w:val="21"/>
        </w:rPr>
        <w:t>公司业务部</w:t>
      </w:r>
      <w:r>
        <w:rPr>
          <w:rFonts w:eastAsia="仿宋_GB2312"/>
          <w:szCs w:val="21"/>
        </w:rPr>
        <w:tab/>
      </w:r>
      <w:r>
        <w:rPr>
          <w:rFonts w:eastAsia="仿宋_GB2312"/>
          <w:szCs w:val="21"/>
        </w:rPr>
        <w:t>0912-2216008</w:t>
      </w:r>
      <w:r>
        <w:rPr>
          <w:rFonts w:eastAsia="仿宋_GB2312"/>
          <w:szCs w:val="21"/>
        </w:rPr>
        <w:tab/>
      </w:r>
      <w:r>
        <w:rPr>
          <w:rFonts w:eastAsia="仿宋_GB2312"/>
          <w:szCs w:val="21"/>
        </w:rPr>
        <w:t>15291820586</w:t>
      </w:r>
    </w:p>
    <w:p w14:paraId="5B8901A5">
      <w:pPr>
        <w:ind w:left="420" w:firstLine="420" w:firstLineChars="200"/>
        <w:rPr>
          <w:rFonts w:eastAsia="仿宋_GB2312"/>
          <w:szCs w:val="21"/>
        </w:rPr>
      </w:pPr>
      <w:r>
        <w:rPr>
          <w:rFonts w:eastAsia="仿宋_GB2312"/>
          <w:szCs w:val="21"/>
        </w:rPr>
        <w:t>宝鸡分行</w:t>
      </w:r>
      <w:r>
        <w:rPr>
          <w:rFonts w:eastAsia="仿宋_GB2312"/>
          <w:szCs w:val="21"/>
        </w:rPr>
        <w:tab/>
      </w:r>
      <w:r>
        <w:rPr>
          <w:rFonts w:eastAsia="仿宋_GB2312"/>
          <w:szCs w:val="21"/>
        </w:rPr>
        <w:t>张一岚</w:t>
      </w:r>
      <w:r>
        <w:rPr>
          <w:rFonts w:eastAsia="仿宋_GB2312"/>
          <w:szCs w:val="21"/>
        </w:rPr>
        <w:tab/>
      </w:r>
      <w:r>
        <w:rPr>
          <w:rFonts w:eastAsia="仿宋_GB2312"/>
          <w:szCs w:val="21"/>
        </w:rPr>
        <w:t>公司业务部</w:t>
      </w:r>
      <w:r>
        <w:rPr>
          <w:rFonts w:eastAsia="仿宋_GB2312"/>
          <w:szCs w:val="21"/>
        </w:rPr>
        <w:tab/>
      </w:r>
      <w:r>
        <w:rPr>
          <w:rFonts w:eastAsia="仿宋_GB2312"/>
          <w:szCs w:val="21"/>
        </w:rPr>
        <w:t xml:space="preserve">0917-8662919 </w:t>
      </w:r>
      <w:r>
        <w:rPr>
          <w:rFonts w:eastAsia="仿宋_GB2312"/>
          <w:szCs w:val="21"/>
        </w:rPr>
        <w:tab/>
      </w:r>
      <w:r>
        <w:rPr>
          <w:rFonts w:eastAsia="仿宋_GB2312"/>
          <w:szCs w:val="21"/>
        </w:rPr>
        <w:t>18690008816</w:t>
      </w:r>
    </w:p>
    <w:p w14:paraId="6284E251">
      <w:pPr>
        <w:ind w:left="420" w:firstLine="420" w:firstLineChars="200"/>
        <w:rPr>
          <w:rFonts w:eastAsia="仿宋_GB2312"/>
          <w:szCs w:val="21"/>
        </w:rPr>
      </w:pPr>
      <w:r>
        <w:rPr>
          <w:rFonts w:eastAsia="仿宋_GB2312"/>
          <w:szCs w:val="21"/>
        </w:rPr>
        <w:t>宝鸡分行</w:t>
      </w:r>
      <w:r>
        <w:rPr>
          <w:rFonts w:eastAsia="仿宋_GB2312"/>
          <w:szCs w:val="21"/>
        </w:rPr>
        <w:tab/>
      </w:r>
      <w:r>
        <w:rPr>
          <w:rFonts w:eastAsia="仿宋_GB2312"/>
          <w:szCs w:val="21"/>
        </w:rPr>
        <w:t>朱强</w:t>
      </w:r>
      <w:r>
        <w:rPr>
          <w:rFonts w:eastAsia="仿宋_GB2312"/>
          <w:szCs w:val="21"/>
        </w:rPr>
        <w:tab/>
      </w:r>
      <w:r>
        <w:rPr>
          <w:rFonts w:eastAsia="仿宋_GB2312"/>
          <w:szCs w:val="21"/>
        </w:rPr>
        <w:t>公司业务部</w:t>
      </w:r>
      <w:r>
        <w:rPr>
          <w:rFonts w:eastAsia="仿宋_GB2312"/>
          <w:szCs w:val="21"/>
        </w:rPr>
        <w:tab/>
      </w:r>
      <w:r>
        <w:rPr>
          <w:rFonts w:eastAsia="仿宋_GB2312"/>
          <w:szCs w:val="21"/>
        </w:rPr>
        <w:t xml:space="preserve">0917-8662926 </w:t>
      </w:r>
      <w:r>
        <w:rPr>
          <w:rFonts w:eastAsia="仿宋_GB2312"/>
          <w:szCs w:val="21"/>
        </w:rPr>
        <w:tab/>
      </w:r>
      <w:r>
        <w:rPr>
          <w:rFonts w:eastAsia="仿宋_GB2312"/>
          <w:szCs w:val="21"/>
        </w:rPr>
        <w:t>13909176381</w:t>
      </w:r>
    </w:p>
    <w:p w14:paraId="5E6B85EF">
      <w:pPr>
        <w:ind w:left="420" w:firstLine="420" w:firstLineChars="200"/>
        <w:rPr>
          <w:rFonts w:eastAsia="仿宋_GB2312"/>
          <w:szCs w:val="21"/>
        </w:rPr>
      </w:pPr>
      <w:r>
        <w:rPr>
          <w:rFonts w:eastAsia="仿宋_GB2312"/>
          <w:szCs w:val="21"/>
        </w:rPr>
        <w:t>渭南分行</w:t>
      </w:r>
      <w:r>
        <w:rPr>
          <w:rFonts w:eastAsia="仿宋_GB2312"/>
          <w:szCs w:val="21"/>
        </w:rPr>
        <w:tab/>
      </w:r>
      <w:r>
        <w:rPr>
          <w:rFonts w:eastAsia="仿宋_GB2312"/>
          <w:szCs w:val="21"/>
        </w:rPr>
        <w:t>王晓峰</w:t>
      </w:r>
      <w:r>
        <w:rPr>
          <w:rFonts w:eastAsia="仿宋_GB2312"/>
          <w:szCs w:val="21"/>
        </w:rPr>
        <w:tab/>
      </w:r>
      <w:r>
        <w:rPr>
          <w:rFonts w:eastAsia="仿宋_GB2312"/>
          <w:szCs w:val="21"/>
        </w:rPr>
        <w:t>公司业务部</w:t>
      </w:r>
      <w:r>
        <w:rPr>
          <w:rFonts w:eastAsia="仿宋_GB2312"/>
          <w:szCs w:val="21"/>
        </w:rPr>
        <w:tab/>
      </w:r>
      <w:r>
        <w:rPr>
          <w:rFonts w:eastAsia="仿宋_GB2312"/>
          <w:szCs w:val="21"/>
        </w:rPr>
        <w:t>0913-3357080</w:t>
      </w:r>
      <w:r>
        <w:rPr>
          <w:rFonts w:eastAsia="仿宋_GB2312"/>
          <w:szCs w:val="21"/>
        </w:rPr>
        <w:tab/>
      </w:r>
      <w:r>
        <w:rPr>
          <w:rFonts w:eastAsia="仿宋_GB2312"/>
          <w:szCs w:val="21"/>
        </w:rPr>
        <w:t>13992363166</w:t>
      </w:r>
    </w:p>
    <w:p w14:paraId="288AAF29">
      <w:pPr>
        <w:ind w:left="420" w:firstLine="420" w:firstLineChars="200"/>
        <w:rPr>
          <w:rFonts w:eastAsia="仿宋_GB2312"/>
          <w:szCs w:val="21"/>
        </w:rPr>
      </w:pPr>
      <w:r>
        <w:rPr>
          <w:rFonts w:eastAsia="仿宋_GB2312"/>
          <w:szCs w:val="21"/>
        </w:rPr>
        <w:t>咸阳分行</w:t>
      </w:r>
      <w:r>
        <w:rPr>
          <w:rFonts w:eastAsia="仿宋_GB2312"/>
          <w:szCs w:val="21"/>
        </w:rPr>
        <w:tab/>
      </w:r>
      <w:r>
        <w:rPr>
          <w:rFonts w:eastAsia="仿宋_GB2312"/>
          <w:szCs w:val="21"/>
        </w:rPr>
        <w:t>薛晗</w:t>
      </w:r>
      <w:r>
        <w:rPr>
          <w:rFonts w:eastAsia="仿宋_GB2312"/>
          <w:szCs w:val="21"/>
        </w:rPr>
        <w:tab/>
      </w:r>
      <w:r>
        <w:rPr>
          <w:rFonts w:eastAsia="仿宋_GB2312"/>
          <w:szCs w:val="21"/>
        </w:rPr>
        <w:t>公司业务部</w:t>
      </w:r>
      <w:r>
        <w:rPr>
          <w:rFonts w:eastAsia="仿宋_GB2312"/>
          <w:szCs w:val="21"/>
        </w:rPr>
        <w:tab/>
      </w:r>
      <w:r>
        <w:rPr>
          <w:rFonts w:eastAsia="仿宋_GB2312"/>
          <w:szCs w:val="21"/>
        </w:rPr>
        <w:t>029-32083788</w:t>
      </w:r>
      <w:r>
        <w:rPr>
          <w:rFonts w:eastAsia="仿宋_GB2312"/>
          <w:szCs w:val="21"/>
        </w:rPr>
        <w:tab/>
      </w:r>
      <w:r>
        <w:rPr>
          <w:rFonts w:eastAsia="仿宋_GB2312"/>
          <w:szCs w:val="21"/>
        </w:rPr>
        <w:t>15109226216</w:t>
      </w:r>
    </w:p>
    <w:p w14:paraId="0D13968C">
      <w:pPr>
        <w:ind w:left="840" w:hanging="420"/>
        <w:rPr>
          <w:rFonts w:eastAsia="仿宋_GB2312"/>
          <w:szCs w:val="21"/>
        </w:rPr>
      </w:pPr>
    </w:p>
    <w:p w14:paraId="17A97605">
      <w:pPr>
        <w:ind w:left="842" w:hanging="422"/>
        <w:rPr>
          <w:rFonts w:eastAsia="仿宋_GB2312"/>
          <w:b/>
          <w:szCs w:val="21"/>
        </w:rPr>
      </w:pPr>
      <w:r>
        <w:rPr>
          <w:rFonts w:eastAsia="仿宋_GB2312"/>
          <w:b/>
          <w:szCs w:val="21"/>
        </w:rPr>
        <w:t>七、兴业银行（政采贷）</w:t>
      </w:r>
    </w:p>
    <w:p w14:paraId="5DBD3060">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朱靖</w:t>
      </w:r>
      <w:r>
        <w:rPr>
          <w:rFonts w:eastAsia="仿宋_GB2312"/>
          <w:szCs w:val="21"/>
        </w:rPr>
        <w:tab/>
      </w:r>
      <w:r>
        <w:rPr>
          <w:rFonts w:eastAsia="仿宋_GB2312"/>
          <w:szCs w:val="21"/>
        </w:rPr>
        <w:t>总监</w:t>
      </w:r>
      <w:r>
        <w:rPr>
          <w:rFonts w:eastAsia="仿宋_GB2312"/>
          <w:szCs w:val="21"/>
        </w:rPr>
        <w:tab/>
      </w:r>
      <w:r>
        <w:rPr>
          <w:rFonts w:eastAsia="仿宋_GB2312"/>
          <w:szCs w:val="21"/>
        </w:rPr>
        <w:t>029-87482998</w:t>
      </w:r>
      <w:r>
        <w:rPr>
          <w:rFonts w:eastAsia="仿宋_GB2312"/>
          <w:szCs w:val="21"/>
        </w:rPr>
        <w:tab/>
      </w:r>
      <w:r>
        <w:rPr>
          <w:rFonts w:eastAsia="仿宋_GB2312"/>
          <w:szCs w:val="21"/>
        </w:rPr>
        <w:t>13363979983</w:t>
      </w:r>
    </w:p>
    <w:p w14:paraId="229A2202">
      <w:pPr>
        <w:ind w:left="842" w:hanging="422"/>
        <w:rPr>
          <w:rFonts w:eastAsia="仿宋_GB2312"/>
          <w:b/>
          <w:szCs w:val="21"/>
        </w:rPr>
      </w:pPr>
      <w:r>
        <w:rPr>
          <w:rFonts w:eastAsia="仿宋_GB2312"/>
          <w:b/>
          <w:szCs w:val="21"/>
        </w:rPr>
        <w:t>八、中国民生银行（政采贷）</w:t>
      </w:r>
    </w:p>
    <w:p w14:paraId="191FF00C">
      <w:pPr>
        <w:ind w:left="2310" w:leftChars="400" w:hanging="1470" w:hangingChars="700"/>
        <w:rPr>
          <w:rFonts w:eastAsia="仿宋_GB2312"/>
          <w:szCs w:val="21"/>
        </w:rPr>
      </w:pPr>
      <w:r>
        <w:rPr>
          <w:rFonts w:eastAsia="仿宋_GB2312"/>
          <w:szCs w:val="21"/>
        </w:rPr>
        <w:t>民生银行西安分行  联系人：陈经理 联系电话：61815275 /18821669199</w:t>
      </w:r>
    </w:p>
    <w:p w14:paraId="2D9ACF60">
      <w:pPr>
        <w:ind w:left="2310" w:leftChars="400" w:hanging="1470" w:hangingChars="700"/>
        <w:rPr>
          <w:rFonts w:eastAsia="仿宋_GB2312"/>
          <w:szCs w:val="21"/>
        </w:rPr>
      </w:pPr>
      <w:r>
        <w:rPr>
          <w:rFonts w:eastAsia="仿宋_GB2312"/>
          <w:szCs w:val="21"/>
        </w:rPr>
        <w:t xml:space="preserve">联系人：王经理 联系电话：61815280 /18591953690 </w:t>
      </w:r>
    </w:p>
    <w:p w14:paraId="62BDB4D0">
      <w:pPr>
        <w:ind w:left="842" w:hanging="422"/>
        <w:rPr>
          <w:rFonts w:eastAsia="仿宋_GB2312"/>
          <w:b/>
          <w:szCs w:val="21"/>
        </w:rPr>
      </w:pPr>
      <w:r>
        <w:rPr>
          <w:rFonts w:eastAsia="仿宋_GB2312"/>
          <w:b/>
          <w:szCs w:val="21"/>
        </w:rPr>
        <w:t>九、浙商银行 （政采贷）</w:t>
      </w:r>
    </w:p>
    <w:p w14:paraId="6945E3DB">
      <w:pPr>
        <w:ind w:left="420" w:firstLine="420" w:firstLineChars="200"/>
        <w:rPr>
          <w:rFonts w:eastAsia="仿宋_GB2312"/>
          <w:szCs w:val="21"/>
        </w:rPr>
      </w:pPr>
      <w:r>
        <w:rPr>
          <w:rFonts w:eastAsia="仿宋_GB2312"/>
          <w:szCs w:val="21"/>
        </w:rPr>
        <w:t>西安分行</w:t>
      </w:r>
      <w:r>
        <w:rPr>
          <w:rFonts w:eastAsia="仿宋_GB2312"/>
          <w:szCs w:val="21"/>
        </w:rPr>
        <w:tab/>
      </w:r>
      <w:r>
        <w:rPr>
          <w:rFonts w:eastAsia="仿宋_GB2312"/>
          <w:szCs w:val="21"/>
        </w:rPr>
        <w:t>西安市雁塔区科技路259号</w:t>
      </w:r>
      <w:r>
        <w:rPr>
          <w:rFonts w:eastAsia="仿宋_GB2312"/>
          <w:szCs w:val="21"/>
        </w:rPr>
        <w:tab/>
      </w:r>
      <w:r>
        <w:rPr>
          <w:rFonts w:eastAsia="仿宋_GB2312"/>
          <w:szCs w:val="21"/>
        </w:rPr>
        <w:t>曹金辉</w:t>
      </w:r>
      <w:r>
        <w:rPr>
          <w:rFonts w:eastAsia="仿宋_GB2312"/>
          <w:szCs w:val="21"/>
        </w:rPr>
        <w:tab/>
      </w:r>
      <w:r>
        <w:rPr>
          <w:rFonts w:eastAsia="仿宋_GB2312"/>
          <w:szCs w:val="21"/>
        </w:rPr>
        <w:t>18710993980</w:t>
      </w:r>
    </w:p>
    <w:p w14:paraId="6AEFF57D">
      <w:pPr>
        <w:ind w:left="842" w:hanging="422"/>
        <w:rPr>
          <w:rFonts w:eastAsia="仿宋_GB2312"/>
          <w:b/>
          <w:szCs w:val="21"/>
        </w:rPr>
      </w:pPr>
      <w:r>
        <w:rPr>
          <w:rFonts w:eastAsia="仿宋_GB2312"/>
          <w:b/>
          <w:szCs w:val="21"/>
        </w:rPr>
        <w:t xml:space="preserve">十、 招商银行（政采贷） </w:t>
      </w:r>
    </w:p>
    <w:p w14:paraId="5CB1DD02">
      <w:pPr>
        <w:ind w:left="420" w:firstLine="420" w:firstLineChars="200"/>
        <w:rPr>
          <w:rFonts w:eastAsia="仿宋_GB2312"/>
          <w:szCs w:val="21"/>
        </w:rPr>
      </w:pPr>
      <w:r>
        <w:rPr>
          <w:rFonts w:eastAsia="仿宋_GB2312"/>
          <w:szCs w:val="21"/>
        </w:rPr>
        <w:t>招商银行西安分行   联系人：任瑾；85438988</w:t>
      </w:r>
    </w:p>
    <w:p w14:paraId="44EF28AB">
      <w:pPr>
        <w:ind w:left="842" w:hanging="422"/>
        <w:rPr>
          <w:rFonts w:eastAsia="仿宋_GB2312"/>
          <w:b/>
          <w:szCs w:val="21"/>
        </w:rPr>
      </w:pPr>
      <w:r>
        <w:rPr>
          <w:rFonts w:eastAsia="仿宋_GB2312"/>
          <w:b/>
          <w:szCs w:val="21"/>
        </w:rPr>
        <w:t xml:space="preserve">十一、 长安银行（小微贷） </w:t>
      </w:r>
    </w:p>
    <w:p w14:paraId="74311B53">
      <w:pPr>
        <w:ind w:left="420" w:firstLine="420" w:firstLineChars="200"/>
        <w:rPr>
          <w:rFonts w:eastAsia="仿宋_GB2312"/>
          <w:szCs w:val="21"/>
        </w:rPr>
      </w:pPr>
      <w:r>
        <w:rPr>
          <w:rFonts w:eastAsia="仿宋_GB2312"/>
          <w:szCs w:val="21"/>
        </w:rPr>
        <w:t xml:space="preserve">长安银行西安曲江新区支行 地址：西安市曲江新区雁南一路3号  </w:t>
      </w:r>
    </w:p>
    <w:p w14:paraId="7D911DD0">
      <w:pPr>
        <w:ind w:left="420" w:firstLine="420" w:firstLineChars="200"/>
        <w:rPr>
          <w:rFonts w:eastAsia="仿宋_GB2312"/>
          <w:szCs w:val="21"/>
        </w:rPr>
      </w:pPr>
      <w:r>
        <w:rPr>
          <w:rFonts w:eastAsia="仿宋_GB2312"/>
          <w:szCs w:val="21"/>
        </w:rPr>
        <w:t xml:space="preserve">联系人：陈瑶 13629266833 </w:t>
      </w:r>
    </w:p>
    <w:bookmarkEnd w:id="386"/>
    <w:bookmarkEnd w:id="387"/>
    <w:p w14:paraId="49C57B72">
      <w:pPr>
        <w:ind w:left="842" w:hanging="422"/>
        <w:rPr>
          <w:rFonts w:ascii="仿宋_GB2312" w:hAnsi="仿宋_GB2312" w:eastAsia="仿宋_GB2312" w:cs="仿宋_GB2312"/>
          <w:b/>
          <w:szCs w:val="21"/>
        </w:rPr>
      </w:pPr>
      <w:bookmarkStart w:id="388" w:name="_Toc230099802"/>
      <w:bookmarkStart w:id="389" w:name="_Toc230013637"/>
      <w:bookmarkStart w:id="390" w:name="_Toc184114070"/>
      <w:bookmarkStart w:id="391" w:name="_Toc184025279"/>
      <w:r>
        <w:rPr>
          <w:rFonts w:hint="eastAsia" w:ascii="仿宋_GB2312" w:hAnsi="仿宋_GB2312" w:eastAsia="仿宋_GB2312" w:cs="仿宋_GB2312"/>
          <w:b/>
          <w:szCs w:val="21"/>
        </w:rPr>
        <w:t>十二、网商银行（合同贷）</w:t>
      </w:r>
    </w:p>
    <w:p w14:paraId="0E4192E1">
      <w:pPr>
        <w:ind w:left="842" w:hanging="422"/>
        <w:rPr>
          <w:rFonts w:ascii="仿宋_GB2312" w:hAnsi="仿宋_GB2312" w:eastAsia="仿宋_GB2312" w:cs="仿宋_GB2312"/>
          <w:b/>
          <w:szCs w:val="21"/>
        </w:rPr>
      </w:pPr>
      <w:r>
        <w:rPr>
          <w:rFonts w:hint="eastAsia" w:ascii="仿宋_GB2312" w:hAnsi="仿宋_GB2312" w:eastAsia="仿宋_GB2312" w:cs="仿宋_GB2312"/>
          <w:b/>
          <w:szCs w:val="21"/>
        </w:rPr>
        <w:t>十三、中国邮政储蓄银行陕西省分行（政采贷）</w:t>
      </w:r>
    </w:p>
    <w:p w14:paraId="11786469">
      <w:pPr>
        <w:pStyle w:val="2"/>
        <w:tabs>
          <w:tab w:val="left" w:pos="567"/>
        </w:tabs>
        <w:ind w:left="840" w:hanging="420"/>
        <w:rPr>
          <w:rFonts w:ascii="仿宋_GB2312" w:hAnsi="仿宋_GB2312" w:eastAsia="仿宋_GB2312" w:cs="仿宋_GB2312"/>
          <w:szCs w:val="21"/>
        </w:rPr>
      </w:pPr>
    </w:p>
    <w:p w14:paraId="381A816A">
      <w:pPr>
        <w:pStyle w:val="2"/>
        <w:tabs>
          <w:tab w:val="left" w:pos="567"/>
        </w:tabs>
        <w:rPr>
          <w:rFonts w:ascii="仿宋_GB2312" w:hAnsi="仿宋_GB2312" w:eastAsia="仿宋_GB2312" w:cs="仿宋_GB2312"/>
          <w:sz w:val="24"/>
        </w:rPr>
      </w:pPr>
      <w:r>
        <w:rPr>
          <w:rFonts w:hint="eastAsia" w:ascii="仿宋_GB2312" w:hAnsi="仿宋_GB2312" w:eastAsia="仿宋_GB2312" w:cs="仿宋_GB2312"/>
          <w:sz w:val="24"/>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330"/>
        <w:gridCol w:w="2210"/>
        <w:gridCol w:w="2871"/>
        <w:gridCol w:w="2871"/>
      </w:tblGrid>
      <w:tr w14:paraId="33AA41F5">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4CA86572">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622286BF">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67A207A2">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573507CE">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联系电话</w:t>
            </w:r>
          </w:p>
        </w:tc>
      </w:tr>
      <w:tr w14:paraId="59F9140C">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5A3BC785">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A0746F6">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6434E2BF">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top"/>
              <w:rPr>
                <w:rFonts w:ascii="仿宋_GB2312" w:hAnsi="仿宋_GB2312" w:eastAsia="仿宋_GB2312" w:cs="仿宋_GB2312"/>
                <w:szCs w:val="21"/>
              </w:rPr>
            </w:pPr>
            <w:r>
              <w:rPr>
                <w:rFonts w:hint="eastAsia" w:ascii="仿宋_GB2312" w:hAnsi="仿宋_GB2312" w:eastAsia="仿宋_GB2312" w:cs="仿宋_GB2312"/>
                <w:kern w:val="0"/>
                <w:szCs w:val="21"/>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BBC7475">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top"/>
              <w:rPr>
                <w:rFonts w:ascii="仿宋_GB2312" w:hAnsi="仿宋_GB2312" w:eastAsia="仿宋_GB2312" w:cs="仿宋_GB2312"/>
                <w:kern w:val="0"/>
                <w:szCs w:val="21"/>
                <w:lang w:bidi="ar"/>
              </w:rPr>
            </w:pPr>
            <w:r>
              <w:rPr>
                <w:rFonts w:hint="eastAsia" w:ascii="仿宋_GB2312" w:hAnsi="仿宋_GB2312" w:eastAsia="仿宋_GB2312" w:cs="仿宋_GB2312"/>
                <w:kern w:val="0"/>
                <w:szCs w:val="21"/>
                <w:lang w:bidi="ar"/>
              </w:rPr>
              <w:t>13892535580</w:t>
            </w:r>
          </w:p>
          <w:p w14:paraId="1B352AA8">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top"/>
              <w:rPr>
                <w:rFonts w:ascii="仿宋_GB2312" w:hAnsi="仿宋_GB2312" w:eastAsia="仿宋_GB2312" w:cs="仿宋_GB2312"/>
                <w:szCs w:val="21"/>
              </w:rPr>
            </w:pPr>
            <w:r>
              <w:rPr>
                <w:rFonts w:hint="eastAsia" w:ascii="仿宋_GB2312" w:hAnsi="仿宋_GB2312" w:eastAsia="仿宋_GB2312" w:cs="仿宋_GB2312"/>
                <w:kern w:val="0"/>
                <w:szCs w:val="21"/>
                <w:lang w:bidi="ar"/>
              </w:rPr>
              <w:t>17797059890</w:t>
            </w:r>
          </w:p>
        </w:tc>
      </w:tr>
      <w:tr w14:paraId="5B597BB8">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913AB65">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E472DCD">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69460A5">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DDD3FE7">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r>
      <w:tr w14:paraId="15650DA8">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8B539C3">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5F6473BD">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29653510">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599FDF7">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kern w:val="0"/>
                <w:szCs w:val="21"/>
                <w:lang w:bidi="ar"/>
              </w:rPr>
            </w:pPr>
            <w:r>
              <w:rPr>
                <w:rFonts w:hint="eastAsia" w:ascii="仿宋_GB2312" w:hAnsi="仿宋_GB2312" w:eastAsia="仿宋_GB2312" w:cs="仿宋_GB2312"/>
                <w:kern w:val="0"/>
                <w:szCs w:val="21"/>
                <w:lang w:bidi="ar"/>
              </w:rPr>
              <w:t>13892383911</w:t>
            </w:r>
          </w:p>
          <w:p w14:paraId="376AB8DC">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15249035320</w:t>
            </w:r>
          </w:p>
        </w:tc>
      </w:tr>
      <w:tr w14:paraId="032C468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17BB5BB">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20A0E30">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B9BEDE5">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73476637">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r>
      <w:tr w14:paraId="64D8FA09">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DEB6F74">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81893A4">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1712FF6">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164187A">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kern w:val="0"/>
                <w:szCs w:val="21"/>
                <w:lang w:bidi="ar"/>
              </w:rPr>
            </w:pPr>
            <w:r>
              <w:rPr>
                <w:rFonts w:hint="eastAsia" w:ascii="仿宋_GB2312" w:hAnsi="仿宋_GB2312" w:eastAsia="仿宋_GB2312" w:cs="仿宋_GB2312"/>
                <w:kern w:val="0"/>
                <w:szCs w:val="21"/>
                <w:lang w:bidi="ar"/>
              </w:rPr>
              <w:t>18191815559</w:t>
            </w:r>
          </w:p>
          <w:p w14:paraId="2A3FC5F9">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13193388328</w:t>
            </w:r>
          </w:p>
        </w:tc>
      </w:tr>
      <w:tr w14:paraId="03D0A36D">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86499B7">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1B329D6">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1D0827A">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6CCF248C">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r>
      <w:tr w14:paraId="43F8293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867217E">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3C017B95">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1694B632">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45985E1D">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15706090239</w:t>
            </w:r>
          </w:p>
        </w:tc>
      </w:tr>
      <w:tr w14:paraId="5BD55361">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34C84CC8">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0C082C3B">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38114B1F">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6517E25D">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r>
      <w:tr w14:paraId="1D1EEA25">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8FC54BA">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5C1FD5EF">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2FA69C0">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B2EDB42">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kern w:val="0"/>
                <w:szCs w:val="21"/>
                <w:lang w:bidi="ar"/>
              </w:rPr>
            </w:pPr>
            <w:r>
              <w:rPr>
                <w:rFonts w:hint="eastAsia" w:ascii="仿宋_GB2312" w:hAnsi="仿宋_GB2312" w:eastAsia="仿宋_GB2312" w:cs="仿宋_GB2312"/>
                <w:kern w:val="0"/>
                <w:szCs w:val="21"/>
                <w:lang w:bidi="ar"/>
              </w:rPr>
              <w:t>18191356300</w:t>
            </w:r>
          </w:p>
          <w:p w14:paraId="4B7A9425">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15229730006</w:t>
            </w:r>
          </w:p>
        </w:tc>
      </w:tr>
      <w:tr w14:paraId="706E12FD">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6B81184">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634006D">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8E9B9C6">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04C8D05">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r>
      <w:tr w14:paraId="17265215">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32936336">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1C49F90">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0628E233">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5E27F465">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13335331958</w:t>
            </w:r>
          </w:p>
        </w:tc>
      </w:tr>
      <w:tr w14:paraId="241D602B">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4C9083A">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086FEC66">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7AD57CE4">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FB71D64">
            <w:pPr>
              <w:keepNext w:val="0"/>
              <w:keepLines w:val="0"/>
              <w:pageBreakBefore w:val="0"/>
              <w:kinsoku/>
              <w:wordWrap/>
              <w:overflowPunct/>
              <w:topLinePunct w:val="0"/>
              <w:autoSpaceDE/>
              <w:autoSpaceDN/>
              <w:bidi w:val="0"/>
              <w:adjustRightInd/>
              <w:snapToGrid/>
              <w:spacing w:line="240" w:lineRule="exact"/>
              <w:ind w:left="0" w:firstLine="0"/>
              <w:jc w:val="center"/>
              <w:rPr>
                <w:rFonts w:ascii="仿宋_GB2312" w:hAnsi="仿宋_GB2312" w:eastAsia="仿宋_GB2312" w:cs="仿宋_GB2312"/>
                <w:szCs w:val="21"/>
              </w:rPr>
            </w:pPr>
          </w:p>
        </w:tc>
      </w:tr>
      <w:tr w14:paraId="41743656">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55397BA3">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47CA5E0D">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2C48AACA">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556BDC6A">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kern w:val="0"/>
                <w:szCs w:val="21"/>
                <w:lang w:bidi="ar"/>
              </w:rPr>
            </w:pPr>
            <w:r>
              <w:rPr>
                <w:rFonts w:hint="eastAsia" w:ascii="仿宋_GB2312" w:hAnsi="仿宋_GB2312" w:eastAsia="仿宋_GB2312" w:cs="仿宋_GB2312"/>
                <w:kern w:val="0"/>
                <w:szCs w:val="21"/>
                <w:lang w:bidi="ar"/>
              </w:rPr>
              <w:t>13028431555</w:t>
            </w:r>
          </w:p>
          <w:p w14:paraId="35818E3C">
            <w:pPr>
              <w:keepNext w:val="0"/>
              <w:keepLines w:val="0"/>
              <w:pageBreakBefore w:val="0"/>
              <w:widowControl/>
              <w:kinsoku/>
              <w:wordWrap/>
              <w:overflowPunct/>
              <w:topLinePunct w:val="0"/>
              <w:autoSpaceDE/>
              <w:autoSpaceDN/>
              <w:bidi w:val="0"/>
              <w:adjustRightInd/>
              <w:snapToGrid/>
              <w:spacing w:line="240" w:lineRule="exact"/>
              <w:ind w:left="0" w:firstLine="0"/>
              <w:jc w:val="center"/>
              <w:textAlignment w:val="center"/>
              <w:rPr>
                <w:rFonts w:ascii="仿宋_GB2312" w:hAnsi="仿宋_GB2312" w:eastAsia="仿宋_GB2312" w:cs="仿宋_GB2312"/>
                <w:szCs w:val="21"/>
              </w:rPr>
            </w:pPr>
            <w:r>
              <w:rPr>
                <w:rFonts w:hint="eastAsia" w:ascii="仿宋_GB2312" w:hAnsi="仿宋_GB2312" w:eastAsia="仿宋_GB2312" w:cs="仿宋_GB2312"/>
                <w:kern w:val="0"/>
                <w:szCs w:val="21"/>
                <w:lang w:bidi="ar"/>
              </w:rPr>
              <w:t>18091365182</w:t>
            </w:r>
          </w:p>
        </w:tc>
      </w:tr>
    </w:tbl>
    <w:p w14:paraId="20DB4ADF">
      <w:pPr>
        <w:pStyle w:val="2"/>
        <w:tabs>
          <w:tab w:val="left" w:pos="567"/>
        </w:tabs>
        <w:ind w:left="840" w:hanging="420"/>
        <w:rPr>
          <w:rFonts w:ascii="仿宋_GB2312" w:hAnsi="仿宋_GB2312" w:eastAsia="仿宋_GB2312" w:cs="仿宋_GB2312"/>
          <w:szCs w:val="21"/>
        </w:rPr>
      </w:pPr>
    </w:p>
    <w:p w14:paraId="4381E4BF">
      <w:pPr>
        <w:pStyle w:val="2"/>
        <w:tabs>
          <w:tab w:val="left" w:pos="567"/>
        </w:tabs>
        <w:rPr>
          <w:rFonts w:ascii="仿宋_GB2312" w:hAnsi="仿宋_GB2312" w:eastAsia="仿宋_GB2312" w:cs="仿宋_GB2312"/>
          <w:sz w:val="24"/>
        </w:rPr>
      </w:pPr>
      <w:r>
        <w:rPr>
          <w:rFonts w:hint="eastAsia" w:ascii="仿宋_GB2312" w:hAnsi="仿宋_GB2312" w:eastAsia="仿宋_GB2312" w:cs="仿宋_GB2312"/>
          <w:sz w:val="24"/>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1E00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vAlign w:val="center"/>
          </w:tcPr>
          <w:p w14:paraId="4E3B85E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b/>
                <w:bCs/>
                <w:kern w:val="0"/>
                <w:sz w:val="24"/>
                <w:shd w:val="clear" w:color="auto" w:fill="FFFFFF"/>
              </w:rPr>
            </w:pPr>
            <w:r>
              <w:rPr>
                <w:rFonts w:hint="eastAsia" w:ascii="仿宋_GB2312" w:hAnsi="仿宋_GB2312" w:eastAsia="仿宋_GB2312" w:cs="仿宋_GB2312"/>
                <w:b/>
                <w:bCs/>
                <w:kern w:val="0"/>
                <w:sz w:val="24"/>
                <w:shd w:val="clear" w:color="auto" w:fill="FFFFFF"/>
              </w:rPr>
              <w:t>序号</w:t>
            </w:r>
          </w:p>
        </w:tc>
        <w:tc>
          <w:tcPr>
            <w:tcW w:w="2041" w:type="dxa"/>
            <w:vAlign w:val="center"/>
          </w:tcPr>
          <w:p w14:paraId="4A03E40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b/>
                <w:bCs/>
                <w:kern w:val="0"/>
                <w:sz w:val="24"/>
                <w:shd w:val="clear" w:color="auto" w:fill="FFFFFF"/>
              </w:rPr>
            </w:pPr>
            <w:r>
              <w:rPr>
                <w:rFonts w:hint="eastAsia" w:ascii="仿宋_GB2312" w:hAnsi="仿宋_GB2312" w:eastAsia="仿宋_GB2312" w:cs="仿宋_GB2312"/>
                <w:b/>
                <w:bCs/>
                <w:kern w:val="0"/>
                <w:sz w:val="24"/>
                <w:shd w:val="clear" w:color="auto" w:fill="FFFFFF"/>
              </w:rPr>
              <w:t>银行</w:t>
            </w:r>
          </w:p>
        </w:tc>
        <w:tc>
          <w:tcPr>
            <w:tcW w:w="3640" w:type="dxa"/>
            <w:vAlign w:val="center"/>
          </w:tcPr>
          <w:p w14:paraId="7548CBFB">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b/>
                <w:bCs/>
                <w:kern w:val="0"/>
                <w:sz w:val="24"/>
                <w:shd w:val="clear" w:color="auto" w:fill="FFFFFF"/>
              </w:rPr>
            </w:pPr>
            <w:r>
              <w:rPr>
                <w:rFonts w:hint="eastAsia" w:ascii="仿宋_GB2312" w:hAnsi="仿宋_GB2312" w:eastAsia="仿宋_GB2312" w:cs="仿宋_GB2312"/>
                <w:b/>
                <w:bCs/>
                <w:kern w:val="0"/>
                <w:sz w:val="24"/>
                <w:shd w:val="clear" w:color="auto" w:fill="FFFFFF"/>
              </w:rPr>
              <w:t>地址</w:t>
            </w:r>
          </w:p>
        </w:tc>
        <w:tc>
          <w:tcPr>
            <w:tcW w:w="946" w:type="dxa"/>
            <w:vAlign w:val="center"/>
          </w:tcPr>
          <w:p w14:paraId="4A1B96A5">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b/>
                <w:bCs/>
                <w:kern w:val="0"/>
                <w:sz w:val="24"/>
                <w:shd w:val="clear" w:color="auto" w:fill="FFFFFF"/>
              </w:rPr>
            </w:pPr>
            <w:r>
              <w:rPr>
                <w:rFonts w:hint="eastAsia" w:ascii="仿宋_GB2312" w:hAnsi="仿宋_GB2312" w:eastAsia="仿宋_GB2312" w:cs="仿宋_GB2312"/>
                <w:b/>
                <w:bCs/>
                <w:kern w:val="0"/>
                <w:sz w:val="24"/>
                <w:shd w:val="clear" w:color="auto" w:fill="FFFFFF"/>
              </w:rPr>
              <w:t>联系人</w:t>
            </w:r>
          </w:p>
        </w:tc>
        <w:tc>
          <w:tcPr>
            <w:tcW w:w="1574" w:type="dxa"/>
            <w:vAlign w:val="center"/>
          </w:tcPr>
          <w:p w14:paraId="2A2F92AE">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b/>
                <w:bCs/>
                <w:kern w:val="0"/>
                <w:sz w:val="24"/>
                <w:shd w:val="clear" w:color="auto" w:fill="FFFFFF"/>
              </w:rPr>
            </w:pPr>
            <w:r>
              <w:rPr>
                <w:rFonts w:hint="eastAsia" w:ascii="仿宋_GB2312" w:hAnsi="仿宋_GB2312" w:eastAsia="仿宋_GB2312" w:cs="仿宋_GB2312"/>
                <w:b/>
                <w:bCs/>
                <w:kern w:val="0"/>
                <w:sz w:val="24"/>
                <w:shd w:val="clear" w:color="auto" w:fill="FFFFFF"/>
              </w:rPr>
              <w:t>电话</w:t>
            </w:r>
          </w:p>
        </w:tc>
      </w:tr>
      <w:tr w14:paraId="1866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vAlign w:val="center"/>
          </w:tcPr>
          <w:p w14:paraId="7E7305B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w:t>
            </w:r>
          </w:p>
        </w:tc>
        <w:tc>
          <w:tcPr>
            <w:tcW w:w="2041" w:type="dxa"/>
            <w:vAlign w:val="center"/>
          </w:tcPr>
          <w:p w14:paraId="2AE0489A">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中国建设银行延安分行</w:t>
            </w:r>
          </w:p>
        </w:tc>
        <w:tc>
          <w:tcPr>
            <w:tcW w:w="3640" w:type="dxa"/>
            <w:vAlign w:val="center"/>
          </w:tcPr>
          <w:p w14:paraId="7BE75ECE">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延安市宝塔区中心街</w:t>
            </w:r>
          </w:p>
        </w:tc>
        <w:tc>
          <w:tcPr>
            <w:tcW w:w="946" w:type="dxa"/>
            <w:vAlign w:val="center"/>
          </w:tcPr>
          <w:p w14:paraId="2D52798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徐欣蕾</w:t>
            </w:r>
          </w:p>
        </w:tc>
        <w:tc>
          <w:tcPr>
            <w:tcW w:w="1574" w:type="dxa"/>
            <w:vAlign w:val="center"/>
          </w:tcPr>
          <w:p w14:paraId="4469468B">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15891686951</w:t>
            </w:r>
          </w:p>
        </w:tc>
      </w:tr>
      <w:tr w14:paraId="08586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vAlign w:val="center"/>
          </w:tcPr>
          <w:p w14:paraId="4936ED9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2</w:t>
            </w:r>
          </w:p>
        </w:tc>
        <w:tc>
          <w:tcPr>
            <w:tcW w:w="2041" w:type="dxa"/>
            <w:vAlign w:val="center"/>
          </w:tcPr>
          <w:p w14:paraId="41F11CE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中国工商银行延安分行</w:t>
            </w:r>
          </w:p>
        </w:tc>
        <w:tc>
          <w:tcPr>
            <w:tcW w:w="3640" w:type="dxa"/>
            <w:vAlign w:val="center"/>
          </w:tcPr>
          <w:p w14:paraId="5204E32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延安市宝塔区师范路</w:t>
            </w:r>
          </w:p>
        </w:tc>
        <w:tc>
          <w:tcPr>
            <w:tcW w:w="946" w:type="dxa"/>
            <w:vAlign w:val="center"/>
          </w:tcPr>
          <w:p w14:paraId="3715B8D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姬悦</w:t>
            </w:r>
          </w:p>
        </w:tc>
        <w:tc>
          <w:tcPr>
            <w:tcW w:w="1574" w:type="dxa"/>
            <w:vAlign w:val="center"/>
          </w:tcPr>
          <w:p w14:paraId="5C25037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18391156580</w:t>
            </w:r>
          </w:p>
        </w:tc>
      </w:tr>
      <w:tr w14:paraId="22B2C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521C98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3</w:t>
            </w:r>
          </w:p>
        </w:tc>
        <w:tc>
          <w:tcPr>
            <w:tcW w:w="2041" w:type="dxa"/>
            <w:vAlign w:val="center"/>
          </w:tcPr>
          <w:p w14:paraId="41DDBB3E">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北京银行延安分行</w:t>
            </w:r>
          </w:p>
        </w:tc>
        <w:tc>
          <w:tcPr>
            <w:tcW w:w="3640" w:type="dxa"/>
            <w:vAlign w:val="center"/>
          </w:tcPr>
          <w:p w14:paraId="56D54FC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延安市宝塔区双拥大道</w:t>
            </w:r>
          </w:p>
        </w:tc>
        <w:tc>
          <w:tcPr>
            <w:tcW w:w="946" w:type="dxa"/>
            <w:vAlign w:val="center"/>
          </w:tcPr>
          <w:p w14:paraId="70479109">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奥宝森</w:t>
            </w:r>
          </w:p>
        </w:tc>
        <w:tc>
          <w:tcPr>
            <w:tcW w:w="1574" w:type="dxa"/>
            <w:vAlign w:val="center"/>
          </w:tcPr>
          <w:p w14:paraId="46A8C4C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15592925222</w:t>
            </w:r>
          </w:p>
        </w:tc>
      </w:tr>
      <w:tr w14:paraId="4EB7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vAlign w:val="center"/>
          </w:tcPr>
          <w:p w14:paraId="4D2D6F0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4</w:t>
            </w:r>
          </w:p>
        </w:tc>
        <w:tc>
          <w:tcPr>
            <w:tcW w:w="2041" w:type="dxa"/>
            <w:vAlign w:val="center"/>
          </w:tcPr>
          <w:p w14:paraId="035B5CDC">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邮储银行延安分行</w:t>
            </w:r>
          </w:p>
        </w:tc>
        <w:tc>
          <w:tcPr>
            <w:tcW w:w="3640" w:type="dxa"/>
            <w:vAlign w:val="center"/>
          </w:tcPr>
          <w:p w14:paraId="7826913B">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宝塔区枣园路志丹大厦</w:t>
            </w:r>
          </w:p>
        </w:tc>
        <w:tc>
          <w:tcPr>
            <w:tcW w:w="946" w:type="dxa"/>
            <w:vAlign w:val="center"/>
          </w:tcPr>
          <w:p w14:paraId="3220D24F">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刘凯</w:t>
            </w:r>
          </w:p>
        </w:tc>
        <w:tc>
          <w:tcPr>
            <w:tcW w:w="1574" w:type="dxa"/>
            <w:vAlign w:val="center"/>
          </w:tcPr>
          <w:p w14:paraId="0F03418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18691114222</w:t>
            </w:r>
          </w:p>
        </w:tc>
      </w:tr>
      <w:tr w14:paraId="7CB4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vAlign w:val="center"/>
          </w:tcPr>
          <w:p w14:paraId="39A31E1B">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5</w:t>
            </w:r>
          </w:p>
        </w:tc>
        <w:tc>
          <w:tcPr>
            <w:tcW w:w="2041" w:type="dxa"/>
            <w:vAlign w:val="center"/>
          </w:tcPr>
          <w:p w14:paraId="019B4FFF">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光大银行延安分行</w:t>
            </w:r>
          </w:p>
        </w:tc>
        <w:tc>
          <w:tcPr>
            <w:tcW w:w="3640" w:type="dxa"/>
            <w:vAlign w:val="center"/>
          </w:tcPr>
          <w:p w14:paraId="14BEA3FE">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宝塔区卷烟厂东信时代一、二层</w:t>
            </w:r>
          </w:p>
        </w:tc>
        <w:tc>
          <w:tcPr>
            <w:tcW w:w="946" w:type="dxa"/>
            <w:vAlign w:val="center"/>
          </w:tcPr>
          <w:p w14:paraId="46A0E91E">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汪昊田</w:t>
            </w:r>
          </w:p>
        </w:tc>
        <w:tc>
          <w:tcPr>
            <w:tcW w:w="1574" w:type="dxa"/>
            <w:vAlign w:val="center"/>
          </w:tcPr>
          <w:p w14:paraId="7053601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13509115500</w:t>
            </w:r>
          </w:p>
        </w:tc>
      </w:tr>
      <w:tr w14:paraId="5FBC5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3B142BC">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6</w:t>
            </w:r>
          </w:p>
        </w:tc>
        <w:tc>
          <w:tcPr>
            <w:tcW w:w="2041" w:type="dxa"/>
            <w:vAlign w:val="center"/>
          </w:tcPr>
          <w:p w14:paraId="11D8FA7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交通银行延安分行</w:t>
            </w:r>
          </w:p>
        </w:tc>
        <w:tc>
          <w:tcPr>
            <w:tcW w:w="3640" w:type="dxa"/>
            <w:vAlign w:val="center"/>
          </w:tcPr>
          <w:p w14:paraId="148D79BA">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延安市宝塔区北大街95号</w:t>
            </w:r>
          </w:p>
        </w:tc>
        <w:tc>
          <w:tcPr>
            <w:tcW w:w="946" w:type="dxa"/>
            <w:vAlign w:val="center"/>
          </w:tcPr>
          <w:p w14:paraId="03225FFC">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王瑶</w:t>
            </w:r>
          </w:p>
        </w:tc>
        <w:tc>
          <w:tcPr>
            <w:tcW w:w="1574" w:type="dxa"/>
            <w:vAlign w:val="center"/>
          </w:tcPr>
          <w:p w14:paraId="33CD261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13389119518</w:t>
            </w:r>
          </w:p>
        </w:tc>
      </w:tr>
      <w:tr w14:paraId="0DDB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B0B867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7</w:t>
            </w:r>
          </w:p>
        </w:tc>
        <w:tc>
          <w:tcPr>
            <w:tcW w:w="2041" w:type="dxa"/>
            <w:vAlign w:val="center"/>
          </w:tcPr>
          <w:p w14:paraId="2366D2D2">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延安农商行</w:t>
            </w:r>
          </w:p>
        </w:tc>
        <w:tc>
          <w:tcPr>
            <w:tcW w:w="3640" w:type="dxa"/>
            <w:vAlign w:val="center"/>
          </w:tcPr>
          <w:p w14:paraId="35BA7225">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延安市宝塔区百米大道永兴路农商银行大厦</w:t>
            </w:r>
          </w:p>
        </w:tc>
        <w:tc>
          <w:tcPr>
            <w:tcW w:w="946" w:type="dxa"/>
            <w:vAlign w:val="center"/>
          </w:tcPr>
          <w:p w14:paraId="3D0BC162">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段田瑞</w:t>
            </w:r>
          </w:p>
        </w:tc>
        <w:tc>
          <w:tcPr>
            <w:tcW w:w="1574" w:type="dxa"/>
            <w:vAlign w:val="center"/>
          </w:tcPr>
          <w:p w14:paraId="2D42FDE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18700166012</w:t>
            </w:r>
          </w:p>
        </w:tc>
      </w:tr>
      <w:tr w14:paraId="45AC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4E4329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8</w:t>
            </w:r>
          </w:p>
        </w:tc>
        <w:tc>
          <w:tcPr>
            <w:tcW w:w="2041" w:type="dxa"/>
            <w:vAlign w:val="center"/>
          </w:tcPr>
          <w:p w14:paraId="71C0D43C">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甘泉农商行</w:t>
            </w:r>
          </w:p>
        </w:tc>
        <w:tc>
          <w:tcPr>
            <w:tcW w:w="3640" w:type="dxa"/>
            <w:vAlign w:val="center"/>
          </w:tcPr>
          <w:p w14:paraId="33724C0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甘泉县中心街019号</w:t>
            </w:r>
          </w:p>
        </w:tc>
        <w:tc>
          <w:tcPr>
            <w:tcW w:w="946" w:type="dxa"/>
            <w:vAlign w:val="center"/>
          </w:tcPr>
          <w:p w14:paraId="559C1F7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白晶晶</w:t>
            </w:r>
          </w:p>
        </w:tc>
        <w:tc>
          <w:tcPr>
            <w:tcW w:w="1574" w:type="dxa"/>
            <w:vAlign w:val="center"/>
          </w:tcPr>
          <w:p w14:paraId="0606CEB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15129872940</w:t>
            </w:r>
          </w:p>
        </w:tc>
      </w:tr>
      <w:tr w14:paraId="7A3D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8E8F82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9</w:t>
            </w:r>
          </w:p>
        </w:tc>
        <w:tc>
          <w:tcPr>
            <w:tcW w:w="2041" w:type="dxa"/>
            <w:vAlign w:val="center"/>
          </w:tcPr>
          <w:p w14:paraId="28732042">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延长联社</w:t>
            </w:r>
          </w:p>
        </w:tc>
        <w:tc>
          <w:tcPr>
            <w:tcW w:w="3640" w:type="dxa"/>
            <w:vAlign w:val="center"/>
          </w:tcPr>
          <w:p w14:paraId="1C5BCF7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延长县七里村镇街道城区中街</w:t>
            </w:r>
          </w:p>
        </w:tc>
        <w:tc>
          <w:tcPr>
            <w:tcW w:w="946" w:type="dxa"/>
            <w:vAlign w:val="center"/>
          </w:tcPr>
          <w:p w14:paraId="7AF36620">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白永卿</w:t>
            </w:r>
          </w:p>
        </w:tc>
        <w:tc>
          <w:tcPr>
            <w:tcW w:w="1574" w:type="dxa"/>
            <w:vAlign w:val="center"/>
          </w:tcPr>
          <w:p w14:paraId="04B8A6F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18109119635</w:t>
            </w:r>
          </w:p>
        </w:tc>
      </w:tr>
      <w:tr w14:paraId="6178F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0E4627B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10</w:t>
            </w:r>
          </w:p>
        </w:tc>
        <w:tc>
          <w:tcPr>
            <w:tcW w:w="2041" w:type="dxa"/>
            <w:vAlign w:val="center"/>
          </w:tcPr>
          <w:p w14:paraId="70E91EEF">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延川联社</w:t>
            </w:r>
          </w:p>
        </w:tc>
        <w:tc>
          <w:tcPr>
            <w:tcW w:w="3640" w:type="dxa"/>
            <w:vAlign w:val="center"/>
          </w:tcPr>
          <w:p w14:paraId="15AA91F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延川县大禹街道北关信用合作联社</w:t>
            </w:r>
          </w:p>
        </w:tc>
        <w:tc>
          <w:tcPr>
            <w:tcW w:w="946" w:type="dxa"/>
            <w:vAlign w:val="center"/>
          </w:tcPr>
          <w:p w14:paraId="79B82A2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张沛兴</w:t>
            </w:r>
          </w:p>
        </w:tc>
        <w:tc>
          <w:tcPr>
            <w:tcW w:w="1574" w:type="dxa"/>
            <w:vAlign w:val="center"/>
          </w:tcPr>
          <w:p w14:paraId="36576074">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15129756920</w:t>
            </w:r>
          </w:p>
        </w:tc>
      </w:tr>
      <w:tr w14:paraId="66613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0F30B5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11</w:t>
            </w:r>
          </w:p>
        </w:tc>
        <w:tc>
          <w:tcPr>
            <w:tcW w:w="2041" w:type="dxa"/>
            <w:vAlign w:val="center"/>
          </w:tcPr>
          <w:p w14:paraId="0567ADA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子长农商行</w:t>
            </w:r>
          </w:p>
        </w:tc>
        <w:tc>
          <w:tcPr>
            <w:tcW w:w="3640" w:type="dxa"/>
            <w:vAlign w:val="center"/>
          </w:tcPr>
          <w:p w14:paraId="638CA02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子长市长兴街</w:t>
            </w:r>
          </w:p>
        </w:tc>
        <w:tc>
          <w:tcPr>
            <w:tcW w:w="946" w:type="dxa"/>
            <w:vAlign w:val="center"/>
          </w:tcPr>
          <w:p w14:paraId="54051EEA">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王莉</w:t>
            </w:r>
          </w:p>
        </w:tc>
        <w:tc>
          <w:tcPr>
            <w:tcW w:w="1574" w:type="dxa"/>
            <w:vAlign w:val="center"/>
          </w:tcPr>
          <w:p w14:paraId="4B30404D">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13992153010</w:t>
            </w:r>
          </w:p>
        </w:tc>
      </w:tr>
      <w:tr w14:paraId="711A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vAlign w:val="center"/>
          </w:tcPr>
          <w:p w14:paraId="3FAC99B2">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12</w:t>
            </w:r>
          </w:p>
        </w:tc>
        <w:tc>
          <w:tcPr>
            <w:tcW w:w="2041" w:type="dxa"/>
            <w:vAlign w:val="center"/>
          </w:tcPr>
          <w:p w14:paraId="17EBE9D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安塞农商行</w:t>
            </w:r>
          </w:p>
        </w:tc>
        <w:tc>
          <w:tcPr>
            <w:tcW w:w="3640" w:type="dxa"/>
            <w:vAlign w:val="center"/>
          </w:tcPr>
          <w:p w14:paraId="67B6B43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延安市安塞区富民街22号</w:t>
            </w:r>
          </w:p>
        </w:tc>
        <w:tc>
          <w:tcPr>
            <w:tcW w:w="946" w:type="dxa"/>
            <w:vAlign w:val="center"/>
          </w:tcPr>
          <w:p w14:paraId="46AE8CF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王平</w:t>
            </w:r>
          </w:p>
        </w:tc>
        <w:tc>
          <w:tcPr>
            <w:tcW w:w="1574" w:type="dxa"/>
            <w:vAlign w:val="center"/>
          </w:tcPr>
          <w:p w14:paraId="3A5AC009">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15991569027</w:t>
            </w:r>
          </w:p>
        </w:tc>
      </w:tr>
      <w:tr w14:paraId="187F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vAlign w:val="center"/>
          </w:tcPr>
          <w:p w14:paraId="2C1DEED5">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13</w:t>
            </w:r>
          </w:p>
        </w:tc>
        <w:tc>
          <w:tcPr>
            <w:tcW w:w="2041" w:type="dxa"/>
            <w:vAlign w:val="center"/>
          </w:tcPr>
          <w:p w14:paraId="7E4FD2EF">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志丹联社</w:t>
            </w:r>
          </w:p>
        </w:tc>
        <w:tc>
          <w:tcPr>
            <w:tcW w:w="3640" w:type="dxa"/>
            <w:vAlign w:val="center"/>
          </w:tcPr>
          <w:p w14:paraId="670AEB8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延安市志丹县保安街134号信合大厦</w:t>
            </w:r>
          </w:p>
        </w:tc>
        <w:tc>
          <w:tcPr>
            <w:tcW w:w="946" w:type="dxa"/>
            <w:vAlign w:val="center"/>
          </w:tcPr>
          <w:p w14:paraId="2474CE8C">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李倩</w:t>
            </w:r>
          </w:p>
        </w:tc>
        <w:tc>
          <w:tcPr>
            <w:tcW w:w="1574" w:type="dxa"/>
            <w:vAlign w:val="center"/>
          </w:tcPr>
          <w:p w14:paraId="68ADD73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18792408171</w:t>
            </w:r>
          </w:p>
        </w:tc>
      </w:tr>
      <w:tr w14:paraId="7724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B7C29AF">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14</w:t>
            </w:r>
          </w:p>
        </w:tc>
        <w:tc>
          <w:tcPr>
            <w:tcW w:w="2041" w:type="dxa"/>
            <w:vAlign w:val="center"/>
          </w:tcPr>
          <w:p w14:paraId="616A7764">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吴起农合行</w:t>
            </w:r>
          </w:p>
        </w:tc>
        <w:tc>
          <w:tcPr>
            <w:tcW w:w="3640" w:type="dxa"/>
            <w:vAlign w:val="center"/>
          </w:tcPr>
          <w:p w14:paraId="1EAE2695">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陕西省延安市吴起县北苑东路26号</w:t>
            </w:r>
          </w:p>
        </w:tc>
        <w:tc>
          <w:tcPr>
            <w:tcW w:w="946" w:type="dxa"/>
            <w:vAlign w:val="center"/>
          </w:tcPr>
          <w:p w14:paraId="55C2B45C">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李娜玲</w:t>
            </w:r>
          </w:p>
        </w:tc>
        <w:tc>
          <w:tcPr>
            <w:tcW w:w="1574" w:type="dxa"/>
            <w:vAlign w:val="center"/>
          </w:tcPr>
          <w:p w14:paraId="1CF2B05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15591103321</w:t>
            </w:r>
          </w:p>
        </w:tc>
      </w:tr>
      <w:tr w14:paraId="4F98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4A308E7">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w:t>
            </w:r>
          </w:p>
        </w:tc>
        <w:tc>
          <w:tcPr>
            <w:tcW w:w="2041" w:type="dxa"/>
            <w:vAlign w:val="center"/>
          </w:tcPr>
          <w:p w14:paraId="411A9C8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洛川农商行</w:t>
            </w:r>
          </w:p>
        </w:tc>
        <w:tc>
          <w:tcPr>
            <w:tcW w:w="3640" w:type="dxa"/>
            <w:vAlign w:val="center"/>
          </w:tcPr>
          <w:p w14:paraId="067EE53D">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陕西省延安市洛川县中心街</w:t>
            </w:r>
          </w:p>
        </w:tc>
        <w:tc>
          <w:tcPr>
            <w:tcW w:w="946" w:type="dxa"/>
            <w:vAlign w:val="center"/>
          </w:tcPr>
          <w:p w14:paraId="318727D5">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史云云</w:t>
            </w:r>
          </w:p>
        </w:tc>
        <w:tc>
          <w:tcPr>
            <w:tcW w:w="1574" w:type="dxa"/>
            <w:vAlign w:val="center"/>
          </w:tcPr>
          <w:p w14:paraId="3B66BAFB">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15291172848</w:t>
            </w:r>
          </w:p>
        </w:tc>
      </w:tr>
      <w:tr w14:paraId="4A4F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59DB1C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16</w:t>
            </w:r>
          </w:p>
        </w:tc>
        <w:tc>
          <w:tcPr>
            <w:tcW w:w="2041" w:type="dxa"/>
            <w:vAlign w:val="center"/>
          </w:tcPr>
          <w:p w14:paraId="69CF601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富县农合行</w:t>
            </w:r>
          </w:p>
        </w:tc>
        <w:tc>
          <w:tcPr>
            <w:tcW w:w="3640" w:type="dxa"/>
            <w:vAlign w:val="center"/>
          </w:tcPr>
          <w:p w14:paraId="58F3054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富县富城镇正街8号</w:t>
            </w:r>
          </w:p>
        </w:tc>
        <w:tc>
          <w:tcPr>
            <w:tcW w:w="946" w:type="dxa"/>
            <w:vAlign w:val="center"/>
          </w:tcPr>
          <w:p w14:paraId="1F0BC558">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逯其玲</w:t>
            </w:r>
          </w:p>
        </w:tc>
        <w:tc>
          <w:tcPr>
            <w:tcW w:w="1574" w:type="dxa"/>
            <w:vAlign w:val="center"/>
          </w:tcPr>
          <w:p w14:paraId="1FAEEF69">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18091126065</w:t>
            </w:r>
          </w:p>
        </w:tc>
      </w:tr>
      <w:tr w14:paraId="0C77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2A225DD">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17</w:t>
            </w:r>
          </w:p>
        </w:tc>
        <w:tc>
          <w:tcPr>
            <w:tcW w:w="2041" w:type="dxa"/>
            <w:vAlign w:val="center"/>
          </w:tcPr>
          <w:p w14:paraId="1D42FE19">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黄陵联社</w:t>
            </w:r>
          </w:p>
        </w:tc>
        <w:tc>
          <w:tcPr>
            <w:tcW w:w="3640" w:type="dxa"/>
            <w:vAlign w:val="center"/>
          </w:tcPr>
          <w:p w14:paraId="4C65347B">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黄陵县桥山大厦</w:t>
            </w:r>
          </w:p>
        </w:tc>
        <w:tc>
          <w:tcPr>
            <w:tcW w:w="946" w:type="dxa"/>
            <w:vAlign w:val="center"/>
          </w:tcPr>
          <w:p w14:paraId="51F705F6">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曹涛</w:t>
            </w:r>
          </w:p>
        </w:tc>
        <w:tc>
          <w:tcPr>
            <w:tcW w:w="1574" w:type="dxa"/>
            <w:vAlign w:val="center"/>
          </w:tcPr>
          <w:p w14:paraId="091A568F">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13772255164</w:t>
            </w:r>
          </w:p>
        </w:tc>
      </w:tr>
      <w:tr w14:paraId="7D3F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6D89EDD">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18</w:t>
            </w:r>
          </w:p>
        </w:tc>
        <w:tc>
          <w:tcPr>
            <w:tcW w:w="2041" w:type="dxa"/>
            <w:vAlign w:val="center"/>
          </w:tcPr>
          <w:p w14:paraId="6294AA42">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宜川联社</w:t>
            </w:r>
          </w:p>
        </w:tc>
        <w:tc>
          <w:tcPr>
            <w:tcW w:w="3640" w:type="dxa"/>
            <w:vAlign w:val="center"/>
          </w:tcPr>
          <w:p w14:paraId="07E0715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宜川县党湾街65号</w:t>
            </w:r>
          </w:p>
        </w:tc>
        <w:tc>
          <w:tcPr>
            <w:tcW w:w="946" w:type="dxa"/>
            <w:vAlign w:val="center"/>
          </w:tcPr>
          <w:p w14:paraId="03404710">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毛永良</w:t>
            </w:r>
          </w:p>
        </w:tc>
        <w:tc>
          <w:tcPr>
            <w:tcW w:w="1574" w:type="dxa"/>
            <w:vAlign w:val="center"/>
          </w:tcPr>
          <w:p w14:paraId="5CEA08BA">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15009118628</w:t>
            </w:r>
          </w:p>
        </w:tc>
      </w:tr>
      <w:tr w14:paraId="5282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42FB74D">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19</w:t>
            </w:r>
          </w:p>
        </w:tc>
        <w:tc>
          <w:tcPr>
            <w:tcW w:w="2041" w:type="dxa"/>
            <w:vAlign w:val="center"/>
          </w:tcPr>
          <w:p w14:paraId="73F8501B">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黄龙联社</w:t>
            </w:r>
          </w:p>
        </w:tc>
        <w:tc>
          <w:tcPr>
            <w:tcW w:w="3640" w:type="dxa"/>
            <w:vAlign w:val="center"/>
          </w:tcPr>
          <w:p w14:paraId="0A365CD1">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黄龙县石堡镇广场大街40号</w:t>
            </w:r>
          </w:p>
        </w:tc>
        <w:tc>
          <w:tcPr>
            <w:tcW w:w="946" w:type="dxa"/>
            <w:vAlign w:val="center"/>
          </w:tcPr>
          <w:p w14:paraId="394F2C8A">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郑国强</w:t>
            </w:r>
          </w:p>
        </w:tc>
        <w:tc>
          <w:tcPr>
            <w:tcW w:w="1574" w:type="dxa"/>
            <w:vAlign w:val="center"/>
          </w:tcPr>
          <w:p w14:paraId="0399A9D3">
            <w:pPr>
              <w:keepNext w:val="0"/>
              <w:keepLines w:val="0"/>
              <w:pageBreakBefore w:val="0"/>
              <w:widowControl w:val="0"/>
              <w:kinsoku/>
              <w:wordWrap/>
              <w:overflowPunct/>
              <w:topLinePunct w:val="0"/>
              <w:autoSpaceDE/>
              <w:autoSpaceDN/>
              <w:bidi w:val="0"/>
              <w:adjustRightInd/>
              <w:snapToGrid/>
              <w:spacing w:line="500" w:lineRule="exact"/>
              <w:ind w:left="0" w:firstLine="0"/>
              <w:jc w:val="center"/>
              <w:textAlignment w:val="auto"/>
              <w:rPr>
                <w:rFonts w:ascii="仿宋_GB2312" w:hAnsi="仿宋_GB2312" w:eastAsia="仿宋_GB2312" w:cs="仿宋_GB2312"/>
                <w:kern w:val="0"/>
                <w:sz w:val="18"/>
                <w:szCs w:val="18"/>
                <w:shd w:val="clear" w:color="auto" w:fill="FFFFFF"/>
              </w:rPr>
            </w:pPr>
            <w:r>
              <w:rPr>
                <w:rFonts w:hint="eastAsia" w:ascii="仿宋_GB2312" w:hAnsi="仿宋_GB2312" w:eastAsia="仿宋_GB2312" w:cs="仿宋_GB2312"/>
                <w:kern w:val="0"/>
                <w:sz w:val="18"/>
                <w:szCs w:val="18"/>
                <w:shd w:val="clear" w:color="auto" w:fill="FFFFFF"/>
              </w:rPr>
              <w:t>15991595662</w:t>
            </w:r>
          </w:p>
        </w:tc>
      </w:tr>
    </w:tbl>
    <w:p w14:paraId="4334EA22">
      <w:pPr>
        <w:tabs>
          <w:tab w:val="left" w:pos="588"/>
        </w:tabs>
        <w:spacing w:line="360" w:lineRule="auto"/>
        <w:rPr>
          <w:rFonts w:eastAsia="仿宋_GB2312"/>
          <w:sz w:val="24"/>
        </w:rPr>
      </w:pPr>
      <w:r>
        <w:rPr>
          <w:rFonts w:eastAsia="仿宋_GB2312"/>
          <w:sz w:val="24"/>
        </w:rPr>
        <w:br w:type="page"/>
      </w:r>
    </w:p>
    <w:bookmarkEnd w:id="388"/>
    <w:bookmarkEnd w:id="389"/>
    <w:bookmarkEnd w:id="390"/>
    <w:bookmarkEnd w:id="391"/>
    <w:p w14:paraId="1125F5E6">
      <w:pPr>
        <w:pStyle w:val="46"/>
        <w:spacing w:line="360" w:lineRule="auto"/>
        <w:ind w:left="1143" w:hanging="723"/>
        <w:rPr>
          <w:rStyle w:val="203"/>
          <w:rFonts w:ascii="Times New Roman" w:hAnsi="Times New Roman" w:eastAsia="宋体"/>
          <w:sz w:val="36"/>
          <w:szCs w:val="36"/>
        </w:rPr>
      </w:pPr>
      <w:bookmarkStart w:id="392" w:name="_Toc68590975"/>
      <w:bookmarkStart w:id="393" w:name="_Toc58504447"/>
      <w:bookmarkStart w:id="394" w:name="_Toc17469"/>
      <w:r>
        <w:rPr>
          <w:rStyle w:val="203"/>
          <w:rFonts w:ascii="Times New Roman" w:hAnsi="Times New Roman" w:eastAsia="宋体"/>
          <w:sz w:val="36"/>
          <w:szCs w:val="36"/>
        </w:rPr>
        <w:t>第三章  评审办法和标准</w:t>
      </w:r>
      <w:bookmarkEnd w:id="392"/>
    </w:p>
    <w:p w14:paraId="34BCA301">
      <w:pPr>
        <w:tabs>
          <w:tab w:val="left" w:pos="360"/>
          <w:tab w:val="left" w:pos="588"/>
        </w:tabs>
        <w:spacing w:line="360" w:lineRule="auto"/>
        <w:ind w:left="900"/>
        <w:rPr>
          <w:rFonts w:eastAsia="仿宋_GB2312"/>
          <w:sz w:val="24"/>
        </w:rPr>
      </w:pPr>
    </w:p>
    <w:p w14:paraId="198A3CB0">
      <w:pPr>
        <w:pStyle w:val="78"/>
        <w:keepNext w:val="0"/>
        <w:keepLines w:val="0"/>
        <w:pageBreakBefore w:val="0"/>
        <w:kinsoku/>
        <w:wordWrap/>
        <w:overflowPunct/>
        <w:topLinePunct w:val="0"/>
        <w:autoSpaceDE/>
        <w:autoSpaceDN/>
        <w:bidi w:val="0"/>
        <w:adjustRightInd/>
        <w:snapToGrid/>
        <w:spacing w:before="0" w:beforeLines="0" w:after="0" w:afterLines="0" w:line="360" w:lineRule="auto"/>
        <w:ind w:left="0" w:firstLine="562" w:firstLineChars="200"/>
        <w:textAlignment w:val="auto"/>
        <w:rPr>
          <w:rFonts w:eastAsia="仿宋_GB2312"/>
          <w:sz w:val="28"/>
          <w:szCs w:val="28"/>
        </w:rPr>
      </w:pPr>
      <w:bookmarkStart w:id="395" w:name="_Toc7005040"/>
      <w:bookmarkStart w:id="396" w:name="_Toc68590976"/>
      <w:r>
        <w:rPr>
          <w:rFonts w:eastAsia="仿宋_GB2312"/>
          <w:sz w:val="28"/>
          <w:szCs w:val="28"/>
        </w:rPr>
        <w:t>1.</w:t>
      </w:r>
      <w:r>
        <w:rPr>
          <w:rFonts w:hint="eastAsia" w:eastAsia="仿宋_GB2312"/>
          <w:sz w:val="28"/>
          <w:szCs w:val="28"/>
        </w:rPr>
        <w:t xml:space="preserve"> </w:t>
      </w:r>
      <w:r>
        <w:rPr>
          <w:rFonts w:eastAsia="仿宋_GB2312"/>
          <w:sz w:val="28"/>
          <w:szCs w:val="28"/>
        </w:rPr>
        <w:t>评审方法</w:t>
      </w:r>
      <w:bookmarkEnd w:id="395"/>
      <w:bookmarkEnd w:id="396"/>
    </w:p>
    <w:p w14:paraId="05CE5F20">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本次评审采用综合评分法。磋商小组对满足磋商文件实质性要求的响应文件，按照本章第2条规定的评审标准进行打分，并按得分由高到低顺序推荐成交候选人，或根据采购人授权直接确定成交供应商。综合评分相等时，按照最后报价由低到高的顺序推荐；报价也相等的，按技术指标优劣顺序排列。</w:t>
      </w:r>
    </w:p>
    <w:p w14:paraId="505C917B">
      <w:pPr>
        <w:pStyle w:val="78"/>
        <w:keepNext w:val="0"/>
        <w:keepLines w:val="0"/>
        <w:pageBreakBefore w:val="0"/>
        <w:kinsoku/>
        <w:wordWrap/>
        <w:overflowPunct/>
        <w:topLinePunct w:val="0"/>
        <w:autoSpaceDE/>
        <w:autoSpaceDN/>
        <w:bidi w:val="0"/>
        <w:adjustRightInd/>
        <w:snapToGrid/>
        <w:spacing w:before="0" w:beforeLines="0" w:after="0" w:afterLines="0" w:line="360" w:lineRule="auto"/>
        <w:ind w:left="0" w:firstLine="562" w:firstLineChars="200"/>
        <w:textAlignment w:val="auto"/>
        <w:rPr>
          <w:rFonts w:eastAsia="仿宋_GB2312"/>
          <w:sz w:val="28"/>
          <w:szCs w:val="28"/>
        </w:rPr>
      </w:pPr>
      <w:bookmarkStart w:id="397" w:name="_Toc68590977"/>
      <w:bookmarkStart w:id="398" w:name="_Toc7005041"/>
      <w:r>
        <w:rPr>
          <w:rFonts w:eastAsia="仿宋_GB2312"/>
          <w:sz w:val="28"/>
          <w:szCs w:val="28"/>
        </w:rPr>
        <w:t>2.</w:t>
      </w:r>
      <w:r>
        <w:rPr>
          <w:rFonts w:hint="eastAsia" w:eastAsia="仿宋_GB2312"/>
          <w:sz w:val="28"/>
          <w:szCs w:val="28"/>
        </w:rPr>
        <w:t xml:space="preserve"> </w:t>
      </w:r>
      <w:r>
        <w:rPr>
          <w:rFonts w:eastAsia="仿宋_GB2312"/>
          <w:sz w:val="28"/>
          <w:szCs w:val="28"/>
        </w:rPr>
        <w:t>评审标准</w:t>
      </w:r>
      <w:bookmarkEnd w:id="397"/>
      <w:bookmarkEnd w:id="398"/>
    </w:p>
    <w:p w14:paraId="69F4E1F4">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2.1 资格审查和符合性评审标准：见附表一和附表二。</w:t>
      </w:r>
    </w:p>
    <w:p w14:paraId="435F5760">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2.2 分值构成：总分100分，其中</w:t>
      </w:r>
    </w:p>
    <w:p w14:paraId="01F1886E">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hint="eastAsia" w:ascii="Times New Roman" w:hAnsi="Times New Roman" w:eastAsia="仿宋_GB2312"/>
          <w:sz w:val="24"/>
          <w:highlight w:val="none"/>
        </w:rPr>
        <w:t>报价</w:t>
      </w:r>
      <w:r>
        <w:rPr>
          <w:rFonts w:ascii="Times New Roman" w:hAnsi="Times New Roman" w:eastAsia="仿宋_GB2312"/>
          <w:sz w:val="24"/>
          <w:highlight w:val="none"/>
        </w:rPr>
        <w:t>部分分</w:t>
      </w:r>
      <w:r>
        <w:rPr>
          <w:rFonts w:ascii="Times New Roman" w:hAnsi="Times New Roman" w:eastAsia="仿宋_GB2312"/>
          <w:sz w:val="24"/>
        </w:rPr>
        <w:t>值：</w:t>
      </w:r>
      <w:r>
        <w:rPr>
          <w:rFonts w:hint="eastAsia" w:ascii="Times New Roman" w:hAnsi="Times New Roman" w:eastAsia="仿宋_GB2312"/>
          <w:sz w:val="24"/>
        </w:rPr>
        <w:t>30</w:t>
      </w:r>
      <w:r>
        <w:rPr>
          <w:rFonts w:ascii="Times New Roman" w:hAnsi="Times New Roman" w:eastAsia="仿宋_GB2312"/>
          <w:sz w:val="24"/>
        </w:rPr>
        <w:t xml:space="preserve">分；  </w:t>
      </w:r>
    </w:p>
    <w:p w14:paraId="02C0F587">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技术部分分值：</w:t>
      </w:r>
      <w:r>
        <w:rPr>
          <w:rFonts w:hint="eastAsia" w:ascii="Times New Roman" w:hAnsi="Times New Roman" w:eastAsia="仿宋_GB2312"/>
          <w:sz w:val="24"/>
        </w:rPr>
        <w:t>70</w:t>
      </w:r>
      <w:r>
        <w:rPr>
          <w:rFonts w:ascii="Times New Roman" w:hAnsi="Times New Roman" w:eastAsia="仿宋_GB2312"/>
          <w:sz w:val="24"/>
        </w:rPr>
        <w:t xml:space="preserve">分；  </w:t>
      </w:r>
    </w:p>
    <w:p w14:paraId="773C2696">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bookmarkStart w:id="399" w:name="_Ref426362114"/>
      <w:r>
        <w:rPr>
          <w:rFonts w:ascii="Times New Roman" w:hAnsi="Times New Roman" w:eastAsia="仿宋_GB2312"/>
          <w:sz w:val="24"/>
        </w:rPr>
        <w:t>2.3 商务和技术评审标准</w:t>
      </w:r>
      <w:bookmarkEnd w:id="399"/>
    </w:p>
    <w:p w14:paraId="5C1CD950">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bookmarkStart w:id="400" w:name="_Ref426362140"/>
      <w:r>
        <w:rPr>
          <w:rFonts w:ascii="Times New Roman" w:hAnsi="Times New Roman" w:eastAsia="仿宋_GB2312"/>
          <w:sz w:val="24"/>
        </w:rPr>
        <w:t>2.3.1商务部分评分标准：见附表</w:t>
      </w:r>
      <w:bookmarkEnd w:id="400"/>
      <w:r>
        <w:rPr>
          <w:rFonts w:ascii="Times New Roman" w:hAnsi="Times New Roman" w:eastAsia="仿宋_GB2312"/>
          <w:sz w:val="24"/>
        </w:rPr>
        <w:t>三</w:t>
      </w:r>
      <w:r>
        <w:rPr>
          <w:rFonts w:hint="eastAsia" w:ascii="Times New Roman" w:hAnsi="Times New Roman" w:eastAsia="仿宋_GB2312"/>
          <w:sz w:val="24"/>
        </w:rPr>
        <w:t>。</w:t>
      </w:r>
    </w:p>
    <w:p w14:paraId="69A1E10E">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bookmarkStart w:id="401" w:name="_Ref426362158"/>
      <w:r>
        <w:rPr>
          <w:rFonts w:ascii="Times New Roman" w:hAnsi="Times New Roman" w:eastAsia="仿宋_GB2312"/>
          <w:sz w:val="24"/>
        </w:rPr>
        <w:t>2.3.2技术部分评分标准：见附表</w:t>
      </w:r>
      <w:bookmarkEnd w:id="401"/>
      <w:r>
        <w:rPr>
          <w:rFonts w:hint="eastAsia" w:ascii="Times New Roman" w:hAnsi="Times New Roman" w:eastAsia="仿宋_GB2312"/>
          <w:sz w:val="24"/>
        </w:rPr>
        <w:t>三。</w:t>
      </w:r>
    </w:p>
    <w:p w14:paraId="4F1F0141">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bookmarkStart w:id="402" w:name="_Ref426362176"/>
      <w:r>
        <w:rPr>
          <w:rFonts w:ascii="Times New Roman" w:hAnsi="Times New Roman" w:eastAsia="仿宋_GB2312"/>
          <w:sz w:val="24"/>
        </w:rPr>
        <w:t>2.3.3报价评分标准：</w:t>
      </w:r>
      <w:bookmarkEnd w:id="402"/>
      <w:r>
        <w:rPr>
          <w:rFonts w:ascii="Times New Roman" w:hAnsi="Times New Roman" w:eastAsia="仿宋_GB2312"/>
          <w:sz w:val="24"/>
        </w:rPr>
        <w:t>见附表</w:t>
      </w:r>
      <w:r>
        <w:rPr>
          <w:rFonts w:hint="eastAsia" w:ascii="Times New Roman" w:hAnsi="Times New Roman" w:eastAsia="仿宋_GB2312"/>
          <w:sz w:val="24"/>
        </w:rPr>
        <w:t>三。</w:t>
      </w:r>
    </w:p>
    <w:p w14:paraId="7C015E94">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sz w:val="24"/>
        </w:rPr>
      </w:pPr>
      <w:r>
        <w:rPr>
          <w:rFonts w:hint="eastAsia" w:ascii="仿宋" w:hAnsi="仿宋" w:eastAsia="仿宋" w:cs="仿宋"/>
          <w:sz w:val="24"/>
        </w:rPr>
        <w:t>（1）根据《关于调整优化节能产品、环境标志产品政府采购执行机制的通知》（财库〔2019〕9号）的规定，供应商为提供工程所伴随的货物属于节能产品、环境标志产品品目清单范围内，且供应商所投产品具有有效期内的产品认证证书，在评标时予以优先采购，具体见评审因素和指标内容。</w:t>
      </w:r>
    </w:p>
    <w:p w14:paraId="0BC3B8A6">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sz w:val="24"/>
        </w:rPr>
      </w:pPr>
      <w:r>
        <w:rPr>
          <w:rFonts w:hint="eastAsia" w:ascii="仿宋" w:hAnsi="仿宋" w:eastAsia="仿宋" w:cs="仿宋"/>
          <w:sz w:val="24"/>
        </w:rPr>
        <w:t>（2）评审基准价。有效响应文件中的最后报价最低报价为评审基准价。</w:t>
      </w:r>
    </w:p>
    <w:p w14:paraId="39DDDE16">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sz w:val="24"/>
        </w:rPr>
      </w:pPr>
      <w:r>
        <w:rPr>
          <w:rFonts w:hint="eastAsia" w:ascii="仿宋" w:hAnsi="仿宋" w:eastAsia="仿宋" w:cs="仿宋"/>
          <w:sz w:val="24"/>
        </w:rPr>
        <w:t>（3）供应商报价得分=（评审基准价／最后报价)×30</w:t>
      </w:r>
    </w:p>
    <w:p w14:paraId="1999C764">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sz w:val="24"/>
        </w:rPr>
        <w:t>（4）</w:t>
      </w:r>
      <w:bookmarkStart w:id="403" w:name="OLE_LINK9"/>
      <w:r>
        <w:rPr>
          <w:rFonts w:hint="eastAsia" w:ascii="仿宋" w:hAnsi="仿宋" w:eastAsia="仿宋" w:cs="仿宋"/>
          <w:bCs/>
          <w:sz w:val="24"/>
        </w:rPr>
        <w:t>异常低价审查</w:t>
      </w:r>
      <w:bookmarkEnd w:id="403"/>
      <w:r>
        <w:rPr>
          <w:rFonts w:hint="eastAsia" w:ascii="仿宋" w:hAnsi="仿宋" w:eastAsia="仿宋" w:cs="仿宋"/>
          <w:bCs/>
          <w:sz w:val="24"/>
        </w:rPr>
        <w:t xml:space="preserve"> </w:t>
      </w:r>
    </w:p>
    <w:p w14:paraId="08A814D9">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评审中出现下列情形之一的，磋商小组应当启动异常低价响应审查程序： </w:t>
      </w:r>
    </w:p>
    <w:p w14:paraId="08237D20">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1）响应报价低于全部通过符合性审查供应商响应报价平均值50%的，即响应报价&lt;全部通过符合性审查供应商响应报价平均值×50%； </w:t>
      </w:r>
    </w:p>
    <w:p w14:paraId="673B2560">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2）响应报价低于通过符合性审查的次低报价供应商响应报价50%的，即响应报价&lt;通过符合性审查的次低报价供应商响应报价×50%； </w:t>
      </w:r>
    </w:p>
    <w:p w14:paraId="45175381">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3）响应报价低于采购项目最高限价45%的，即响应报价&lt;采购项目最高限价×45%； </w:t>
      </w:r>
    </w:p>
    <w:p w14:paraId="09E2E5EA">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4）磋商小组基于专业判断，认为供应商报价过低，有可能影响产品质量或者不能诚信履约的其他情形。 </w:t>
      </w:r>
    </w:p>
    <w:p w14:paraId="5F20EEE0">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相关法律法规对供应商报价有规定的，从其规定。 </w:t>
      </w:r>
    </w:p>
    <w:p w14:paraId="5DCF4F7E">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75141628">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bCs/>
          <w:sz w:val="24"/>
        </w:rPr>
      </w:pPr>
      <w:r>
        <w:rPr>
          <w:rFonts w:hint="eastAsia" w:ascii="仿宋" w:hAnsi="仿宋" w:eastAsia="仿宋" w:cs="仿宋"/>
          <w:bCs/>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14:paraId="764584C1">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sz w:val="24"/>
        </w:rPr>
      </w:pPr>
      <w:r>
        <w:rPr>
          <w:rFonts w:hint="eastAsia" w:ascii="仿宋" w:hAnsi="仿宋" w:eastAsia="仿宋" w:cs="仿宋"/>
          <w:bCs/>
          <w:sz w:val="24"/>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异常低价响应审查的启动原因、审查意见和审查结果应当在评审报告中记录，并随供应商提供的相关书面说明及证明材料，以及磋商小组有关互联网浏览、</w:t>
      </w:r>
      <w:bookmarkStart w:id="404" w:name="OLE_LINK5"/>
      <w:bookmarkStart w:id="405" w:name="OLE_LINK6"/>
      <w:r>
        <w:rPr>
          <w:rFonts w:hint="eastAsia" w:ascii="仿宋" w:hAnsi="仿宋" w:eastAsia="仿宋" w:cs="仿宋"/>
          <w:bCs/>
          <w:sz w:val="24"/>
        </w:rPr>
        <w:t>查询历史</w:t>
      </w:r>
      <w:bookmarkEnd w:id="404"/>
      <w:bookmarkEnd w:id="405"/>
      <w:r>
        <w:rPr>
          <w:rFonts w:hint="eastAsia" w:ascii="仿宋" w:hAnsi="仿宋" w:eastAsia="仿宋" w:cs="仿宋"/>
          <w:bCs/>
          <w:sz w:val="24"/>
        </w:rPr>
        <w:t>一并归档。</w:t>
      </w:r>
    </w:p>
    <w:p w14:paraId="30215B97">
      <w:pPr>
        <w:keepNext w:val="0"/>
        <w:keepLines w:val="0"/>
        <w:pageBreakBefore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2.3.4 响应文件出现下列情况之一者，磋商小组在评审过程中按以下</w:t>
      </w:r>
      <w:bookmarkStart w:id="406" w:name="OLE_LINK11"/>
      <w:bookmarkStart w:id="407" w:name="OLE_LINK10"/>
      <w:r>
        <w:rPr>
          <w:rFonts w:eastAsia="仿宋_GB2312"/>
          <w:sz w:val="24"/>
        </w:rPr>
        <w:t>原则修正</w:t>
      </w:r>
      <w:bookmarkEnd w:id="406"/>
      <w:bookmarkEnd w:id="407"/>
      <w:r>
        <w:rPr>
          <w:rFonts w:eastAsia="仿宋_GB2312"/>
          <w:sz w:val="24"/>
        </w:rPr>
        <w:t>：</w:t>
      </w:r>
    </w:p>
    <w:p w14:paraId="7F9F0B24">
      <w:pPr>
        <w:keepNext w:val="0"/>
        <w:keepLines w:val="0"/>
        <w:pageBreakBefore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（1）大写金额与小写金额不一致的，以大写金额为准；</w:t>
      </w:r>
    </w:p>
    <w:p w14:paraId="2401106F">
      <w:pPr>
        <w:keepNext w:val="0"/>
        <w:keepLines w:val="0"/>
        <w:pageBreakBefore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（2）总价金额与按单价汇总金额不一致的，以单价金额计算结果为准；</w:t>
      </w:r>
    </w:p>
    <w:p w14:paraId="1EDE8F09">
      <w:pPr>
        <w:keepNext w:val="0"/>
        <w:keepLines w:val="0"/>
        <w:pageBreakBefore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（3）单价金额小数点有明显错位的，应以总价为准，并修改单价；</w:t>
      </w:r>
    </w:p>
    <w:p w14:paraId="0B9D6014">
      <w:pPr>
        <w:keepNext w:val="0"/>
        <w:keepLines w:val="0"/>
        <w:pageBreakBefore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（4）对不同文字文本响应文件的解释发生异议的，以中文文本为准；</w:t>
      </w:r>
    </w:p>
    <w:p w14:paraId="12AC6913">
      <w:pPr>
        <w:keepNext w:val="0"/>
        <w:keepLines w:val="0"/>
        <w:pageBreakBefore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（5）文字与图表不一致的，以文字为准；</w:t>
      </w:r>
    </w:p>
    <w:p w14:paraId="15D20BFC">
      <w:pPr>
        <w:keepNext w:val="0"/>
        <w:keepLines w:val="0"/>
        <w:pageBreakBefore w:val="0"/>
        <w:tabs>
          <w:tab w:val="left" w:pos="588"/>
        </w:tabs>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（6）正本与副本不一致的，以正本为准；</w:t>
      </w:r>
    </w:p>
    <w:p w14:paraId="3DD4D642">
      <w:pPr>
        <w:pStyle w:val="78"/>
        <w:keepNext w:val="0"/>
        <w:keepLines w:val="0"/>
        <w:pageBreakBefore w:val="0"/>
        <w:kinsoku/>
        <w:wordWrap/>
        <w:overflowPunct/>
        <w:topLinePunct w:val="0"/>
        <w:autoSpaceDE/>
        <w:autoSpaceDN/>
        <w:bidi w:val="0"/>
        <w:adjustRightInd/>
        <w:snapToGrid/>
        <w:spacing w:before="0" w:beforeLines="0" w:after="0" w:afterLines="0" w:line="360" w:lineRule="auto"/>
        <w:ind w:left="0" w:firstLine="562" w:firstLineChars="200"/>
        <w:textAlignment w:val="auto"/>
        <w:rPr>
          <w:rFonts w:eastAsia="仿宋_GB2312"/>
          <w:sz w:val="28"/>
          <w:szCs w:val="28"/>
        </w:rPr>
      </w:pPr>
      <w:bookmarkStart w:id="408" w:name="_Toc68590978"/>
      <w:bookmarkStart w:id="409" w:name="_Toc7005042"/>
      <w:r>
        <w:rPr>
          <w:rFonts w:eastAsia="仿宋_GB2312"/>
          <w:sz w:val="28"/>
          <w:szCs w:val="28"/>
        </w:rPr>
        <w:t>3.</w:t>
      </w:r>
      <w:r>
        <w:rPr>
          <w:rFonts w:hint="eastAsia" w:eastAsia="仿宋_GB2312"/>
          <w:sz w:val="28"/>
          <w:szCs w:val="28"/>
        </w:rPr>
        <w:t xml:space="preserve"> </w:t>
      </w:r>
      <w:r>
        <w:rPr>
          <w:rFonts w:eastAsia="仿宋_GB2312"/>
          <w:sz w:val="28"/>
          <w:szCs w:val="28"/>
        </w:rPr>
        <w:t>评审程序</w:t>
      </w:r>
      <w:bookmarkEnd w:id="408"/>
      <w:bookmarkEnd w:id="409"/>
    </w:p>
    <w:p w14:paraId="6C447C77">
      <w:pPr>
        <w:pStyle w:val="2"/>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ascii="Times New Roman" w:hAnsi="Times New Roman" w:eastAsia="仿宋_GB2312"/>
          <w:b/>
          <w:sz w:val="24"/>
        </w:rPr>
      </w:pPr>
      <w:bookmarkStart w:id="410" w:name="_Toc7005043"/>
      <w:r>
        <w:rPr>
          <w:rFonts w:ascii="Times New Roman" w:hAnsi="Times New Roman" w:eastAsia="仿宋_GB2312"/>
          <w:b/>
          <w:sz w:val="24"/>
        </w:rPr>
        <w:t>3.1</w:t>
      </w:r>
      <w:r>
        <w:rPr>
          <w:rFonts w:hint="eastAsia" w:ascii="Times New Roman" w:hAnsi="Times New Roman" w:eastAsia="仿宋_GB2312"/>
          <w:b/>
          <w:sz w:val="24"/>
        </w:rPr>
        <w:t xml:space="preserve"> </w:t>
      </w:r>
      <w:r>
        <w:rPr>
          <w:rFonts w:ascii="Times New Roman" w:hAnsi="Times New Roman" w:eastAsia="仿宋_GB2312"/>
          <w:b/>
          <w:sz w:val="24"/>
        </w:rPr>
        <w:t>资格审查及符合性审查</w:t>
      </w:r>
      <w:bookmarkEnd w:id="410"/>
    </w:p>
    <w:p w14:paraId="3772D34E">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 xml:space="preserve">3.1.1 </w:t>
      </w:r>
      <w:r>
        <w:rPr>
          <w:rFonts w:hint="eastAsia" w:ascii="Times New Roman" w:hAnsi="Times New Roman" w:eastAsia="仿宋_GB2312"/>
          <w:sz w:val="24"/>
        </w:rPr>
        <w:t>采购人和采购代理机构</w:t>
      </w:r>
      <w:r>
        <w:rPr>
          <w:rFonts w:ascii="Times New Roman" w:hAnsi="Times New Roman" w:eastAsia="仿宋_GB2312"/>
          <w:sz w:val="24"/>
        </w:rPr>
        <w:t>按附表一所列审查标准对供应商资格进行审查，以确定供应商是否具备磋商资格。</w:t>
      </w:r>
    </w:p>
    <w:p w14:paraId="5B274EA5">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3.1.2 磋商小组对符合资格要求的响应文件按附表二进行符合性审查，以确定其是否满足磋商文件的实质性要求（见本章内的符合性审查表）。</w:t>
      </w:r>
    </w:p>
    <w:p w14:paraId="0D4BFBF2">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3.1.3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2971C0AA">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磋商小组不接受供应商主动提出的澄清、说明或补正。</w:t>
      </w:r>
    </w:p>
    <w:p w14:paraId="7926B57E">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供应商的书面澄清、说明和补正属于响应文件的组成部分。</w:t>
      </w:r>
    </w:p>
    <w:p w14:paraId="57A058D4">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磋商小组对供应商提交的澄清、说明或补正有疑问的，可以要求供应商进一步澄清、说明或补正，直至满足评审小组的要求。</w:t>
      </w:r>
    </w:p>
    <w:p w14:paraId="61AB068A">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3.1.4 不具备磋商文件要求的资格或未通过符合性审查的供应商，不参与磋商，由磋商小组告知该供应商。</w:t>
      </w:r>
    </w:p>
    <w:p w14:paraId="3D6D3255">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3.1.5 通过资格审查和符合性审查的合格供应商不足3家的，不再进行评审和磋商。</w:t>
      </w:r>
    </w:p>
    <w:p w14:paraId="79270C45">
      <w:pPr>
        <w:pStyle w:val="2"/>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ascii="Times New Roman" w:hAnsi="Times New Roman" w:eastAsia="仿宋_GB2312"/>
          <w:b/>
          <w:sz w:val="24"/>
        </w:rPr>
      </w:pPr>
      <w:bookmarkStart w:id="411" w:name="_Toc7005044"/>
      <w:r>
        <w:rPr>
          <w:rFonts w:ascii="Times New Roman" w:hAnsi="Times New Roman" w:eastAsia="仿宋_GB2312"/>
          <w:b/>
          <w:sz w:val="24"/>
        </w:rPr>
        <w:t>3.2 磋商</w:t>
      </w:r>
      <w:bookmarkEnd w:id="411"/>
    </w:p>
    <w:p w14:paraId="12494D7E">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3.2.1按“供应商须知”第五条规定，由磋商小组与供应商进行磋商。</w:t>
      </w:r>
    </w:p>
    <w:p w14:paraId="54DB9502">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3.2.2磋商过程中，磋商小组可以根据与供应商的磋商情况，在不违反相关法律法规、强制性标准、规范情况下，并经采购人代表同意后，对磋商文件的技术标准及服务要求、拟签订合同的部分条款进行变动。变动内容是磋商文件的有效组成部分，磋商小组以书面形式通知所有参加磋商的供应商。</w:t>
      </w:r>
    </w:p>
    <w:p w14:paraId="6CA11F14">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3.2.3 磋商结束后，磋商小组可以要求所有继续参加磋商的供应商在规定时间内提交最后报价函，提交最后报价函的供应商不得少于3家。</w:t>
      </w:r>
    </w:p>
    <w:p w14:paraId="00E84C4F">
      <w:pPr>
        <w:pStyle w:val="2"/>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ascii="Times New Roman" w:hAnsi="Times New Roman" w:eastAsia="仿宋_GB2312"/>
          <w:b/>
          <w:sz w:val="24"/>
        </w:rPr>
      </w:pPr>
      <w:bookmarkStart w:id="412" w:name="_Toc7005045"/>
      <w:r>
        <w:rPr>
          <w:rFonts w:ascii="Times New Roman" w:hAnsi="Times New Roman" w:eastAsia="仿宋_GB2312"/>
          <w:b/>
          <w:sz w:val="24"/>
        </w:rPr>
        <w:t>3.3</w:t>
      </w:r>
      <w:r>
        <w:rPr>
          <w:rFonts w:hint="eastAsia" w:ascii="Times New Roman" w:hAnsi="Times New Roman" w:eastAsia="仿宋_GB2312"/>
          <w:b/>
          <w:sz w:val="24"/>
        </w:rPr>
        <w:t xml:space="preserve"> </w:t>
      </w:r>
      <w:r>
        <w:rPr>
          <w:rFonts w:ascii="Times New Roman" w:hAnsi="Times New Roman" w:eastAsia="仿宋_GB2312"/>
          <w:b/>
          <w:sz w:val="24"/>
        </w:rPr>
        <w:t>评审</w:t>
      </w:r>
      <w:bookmarkEnd w:id="412"/>
    </w:p>
    <w:p w14:paraId="6142401D">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3.3.1 比较与评价</w:t>
      </w:r>
    </w:p>
    <w:p w14:paraId="7EE9E200">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磋商小组按本章第2.3款[商务和技术评审标准]对供应商提交的响应文件（包括最后报价函）进行商务和技术评估，综合比较与评价。</w:t>
      </w:r>
    </w:p>
    <w:p w14:paraId="781D9105">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磋商小组认为供应商的报价明显低于其他参与最后报价的供应商的报价或明显低于采购预算时，有可能影响产品质量或者不能诚信履约的，应当要求其在合理的时间内提供书面说明，并提交相关证明材料；供应商不能证明其报价合理性的，磋商小组应当将其作为无效处理。</w:t>
      </w:r>
    </w:p>
    <w:p w14:paraId="2549E1D3">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3.3.2 磋商小组按本章第2.3款规定的量化因素和分值进行打分，并计算出综合评估得分。</w:t>
      </w:r>
    </w:p>
    <w:p w14:paraId="78430465">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（1）按本章第2.3.1项规定的评审因素和分值对商务部分计算出得分A；</w:t>
      </w:r>
    </w:p>
    <w:p w14:paraId="4ADCD2B1">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（2）按本章第2.3.2项规定的评审因素和分值对技术部分计算出得分B；</w:t>
      </w:r>
    </w:p>
    <w:p w14:paraId="73D68749">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（3）按本章第2.3.3项规定的评审因素和分值对报价部分计算出得分C。</w:t>
      </w:r>
    </w:p>
    <w:p w14:paraId="63D25022">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3.3.3评分分值计算保留小数点后两位，小数点后第三位“四舍五入”。</w:t>
      </w:r>
    </w:p>
    <w:p w14:paraId="0E8FA805">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3.3.4供应商得分=A＋B＋C</w:t>
      </w:r>
    </w:p>
    <w:p w14:paraId="65AD408C">
      <w:pPr>
        <w:pStyle w:val="2"/>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ascii="Times New Roman" w:hAnsi="Times New Roman" w:eastAsia="仿宋_GB2312"/>
          <w:b/>
          <w:sz w:val="24"/>
        </w:rPr>
      </w:pPr>
      <w:r>
        <w:rPr>
          <w:rFonts w:ascii="Times New Roman" w:hAnsi="Times New Roman" w:eastAsia="仿宋_GB2312"/>
          <w:b/>
          <w:sz w:val="24"/>
        </w:rPr>
        <w:t>3.4 评审结果</w:t>
      </w:r>
    </w:p>
    <w:p w14:paraId="2626D67B">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3.4.1 除第二章“供应商须知”前附表授权直接确定成交供应商外，磋商小组按照得分由高到低的顺序推荐3名成交候选人。</w:t>
      </w:r>
    </w:p>
    <w:p w14:paraId="4A5BB925">
      <w:pPr>
        <w:pStyle w:val="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仿宋_GB2312"/>
          <w:sz w:val="24"/>
        </w:rPr>
      </w:pPr>
      <w:r>
        <w:rPr>
          <w:rFonts w:ascii="Times New Roman" w:hAnsi="Times New Roman" w:eastAsia="仿宋_GB2312"/>
          <w:sz w:val="24"/>
        </w:rPr>
        <w:t>3.4.2 磋商小组完成评审后，应当向采购人提交书面评审报告。</w:t>
      </w:r>
    </w:p>
    <w:p w14:paraId="0EEEEB0C">
      <w:pPr>
        <w:pStyle w:val="2"/>
        <w:rPr>
          <w:rFonts w:ascii="Times New Roman" w:hAnsi="Times New Roman" w:eastAsia="仿宋_GB2312"/>
          <w:sz w:val="24"/>
        </w:rPr>
      </w:pPr>
      <w:r>
        <w:rPr>
          <w:rFonts w:ascii="Times New Roman" w:hAnsi="Times New Roman" w:eastAsia="仿宋_GB2312"/>
          <w:sz w:val="24"/>
        </w:rPr>
        <w:br w:type="page"/>
      </w:r>
    </w:p>
    <w:p w14:paraId="7D0E12FB">
      <w:pPr>
        <w:spacing w:line="360" w:lineRule="auto"/>
        <w:ind w:left="1022" w:hanging="602"/>
        <w:jc w:val="center"/>
        <w:rPr>
          <w:rFonts w:eastAsia="仿宋_GB2312"/>
          <w:b/>
          <w:sz w:val="30"/>
          <w:szCs w:val="30"/>
        </w:rPr>
      </w:pPr>
      <w:r>
        <w:rPr>
          <w:rFonts w:eastAsia="仿宋_GB2312"/>
          <w:b/>
          <w:sz w:val="30"/>
          <w:szCs w:val="30"/>
        </w:rPr>
        <w:t>附表一 资格审查表</w:t>
      </w:r>
    </w:p>
    <w:tbl>
      <w:tblPr>
        <w:tblStyle w:val="50"/>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655"/>
        <w:gridCol w:w="4677"/>
        <w:gridCol w:w="1178"/>
      </w:tblGrid>
      <w:tr w14:paraId="1D94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2" w:type="dxa"/>
            <w:vAlign w:val="center"/>
          </w:tcPr>
          <w:p w14:paraId="7425EFAC">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b/>
                <w:szCs w:val="21"/>
              </w:rPr>
            </w:pPr>
            <w:r>
              <w:rPr>
                <w:rFonts w:eastAsia="仿宋_GB2312"/>
                <w:b/>
                <w:szCs w:val="21"/>
              </w:rPr>
              <w:t>序号</w:t>
            </w:r>
          </w:p>
        </w:tc>
        <w:tc>
          <w:tcPr>
            <w:tcW w:w="2655" w:type="dxa"/>
            <w:vAlign w:val="center"/>
          </w:tcPr>
          <w:p w14:paraId="5BB04F12">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b/>
                <w:szCs w:val="21"/>
              </w:rPr>
            </w:pPr>
            <w:r>
              <w:rPr>
                <w:rFonts w:eastAsia="仿宋_GB2312"/>
                <w:b/>
                <w:szCs w:val="21"/>
              </w:rPr>
              <w:t>评审内容</w:t>
            </w:r>
          </w:p>
        </w:tc>
        <w:tc>
          <w:tcPr>
            <w:tcW w:w="4677" w:type="dxa"/>
            <w:vAlign w:val="center"/>
          </w:tcPr>
          <w:p w14:paraId="2C2C726D">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b/>
                <w:szCs w:val="21"/>
              </w:rPr>
            </w:pPr>
            <w:r>
              <w:rPr>
                <w:rFonts w:eastAsia="仿宋_GB2312"/>
                <w:b/>
                <w:szCs w:val="21"/>
              </w:rPr>
              <w:t>评审合格标准</w:t>
            </w:r>
          </w:p>
        </w:tc>
        <w:tc>
          <w:tcPr>
            <w:tcW w:w="1178" w:type="dxa"/>
            <w:vAlign w:val="center"/>
          </w:tcPr>
          <w:p w14:paraId="48F3EAAB">
            <w:pPr>
              <w:keepNext w:val="0"/>
              <w:keepLines w:val="0"/>
              <w:pageBreakBefore w:val="0"/>
              <w:widowControl w:val="0"/>
              <w:kinsoku/>
              <w:wordWrap/>
              <w:overflowPunct/>
              <w:topLinePunct w:val="0"/>
              <w:autoSpaceDE/>
              <w:autoSpaceDN/>
              <w:bidi w:val="0"/>
              <w:adjustRightInd/>
              <w:snapToGrid w:val="0"/>
              <w:ind w:left="0" w:firstLine="0"/>
              <w:textAlignment w:val="auto"/>
              <w:rPr>
                <w:rFonts w:eastAsia="仿宋_GB2312"/>
                <w:b/>
                <w:szCs w:val="21"/>
              </w:rPr>
            </w:pPr>
            <w:r>
              <w:rPr>
                <w:rFonts w:eastAsia="仿宋_GB2312"/>
                <w:b/>
                <w:szCs w:val="21"/>
              </w:rPr>
              <w:t>是否符合要求</w:t>
            </w:r>
          </w:p>
        </w:tc>
      </w:tr>
      <w:tr w14:paraId="48CE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760A8BAA">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b/>
                <w:szCs w:val="21"/>
              </w:rPr>
            </w:pPr>
            <w:r>
              <w:rPr>
                <w:rFonts w:eastAsia="仿宋_GB2312"/>
                <w:szCs w:val="21"/>
              </w:rPr>
              <w:t>1</w:t>
            </w:r>
          </w:p>
        </w:tc>
        <w:tc>
          <w:tcPr>
            <w:tcW w:w="2655" w:type="dxa"/>
            <w:vAlign w:val="center"/>
          </w:tcPr>
          <w:p w14:paraId="720829A7">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b/>
                <w:szCs w:val="21"/>
              </w:rPr>
            </w:pPr>
            <w:r>
              <w:rPr>
                <w:rFonts w:eastAsia="仿宋_GB2312"/>
                <w:szCs w:val="21"/>
              </w:rPr>
              <w:t>供应商名称</w:t>
            </w:r>
          </w:p>
        </w:tc>
        <w:tc>
          <w:tcPr>
            <w:tcW w:w="4677" w:type="dxa"/>
            <w:vAlign w:val="center"/>
          </w:tcPr>
          <w:p w14:paraId="3019DE17">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b/>
                <w:szCs w:val="21"/>
              </w:rPr>
            </w:pPr>
            <w:r>
              <w:rPr>
                <w:rFonts w:eastAsia="仿宋_GB2312"/>
                <w:szCs w:val="21"/>
              </w:rPr>
              <w:t>与营业执照一致（符合法定工商变更程序除外）；</w:t>
            </w:r>
          </w:p>
        </w:tc>
        <w:tc>
          <w:tcPr>
            <w:tcW w:w="1178" w:type="dxa"/>
            <w:vAlign w:val="center"/>
          </w:tcPr>
          <w:p w14:paraId="6FC8A8EE">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b/>
                <w:szCs w:val="21"/>
              </w:rPr>
            </w:pPr>
          </w:p>
        </w:tc>
      </w:tr>
      <w:tr w14:paraId="2E32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08FD71D0">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2</w:t>
            </w:r>
          </w:p>
        </w:tc>
        <w:tc>
          <w:tcPr>
            <w:tcW w:w="2655" w:type="dxa"/>
            <w:vAlign w:val="center"/>
          </w:tcPr>
          <w:p w14:paraId="03338FD7">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具有独立承担民事责任的能力</w:t>
            </w:r>
          </w:p>
        </w:tc>
        <w:tc>
          <w:tcPr>
            <w:tcW w:w="4677" w:type="dxa"/>
          </w:tcPr>
          <w:p w14:paraId="4CFEC6FF">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eastAsia="仿宋_GB2312"/>
                <w:szCs w:val="21"/>
              </w:rPr>
              <w:t>提供了有效的法人或者其他组织的营业执照等证明文件，自然人的身份证明</w:t>
            </w:r>
          </w:p>
        </w:tc>
        <w:tc>
          <w:tcPr>
            <w:tcW w:w="1178" w:type="dxa"/>
            <w:vAlign w:val="center"/>
          </w:tcPr>
          <w:p w14:paraId="148664D3">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5BEF8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3054BAE5">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3</w:t>
            </w:r>
          </w:p>
        </w:tc>
        <w:tc>
          <w:tcPr>
            <w:tcW w:w="2655" w:type="dxa"/>
            <w:shd w:val="clear" w:color="auto" w:fill="auto"/>
            <w:vAlign w:val="center"/>
          </w:tcPr>
          <w:p w14:paraId="2BE4724C">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具有健全的财务会计制度</w:t>
            </w:r>
          </w:p>
        </w:tc>
        <w:tc>
          <w:tcPr>
            <w:tcW w:w="4677" w:type="dxa"/>
            <w:shd w:val="clear" w:color="auto" w:fill="auto"/>
          </w:tcPr>
          <w:p w14:paraId="515BA282">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（1）提供递交2025年度经审计的财务报告，应满足以下要求：</w:t>
            </w:r>
          </w:p>
          <w:p w14:paraId="658E0974">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①投标人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w:t>
            </w:r>
          </w:p>
          <w:p w14:paraId="224515E3">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②投标人适用《事业单位会计准则》的，财务报告是指上述指定年度整个会计年度财务报表（不要求必须是经审计的），复印件至少须包括资产负债表、收入支出表（或收入费用表）、财政补助收入支出表。</w:t>
            </w:r>
          </w:p>
          <w:p w14:paraId="5202FAB5">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③投标人适用《政府会计准则》的，财务报告是指上述指定年度整个会计年度财务报表（不要求必须是经审计的），复印件至少须包括资产负债表、收入费用表。</w:t>
            </w:r>
          </w:p>
          <w:p w14:paraId="20C0A272">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④投标人适用《民间非营利组织会计制度》的，财务报告是指上述指定年度整个会计年度财务报表（不要求必须是经审计的），复印件至少须包括资产负债表、业务活动表、现金流量表。</w:t>
            </w:r>
          </w:p>
          <w:p w14:paraId="399E8148">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⑤投标人是上述四种情况以外情况的，按照其依法适用的会计制度、财务规则或会计准则提供财务报表复印件（不要求必须是经审计的）。</w:t>
            </w:r>
          </w:p>
          <w:p w14:paraId="75AC9F9B">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（2）提供资信证明原件或复印件，应满足以下要求：</w:t>
            </w:r>
          </w:p>
          <w:p w14:paraId="16AAAF00">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①资信证明须为递交投标文件截止时间前三个月内由投标人基本账户开户银行出具。</w:t>
            </w:r>
          </w:p>
          <w:p w14:paraId="46EC2FF6">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②无论开具银行是否标明“复印无效”，投标人提供的复印件在本次投标中予以认可（即不因“复印无效”字样而认定资信证明复印件无效）。</w:t>
            </w:r>
          </w:p>
          <w:p w14:paraId="4A6AA4F5">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③银行出具的存款证明不能替代银行资信证明。</w:t>
            </w:r>
          </w:p>
        </w:tc>
        <w:tc>
          <w:tcPr>
            <w:tcW w:w="1178" w:type="dxa"/>
            <w:vAlign w:val="center"/>
          </w:tcPr>
          <w:p w14:paraId="240D5B58">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60D6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17A59ED1">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4</w:t>
            </w:r>
          </w:p>
        </w:tc>
        <w:tc>
          <w:tcPr>
            <w:tcW w:w="2655" w:type="dxa"/>
            <w:shd w:val="clear" w:color="auto" w:fill="auto"/>
            <w:vAlign w:val="center"/>
          </w:tcPr>
          <w:p w14:paraId="3D70DA5E">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具有履行合同所必需的设备和专业技术能力</w:t>
            </w:r>
          </w:p>
        </w:tc>
        <w:tc>
          <w:tcPr>
            <w:tcW w:w="4677" w:type="dxa"/>
            <w:shd w:val="clear" w:color="auto" w:fill="auto"/>
          </w:tcPr>
          <w:p w14:paraId="46ED5E60">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eastAsia="仿宋_GB2312"/>
                <w:szCs w:val="21"/>
              </w:rPr>
              <w:t>提供了可充分满足履行合同所需设备和专业技术能力的证明材料或承诺</w:t>
            </w:r>
          </w:p>
        </w:tc>
        <w:tc>
          <w:tcPr>
            <w:tcW w:w="1178" w:type="dxa"/>
            <w:vAlign w:val="center"/>
          </w:tcPr>
          <w:p w14:paraId="548AAAF1">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72A2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1543540D">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5</w:t>
            </w:r>
          </w:p>
        </w:tc>
        <w:tc>
          <w:tcPr>
            <w:tcW w:w="2655" w:type="dxa"/>
            <w:vAlign w:val="center"/>
          </w:tcPr>
          <w:p w14:paraId="35E7E60C">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有依法缴纳税收和社会保障资金的良好记录</w:t>
            </w:r>
          </w:p>
        </w:tc>
        <w:tc>
          <w:tcPr>
            <w:tcW w:w="4677" w:type="dxa"/>
          </w:tcPr>
          <w:p w14:paraId="385464B5">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1.提供近6个月中任意一个月依法缴纳缴纳增值税或企业所得税的凭证或免税证明（复印件加盖公章）。</w:t>
            </w:r>
          </w:p>
          <w:p w14:paraId="2C10DF4D">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2.提供近6个月中任意一个月依法缴纳社会保障资金记录或免缴纳证明（复印件加盖公章）。</w:t>
            </w:r>
          </w:p>
        </w:tc>
        <w:tc>
          <w:tcPr>
            <w:tcW w:w="1178" w:type="dxa"/>
            <w:vAlign w:val="center"/>
          </w:tcPr>
          <w:p w14:paraId="2F5BB6C3">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23E7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1393BC0E">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6</w:t>
            </w:r>
          </w:p>
        </w:tc>
        <w:tc>
          <w:tcPr>
            <w:tcW w:w="2655" w:type="dxa"/>
            <w:vAlign w:val="center"/>
          </w:tcPr>
          <w:p w14:paraId="55D4C353">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参加政府采购活动前三年内，在经营活动中没有重大违法记录</w:t>
            </w:r>
          </w:p>
        </w:tc>
        <w:tc>
          <w:tcPr>
            <w:tcW w:w="4677" w:type="dxa"/>
          </w:tcPr>
          <w:p w14:paraId="560D216F">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提供了有效的参加政府采购活动前3年内在经营活动中没有重大违法记录的书面声明。</w:t>
            </w:r>
          </w:p>
        </w:tc>
        <w:tc>
          <w:tcPr>
            <w:tcW w:w="1178" w:type="dxa"/>
            <w:vAlign w:val="center"/>
          </w:tcPr>
          <w:p w14:paraId="0C589AE2">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380C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7D0C4EE4">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7</w:t>
            </w:r>
          </w:p>
        </w:tc>
        <w:tc>
          <w:tcPr>
            <w:tcW w:w="2655" w:type="dxa"/>
            <w:vAlign w:val="center"/>
          </w:tcPr>
          <w:p w14:paraId="221C963A">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法律、行政法规规定的其他条件</w:t>
            </w:r>
          </w:p>
        </w:tc>
        <w:tc>
          <w:tcPr>
            <w:tcW w:w="4677" w:type="dxa"/>
          </w:tcPr>
          <w:p w14:paraId="7F70FE4A">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eastAsia="仿宋_GB2312"/>
                <w:szCs w:val="21"/>
              </w:rPr>
              <w:t>不存在违反法律、法规的情况</w:t>
            </w:r>
          </w:p>
        </w:tc>
        <w:tc>
          <w:tcPr>
            <w:tcW w:w="1178" w:type="dxa"/>
            <w:vAlign w:val="center"/>
          </w:tcPr>
          <w:p w14:paraId="5687B512">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2081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2EB737A1">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8</w:t>
            </w:r>
          </w:p>
        </w:tc>
        <w:tc>
          <w:tcPr>
            <w:tcW w:w="2655" w:type="dxa"/>
            <w:vAlign w:val="center"/>
          </w:tcPr>
          <w:p w14:paraId="389C4923">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“信用中国”网站和中国政府采购网（www.ccgp.gov.cn）查询记录</w:t>
            </w:r>
          </w:p>
        </w:tc>
        <w:tc>
          <w:tcPr>
            <w:tcW w:w="4677" w:type="dxa"/>
          </w:tcPr>
          <w:p w14:paraId="4ED10503">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eastAsia="仿宋_GB2312"/>
                <w:szCs w:val="21"/>
              </w:rPr>
              <w:t>未被“信用中国”网站（</w:t>
            </w:r>
            <w:r>
              <w:fldChar w:fldCharType="begin"/>
            </w:r>
            <w:r>
              <w:instrText xml:space="preserve"> HYPERLINK "http://www.creditchina.gov.cn）中列入失信被执行人和/" </w:instrText>
            </w:r>
            <w:r>
              <w:fldChar w:fldCharType="separate"/>
            </w:r>
            <w:r>
              <w:rPr>
                <w:rFonts w:eastAsia="仿宋_GB2312"/>
                <w:szCs w:val="21"/>
              </w:rPr>
              <w:t>www.creditchina.gov.cn）列入失信被执行人</w:t>
            </w:r>
            <w:r>
              <w:rPr>
                <w:rFonts w:eastAsia="仿宋_GB2312"/>
                <w:szCs w:val="21"/>
              </w:rPr>
              <w:fldChar w:fldCharType="end"/>
            </w:r>
            <w:r>
              <w:rPr>
                <w:rFonts w:eastAsia="仿宋_GB2312"/>
                <w:szCs w:val="21"/>
              </w:rPr>
              <w:t>或</w:t>
            </w:r>
            <w:r>
              <w:rPr>
                <w:rFonts w:hint="eastAsia" w:eastAsia="仿宋_GB2312"/>
                <w:szCs w:val="21"/>
              </w:rPr>
              <w:t>重大税收违法失信主体，</w:t>
            </w:r>
            <w:r>
              <w:rPr>
                <w:rFonts w:eastAsia="仿宋_GB2312"/>
                <w:szCs w:val="21"/>
              </w:rPr>
              <w:t>未被中国政府采购网（www.ccgp.gov.cn）列入政府采购严重违法失信行为记录名单中被财政部门禁止参加政府采购活动的供应商（处罚决定规定的时间和地域范围内）</w:t>
            </w:r>
          </w:p>
        </w:tc>
        <w:tc>
          <w:tcPr>
            <w:tcW w:w="1178" w:type="dxa"/>
            <w:vAlign w:val="center"/>
          </w:tcPr>
          <w:p w14:paraId="3C244505">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4AC96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62F25728">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9</w:t>
            </w:r>
          </w:p>
        </w:tc>
        <w:tc>
          <w:tcPr>
            <w:tcW w:w="2655" w:type="dxa"/>
            <w:vAlign w:val="center"/>
          </w:tcPr>
          <w:p w14:paraId="068FC9D0">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单位负责人为同一人或者存在控股、管理关系的不同单位，不得同时参加本项目的磋商。</w:t>
            </w:r>
          </w:p>
        </w:tc>
        <w:tc>
          <w:tcPr>
            <w:tcW w:w="4677" w:type="dxa"/>
          </w:tcPr>
          <w:p w14:paraId="6ECAC752">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eastAsia="仿宋_GB2312"/>
                <w:szCs w:val="21"/>
              </w:rPr>
              <w:t>提供了法人代表、控股股东、控股企业及管理、被管理单位情况声明且各供应商之间不存在单位负责人为同一人或者存在控股、管理关系情形。</w:t>
            </w:r>
          </w:p>
        </w:tc>
        <w:tc>
          <w:tcPr>
            <w:tcW w:w="1178" w:type="dxa"/>
            <w:vAlign w:val="center"/>
          </w:tcPr>
          <w:p w14:paraId="3E076CFB">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006B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2" w:type="dxa"/>
            <w:vAlign w:val="center"/>
          </w:tcPr>
          <w:p w14:paraId="2680F54C">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10</w:t>
            </w:r>
          </w:p>
        </w:tc>
        <w:tc>
          <w:tcPr>
            <w:tcW w:w="2655" w:type="dxa"/>
            <w:vAlign w:val="center"/>
          </w:tcPr>
          <w:p w14:paraId="76683318">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为本项目提供整体设计、规范编制或者项目管理、监理、检测等服务的供应商，不得再参加本项目磋商。</w:t>
            </w:r>
          </w:p>
        </w:tc>
        <w:tc>
          <w:tcPr>
            <w:tcW w:w="4677" w:type="dxa"/>
          </w:tcPr>
          <w:p w14:paraId="45E391C4">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eastAsia="仿宋_GB2312"/>
                <w:szCs w:val="21"/>
              </w:rPr>
              <w:t>提供了供应商未为本项目提供整体设计、规范编制或者项目管理、监理、检测等服务的声明。</w:t>
            </w:r>
          </w:p>
        </w:tc>
        <w:tc>
          <w:tcPr>
            <w:tcW w:w="1178" w:type="dxa"/>
            <w:vAlign w:val="center"/>
          </w:tcPr>
          <w:p w14:paraId="4361F345">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6B4D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2" w:type="dxa"/>
            <w:vMerge w:val="restart"/>
            <w:vAlign w:val="center"/>
          </w:tcPr>
          <w:p w14:paraId="06262DAC">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hint="default" w:eastAsia="仿宋_GB2312"/>
                <w:szCs w:val="21"/>
                <w:highlight w:val="none"/>
                <w:lang w:val="en-US" w:eastAsia="zh-CN"/>
              </w:rPr>
            </w:pPr>
            <w:r>
              <w:rPr>
                <w:rFonts w:hint="eastAsia" w:eastAsia="仿宋_GB2312"/>
                <w:szCs w:val="21"/>
                <w:highlight w:val="none"/>
                <w:lang w:val="en-US" w:eastAsia="zh-CN"/>
              </w:rPr>
              <w:t>11</w:t>
            </w:r>
          </w:p>
        </w:tc>
        <w:tc>
          <w:tcPr>
            <w:tcW w:w="2655" w:type="dxa"/>
            <w:vMerge w:val="restart"/>
            <w:vAlign w:val="center"/>
          </w:tcPr>
          <w:p w14:paraId="7A0A18EF">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highlight w:val="none"/>
              </w:rPr>
            </w:pPr>
            <w:r>
              <w:rPr>
                <w:rFonts w:eastAsia="仿宋_GB2312"/>
                <w:szCs w:val="21"/>
                <w:highlight w:val="none"/>
              </w:rPr>
              <w:t>供应商特定资格条件</w:t>
            </w:r>
          </w:p>
        </w:tc>
        <w:tc>
          <w:tcPr>
            <w:tcW w:w="4677" w:type="dxa"/>
          </w:tcPr>
          <w:p w14:paraId="26761841">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供应商须具有建设行政主管部门核发的电力工程施工总承包三级及以上资质或输变电工程专业承包三级及以上资质，且同时具备承装（修、试）电力设施许可证三级及以上资质（许可类别：承装类、承修类、承试类）</w:t>
            </w:r>
          </w:p>
        </w:tc>
        <w:tc>
          <w:tcPr>
            <w:tcW w:w="1178" w:type="dxa"/>
            <w:vMerge w:val="restart"/>
            <w:vAlign w:val="center"/>
          </w:tcPr>
          <w:p w14:paraId="63C105FA">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068B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52" w:type="dxa"/>
            <w:vMerge w:val="continue"/>
            <w:vAlign w:val="center"/>
          </w:tcPr>
          <w:p w14:paraId="732ED812">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2655" w:type="dxa"/>
            <w:vMerge w:val="continue"/>
            <w:vAlign w:val="center"/>
          </w:tcPr>
          <w:p w14:paraId="372B08F7">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4677" w:type="dxa"/>
          </w:tcPr>
          <w:p w14:paraId="7B92B496">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供应商具备由建设行政主管部门颁发的有效《安全生产许可证》</w:t>
            </w:r>
          </w:p>
        </w:tc>
        <w:tc>
          <w:tcPr>
            <w:tcW w:w="1178" w:type="dxa"/>
            <w:vMerge w:val="continue"/>
            <w:vAlign w:val="center"/>
          </w:tcPr>
          <w:p w14:paraId="7669DE13">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2D9F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52" w:type="dxa"/>
            <w:vMerge w:val="continue"/>
            <w:vAlign w:val="center"/>
          </w:tcPr>
          <w:p w14:paraId="3B426F0F">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2655" w:type="dxa"/>
            <w:vMerge w:val="continue"/>
            <w:vAlign w:val="center"/>
          </w:tcPr>
          <w:p w14:paraId="7A307CCC">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4677" w:type="dxa"/>
          </w:tcPr>
          <w:p w14:paraId="20730944">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拟派项目经理具备机电工程二级及以上注册建造师及安全考核合格B证，在本单位注册，且未担任其他在建工程项目并提供无在建承诺</w:t>
            </w:r>
          </w:p>
        </w:tc>
        <w:tc>
          <w:tcPr>
            <w:tcW w:w="1178" w:type="dxa"/>
            <w:vMerge w:val="continue"/>
            <w:vAlign w:val="center"/>
          </w:tcPr>
          <w:p w14:paraId="497289AC">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611E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652" w:type="dxa"/>
            <w:vMerge w:val="continue"/>
            <w:vAlign w:val="center"/>
          </w:tcPr>
          <w:p w14:paraId="57599A38">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2655" w:type="dxa"/>
            <w:vMerge w:val="continue"/>
            <w:vAlign w:val="center"/>
          </w:tcPr>
          <w:p w14:paraId="3032705F">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4677" w:type="dxa"/>
          </w:tcPr>
          <w:p w14:paraId="1913E872">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eastAsia="仿宋_GB2312"/>
                <w:szCs w:val="21"/>
              </w:rPr>
            </w:pPr>
            <w:r>
              <w:rPr>
                <w:rFonts w:hint="eastAsia" w:eastAsia="仿宋_GB2312"/>
                <w:szCs w:val="21"/>
              </w:rPr>
              <w:t>供应商基本信息及项目经理的基本信息须在“陕西省住房和城乡建设厅网站”或“全国建筑市场监管公共服务平台”内可查询</w:t>
            </w:r>
          </w:p>
        </w:tc>
        <w:tc>
          <w:tcPr>
            <w:tcW w:w="1178" w:type="dxa"/>
            <w:vMerge w:val="continue"/>
            <w:vAlign w:val="center"/>
          </w:tcPr>
          <w:p w14:paraId="1C56840E">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6ACF4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652" w:type="dxa"/>
            <w:vAlign w:val="center"/>
          </w:tcPr>
          <w:p w14:paraId="7906E2FA">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hint="default" w:eastAsia="仿宋_GB2312"/>
                <w:szCs w:val="21"/>
                <w:lang w:val="en-US" w:eastAsia="zh-CN"/>
              </w:rPr>
            </w:pPr>
            <w:r>
              <w:rPr>
                <w:rFonts w:hint="eastAsia" w:eastAsia="仿宋_GB2312"/>
                <w:szCs w:val="21"/>
                <w:lang w:val="en-US" w:eastAsia="zh-CN"/>
              </w:rPr>
              <w:t>12</w:t>
            </w:r>
          </w:p>
        </w:tc>
        <w:tc>
          <w:tcPr>
            <w:tcW w:w="2655" w:type="dxa"/>
            <w:vAlign w:val="center"/>
          </w:tcPr>
          <w:p w14:paraId="650B9794">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hint="eastAsia" w:eastAsia="仿宋_GB2312"/>
                <w:szCs w:val="21"/>
              </w:rPr>
              <w:t>落实政府采购政策需满足的资格要求</w:t>
            </w:r>
          </w:p>
        </w:tc>
        <w:tc>
          <w:tcPr>
            <w:tcW w:w="4677" w:type="dxa"/>
          </w:tcPr>
          <w:p w14:paraId="1D3CA985">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hint="eastAsia" w:eastAsia="仿宋_GB2312"/>
                <w:b/>
                <w:bCs/>
                <w:szCs w:val="21"/>
              </w:rPr>
            </w:pPr>
            <w:r>
              <w:rPr>
                <w:rFonts w:hint="eastAsia" w:eastAsia="仿宋_GB2312"/>
                <w:b/>
                <w:bCs/>
                <w:szCs w:val="21"/>
              </w:rPr>
              <w:t>本项目为专门面向中小企业的项目。</w:t>
            </w:r>
          </w:p>
          <w:p w14:paraId="20E7E137">
            <w:pPr>
              <w:keepNext w:val="0"/>
              <w:keepLines w:val="0"/>
              <w:pageBreakBefore w:val="0"/>
              <w:widowControl w:val="0"/>
              <w:kinsoku/>
              <w:wordWrap/>
              <w:overflowPunct/>
              <w:topLinePunct w:val="0"/>
              <w:autoSpaceDE/>
              <w:autoSpaceDN/>
              <w:bidi w:val="0"/>
              <w:adjustRightInd/>
              <w:snapToGrid w:val="0"/>
              <w:ind w:left="0" w:firstLine="0"/>
              <w:jc w:val="left"/>
              <w:textAlignment w:val="auto"/>
              <w:rPr>
                <w:rFonts w:hint="eastAsia" w:eastAsia="仿宋_GB2312"/>
                <w:szCs w:val="21"/>
              </w:rPr>
            </w:pPr>
            <w:r>
              <w:rPr>
                <w:rFonts w:hint="eastAsia" w:eastAsia="仿宋_GB2312"/>
                <w:szCs w:val="21"/>
              </w:rPr>
              <w:t>供应商提供《中小企业声明函》、《残疾人福利性单位声明函》或由省级以上监狱管理局、戒毒管理局(含新疆生产建设兵团)出具的属于监狱企业的证明文件。</w:t>
            </w:r>
          </w:p>
        </w:tc>
        <w:tc>
          <w:tcPr>
            <w:tcW w:w="1178" w:type="dxa"/>
            <w:vAlign w:val="center"/>
          </w:tcPr>
          <w:p w14:paraId="239F4518">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r w14:paraId="0BBA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52" w:type="dxa"/>
            <w:vAlign w:val="center"/>
          </w:tcPr>
          <w:p w14:paraId="3C642CC0">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2655" w:type="dxa"/>
            <w:vAlign w:val="center"/>
          </w:tcPr>
          <w:p w14:paraId="4FB07D4D">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r>
              <w:rPr>
                <w:rFonts w:eastAsia="仿宋_GB2312"/>
                <w:szCs w:val="21"/>
              </w:rPr>
              <w:t>结论</w:t>
            </w:r>
          </w:p>
        </w:tc>
        <w:tc>
          <w:tcPr>
            <w:tcW w:w="4677" w:type="dxa"/>
          </w:tcPr>
          <w:p w14:paraId="4D6D4229">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c>
          <w:tcPr>
            <w:tcW w:w="1178" w:type="dxa"/>
            <w:vAlign w:val="center"/>
          </w:tcPr>
          <w:p w14:paraId="79B689DF">
            <w:pPr>
              <w:keepNext w:val="0"/>
              <w:keepLines w:val="0"/>
              <w:pageBreakBefore w:val="0"/>
              <w:widowControl w:val="0"/>
              <w:kinsoku/>
              <w:wordWrap/>
              <w:overflowPunct/>
              <w:topLinePunct w:val="0"/>
              <w:autoSpaceDE/>
              <w:autoSpaceDN/>
              <w:bidi w:val="0"/>
              <w:adjustRightInd/>
              <w:snapToGrid w:val="0"/>
              <w:ind w:left="0" w:firstLine="0"/>
              <w:jc w:val="center"/>
              <w:textAlignment w:val="auto"/>
              <w:rPr>
                <w:rFonts w:eastAsia="仿宋_GB2312"/>
                <w:szCs w:val="21"/>
              </w:rPr>
            </w:pPr>
          </w:p>
        </w:tc>
      </w:tr>
    </w:tbl>
    <w:p w14:paraId="3E5F8124">
      <w:pPr>
        <w:spacing w:line="0" w:lineRule="atLeast"/>
        <w:ind w:left="840" w:hanging="420"/>
        <w:rPr>
          <w:rFonts w:eastAsia="仿宋_GB2312"/>
          <w:szCs w:val="21"/>
        </w:rPr>
      </w:pPr>
      <w:r>
        <w:rPr>
          <w:rFonts w:eastAsia="仿宋_GB2312"/>
          <w:szCs w:val="21"/>
        </w:rPr>
        <w:t>注：符合要求用“</w:t>
      </w:r>
      <w:r>
        <w:rPr>
          <w:rFonts w:ascii="Arial" w:hAnsi="Arial" w:eastAsia="仿宋_GB2312" w:cs="Arial"/>
          <w:szCs w:val="21"/>
        </w:rPr>
        <w:t>√</w:t>
      </w:r>
      <w:r>
        <w:rPr>
          <w:rFonts w:eastAsia="仿宋_GB2312"/>
          <w:szCs w:val="21"/>
        </w:rPr>
        <w:t>”表示，不符合用“×”表示。有一项不符合要求，结论为不合格。</w:t>
      </w:r>
    </w:p>
    <w:p w14:paraId="390AE88C">
      <w:pPr>
        <w:spacing w:line="360" w:lineRule="auto"/>
        <w:ind w:left="840" w:hanging="420"/>
        <w:jc w:val="center"/>
        <w:rPr>
          <w:rFonts w:eastAsia="仿宋_GB2312"/>
          <w:b/>
          <w:sz w:val="28"/>
          <w:szCs w:val="28"/>
        </w:rPr>
      </w:pPr>
      <w:r>
        <w:rPr>
          <w:rFonts w:eastAsia="仿宋_GB2312"/>
          <w:szCs w:val="21"/>
        </w:rPr>
        <w:br w:type="page"/>
      </w:r>
      <w:r>
        <w:rPr>
          <w:rFonts w:eastAsia="仿宋_GB2312"/>
          <w:b/>
          <w:sz w:val="30"/>
          <w:szCs w:val="30"/>
        </w:rPr>
        <w:t>附表二 符合性审查表</w:t>
      </w:r>
    </w:p>
    <w:tbl>
      <w:tblPr>
        <w:tblStyle w:val="50"/>
        <w:tblW w:w="9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1"/>
        <w:gridCol w:w="1723"/>
        <w:gridCol w:w="5401"/>
        <w:gridCol w:w="1313"/>
      </w:tblGrid>
      <w:tr w14:paraId="3130B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841" w:type="dxa"/>
            <w:vAlign w:val="center"/>
          </w:tcPr>
          <w:p w14:paraId="6FCD0532">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b/>
                <w:caps/>
                <w:szCs w:val="21"/>
              </w:rPr>
            </w:pPr>
            <w:r>
              <w:rPr>
                <w:rFonts w:eastAsia="仿宋_GB2312"/>
                <w:b/>
                <w:caps/>
                <w:szCs w:val="21"/>
              </w:rPr>
              <w:t>序号</w:t>
            </w:r>
          </w:p>
        </w:tc>
        <w:tc>
          <w:tcPr>
            <w:tcW w:w="1723" w:type="dxa"/>
            <w:vAlign w:val="center"/>
          </w:tcPr>
          <w:p w14:paraId="54B9ABFF">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b/>
                <w:caps/>
                <w:szCs w:val="21"/>
              </w:rPr>
            </w:pPr>
            <w:r>
              <w:rPr>
                <w:rFonts w:eastAsia="仿宋_GB2312"/>
                <w:b/>
                <w:caps/>
                <w:szCs w:val="21"/>
              </w:rPr>
              <w:t>评审项目</w:t>
            </w:r>
          </w:p>
        </w:tc>
        <w:tc>
          <w:tcPr>
            <w:tcW w:w="5401" w:type="dxa"/>
            <w:vAlign w:val="center"/>
          </w:tcPr>
          <w:p w14:paraId="6D0A014E">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b/>
                <w:caps/>
                <w:szCs w:val="21"/>
              </w:rPr>
            </w:pPr>
            <w:r>
              <w:rPr>
                <w:rFonts w:eastAsia="仿宋_GB2312"/>
                <w:b/>
                <w:caps/>
                <w:szCs w:val="21"/>
              </w:rPr>
              <w:t>评审标准</w:t>
            </w:r>
          </w:p>
        </w:tc>
        <w:tc>
          <w:tcPr>
            <w:tcW w:w="1313" w:type="dxa"/>
            <w:vAlign w:val="center"/>
          </w:tcPr>
          <w:p w14:paraId="5B9AC232">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b/>
                <w:caps/>
                <w:szCs w:val="21"/>
              </w:rPr>
            </w:pPr>
            <w:r>
              <w:rPr>
                <w:rFonts w:eastAsia="仿宋_GB2312"/>
                <w:b/>
                <w:caps/>
                <w:szCs w:val="21"/>
              </w:rPr>
              <w:t>评审结论</w:t>
            </w:r>
          </w:p>
          <w:p w14:paraId="1BF9141C">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b/>
                <w:caps/>
                <w:szCs w:val="21"/>
              </w:rPr>
            </w:pPr>
            <w:r>
              <w:rPr>
                <w:rFonts w:eastAsia="仿宋_GB2312"/>
                <w:b/>
                <w:caps/>
                <w:szCs w:val="21"/>
              </w:rPr>
              <w:t>（</w:t>
            </w:r>
            <w:r>
              <w:rPr>
                <w:rFonts w:eastAsia="仿宋_GB2312"/>
                <w:szCs w:val="21"/>
              </w:rPr>
              <w:t>○</w:t>
            </w:r>
            <w:r>
              <w:rPr>
                <w:rFonts w:eastAsia="仿宋_GB2312"/>
                <w:b/>
                <w:caps/>
                <w:szCs w:val="21"/>
              </w:rPr>
              <w:t>/</w:t>
            </w:r>
            <w:r>
              <w:rPr>
                <w:rFonts w:eastAsia="仿宋_GB2312"/>
                <w:szCs w:val="21"/>
              </w:rPr>
              <w:t>×</w:t>
            </w:r>
            <w:r>
              <w:rPr>
                <w:rFonts w:eastAsia="仿宋_GB2312"/>
                <w:b/>
                <w:caps/>
                <w:szCs w:val="21"/>
              </w:rPr>
              <w:t>）</w:t>
            </w:r>
          </w:p>
        </w:tc>
      </w:tr>
      <w:tr w14:paraId="3C8EC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841" w:type="dxa"/>
            <w:shd w:val="clear" w:color="auto" w:fill="auto"/>
            <w:vAlign w:val="center"/>
          </w:tcPr>
          <w:p w14:paraId="6E0D20E6">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lang w:val="en-US" w:eastAsia="zh-CN" w:bidi="ar-SA"/>
              </w:rPr>
            </w:pPr>
            <w:r>
              <w:rPr>
                <w:rFonts w:eastAsia="仿宋_GB2312"/>
                <w:szCs w:val="21"/>
              </w:rPr>
              <w:t>1.</w:t>
            </w:r>
          </w:p>
        </w:tc>
        <w:tc>
          <w:tcPr>
            <w:tcW w:w="1723" w:type="dxa"/>
            <w:vAlign w:val="center"/>
          </w:tcPr>
          <w:p w14:paraId="3605AC91">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hint="eastAsia" w:eastAsia="仿宋_GB2312"/>
                <w:szCs w:val="21"/>
              </w:rPr>
              <w:t>响应文件组成</w:t>
            </w:r>
          </w:p>
        </w:tc>
        <w:tc>
          <w:tcPr>
            <w:tcW w:w="5401" w:type="dxa"/>
            <w:vAlign w:val="center"/>
          </w:tcPr>
          <w:p w14:paraId="5B9D769B">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hint="eastAsia" w:eastAsia="仿宋_GB2312"/>
                <w:szCs w:val="21"/>
              </w:rPr>
              <w:t>符合竞争性磋商文件要求</w:t>
            </w:r>
          </w:p>
        </w:tc>
        <w:tc>
          <w:tcPr>
            <w:tcW w:w="1313" w:type="dxa"/>
            <w:vAlign w:val="center"/>
          </w:tcPr>
          <w:p w14:paraId="35FB0503">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42650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841" w:type="dxa"/>
            <w:shd w:val="clear" w:color="auto" w:fill="auto"/>
            <w:vAlign w:val="center"/>
          </w:tcPr>
          <w:p w14:paraId="26CDD86C">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lang w:val="en-US" w:eastAsia="zh-CN" w:bidi="ar-SA"/>
              </w:rPr>
            </w:pPr>
            <w:r>
              <w:rPr>
                <w:rFonts w:eastAsia="仿宋_GB2312"/>
                <w:szCs w:val="21"/>
              </w:rPr>
              <w:t>2.</w:t>
            </w:r>
          </w:p>
        </w:tc>
        <w:tc>
          <w:tcPr>
            <w:tcW w:w="1723" w:type="dxa"/>
            <w:vAlign w:val="center"/>
          </w:tcPr>
          <w:p w14:paraId="2B9E5C13">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eastAsia="仿宋_GB2312"/>
                <w:szCs w:val="21"/>
              </w:rPr>
              <w:t>响应文件签署盖章</w:t>
            </w:r>
          </w:p>
        </w:tc>
        <w:tc>
          <w:tcPr>
            <w:tcW w:w="5401" w:type="dxa"/>
            <w:vAlign w:val="center"/>
          </w:tcPr>
          <w:p w14:paraId="339C0E85">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eastAsia="仿宋_GB2312"/>
                <w:szCs w:val="21"/>
              </w:rPr>
              <w:t>按磋商文件格式要求加盖了供应商公章和有法定代表人或其</w:t>
            </w:r>
            <w:r>
              <w:rPr>
                <w:rFonts w:hint="eastAsia" w:eastAsia="仿宋_GB2312"/>
                <w:szCs w:val="21"/>
              </w:rPr>
              <w:t>委托代理人</w:t>
            </w:r>
            <w:r>
              <w:rPr>
                <w:rFonts w:eastAsia="仿宋_GB2312"/>
                <w:szCs w:val="21"/>
              </w:rPr>
              <w:t>签字或加盖人名章。</w:t>
            </w:r>
          </w:p>
        </w:tc>
        <w:tc>
          <w:tcPr>
            <w:tcW w:w="1313" w:type="dxa"/>
            <w:vAlign w:val="center"/>
          </w:tcPr>
          <w:p w14:paraId="38303686">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5C2F3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841" w:type="dxa"/>
            <w:shd w:val="clear" w:color="auto" w:fill="auto"/>
            <w:vAlign w:val="center"/>
          </w:tcPr>
          <w:p w14:paraId="4338BC3E">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lang w:val="en-US" w:eastAsia="zh-CN" w:bidi="ar-SA"/>
              </w:rPr>
            </w:pPr>
            <w:r>
              <w:rPr>
                <w:rFonts w:eastAsia="仿宋_GB2312"/>
                <w:szCs w:val="21"/>
              </w:rPr>
              <w:t>3.</w:t>
            </w:r>
          </w:p>
        </w:tc>
        <w:tc>
          <w:tcPr>
            <w:tcW w:w="1723" w:type="dxa"/>
            <w:vAlign w:val="center"/>
          </w:tcPr>
          <w:p w14:paraId="64332AF8">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highlight w:val="none"/>
              </w:rPr>
            </w:pPr>
            <w:r>
              <w:rPr>
                <w:rFonts w:eastAsia="仿宋_GB2312"/>
                <w:szCs w:val="21"/>
                <w:highlight w:val="none"/>
              </w:rPr>
              <w:t>报价</w:t>
            </w:r>
          </w:p>
        </w:tc>
        <w:tc>
          <w:tcPr>
            <w:tcW w:w="5401" w:type="dxa"/>
            <w:vAlign w:val="center"/>
          </w:tcPr>
          <w:p w14:paraId="6093D7BC">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highlight w:val="none"/>
              </w:rPr>
            </w:pPr>
            <w:r>
              <w:rPr>
                <w:rFonts w:eastAsia="仿宋_GB2312"/>
                <w:szCs w:val="21"/>
                <w:highlight w:val="none"/>
              </w:rPr>
              <w:t>供应商总报价不能超过预算金额（磋商文件有最高限价的，总报价未超过最高限价）；</w:t>
            </w:r>
          </w:p>
        </w:tc>
        <w:tc>
          <w:tcPr>
            <w:tcW w:w="1313" w:type="dxa"/>
            <w:vAlign w:val="center"/>
          </w:tcPr>
          <w:p w14:paraId="5A4D3AA8">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2B820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841" w:type="dxa"/>
            <w:shd w:val="clear" w:color="auto" w:fill="auto"/>
            <w:vAlign w:val="center"/>
          </w:tcPr>
          <w:p w14:paraId="639DFE70">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lang w:val="en-US" w:eastAsia="zh-CN" w:bidi="ar-SA"/>
              </w:rPr>
            </w:pPr>
            <w:r>
              <w:rPr>
                <w:rFonts w:eastAsia="仿宋_GB2312"/>
                <w:szCs w:val="21"/>
              </w:rPr>
              <w:t>4.</w:t>
            </w:r>
          </w:p>
        </w:tc>
        <w:tc>
          <w:tcPr>
            <w:tcW w:w="1723" w:type="dxa"/>
            <w:vAlign w:val="center"/>
          </w:tcPr>
          <w:p w14:paraId="644493D1">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eastAsia="仿宋_GB2312"/>
                <w:szCs w:val="21"/>
              </w:rPr>
              <w:t>附加条件</w:t>
            </w:r>
          </w:p>
        </w:tc>
        <w:tc>
          <w:tcPr>
            <w:tcW w:w="5401" w:type="dxa"/>
            <w:vAlign w:val="center"/>
          </w:tcPr>
          <w:p w14:paraId="7BA9BA45">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eastAsia="仿宋_GB2312"/>
                <w:szCs w:val="21"/>
              </w:rPr>
              <w:t>响应文件不含有采购人不能接受的附加条件；</w:t>
            </w:r>
          </w:p>
        </w:tc>
        <w:tc>
          <w:tcPr>
            <w:tcW w:w="1313" w:type="dxa"/>
            <w:vAlign w:val="center"/>
          </w:tcPr>
          <w:p w14:paraId="17B47DA4">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2AEB2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7" w:hRule="atLeast"/>
          <w:jc w:val="center"/>
        </w:trPr>
        <w:tc>
          <w:tcPr>
            <w:tcW w:w="841" w:type="dxa"/>
            <w:shd w:val="clear" w:color="auto" w:fill="auto"/>
            <w:vAlign w:val="center"/>
          </w:tcPr>
          <w:p w14:paraId="1FB97B97">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lang w:val="en-US" w:eastAsia="zh-CN" w:bidi="ar-SA"/>
              </w:rPr>
            </w:pPr>
            <w:r>
              <w:rPr>
                <w:rFonts w:eastAsia="仿宋_GB2312"/>
                <w:szCs w:val="21"/>
              </w:rPr>
              <w:t>5.</w:t>
            </w:r>
          </w:p>
        </w:tc>
        <w:tc>
          <w:tcPr>
            <w:tcW w:w="1723" w:type="dxa"/>
            <w:vAlign w:val="center"/>
          </w:tcPr>
          <w:p w14:paraId="1C2F023A">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eastAsia="仿宋_GB2312"/>
                <w:szCs w:val="21"/>
              </w:rPr>
              <w:t>公平竞争</w:t>
            </w:r>
          </w:p>
        </w:tc>
        <w:tc>
          <w:tcPr>
            <w:tcW w:w="5401" w:type="dxa"/>
            <w:vAlign w:val="center"/>
          </w:tcPr>
          <w:p w14:paraId="621AAC20">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eastAsia="仿宋_GB2312"/>
                <w:szCs w:val="21"/>
              </w:rPr>
              <w:t>遵循公平竞争的原则，没有弄虚作假、恶意串通或妨碍其他供应商的竞争行为，损害采购人或者其他供应商的合法权益；</w:t>
            </w:r>
          </w:p>
          <w:p w14:paraId="324FCBF0">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eastAsia="仿宋_GB2312"/>
                <w:szCs w:val="21"/>
              </w:rPr>
              <w:t>弄虚作假、相互串通的情形见附注</w:t>
            </w:r>
          </w:p>
        </w:tc>
        <w:tc>
          <w:tcPr>
            <w:tcW w:w="1313" w:type="dxa"/>
            <w:vAlign w:val="center"/>
          </w:tcPr>
          <w:p w14:paraId="16C9F54C">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654E2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841" w:type="dxa"/>
            <w:shd w:val="clear" w:color="auto" w:fill="auto"/>
            <w:vAlign w:val="center"/>
          </w:tcPr>
          <w:p w14:paraId="074C5D11">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lang w:val="en-US" w:eastAsia="zh-CN" w:bidi="ar-SA"/>
              </w:rPr>
            </w:pPr>
            <w:r>
              <w:rPr>
                <w:rFonts w:hint="eastAsia" w:eastAsia="仿宋_GB2312"/>
                <w:szCs w:val="21"/>
              </w:rPr>
              <w:t>6.</w:t>
            </w:r>
          </w:p>
        </w:tc>
        <w:tc>
          <w:tcPr>
            <w:tcW w:w="1723" w:type="dxa"/>
            <w:vAlign w:val="center"/>
          </w:tcPr>
          <w:p w14:paraId="12B4EABF">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eastAsia="仿宋_GB2312"/>
                <w:szCs w:val="21"/>
              </w:rPr>
              <w:t>其他无效情形</w:t>
            </w:r>
          </w:p>
        </w:tc>
        <w:tc>
          <w:tcPr>
            <w:tcW w:w="5401" w:type="dxa"/>
            <w:vAlign w:val="center"/>
          </w:tcPr>
          <w:p w14:paraId="5050F0A8">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eastAsia="仿宋_GB2312"/>
                <w:szCs w:val="21"/>
              </w:rPr>
              <w:t>无法律、法规和磋商文件规定的其他无效情形；</w:t>
            </w:r>
          </w:p>
        </w:tc>
        <w:tc>
          <w:tcPr>
            <w:tcW w:w="1313" w:type="dxa"/>
            <w:vAlign w:val="center"/>
          </w:tcPr>
          <w:p w14:paraId="7F75AF19">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2D85B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841" w:type="dxa"/>
            <w:shd w:val="clear" w:color="auto" w:fill="auto"/>
            <w:vAlign w:val="center"/>
          </w:tcPr>
          <w:p w14:paraId="33D05E54">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firstLineChars="0"/>
              <w:jc w:val="center"/>
              <w:textAlignment w:val="baseline"/>
              <w:rPr>
                <w:rFonts w:hint="default" w:ascii="Times New Roman" w:hAnsi="Times New Roman" w:eastAsia="仿宋_GB2312" w:cs="Times New Roman"/>
                <w:kern w:val="2"/>
                <w:sz w:val="21"/>
                <w:szCs w:val="21"/>
                <w:highlight w:val="none"/>
                <w:lang w:val="en-US" w:eastAsia="zh-CN" w:bidi="ar-SA"/>
              </w:rPr>
            </w:pPr>
            <w:r>
              <w:rPr>
                <w:rFonts w:hint="eastAsia" w:eastAsia="仿宋_GB2312"/>
                <w:szCs w:val="21"/>
                <w:highlight w:val="none"/>
                <w:lang w:val="en-US" w:eastAsia="zh-CN"/>
              </w:rPr>
              <w:t>7.</w:t>
            </w:r>
          </w:p>
        </w:tc>
        <w:tc>
          <w:tcPr>
            <w:tcW w:w="1723" w:type="dxa"/>
            <w:vAlign w:val="center"/>
          </w:tcPr>
          <w:p w14:paraId="11D57F48">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eastAsia="仿宋_GB2312"/>
                <w:szCs w:val="21"/>
              </w:rPr>
              <w:t>响应文件有效期</w:t>
            </w:r>
          </w:p>
        </w:tc>
        <w:tc>
          <w:tcPr>
            <w:tcW w:w="5401" w:type="dxa"/>
            <w:vAlign w:val="center"/>
          </w:tcPr>
          <w:p w14:paraId="6A1BFA5B">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eastAsia="仿宋_GB2312"/>
                <w:szCs w:val="21"/>
              </w:rPr>
              <w:t>有效期满足磋商文件要求的；</w:t>
            </w:r>
          </w:p>
        </w:tc>
        <w:tc>
          <w:tcPr>
            <w:tcW w:w="1313" w:type="dxa"/>
            <w:vAlign w:val="center"/>
          </w:tcPr>
          <w:p w14:paraId="6E9DC25E">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648B2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4" w:hRule="atLeast"/>
          <w:jc w:val="center"/>
        </w:trPr>
        <w:tc>
          <w:tcPr>
            <w:tcW w:w="841" w:type="dxa"/>
            <w:shd w:val="clear" w:color="auto" w:fill="auto"/>
            <w:vAlign w:val="center"/>
          </w:tcPr>
          <w:p w14:paraId="40306507">
            <w:pPr>
              <w:keepNext w:val="0"/>
              <w:keepLines w:val="0"/>
              <w:pageBreakBefore w:val="0"/>
              <w:widowControl w:val="0"/>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highlight w:val="none"/>
                <w:lang w:val="en-US" w:eastAsia="zh-CN" w:bidi="ar-SA"/>
              </w:rPr>
            </w:pPr>
            <w:r>
              <w:rPr>
                <w:rFonts w:hint="eastAsia" w:eastAsia="仿宋_GB2312"/>
                <w:szCs w:val="21"/>
                <w:highlight w:val="none"/>
                <w:lang w:val="en-US" w:eastAsia="zh-CN"/>
              </w:rPr>
              <w:t>8.</w:t>
            </w:r>
          </w:p>
        </w:tc>
        <w:tc>
          <w:tcPr>
            <w:tcW w:w="1723" w:type="dxa"/>
            <w:vAlign w:val="center"/>
          </w:tcPr>
          <w:p w14:paraId="177A83E5">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eastAsia="仿宋_GB2312"/>
                <w:szCs w:val="21"/>
              </w:rPr>
              <w:t>备选方案</w:t>
            </w:r>
          </w:p>
        </w:tc>
        <w:tc>
          <w:tcPr>
            <w:tcW w:w="5401" w:type="dxa"/>
            <w:vAlign w:val="center"/>
          </w:tcPr>
          <w:p w14:paraId="3524BAB0">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trike/>
                <w:szCs w:val="21"/>
              </w:rPr>
            </w:pPr>
            <w:r>
              <w:rPr>
                <w:rFonts w:eastAsia="仿宋_GB2312"/>
                <w:szCs w:val="21"/>
              </w:rPr>
              <w:t>供应商不得提交两份或者多份内容不同的响应文件，或者在同一份响应文件中对同一磋商项目有两个或者多个报价；</w:t>
            </w:r>
          </w:p>
        </w:tc>
        <w:tc>
          <w:tcPr>
            <w:tcW w:w="1313" w:type="dxa"/>
            <w:vAlign w:val="center"/>
          </w:tcPr>
          <w:p w14:paraId="50427877">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14FEE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841" w:type="dxa"/>
            <w:shd w:val="clear" w:color="auto" w:fill="auto"/>
            <w:vAlign w:val="center"/>
          </w:tcPr>
          <w:p w14:paraId="4FF19EEC">
            <w:pPr>
              <w:keepNext w:val="0"/>
              <w:keepLines w:val="0"/>
              <w:pageBreakBefore w:val="0"/>
              <w:widowControl w:val="0"/>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highlight w:val="none"/>
                <w:lang w:val="en-US" w:eastAsia="zh-CN" w:bidi="ar-SA"/>
              </w:rPr>
            </w:pPr>
            <w:r>
              <w:rPr>
                <w:rFonts w:hint="eastAsia" w:eastAsia="仿宋_GB2312"/>
                <w:szCs w:val="21"/>
                <w:highlight w:val="none"/>
                <w:lang w:val="en-US" w:eastAsia="zh-CN"/>
              </w:rPr>
              <w:t>9.</w:t>
            </w:r>
          </w:p>
        </w:tc>
        <w:tc>
          <w:tcPr>
            <w:tcW w:w="1723" w:type="dxa"/>
            <w:vAlign w:val="center"/>
          </w:tcPr>
          <w:p w14:paraId="579014A4">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eastAsia="仿宋_GB2312"/>
                <w:szCs w:val="21"/>
              </w:rPr>
              <w:t>响应文件内容</w:t>
            </w:r>
          </w:p>
        </w:tc>
        <w:tc>
          <w:tcPr>
            <w:tcW w:w="5401" w:type="dxa"/>
            <w:shd w:val="clear" w:color="auto" w:fill="auto"/>
            <w:vAlign w:val="center"/>
          </w:tcPr>
          <w:p w14:paraId="11FE37F2">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hint="eastAsia" w:eastAsia="仿宋_GB2312"/>
                <w:szCs w:val="21"/>
              </w:rPr>
              <w:t>供应商提供的响应文件内容无实质性遗漏</w:t>
            </w:r>
          </w:p>
        </w:tc>
        <w:tc>
          <w:tcPr>
            <w:tcW w:w="1313" w:type="dxa"/>
            <w:vAlign w:val="center"/>
          </w:tcPr>
          <w:p w14:paraId="4B1FD800">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2D6EF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841" w:type="dxa"/>
            <w:shd w:val="clear" w:color="auto" w:fill="auto"/>
            <w:vAlign w:val="center"/>
          </w:tcPr>
          <w:p w14:paraId="6A518CA0">
            <w:pPr>
              <w:keepNext w:val="0"/>
              <w:keepLines w:val="0"/>
              <w:pageBreakBefore w:val="0"/>
              <w:widowControl w:val="0"/>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highlight w:val="none"/>
                <w:lang w:val="en-US" w:eastAsia="zh-CN" w:bidi="ar-SA"/>
              </w:rPr>
            </w:pPr>
            <w:r>
              <w:rPr>
                <w:rFonts w:hint="eastAsia" w:eastAsia="仿宋_GB2312"/>
                <w:szCs w:val="21"/>
                <w:highlight w:val="none"/>
                <w:lang w:val="en-US" w:eastAsia="zh-CN"/>
              </w:rPr>
              <w:t>10.</w:t>
            </w:r>
          </w:p>
        </w:tc>
        <w:tc>
          <w:tcPr>
            <w:tcW w:w="1723" w:type="dxa"/>
            <w:vAlign w:val="center"/>
          </w:tcPr>
          <w:p w14:paraId="344A1C32">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hint="eastAsia" w:ascii="仿宋" w:hAnsi="仿宋" w:eastAsia="仿宋" w:cs="仿宋"/>
                <w:sz w:val="24"/>
              </w:rPr>
              <w:t>工期</w:t>
            </w:r>
          </w:p>
        </w:tc>
        <w:tc>
          <w:tcPr>
            <w:tcW w:w="5401" w:type="dxa"/>
            <w:shd w:val="clear" w:color="auto" w:fill="auto"/>
            <w:vAlign w:val="center"/>
          </w:tcPr>
          <w:p w14:paraId="74A60B6A">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hint="eastAsia" w:eastAsia="仿宋_GB2312"/>
                <w:szCs w:val="21"/>
              </w:rPr>
              <w:t>满足磋商文件要求</w:t>
            </w:r>
          </w:p>
        </w:tc>
        <w:tc>
          <w:tcPr>
            <w:tcW w:w="1313" w:type="dxa"/>
            <w:vAlign w:val="center"/>
          </w:tcPr>
          <w:p w14:paraId="45B11F2E">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19656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841" w:type="dxa"/>
            <w:shd w:val="clear" w:color="auto" w:fill="auto"/>
            <w:vAlign w:val="center"/>
          </w:tcPr>
          <w:p w14:paraId="5D27DA2B">
            <w:pPr>
              <w:keepNext w:val="0"/>
              <w:keepLines w:val="0"/>
              <w:pageBreakBefore w:val="0"/>
              <w:widowControl w:val="0"/>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highlight w:val="none"/>
                <w:lang w:val="en-US" w:eastAsia="zh-CN" w:bidi="ar-SA"/>
              </w:rPr>
            </w:pPr>
            <w:r>
              <w:rPr>
                <w:rFonts w:hint="eastAsia" w:eastAsia="仿宋_GB2312"/>
                <w:szCs w:val="21"/>
                <w:highlight w:val="none"/>
                <w:lang w:val="en-US" w:eastAsia="zh-CN"/>
              </w:rPr>
              <w:t>11.</w:t>
            </w:r>
          </w:p>
        </w:tc>
        <w:tc>
          <w:tcPr>
            <w:tcW w:w="1723" w:type="dxa"/>
            <w:vAlign w:val="center"/>
          </w:tcPr>
          <w:p w14:paraId="5370F9B0">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hint="eastAsia" w:eastAsia="仿宋_GB2312"/>
                <w:szCs w:val="21"/>
              </w:rPr>
              <w:t>质量</w:t>
            </w:r>
          </w:p>
        </w:tc>
        <w:tc>
          <w:tcPr>
            <w:tcW w:w="5401" w:type="dxa"/>
            <w:tcBorders>
              <w:right w:val="single" w:color="auto" w:sz="4" w:space="0"/>
            </w:tcBorders>
            <w:vAlign w:val="center"/>
          </w:tcPr>
          <w:p w14:paraId="310BE650">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hint="eastAsia" w:eastAsia="仿宋_GB2312"/>
                <w:szCs w:val="21"/>
              </w:rPr>
              <w:t>满足磋商文件要求</w:t>
            </w:r>
          </w:p>
        </w:tc>
        <w:tc>
          <w:tcPr>
            <w:tcW w:w="1313" w:type="dxa"/>
            <w:tcBorders>
              <w:top w:val="single" w:color="auto" w:sz="4" w:space="0"/>
              <w:left w:val="single" w:color="auto" w:sz="4" w:space="0"/>
              <w:bottom w:val="single" w:color="auto" w:sz="4" w:space="0"/>
              <w:right w:val="single" w:color="auto" w:sz="4" w:space="0"/>
            </w:tcBorders>
            <w:vAlign w:val="center"/>
          </w:tcPr>
          <w:p w14:paraId="587BFB6A">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4B813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841" w:type="dxa"/>
            <w:shd w:val="clear" w:color="auto" w:fill="auto"/>
            <w:vAlign w:val="center"/>
          </w:tcPr>
          <w:p w14:paraId="569F8A27">
            <w:pPr>
              <w:keepNext w:val="0"/>
              <w:keepLines w:val="0"/>
              <w:pageBreakBefore w:val="0"/>
              <w:widowControl w:val="0"/>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highlight w:val="none"/>
                <w:lang w:val="en-US" w:eastAsia="zh-CN" w:bidi="ar-SA"/>
              </w:rPr>
            </w:pPr>
            <w:r>
              <w:rPr>
                <w:rFonts w:hint="eastAsia" w:eastAsia="仿宋_GB2312"/>
                <w:szCs w:val="21"/>
                <w:highlight w:val="none"/>
                <w:lang w:val="en-US" w:eastAsia="zh-CN"/>
              </w:rPr>
              <w:t>12.</w:t>
            </w:r>
          </w:p>
        </w:tc>
        <w:tc>
          <w:tcPr>
            <w:tcW w:w="1723" w:type="dxa"/>
            <w:vAlign w:val="center"/>
          </w:tcPr>
          <w:p w14:paraId="678D59CE">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hint="eastAsia" w:eastAsia="仿宋_GB2312"/>
                <w:szCs w:val="21"/>
              </w:rPr>
              <w:t>付款方式</w:t>
            </w:r>
          </w:p>
        </w:tc>
        <w:tc>
          <w:tcPr>
            <w:tcW w:w="5401" w:type="dxa"/>
            <w:tcBorders>
              <w:right w:val="single" w:color="auto" w:sz="4" w:space="0"/>
            </w:tcBorders>
            <w:vAlign w:val="center"/>
          </w:tcPr>
          <w:p w14:paraId="206280F4">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hint="eastAsia" w:eastAsia="仿宋_GB2312"/>
                <w:szCs w:val="21"/>
              </w:rPr>
              <w:t>满足磋商文件要求</w:t>
            </w:r>
          </w:p>
        </w:tc>
        <w:tc>
          <w:tcPr>
            <w:tcW w:w="1313" w:type="dxa"/>
            <w:tcBorders>
              <w:top w:val="single" w:color="auto" w:sz="4" w:space="0"/>
              <w:left w:val="single" w:color="auto" w:sz="4" w:space="0"/>
              <w:bottom w:val="single" w:color="auto" w:sz="4" w:space="0"/>
              <w:right w:val="single" w:color="auto" w:sz="4" w:space="0"/>
            </w:tcBorders>
            <w:vAlign w:val="center"/>
          </w:tcPr>
          <w:p w14:paraId="5A3C8878">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1731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841" w:type="dxa"/>
            <w:shd w:val="clear" w:color="auto" w:fill="auto"/>
            <w:vAlign w:val="center"/>
          </w:tcPr>
          <w:p w14:paraId="4C4CCB9A">
            <w:pPr>
              <w:keepNext w:val="0"/>
              <w:keepLines w:val="0"/>
              <w:pageBreakBefore w:val="0"/>
              <w:widowControl w:val="0"/>
              <w:kinsoku/>
              <w:wordWrap/>
              <w:overflowPunct/>
              <w:topLinePunct w:val="0"/>
              <w:autoSpaceDE/>
              <w:autoSpaceDN/>
              <w:bidi w:val="0"/>
              <w:adjustRightInd w:val="0"/>
              <w:snapToGrid w:val="0"/>
              <w:ind w:left="0" w:firstLine="0" w:firstLineChars="0"/>
              <w:jc w:val="center"/>
              <w:textAlignment w:val="baseline"/>
              <w:rPr>
                <w:rFonts w:ascii="Times New Roman" w:hAnsi="Times New Roman" w:eastAsia="仿宋_GB2312" w:cs="Times New Roman"/>
                <w:kern w:val="2"/>
                <w:sz w:val="21"/>
                <w:szCs w:val="21"/>
                <w:highlight w:val="none"/>
                <w:lang w:val="en-US" w:eastAsia="zh-CN" w:bidi="ar-SA"/>
              </w:rPr>
            </w:pPr>
            <w:r>
              <w:rPr>
                <w:rFonts w:hint="eastAsia" w:eastAsia="仿宋_GB2312"/>
                <w:szCs w:val="21"/>
                <w:highlight w:val="none"/>
                <w:lang w:val="en-US" w:eastAsia="zh-CN"/>
              </w:rPr>
              <w:t>13.</w:t>
            </w:r>
          </w:p>
        </w:tc>
        <w:tc>
          <w:tcPr>
            <w:tcW w:w="1723" w:type="dxa"/>
            <w:vAlign w:val="center"/>
          </w:tcPr>
          <w:p w14:paraId="69692318">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jc w:val="center"/>
              <w:textAlignment w:val="baseline"/>
              <w:rPr>
                <w:rFonts w:eastAsia="仿宋_GB2312"/>
                <w:szCs w:val="21"/>
              </w:rPr>
            </w:pPr>
            <w:r>
              <w:rPr>
                <w:rFonts w:hint="eastAsia" w:eastAsia="仿宋_GB2312"/>
                <w:szCs w:val="21"/>
              </w:rPr>
              <w:t>其他情形</w:t>
            </w:r>
          </w:p>
        </w:tc>
        <w:tc>
          <w:tcPr>
            <w:tcW w:w="5401" w:type="dxa"/>
            <w:tcBorders>
              <w:right w:val="single" w:color="auto" w:sz="4" w:space="0"/>
            </w:tcBorders>
            <w:vAlign w:val="center"/>
          </w:tcPr>
          <w:p w14:paraId="375695FB">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hint="eastAsia" w:ascii="仿宋_GB2312" w:eastAsia="仿宋_GB2312"/>
              </w:rPr>
              <w:t>存在其它不符合法律法规或采购文件规定的响应无效条款。</w:t>
            </w:r>
          </w:p>
        </w:tc>
        <w:tc>
          <w:tcPr>
            <w:tcW w:w="1313" w:type="dxa"/>
            <w:tcBorders>
              <w:top w:val="single" w:color="auto" w:sz="4" w:space="0"/>
              <w:left w:val="single" w:color="auto" w:sz="4" w:space="0"/>
              <w:bottom w:val="single" w:color="auto" w:sz="4" w:space="0"/>
              <w:right w:val="single" w:color="auto" w:sz="4" w:space="0"/>
            </w:tcBorders>
            <w:vAlign w:val="center"/>
          </w:tcPr>
          <w:p w14:paraId="0304FDF8">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r w14:paraId="45C5F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3" w:hRule="atLeast"/>
          <w:jc w:val="center"/>
        </w:trPr>
        <w:tc>
          <w:tcPr>
            <w:tcW w:w="2564" w:type="dxa"/>
            <w:gridSpan w:val="2"/>
            <w:vAlign w:val="center"/>
          </w:tcPr>
          <w:p w14:paraId="4960AF15">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r>
              <w:rPr>
                <w:rFonts w:eastAsia="仿宋_GB2312"/>
                <w:b/>
                <w:szCs w:val="21"/>
              </w:rPr>
              <w:t>结论（通过或未通过）</w:t>
            </w:r>
          </w:p>
        </w:tc>
        <w:tc>
          <w:tcPr>
            <w:tcW w:w="5401" w:type="dxa"/>
            <w:vAlign w:val="center"/>
          </w:tcPr>
          <w:p w14:paraId="34D1277A">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c>
          <w:tcPr>
            <w:tcW w:w="1313" w:type="dxa"/>
            <w:tcBorders>
              <w:top w:val="single" w:color="auto" w:sz="4" w:space="0"/>
            </w:tcBorders>
            <w:vAlign w:val="center"/>
          </w:tcPr>
          <w:p w14:paraId="28166D67">
            <w:pPr>
              <w:keepNext w:val="0"/>
              <w:keepLines w:val="0"/>
              <w:pageBreakBefore w:val="0"/>
              <w:widowControl w:val="0"/>
              <w:tabs>
                <w:tab w:val="left" w:pos="1260"/>
                <w:tab w:val="left" w:pos="1620"/>
              </w:tabs>
              <w:kinsoku/>
              <w:wordWrap/>
              <w:overflowPunct/>
              <w:topLinePunct w:val="0"/>
              <w:autoSpaceDE/>
              <w:autoSpaceDN/>
              <w:bidi w:val="0"/>
              <w:adjustRightInd w:val="0"/>
              <w:snapToGrid w:val="0"/>
              <w:ind w:left="0" w:firstLine="0"/>
              <w:textAlignment w:val="baseline"/>
              <w:rPr>
                <w:rFonts w:eastAsia="仿宋_GB2312"/>
                <w:szCs w:val="21"/>
              </w:rPr>
            </w:pPr>
          </w:p>
        </w:tc>
      </w:tr>
    </w:tbl>
    <w:p w14:paraId="3804DEDF">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注：1、符合磋商文件要求用“</w:t>
      </w:r>
      <w:r>
        <w:rPr>
          <w:rFonts w:ascii="Arial" w:hAnsi="Arial" w:eastAsia="仿宋_GB2312" w:cs="Arial"/>
          <w:bCs/>
          <w:szCs w:val="21"/>
        </w:rPr>
        <w:t>√</w:t>
      </w:r>
      <w:r>
        <w:rPr>
          <w:rFonts w:eastAsia="仿宋_GB2312"/>
          <w:bCs/>
          <w:szCs w:val="21"/>
        </w:rPr>
        <w:t>”表示，不符合用“</w:t>
      </w:r>
      <w:r>
        <w:rPr>
          <w:rFonts w:hint="eastAsia" w:ascii="微软雅黑" w:hAnsi="微软雅黑" w:eastAsia="微软雅黑" w:cs="微软雅黑"/>
          <w:bCs/>
          <w:szCs w:val="21"/>
        </w:rPr>
        <w:t>×</w:t>
      </w:r>
      <w:r>
        <w:rPr>
          <w:rFonts w:eastAsia="仿宋_GB2312"/>
          <w:bCs/>
          <w:szCs w:val="21"/>
        </w:rPr>
        <w:t>”表示。有一项不符合要求，结论为不合格。</w:t>
      </w:r>
    </w:p>
    <w:p w14:paraId="137506F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2、有下列情形之一的，视为供应商相互串通：</w:t>
      </w:r>
    </w:p>
    <w:p w14:paraId="0DFD0F0C">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（1）不同供应商的响应文件由同一单位或者个人编制；</w:t>
      </w:r>
    </w:p>
    <w:p w14:paraId="2C4C0E6E">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（2）不同供应商委托同一单位或者个人办理参与磋商事宜；</w:t>
      </w:r>
    </w:p>
    <w:p w14:paraId="62F2C5C8">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（3）不同供应商的响应文件载明的项目管理成员或者联系人员为同一人；</w:t>
      </w:r>
    </w:p>
    <w:p w14:paraId="47BD8D26">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（4）不同供应商的响应文件异常一致或者报价呈规律性差异；</w:t>
      </w:r>
    </w:p>
    <w:p w14:paraId="42226E6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（5）不同供应商的响应文件相互混装；</w:t>
      </w:r>
    </w:p>
    <w:p w14:paraId="4CF0CE4C">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（6）不同供应商的磋商保证金从同一单位或者个人的账户转出。</w:t>
      </w:r>
    </w:p>
    <w:p w14:paraId="29FBE82B">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3、有下列情形之一的，属于提供虚假材料谋取成交的行为：</w:t>
      </w:r>
    </w:p>
    <w:p w14:paraId="1B5CED7D">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（1）使用伪造、变造的许可证件；</w:t>
      </w:r>
    </w:p>
    <w:p w14:paraId="2984C592">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（2）提供虚假的财务状况或者业绩；</w:t>
      </w:r>
    </w:p>
    <w:p w14:paraId="7F2D9C96">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（3）提供虚假的项目负责人或者主要技术人员简历、劳动关系证明；</w:t>
      </w:r>
    </w:p>
    <w:p w14:paraId="2463E30C">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（4）提供虚假的信用状况；</w:t>
      </w:r>
    </w:p>
    <w:p w14:paraId="46F1BBF4">
      <w:pPr>
        <w:keepNext w:val="0"/>
        <w:keepLines w:val="0"/>
        <w:pageBreakBefore w:val="0"/>
        <w:widowControl w:val="0"/>
        <w:tabs>
          <w:tab w:val="left" w:pos="1260"/>
          <w:tab w:val="left" w:pos="1620"/>
        </w:tabs>
        <w:kinsoku/>
        <w:wordWrap/>
        <w:overflowPunct/>
        <w:topLinePunct w:val="0"/>
        <w:autoSpaceDE/>
        <w:autoSpaceDN/>
        <w:bidi w:val="0"/>
        <w:adjustRightInd w:val="0"/>
        <w:snapToGrid/>
        <w:spacing w:line="360" w:lineRule="auto"/>
        <w:ind w:left="0" w:firstLine="420" w:firstLineChars="200"/>
        <w:jc w:val="left"/>
        <w:textAlignment w:val="baseline"/>
        <w:rPr>
          <w:rFonts w:eastAsia="仿宋_GB2312"/>
          <w:bCs/>
          <w:szCs w:val="21"/>
        </w:rPr>
      </w:pPr>
      <w:r>
        <w:rPr>
          <w:rFonts w:eastAsia="仿宋_GB2312"/>
          <w:bCs/>
          <w:szCs w:val="21"/>
        </w:rPr>
        <w:t>（5）其他弄虚作假的行为。</w:t>
      </w:r>
    </w:p>
    <w:p w14:paraId="73BCDE2B">
      <w:pPr>
        <w:tabs>
          <w:tab w:val="left" w:pos="1260"/>
          <w:tab w:val="left" w:pos="1620"/>
        </w:tabs>
        <w:adjustRightInd w:val="0"/>
        <w:spacing w:line="360" w:lineRule="auto"/>
        <w:ind w:left="842" w:hanging="422"/>
        <w:jc w:val="left"/>
        <w:textAlignment w:val="baseline"/>
        <w:rPr>
          <w:rFonts w:eastAsia="仿宋_GB2312"/>
          <w:b/>
          <w:szCs w:val="21"/>
        </w:rPr>
      </w:pPr>
    </w:p>
    <w:p w14:paraId="2CE50A87">
      <w:pPr>
        <w:tabs>
          <w:tab w:val="left" w:pos="1260"/>
          <w:tab w:val="left" w:pos="1620"/>
        </w:tabs>
        <w:adjustRightInd w:val="0"/>
        <w:spacing w:line="360" w:lineRule="auto"/>
        <w:ind w:left="842" w:hanging="422"/>
        <w:jc w:val="left"/>
        <w:textAlignment w:val="baseline"/>
        <w:rPr>
          <w:rFonts w:eastAsia="仿宋_GB2312"/>
          <w:b/>
          <w:szCs w:val="21"/>
        </w:rPr>
      </w:pPr>
      <w:r>
        <w:rPr>
          <w:rFonts w:eastAsia="仿宋_GB2312"/>
          <w:b/>
          <w:szCs w:val="21"/>
        </w:rPr>
        <w:br w:type="page"/>
      </w:r>
    </w:p>
    <w:p w14:paraId="6E748C97">
      <w:pPr>
        <w:ind w:left="1022" w:hanging="602"/>
        <w:jc w:val="center"/>
        <w:rPr>
          <w:rFonts w:eastAsia="仿宋_GB2312"/>
          <w:b/>
          <w:sz w:val="30"/>
          <w:szCs w:val="30"/>
        </w:rPr>
      </w:pPr>
      <w:bookmarkStart w:id="413" w:name="_Toc7005048"/>
      <w:bookmarkStart w:id="414" w:name="_Toc414446034"/>
      <w:bookmarkStart w:id="415" w:name="_Toc410631198"/>
      <w:r>
        <w:rPr>
          <w:rFonts w:eastAsia="仿宋_GB2312"/>
          <w:b/>
          <w:sz w:val="30"/>
          <w:szCs w:val="30"/>
        </w:rPr>
        <w:t>附表三 评审因素及分值分配表</w:t>
      </w:r>
      <w:bookmarkEnd w:id="413"/>
      <w:bookmarkEnd w:id="414"/>
      <w:bookmarkEnd w:id="415"/>
    </w:p>
    <w:p w14:paraId="578FA32B">
      <w:pPr>
        <w:tabs>
          <w:tab w:val="left" w:pos="-94"/>
          <w:tab w:val="left" w:pos="1620"/>
        </w:tabs>
        <w:adjustRightInd w:val="0"/>
        <w:spacing w:line="360" w:lineRule="auto"/>
        <w:ind w:left="445" w:leftChars="11" w:hanging="422"/>
        <w:jc w:val="center"/>
        <w:textAlignment w:val="baseline"/>
        <w:rPr>
          <w:rFonts w:eastAsia="仿宋_GB2312"/>
          <w:b/>
          <w:szCs w:val="21"/>
        </w:rPr>
      </w:pPr>
    </w:p>
    <w:tbl>
      <w:tblPr>
        <w:tblStyle w:val="50"/>
        <w:tblpPr w:leftFromText="180" w:rightFromText="180" w:vertAnchor="text" w:horzAnchor="page" w:tblpX="1451" w:tblpY="93"/>
        <w:tblOverlap w:val="never"/>
        <w:tblW w:w="94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1551"/>
        <w:gridCol w:w="6180"/>
      </w:tblGrid>
      <w:tr w14:paraId="3798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676" w:type="dxa"/>
            <w:tcBorders>
              <w:top w:val="single" w:color="auto" w:sz="4" w:space="0"/>
              <w:left w:val="single" w:color="auto" w:sz="4" w:space="0"/>
              <w:bottom w:val="single" w:color="auto" w:sz="4" w:space="0"/>
              <w:right w:val="single" w:color="auto" w:sz="4" w:space="0"/>
              <w:tl2br w:val="nil"/>
              <w:tr2bl w:val="nil"/>
            </w:tcBorders>
            <w:vAlign w:val="center"/>
          </w:tcPr>
          <w:p w14:paraId="4DA9A622">
            <w:pPr>
              <w:spacing w:line="360" w:lineRule="auto"/>
              <w:ind w:left="902" w:hanging="482"/>
              <w:jc w:val="center"/>
              <w:rPr>
                <w:rFonts w:ascii="仿宋" w:hAnsi="仿宋" w:eastAsia="仿宋" w:cs="仿宋"/>
                <w:b/>
                <w:sz w:val="24"/>
              </w:rPr>
            </w:pPr>
            <w:r>
              <w:rPr>
                <w:rFonts w:hint="eastAsia" w:ascii="仿宋" w:hAnsi="仿宋" w:eastAsia="仿宋" w:cs="仿宋"/>
                <w:b/>
                <w:sz w:val="24"/>
              </w:rPr>
              <w:t>评分项目</w:t>
            </w:r>
          </w:p>
        </w:tc>
        <w:tc>
          <w:tcPr>
            <w:tcW w:w="7731" w:type="dxa"/>
            <w:gridSpan w:val="2"/>
            <w:tcBorders>
              <w:top w:val="single" w:color="auto" w:sz="4" w:space="0"/>
              <w:left w:val="single" w:color="auto" w:sz="4" w:space="0"/>
              <w:bottom w:val="single" w:color="auto" w:sz="4" w:space="0"/>
              <w:right w:val="single" w:color="auto" w:sz="4" w:space="0"/>
              <w:tl2br w:val="nil"/>
              <w:tr2bl w:val="nil"/>
            </w:tcBorders>
          </w:tcPr>
          <w:p w14:paraId="3963EECA">
            <w:pPr>
              <w:spacing w:line="360" w:lineRule="auto"/>
              <w:ind w:left="902" w:hanging="482"/>
              <w:jc w:val="center"/>
              <w:rPr>
                <w:rFonts w:ascii="仿宋" w:hAnsi="仿宋" w:eastAsia="仿宋" w:cs="仿宋"/>
                <w:b/>
                <w:sz w:val="24"/>
              </w:rPr>
            </w:pPr>
            <w:r>
              <w:rPr>
                <w:rFonts w:hint="eastAsia" w:ascii="仿宋" w:hAnsi="仿宋" w:eastAsia="仿宋" w:cs="仿宋"/>
                <w:b/>
                <w:sz w:val="24"/>
              </w:rPr>
              <w:t>评审内容</w:t>
            </w:r>
          </w:p>
        </w:tc>
      </w:tr>
      <w:tr w14:paraId="6E1E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trPr>
        <w:tc>
          <w:tcPr>
            <w:tcW w:w="1676" w:type="dxa"/>
            <w:tcBorders>
              <w:top w:val="single" w:color="auto" w:sz="4" w:space="0"/>
              <w:left w:val="single" w:color="auto" w:sz="4" w:space="0"/>
              <w:bottom w:val="single" w:color="auto" w:sz="4" w:space="0"/>
              <w:right w:val="single" w:color="auto" w:sz="4" w:space="0"/>
              <w:tl2br w:val="nil"/>
              <w:tr2bl w:val="nil"/>
            </w:tcBorders>
            <w:vAlign w:val="center"/>
          </w:tcPr>
          <w:p w14:paraId="7DBB7DB1">
            <w:pPr>
              <w:spacing w:line="360" w:lineRule="auto"/>
              <w:jc w:val="center"/>
              <w:rPr>
                <w:rFonts w:ascii="仿宋" w:hAnsi="仿宋" w:eastAsia="仿宋" w:cs="仿宋"/>
                <w:sz w:val="24"/>
              </w:rPr>
            </w:pPr>
            <w:r>
              <w:rPr>
                <w:rFonts w:hint="eastAsia" w:ascii="仿宋" w:hAnsi="仿宋" w:eastAsia="仿宋" w:cs="仿宋"/>
                <w:sz w:val="24"/>
              </w:rPr>
              <w:t>报价</w:t>
            </w:r>
          </w:p>
          <w:p w14:paraId="71E9A1C7">
            <w:pPr>
              <w:spacing w:line="360" w:lineRule="auto"/>
              <w:ind w:left="420" w:right="-164" w:rightChars="-78" w:firstLine="240" w:firstLineChars="100"/>
              <w:jc w:val="left"/>
              <w:rPr>
                <w:rFonts w:ascii="仿宋" w:hAnsi="仿宋" w:eastAsia="仿宋" w:cs="仿宋"/>
                <w:sz w:val="24"/>
              </w:rPr>
            </w:pPr>
            <w:r>
              <w:rPr>
                <w:rFonts w:hint="eastAsia" w:ascii="仿宋" w:hAnsi="仿宋" w:eastAsia="仿宋" w:cs="仿宋"/>
                <w:sz w:val="24"/>
              </w:rPr>
              <w:t>（</w:t>
            </w:r>
            <w:r>
              <w:rPr>
                <w:rFonts w:ascii="仿宋" w:hAnsi="仿宋" w:eastAsia="仿宋" w:cs="仿宋"/>
                <w:sz w:val="24"/>
              </w:rPr>
              <w:t>30</w:t>
            </w:r>
            <w:r>
              <w:rPr>
                <w:rFonts w:hint="eastAsia" w:ascii="仿宋" w:hAnsi="仿宋" w:eastAsia="仿宋" w:cs="仿宋"/>
                <w:sz w:val="24"/>
              </w:rPr>
              <w:t>分）</w:t>
            </w:r>
          </w:p>
        </w:tc>
        <w:tc>
          <w:tcPr>
            <w:tcW w:w="7731" w:type="dxa"/>
            <w:gridSpan w:val="2"/>
            <w:tcBorders>
              <w:top w:val="single" w:color="auto" w:sz="4" w:space="0"/>
              <w:left w:val="single" w:color="auto" w:sz="4" w:space="0"/>
              <w:bottom w:val="single" w:color="auto" w:sz="4" w:space="0"/>
              <w:right w:val="single" w:color="auto" w:sz="4" w:space="0"/>
              <w:tl2br w:val="nil"/>
              <w:tr2bl w:val="nil"/>
            </w:tcBorders>
            <w:vAlign w:val="center"/>
          </w:tcPr>
          <w:p w14:paraId="7055E16F">
            <w:pPr>
              <w:spacing w:line="360" w:lineRule="auto"/>
              <w:rPr>
                <w:rFonts w:ascii="仿宋" w:hAnsi="仿宋" w:eastAsia="仿宋" w:cs="仿宋"/>
                <w:sz w:val="24"/>
              </w:rPr>
            </w:pPr>
            <w:r>
              <w:rPr>
                <w:rFonts w:hint="eastAsia" w:ascii="仿宋" w:hAnsi="仿宋" w:eastAsia="仿宋" w:cs="仿宋"/>
                <w:sz w:val="24"/>
              </w:rPr>
              <w:t>价格：满足磋商文件商务及技术要求且最后报价价格最低为评审基</w:t>
            </w:r>
          </w:p>
          <w:p w14:paraId="1B1B91BA">
            <w:pPr>
              <w:spacing w:line="360" w:lineRule="auto"/>
              <w:rPr>
                <w:rFonts w:ascii="仿宋" w:hAnsi="仿宋" w:eastAsia="仿宋" w:cs="仿宋"/>
                <w:sz w:val="24"/>
              </w:rPr>
            </w:pPr>
            <w:r>
              <w:rPr>
                <w:rFonts w:hint="eastAsia" w:ascii="仿宋" w:hAnsi="仿宋" w:eastAsia="仿宋" w:cs="仿宋"/>
                <w:sz w:val="24"/>
              </w:rPr>
              <w:t>准价，其价格分为满分</w:t>
            </w:r>
            <w:r>
              <w:rPr>
                <w:rFonts w:ascii="仿宋" w:hAnsi="仿宋" w:eastAsia="仿宋" w:cs="仿宋"/>
                <w:sz w:val="24"/>
              </w:rPr>
              <w:t>30</w:t>
            </w:r>
            <w:r>
              <w:rPr>
                <w:rFonts w:hint="eastAsia" w:ascii="仿宋" w:hAnsi="仿宋" w:eastAsia="仿宋" w:cs="仿宋"/>
                <w:sz w:val="24"/>
              </w:rPr>
              <w:t>分。</w:t>
            </w:r>
          </w:p>
          <w:p w14:paraId="5793F5B6">
            <w:pPr>
              <w:spacing w:line="360" w:lineRule="auto"/>
              <w:rPr>
                <w:rFonts w:ascii="仿宋" w:hAnsi="仿宋" w:eastAsia="仿宋" w:cs="仿宋"/>
                <w:sz w:val="24"/>
              </w:rPr>
            </w:pPr>
            <w:r>
              <w:rPr>
                <w:rFonts w:hint="eastAsia" w:ascii="仿宋" w:hAnsi="仿宋" w:eastAsia="仿宋" w:cs="仿宋"/>
                <w:sz w:val="24"/>
              </w:rPr>
              <w:t>其他供应商的价格分统一按照下列公式计算：磋商报价得分=（评</w:t>
            </w:r>
          </w:p>
          <w:p w14:paraId="4B9660C3">
            <w:pPr>
              <w:spacing w:line="360" w:lineRule="auto"/>
              <w:rPr>
                <w:rFonts w:ascii="仿宋" w:hAnsi="仿宋" w:eastAsia="仿宋" w:cs="仿宋"/>
                <w:sz w:val="24"/>
              </w:rPr>
            </w:pPr>
            <w:r>
              <w:rPr>
                <w:rFonts w:hint="eastAsia" w:ascii="仿宋" w:hAnsi="仿宋" w:eastAsia="仿宋" w:cs="仿宋"/>
                <w:sz w:val="24"/>
              </w:rPr>
              <w:t>审基准价/最后报价）*价格分</w:t>
            </w:r>
          </w:p>
        </w:tc>
      </w:tr>
      <w:tr w14:paraId="62E09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4" w:hRule="atLeast"/>
        </w:trPr>
        <w:tc>
          <w:tcPr>
            <w:tcW w:w="1676" w:type="dxa"/>
            <w:vMerge w:val="restart"/>
            <w:tcBorders>
              <w:top w:val="single" w:color="auto" w:sz="4" w:space="0"/>
              <w:left w:val="single" w:color="auto" w:sz="4" w:space="0"/>
              <w:right w:val="single" w:color="auto" w:sz="4" w:space="0"/>
              <w:tl2br w:val="nil"/>
              <w:tr2bl w:val="nil"/>
            </w:tcBorders>
            <w:vAlign w:val="center"/>
          </w:tcPr>
          <w:p w14:paraId="09295E10">
            <w:pPr>
              <w:adjustRightInd w:val="0"/>
              <w:snapToGrid w:val="0"/>
              <w:spacing w:line="360" w:lineRule="auto"/>
              <w:rPr>
                <w:rFonts w:ascii="仿宋" w:hAnsi="仿宋" w:eastAsia="仿宋" w:cs="仿宋"/>
                <w:color w:val="000000"/>
                <w:sz w:val="24"/>
              </w:rPr>
            </w:pPr>
          </w:p>
          <w:p w14:paraId="68462D65">
            <w:pPr>
              <w:adjustRightInd w:val="0"/>
              <w:snapToGrid w:val="0"/>
              <w:spacing w:line="360" w:lineRule="auto"/>
              <w:jc w:val="center"/>
              <w:rPr>
                <w:rFonts w:ascii="仿宋" w:hAnsi="仿宋" w:eastAsia="仿宋" w:cs="仿宋"/>
                <w:color w:val="000000"/>
                <w:sz w:val="24"/>
              </w:rPr>
            </w:pPr>
            <w:r>
              <w:rPr>
                <w:rFonts w:hint="eastAsia" w:ascii="仿宋" w:hAnsi="仿宋" w:eastAsia="仿宋" w:cs="仿宋"/>
                <w:color w:val="000000"/>
                <w:sz w:val="24"/>
              </w:rPr>
              <w:t>技术部分</w:t>
            </w:r>
          </w:p>
          <w:p w14:paraId="6F5F5F95">
            <w:pPr>
              <w:adjustRightInd w:val="0"/>
              <w:snapToGrid w:val="0"/>
              <w:spacing w:line="360" w:lineRule="auto"/>
              <w:jc w:val="center"/>
              <w:rPr>
                <w:rFonts w:ascii="仿宋" w:hAnsi="仿宋" w:eastAsia="仿宋" w:cs="仿宋"/>
                <w:color w:val="000000"/>
                <w:sz w:val="24"/>
              </w:rPr>
            </w:pPr>
            <w:r>
              <w:rPr>
                <w:rFonts w:hint="eastAsia" w:ascii="仿宋" w:hAnsi="仿宋" w:eastAsia="仿宋" w:cs="仿宋"/>
                <w:color w:val="000000"/>
                <w:sz w:val="24"/>
              </w:rPr>
              <w:t>评分标准</w:t>
            </w:r>
          </w:p>
          <w:p w14:paraId="23B5DD0E">
            <w:pPr>
              <w:adjustRightInd w:val="0"/>
              <w:snapToGrid w:val="0"/>
              <w:spacing w:line="360" w:lineRule="auto"/>
              <w:jc w:val="center"/>
              <w:rPr>
                <w:rFonts w:ascii="仿宋" w:hAnsi="仿宋" w:eastAsia="仿宋" w:cs="仿宋"/>
                <w:color w:val="000000"/>
                <w:sz w:val="24"/>
              </w:rPr>
            </w:pPr>
            <w:r>
              <w:rPr>
                <w:rFonts w:hint="eastAsia" w:ascii="仿宋" w:hAnsi="仿宋" w:eastAsia="仿宋" w:cs="仿宋"/>
                <w:color w:val="000000"/>
                <w:sz w:val="24"/>
              </w:rPr>
              <w:t>（70分）</w:t>
            </w:r>
          </w:p>
        </w:tc>
        <w:tc>
          <w:tcPr>
            <w:tcW w:w="1551" w:type="dxa"/>
            <w:tcBorders>
              <w:top w:val="single" w:color="auto" w:sz="4" w:space="0"/>
              <w:left w:val="single" w:color="auto" w:sz="4" w:space="0"/>
              <w:bottom w:val="single" w:color="auto" w:sz="4" w:space="0"/>
              <w:right w:val="single" w:color="auto" w:sz="4" w:space="0"/>
              <w:tl2br w:val="nil"/>
              <w:tr2bl w:val="nil"/>
            </w:tcBorders>
            <w:vAlign w:val="center"/>
          </w:tcPr>
          <w:p w14:paraId="632CE51F">
            <w:pPr>
              <w:adjustRightInd w:val="0"/>
              <w:snapToGrid w:val="0"/>
              <w:spacing w:line="360" w:lineRule="auto"/>
              <w:ind w:left="46" w:hanging="45" w:hangingChars="19"/>
              <w:jc w:val="center"/>
              <w:rPr>
                <w:rFonts w:ascii="仿宋" w:hAnsi="仿宋" w:eastAsia="仿宋" w:cs="仿宋"/>
                <w:sz w:val="24"/>
              </w:rPr>
            </w:pPr>
            <w:r>
              <w:rPr>
                <w:rFonts w:hint="eastAsia" w:ascii="仿宋" w:hAnsi="仿宋" w:eastAsia="仿宋" w:cs="仿宋"/>
                <w:sz w:val="24"/>
              </w:rPr>
              <w:t>企业业绩</w:t>
            </w:r>
          </w:p>
          <w:p w14:paraId="6224D52D">
            <w:pPr>
              <w:adjustRightInd w:val="0"/>
              <w:snapToGrid w:val="0"/>
              <w:spacing w:line="360" w:lineRule="auto"/>
              <w:ind w:left="46" w:hanging="45" w:hangingChars="19"/>
              <w:jc w:val="center"/>
              <w:rPr>
                <w:rFonts w:ascii="仿宋" w:hAnsi="仿宋" w:eastAsia="仿宋" w:cs="仿宋"/>
                <w:sz w:val="24"/>
              </w:rPr>
            </w:pPr>
            <w:r>
              <w:rPr>
                <w:rFonts w:hint="eastAsia" w:ascii="仿宋" w:hAnsi="仿宋" w:eastAsia="仿宋" w:cs="仿宋"/>
                <w:sz w:val="24"/>
              </w:rPr>
              <w:t>（</w:t>
            </w:r>
            <w:r>
              <w:rPr>
                <w:rFonts w:ascii="仿宋" w:hAnsi="仿宋" w:eastAsia="仿宋" w:cs="仿宋"/>
                <w:sz w:val="24"/>
              </w:rPr>
              <w:t>10</w:t>
            </w:r>
            <w:r>
              <w:rPr>
                <w:rFonts w:hint="eastAsia" w:ascii="仿宋" w:hAnsi="仿宋" w:eastAsia="仿宋" w:cs="仿宋"/>
                <w:sz w:val="24"/>
              </w:rPr>
              <w:t>分）</w:t>
            </w:r>
          </w:p>
        </w:tc>
        <w:tc>
          <w:tcPr>
            <w:tcW w:w="6180" w:type="dxa"/>
            <w:tcBorders>
              <w:top w:val="single" w:color="auto" w:sz="4" w:space="0"/>
              <w:left w:val="single" w:color="auto" w:sz="4" w:space="0"/>
              <w:bottom w:val="single" w:color="auto" w:sz="4" w:space="0"/>
              <w:right w:val="single" w:color="auto" w:sz="4" w:space="0"/>
              <w:tl2br w:val="nil"/>
              <w:tr2bl w:val="nil"/>
            </w:tcBorders>
            <w:vAlign w:val="center"/>
          </w:tcPr>
          <w:p w14:paraId="2180C0C8">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供应商提供自2023年7月至今承接的类似业绩证明材料，每提供1项得2分，最多得</w:t>
            </w:r>
            <w:r>
              <w:rPr>
                <w:rFonts w:ascii="仿宋" w:hAnsi="仿宋" w:eastAsia="仿宋" w:cs="仿宋"/>
                <w:color w:val="000000"/>
                <w:sz w:val="24"/>
              </w:rPr>
              <w:t>10</w:t>
            </w:r>
            <w:r>
              <w:rPr>
                <w:rFonts w:hint="eastAsia" w:ascii="仿宋" w:hAnsi="仿宋" w:eastAsia="仿宋" w:cs="仿宋"/>
                <w:sz w:val="24"/>
              </w:rPr>
              <w:t>分。</w:t>
            </w:r>
          </w:p>
          <w:p w14:paraId="15AE7322">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评审依据</w:t>
            </w:r>
            <w:r>
              <w:rPr>
                <w:rFonts w:hint="eastAsia" w:ascii="仿宋" w:hAnsi="仿宋" w:eastAsia="仿宋" w:cs="仿宋"/>
                <w:color w:val="000000"/>
                <w:sz w:val="24"/>
              </w:rPr>
              <w:t>：业绩证明材料为加盖供应商公章的合同复印件或扫描件，时间以合同签订时间为准，缺少资料或未按照上述要求提供的，均按照0分计入。</w:t>
            </w:r>
          </w:p>
        </w:tc>
      </w:tr>
      <w:tr w14:paraId="2F7D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676" w:type="dxa"/>
            <w:vMerge w:val="continue"/>
            <w:tcBorders>
              <w:left w:val="single" w:color="auto" w:sz="4" w:space="0"/>
              <w:right w:val="single" w:color="auto" w:sz="4" w:space="0"/>
              <w:tl2br w:val="nil"/>
              <w:tr2bl w:val="nil"/>
            </w:tcBorders>
            <w:vAlign w:val="center"/>
          </w:tcPr>
          <w:p w14:paraId="6BA8BDAC">
            <w:pPr>
              <w:adjustRightInd w:val="0"/>
              <w:snapToGrid w:val="0"/>
              <w:spacing w:line="360" w:lineRule="auto"/>
              <w:jc w:val="center"/>
              <w:rPr>
                <w:rFonts w:ascii="仿宋" w:hAnsi="仿宋" w:eastAsia="仿宋" w:cs="仿宋"/>
                <w:color w:val="000000"/>
                <w:sz w:val="24"/>
              </w:rPr>
            </w:pPr>
          </w:p>
        </w:tc>
        <w:tc>
          <w:tcPr>
            <w:tcW w:w="1551" w:type="dxa"/>
            <w:tcBorders>
              <w:top w:val="single" w:color="auto" w:sz="4" w:space="0"/>
              <w:left w:val="single" w:color="auto" w:sz="4" w:space="0"/>
              <w:bottom w:val="single" w:color="auto" w:sz="4" w:space="0"/>
              <w:right w:val="single" w:color="auto" w:sz="4" w:space="0"/>
              <w:tl2br w:val="nil"/>
              <w:tr2bl w:val="nil"/>
            </w:tcBorders>
            <w:vAlign w:val="center"/>
          </w:tcPr>
          <w:p w14:paraId="4AB7C5FD">
            <w:pPr>
              <w:adjustRightInd w:val="0"/>
              <w:snapToGrid w:val="0"/>
              <w:spacing w:line="360" w:lineRule="auto"/>
              <w:ind w:left="46" w:hanging="45" w:hangingChars="19"/>
              <w:jc w:val="center"/>
              <w:rPr>
                <w:rFonts w:ascii="仿宋" w:hAnsi="仿宋" w:eastAsia="仿宋" w:cs="仿宋"/>
                <w:sz w:val="24"/>
              </w:rPr>
            </w:pPr>
            <w:r>
              <w:rPr>
                <w:rFonts w:hint="eastAsia" w:ascii="仿宋" w:hAnsi="仿宋" w:eastAsia="仿宋" w:cs="仿宋"/>
                <w:sz w:val="24"/>
              </w:rPr>
              <w:t>拟派项目</w:t>
            </w:r>
          </w:p>
          <w:p w14:paraId="22002016">
            <w:pPr>
              <w:adjustRightInd w:val="0"/>
              <w:snapToGrid w:val="0"/>
              <w:spacing w:line="360" w:lineRule="auto"/>
              <w:ind w:left="46" w:hanging="45" w:hangingChars="19"/>
              <w:jc w:val="center"/>
              <w:rPr>
                <w:rFonts w:ascii="仿宋" w:hAnsi="仿宋" w:eastAsia="仿宋" w:cs="仿宋"/>
                <w:sz w:val="24"/>
              </w:rPr>
            </w:pPr>
            <w:r>
              <w:rPr>
                <w:rFonts w:hint="eastAsia" w:ascii="仿宋" w:hAnsi="仿宋" w:eastAsia="仿宋" w:cs="仿宋"/>
                <w:sz w:val="24"/>
              </w:rPr>
              <w:t>经理</w:t>
            </w:r>
          </w:p>
          <w:p w14:paraId="0BE4C0F3">
            <w:pPr>
              <w:adjustRightInd w:val="0"/>
              <w:snapToGrid w:val="0"/>
              <w:spacing w:line="360" w:lineRule="auto"/>
              <w:ind w:left="46" w:hanging="45" w:hangingChars="19"/>
              <w:jc w:val="center"/>
              <w:rPr>
                <w:rFonts w:ascii="仿宋" w:hAnsi="仿宋" w:eastAsia="仿宋" w:cs="仿宋"/>
                <w:sz w:val="24"/>
              </w:rPr>
            </w:pPr>
            <w:r>
              <w:rPr>
                <w:rFonts w:hint="eastAsia" w:ascii="仿宋" w:hAnsi="仿宋" w:eastAsia="仿宋" w:cs="仿宋"/>
                <w:sz w:val="24"/>
              </w:rPr>
              <w:t>（满分10分）</w:t>
            </w:r>
          </w:p>
        </w:tc>
        <w:tc>
          <w:tcPr>
            <w:tcW w:w="6180" w:type="dxa"/>
            <w:tcBorders>
              <w:top w:val="single" w:color="auto" w:sz="4" w:space="0"/>
              <w:left w:val="single" w:color="auto" w:sz="4" w:space="0"/>
              <w:bottom w:val="single" w:color="auto" w:sz="4" w:space="0"/>
              <w:right w:val="single" w:color="auto" w:sz="4" w:space="0"/>
              <w:tl2br w:val="nil"/>
              <w:tr2bl w:val="nil"/>
            </w:tcBorders>
            <w:vAlign w:val="center"/>
          </w:tcPr>
          <w:p w14:paraId="73273C8F">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1.拟派项目经理的职称（4分）</w:t>
            </w:r>
          </w:p>
          <w:p w14:paraId="1665214D">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拟派项目经理具备高级工程师及以上技术职称的（含高级工程师），得4分；具备工程师技术职称的，得2分；其余情况不得分。</w:t>
            </w:r>
          </w:p>
          <w:p w14:paraId="1E60835A">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评审依据：以供应商提供的加盖供应商公章的拟派项目经理最高职称证书的扫描件或复印件为准，提供多个职称证明材料的，以最高职称材料为准，未提供的不得分。</w:t>
            </w:r>
          </w:p>
          <w:p w14:paraId="14F85CD5">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2.拟派项目经理经验（6分）</w:t>
            </w:r>
          </w:p>
          <w:p w14:paraId="283D9D4F">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供应商拟派项目经理2023年7月至今具有类似工程项目经验（在项目中担任项目经理一职），每一份得6分，满分6分。（</w:t>
            </w:r>
            <w:r>
              <w:rPr>
                <w:rFonts w:hint="eastAsia" w:ascii="仿宋" w:hAnsi="仿宋" w:eastAsia="仿宋" w:cs="仿宋"/>
                <w:color w:val="000000"/>
                <w:sz w:val="24"/>
              </w:rPr>
              <w:t>证明材料为加盖供应商公章的合同复印件或扫描件</w:t>
            </w:r>
            <w:r>
              <w:rPr>
                <w:rFonts w:hint="eastAsia" w:ascii="仿宋" w:hAnsi="仿宋" w:eastAsia="仿宋" w:cs="仿宋"/>
                <w:sz w:val="24"/>
              </w:rPr>
              <w:t>）。</w:t>
            </w:r>
          </w:p>
          <w:p w14:paraId="04902D32">
            <w:pPr>
              <w:adjustRightInd w:val="0"/>
              <w:spacing w:line="360" w:lineRule="auto"/>
              <w:ind w:left="46" w:hanging="45" w:hangingChars="19"/>
              <w:rPr>
                <w:rFonts w:ascii="仿宋" w:hAnsi="仿宋" w:eastAsia="仿宋" w:cs="仿宋"/>
                <w:sz w:val="24"/>
              </w:rPr>
            </w:pPr>
            <w:r>
              <w:rPr>
                <w:rFonts w:hint="eastAsia" w:ascii="仿宋" w:hAnsi="仿宋" w:eastAsia="仿宋" w:cs="仿宋"/>
                <w:sz w:val="24"/>
              </w:rPr>
              <w:t>评审依据：</w:t>
            </w:r>
            <w:r>
              <w:rPr>
                <w:rFonts w:hint="eastAsia" w:ascii="仿宋" w:hAnsi="仿宋" w:eastAsia="仿宋" w:cs="仿宋"/>
                <w:color w:val="000000"/>
                <w:sz w:val="24"/>
              </w:rPr>
              <w:t>时间以合同签订时间为准，</w:t>
            </w:r>
            <w:r>
              <w:rPr>
                <w:rFonts w:hint="eastAsia" w:ascii="仿宋" w:hAnsi="仿宋" w:eastAsia="仿宋" w:cs="仿宋"/>
                <w:sz w:val="24"/>
              </w:rPr>
              <w:t>所提供证明材料必须体现拟派项目经理在该项目中担任项目经理一职，否则不予赋分。</w:t>
            </w:r>
          </w:p>
          <w:p w14:paraId="3553C301">
            <w:pPr>
              <w:pStyle w:val="2"/>
              <w:rPr>
                <w:rFonts w:eastAsia="仿宋"/>
              </w:rPr>
            </w:pPr>
            <w:r>
              <w:rPr>
                <w:rFonts w:hint="eastAsia" w:ascii="仿宋" w:hAnsi="仿宋" w:eastAsia="仿宋" w:cs="仿宋"/>
                <w:sz w:val="24"/>
              </w:rPr>
              <w:t>企业业绩与项目经理业绩可以同时计分。</w:t>
            </w:r>
          </w:p>
        </w:tc>
      </w:tr>
      <w:tr w14:paraId="2C5A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676" w:type="dxa"/>
            <w:vMerge w:val="continue"/>
            <w:tcBorders>
              <w:left w:val="single" w:color="auto" w:sz="4" w:space="0"/>
              <w:right w:val="single" w:color="auto" w:sz="4" w:space="0"/>
              <w:tl2br w:val="nil"/>
              <w:tr2bl w:val="nil"/>
            </w:tcBorders>
            <w:vAlign w:val="center"/>
          </w:tcPr>
          <w:p w14:paraId="732BECBB">
            <w:pPr>
              <w:adjustRightInd w:val="0"/>
              <w:snapToGrid w:val="0"/>
              <w:spacing w:line="360" w:lineRule="auto"/>
              <w:jc w:val="center"/>
              <w:rPr>
                <w:rFonts w:ascii="仿宋" w:hAnsi="仿宋" w:eastAsia="仿宋" w:cs="仿宋"/>
                <w:color w:val="000000"/>
                <w:sz w:val="24"/>
              </w:rPr>
            </w:pPr>
          </w:p>
        </w:tc>
        <w:tc>
          <w:tcPr>
            <w:tcW w:w="1551" w:type="dxa"/>
            <w:vMerge w:val="restart"/>
            <w:tcBorders>
              <w:top w:val="single" w:color="auto" w:sz="4" w:space="0"/>
              <w:left w:val="single" w:color="auto" w:sz="4" w:space="0"/>
              <w:right w:val="single" w:color="auto" w:sz="4" w:space="0"/>
              <w:tl2br w:val="nil"/>
              <w:tr2bl w:val="nil"/>
            </w:tcBorders>
            <w:vAlign w:val="center"/>
          </w:tcPr>
          <w:p w14:paraId="4219694E">
            <w:pPr>
              <w:adjustRightInd w:val="0"/>
              <w:snapToGrid w:val="0"/>
              <w:spacing w:line="360" w:lineRule="auto"/>
              <w:rPr>
                <w:rFonts w:ascii="仿宋" w:hAnsi="仿宋" w:eastAsia="仿宋" w:cs="仿宋"/>
                <w:color w:val="000000"/>
                <w:sz w:val="24"/>
                <w:highlight w:val="green"/>
              </w:rPr>
            </w:pPr>
          </w:p>
          <w:p w14:paraId="517B97EF">
            <w:pPr>
              <w:adjustRightInd w:val="0"/>
              <w:snapToGrid w:val="0"/>
              <w:spacing w:line="360" w:lineRule="auto"/>
              <w:rPr>
                <w:rFonts w:ascii="仿宋" w:hAnsi="仿宋" w:eastAsia="仿宋" w:cs="仿宋"/>
                <w:color w:val="000000"/>
                <w:sz w:val="24"/>
                <w:highlight w:val="green"/>
              </w:rPr>
            </w:pPr>
          </w:p>
          <w:p w14:paraId="200AEE1A">
            <w:pPr>
              <w:adjustRightInd w:val="0"/>
              <w:snapToGrid w:val="0"/>
              <w:spacing w:line="360" w:lineRule="auto"/>
              <w:rPr>
                <w:rFonts w:ascii="仿宋" w:hAnsi="仿宋" w:eastAsia="仿宋" w:cs="仿宋"/>
                <w:color w:val="000000"/>
                <w:sz w:val="24"/>
                <w:highlight w:val="green"/>
              </w:rPr>
            </w:pPr>
          </w:p>
          <w:p w14:paraId="06026979">
            <w:pPr>
              <w:adjustRightInd w:val="0"/>
              <w:snapToGrid w:val="0"/>
              <w:spacing w:line="360" w:lineRule="auto"/>
              <w:rPr>
                <w:rFonts w:ascii="仿宋" w:hAnsi="仿宋" w:eastAsia="仿宋" w:cs="仿宋"/>
                <w:color w:val="000000"/>
                <w:sz w:val="24"/>
                <w:highlight w:val="green"/>
              </w:rPr>
            </w:pPr>
          </w:p>
          <w:p w14:paraId="1DA9411E">
            <w:pPr>
              <w:adjustRightInd w:val="0"/>
              <w:snapToGrid w:val="0"/>
              <w:spacing w:line="360" w:lineRule="auto"/>
              <w:rPr>
                <w:rFonts w:ascii="仿宋" w:hAnsi="仿宋" w:eastAsia="仿宋" w:cs="仿宋"/>
                <w:color w:val="000000"/>
                <w:sz w:val="24"/>
                <w:highlight w:val="green"/>
              </w:rPr>
            </w:pPr>
          </w:p>
          <w:p w14:paraId="0E8FBE28">
            <w:pPr>
              <w:adjustRightInd w:val="0"/>
              <w:snapToGrid w:val="0"/>
              <w:spacing w:line="360" w:lineRule="auto"/>
              <w:rPr>
                <w:rFonts w:ascii="仿宋" w:hAnsi="仿宋" w:eastAsia="仿宋" w:cs="仿宋"/>
                <w:color w:val="000000"/>
                <w:sz w:val="24"/>
                <w:highlight w:val="green"/>
              </w:rPr>
            </w:pPr>
          </w:p>
          <w:p w14:paraId="726C1AE2">
            <w:pPr>
              <w:pStyle w:val="2"/>
              <w:rPr>
                <w:rFonts w:ascii="仿宋" w:hAnsi="仿宋" w:eastAsia="仿宋" w:cs="仿宋"/>
                <w:sz w:val="24"/>
                <w:highlight w:val="green"/>
              </w:rPr>
            </w:pPr>
          </w:p>
          <w:p w14:paraId="74AAD0F1">
            <w:pPr>
              <w:pStyle w:val="3"/>
              <w:ind w:left="902" w:hanging="482"/>
              <w:rPr>
                <w:rFonts w:ascii="仿宋" w:hAnsi="仿宋" w:eastAsia="仿宋" w:cs="仿宋"/>
                <w:highlight w:val="green"/>
              </w:rPr>
            </w:pPr>
          </w:p>
          <w:p w14:paraId="49E515D6">
            <w:pPr>
              <w:rPr>
                <w:rFonts w:ascii="仿宋" w:hAnsi="仿宋" w:eastAsia="仿宋" w:cs="仿宋"/>
                <w:sz w:val="24"/>
              </w:rPr>
            </w:pPr>
          </w:p>
          <w:p w14:paraId="3002D25A">
            <w:pPr>
              <w:rPr>
                <w:rFonts w:ascii="仿宋" w:hAnsi="仿宋" w:eastAsia="仿宋" w:cs="仿宋"/>
                <w:sz w:val="24"/>
              </w:rPr>
            </w:pPr>
          </w:p>
          <w:p w14:paraId="04055AEC">
            <w:pPr>
              <w:rPr>
                <w:rFonts w:ascii="仿宋" w:hAnsi="仿宋" w:eastAsia="仿宋" w:cs="仿宋"/>
                <w:sz w:val="24"/>
              </w:rPr>
            </w:pPr>
          </w:p>
          <w:p w14:paraId="338B547C">
            <w:pPr>
              <w:adjustRightInd w:val="0"/>
              <w:snapToGrid w:val="0"/>
              <w:spacing w:line="360" w:lineRule="auto"/>
              <w:jc w:val="center"/>
              <w:rPr>
                <w:rFonts w:ascii="仿宋" w:hAnsi="仿宋" w:eastAsia="仿宋" w:cs="仿宋"/>
                <w:color w:val="000000"/>
                <w:sz w:val="24"/>
              </w:rPr>
            </w:pPr>
            <w:r>
              <w:rPr>
                <w:rFonts w:hint="eastAsia" w:ascii="仿宋" w:hAnsi="仿宋" w:eastAsia="仿宋" w:cs="仿宋"/>
                <w:color w:val="000000"/>
                <w:sz w:val="24"/>
              </w:rPr>
              <w:t>施工组织</w:t>
            </w:r>
          </w:p>
          <w:p w14:paraId="6EE90DDB">
            <w:pPr>
              <w:adjustRightInd w:val="0"/>
              <w:snapToGrid w:val="0"/>
              <w:spacing w:line="360" w:lineRule="auto"/>
              <w:jc w:val="center"/>
              <w:rPr>
                <w:rFonts w:ascii="仿宋" w:hAnsi="仿宋" w:eastAsia="仿宋" w:cs="仿宋"/>
                <w:color w:val="000000"/>
                <w:sz w:val="24"/>
              </w:rPr>
            </w:pPr>
            <w:r>
              <w:rPr>
                <w:rFonts w:hint="eastAsia" w:ascii="仿宋" w:hAnsi="仿宋" w:eastAsia="仿宋" w:cs="仿宋"/>
                <w:color w:val="000000"/>
                <w:sz w:val="24"/>
              </w:rPr>
              <w:t>设计</w:t>
            </w:r>
          </w:p>
          <w:p w14:paraId="61D904C1">
            <w:pPr>
              <w:adjustRightInd w:val="0"/>
              <w:snapToGrid w:val="0"/>
              <w:spacing w:line="360" w:lineRule="auto"/>
              <w:rPr>
                <w:rFonts w:ascii="仿宋" w:hAnsi="仿宋" w:eastAsia="仿宋" w:cs="仿宋"/>
                <w:color w:val="000000"/>
                <w:sz w:val="24"/>
                <w:highlight w:val="green"/>
              </w:rPr>
            </w:pPr>
            <w:r>
              <w:rPr>
                <w:rFonts w:hint="eastAsia" w:ascii="仿宋" w:hAnsi="仿宋" w:eastAsia="仿宋" w:cs="仿宋"/>
                <w:color w:val="000000"/>
                <w:sz w:val="24"/>
              </w:rPr>
              <w:t>（满分33）</w:t>
            </w:r>
          </w:p>
        </w:tc>
        <w:tc>
          <w:tcPr>
            <w:tcW w:w="6180"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0C0C472C">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1.工程质量的技术组织措施（</w:t>
            </w:r>
            <w:r>
              <w:rPr>
                <w:rFonts w:ascii="仿宋" w:hAnsi="仿宋" w:eastAsia="仿宋" w:cs="仿宋"/>
                <w:sz w:val="24"/>
              </w:rPr>
              <w:t>5</w:t>
            </w:r>
            <w:r>
              <w:rPr>
                <w:rFonts w:hint="eastAsia" w:ascii="仿宋" w:hAnsi="仿宋" w:eastAsia="仿宋" w:cs="仿宋"/>
                <w:sz w:val="24"/>
              </w:rPr>
              <w:t>分）</w:t>
            </w:r>
          </w:p>
          <w:p w14:paraId="7A1A16BA">
            <w:pPr>
              <w:adjustRightInd w:val="0"/>
              <w:snapToGrid w:val="0"/>
              <w:spacing w:line="360" w:lineRule="auto"/>
              <w:ind w:left="46" w:hanging="45" w:hangingChars="19"/>
              <w:rPr>
                <w:rFonts w:hint="eastAsia" w:ascii="仿宋" w:hAnsi="仿宋" w:eastAsia="仿宋" w:cs="仿宋"/>
                <w:sz w:val="24"/>
                <w:lang w:val="en-US" w:eastAsia="zh-CN"/>
              </w:rPr>
            </w:pPr>
            <w:r>
              <w:rPr>
                <w:rFonts w:hint="eastAsia" w:ascii="仿宋" w:hAnsi="仿宋" w:eastAsia="仿宋" w:cs="仿宋"/>
                <w:sz w:val="24"/>
              </w:rPr>
              <w:t>包括技术措施，质量保证措施，人员的管理，施工生产和进度安排等。内容完整、编制符合本项目实际要求得满分，缺1项扣</w:t>
            </w:r>
            <w:r>
              <w:rPr>
                <w:rFonts w:ascii="仿宋" w:hAnsi="仿宋" w:eastAsia="仿宋" w:cs="仿宋"/>
                <w:sz w:val="24"/>
              </w:rPr>
              <w:t>1</w:t>
            </w:r>
            <w:r>
              <w:rPr>
                <w:rFonts w:hint="eastAsia" w:ascii="仿宋" w:hAnsi="仿宋" w:eastAsia="仿宋" w:cs="仿宋"/>
                <w:sz w:val="24"/>
              </w:rPr>
              <w:t>分，1项不合理扣0.</w:t>
            </w:r>
            <w:r>
              <w:rPr>
                <w:rFonts w:ascii="仿宋" w:hAnsi="仿宋" w:eastAsia="仿宋" w:cs="仿宋"/>
                <w:sz w:val="24"/>
              </w:rPr>
              <w:t>5</w:t>
            </w:r>
            <w:r>
              <w:rPr>
                <w:rFonts w:hint="eastAsia" w:ascii="仿宋" w:hAnsi="仿宋" w:eastAsia="仿宋" w:cs="仿宋"/>
                <w:sz w:val="24"/>
              </w:rPr>
              <w:t>分，最低为0分</w:t>
            </w:r>
            <w:r>
              <w:rPr>
                <w:rFonts w:hint="eastAsia" w:ascii="仿宋" w:hAnsi="仿宋" w:eastAsia="仿宋" w:cs="仿宋"/>
                <w:sz w:val="24"/>
                <w:lang w:val="en-US" w:eastAsia="zh-CN"/>
              </w:rPr>
              <w:t>。</w:t>
            </w:r>
          </w:p>
        </w:tc>
      </w:tr>
      <w:tr w14:paraId="0248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76" w:type="dxa"/>
            <w:vMerge w:val="continue"/>
            <w:tcBorders>
              <w:left w:val="single" w:color="auto" w:sz="4" w:space="0"/>
              <w:right w:val="single" w:color="auto" w:sz="4" w:space="0"/>
              <w:tl2br w:val="nil"/>
              <w:tr2bl w:val="nil"/>
            </w:tcBorders>
            <w:vAlign w:val="center"/>
          </w:tcPr>
          <w:p w14:paraId="0A61E0E9">
            <w:pPr>
              <w:adjustRightInd w:val="0"/>
              <w:snapToGrid w:val="0"/>
              <w:spacing w:line="360" w:lineRule="auto"/>
              <w:jc w:val="center"/>
              <w:rPr>
                <w:rFonts w:ascii="仿宋" w:hAnsi="仿宋" w:eastAsia="仿宋" w:cs="仿宋"/>
                <w:color w:val="000000"/>
                <w:sz w:val="24"/>
              </w:rPr>
            </w:pPr>
          </w:p>
        </w:tc>
        <w:tc>
          <w:tcPr>
            <w:tcW w:w="1551" w:type="dxa"/>
            <w:vMerge w:val="continue"/>
            <w:tcBorders>
              <w:left w:val="single" w:color="auto" w:sz="4" w:space="0"/>
              <w:right w:val="single" w:color="auto" w:sz="4" w:space="0"/>
              <w:tl2br w:val="nil"/>
              <w:tr2bl w:val="nil"/>
            </w:tcBorders>
            <w:vAlign w:val="center"/>
          </w:tcPr>
          <w:p w14:paraId="29B431FB">
            <w:pPr>
              <w:adjustRightInd w:val="0"/>
              <w:snapToGrid w:val="0"/>
              <w:spacing w:line="360" w:lineRule="auto"/>
              <w:rPr>
                <w:rFonts w:ascii="仿宋" w:hAnsi="仿宋" w:eastAsia="仿宋" w:cs="仿宋"/>
                <w:color w:val="000000"/>
                <w:sz w:val="24"/>
                <w:highlight w:val="green"/>
              </w:rPr>
            </w:pPr>
          </w:p>
        </w:tc>
        <w:tc>
          <w:tcPr>
            <w:tcW w:w="6180"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264E75F">
            <w:pPr>
              <w:adjustRightInd w:val="0"/>
              <w:snapToGrid w:val="0"/>
              <w:spacing w:line="340" w:lineRule="exact"/>
              <w:rPr>
                <w:rFonts w:ascii="仿宋" w:hAnsi="仿宋" w:eastAsia="仿宋" w:cs="仿宋"/>
                <w:sz w:val="24"/>
              </w:rPr>
            </w:pPr>
            <w:r>
              <w:rPr>
                <w:rFonts w:hint="eastAsia" w:ascii="仿宋" w:hAnsi="仿宋" w:eastAsia="仿宋" w:cs="仿宋"/>
                <w:sz w:val="24"/>
              </w:rPr>
              <w:t>2.安全生产的技术组织措施（</w:t>
            </w:r>
            <w:r>
              <w:rPr>
                <w:rFonts w:ascii="仿宋" w:hAnsi="仿宋" w:eastAsia="仿宋" w:cs="仿宋"/>
                <w:sz w:val="24"/>
              </w:rPr>
              <w:t>5</w:t>
            </w:r>
            <w:r>
              <w:rPr>
                <w:rFonts w:hint="eastAsia" w:ascii="仿宋" w:hAnsi="仿宋" w:eastAsia="仿宋" w:cs="仿宋"/>
                <w:sz w:val="24"/>
              </w:rPr>
              <w:t>分）</w:t>
            </w:r>
          </w:p>
          <w:p w14:paraId="30CCBE94">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包括安全生产责任制度，安全教育培训制度健全，安全生产管理机构，安全生产规章制度和操作规程等。内容完整、编制符合本项目实际要求得满分，缺1项扣</w:t>
            </w:r>
            <w:r>
              <w:rPr>
                <w:rFonts w:ascii="仿宋" w:hAnsi="仿宋" w:eastAsia="仿宋" w:cs="仿宋"/>
                <w:sz w:val="24"/>
              </w:rPr>
              <w:t>1</w:t>
            </w:r>
            <w:r>
              <w:rPr>
                <w:rFonts w:hint="eastAsia" w:ascii="仿宋" w:hAnsi="仿宋" w:eastAsia="仿宋" w:cs="仿宋"/>
                <w:sz w:val="24"/>
              </w:rPr>
              <w:t>分，1项不合理扣0.</w:t>
            </w:r>
            <w:r>
              <w:rPr>
                <w:rFonts w:ascii="仿宋" w:hAnsi="仿宋" w:eastAsia="仿宋" w:cs="仿宋"/>
                <w:sz w:val="24"/>
              </w:rPr>
              <w:t>5</w:t>
            </w:r>
            <w:r>
              <w:rPr>
                <w:rFonts w:hint="eastAsia" w:ascii="仿宋" w:hAnsi="仿宋" w:eastAsia="仿宋" w:cs="仿宋"/>
                <w:sz w:val="24"/>
              </w:rPr>
              <w:t>分，最低为0分。</w:t>
            </w:r>
          </w:p>
        </w:tc>
      </w:tr>
      <w:tr w14:paraId="27AA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676" w:type="dxa"/>
            <w:vMerge w:val="continue"/>
            <w:tcBorders>
              <w:left w:val="single" w:color="auto" w:sz="4" w:space="0"/>
              <w:right w:val="single" w:color="auto" w:sz="4" w:space="0"/>
              <w:tl2br w:val="nil"/>
              <w:tr2bl w:val="nil"/>
            </w:tcBorders>
            <w:vAlign w:val="center"/>
          </w:tcPr>
          <w:p w14:paraId="5DEEF270">
            <w:pPr>
              <w:adjustRightInd w:val="0"/>
              <w:snapToGrid w:val="0"/>
              <w:spacing w:line="360" w:lineRule="auto"/>
              <w:jc w:val="center"/>
              <w:rPr>
                <w:rFonts w:ascii="仿宋" w:hAnsi="仿宋" w:eastAsia="仿宋" w:cs="仿宋"/>
                <w:color w:val="000000"/>
                <w:sz w:val="24"/>
              </w:rPr>
            </w:pPr>
          </w:p>
        </w:tc>
        <w:tc>
          <w:tcPr>
            <w:tcW w:w="1551" w:type="dxa"/>
            <w:vMerge w:val="continue"/>
            <w:tcBorders>
              <w:left w:val="single" w:color="auto" w:sz="4" w:space="0"/>
              <w:right w:val="single" w:color="auto" w:sz="4" w:space="0"/>
              <w:tl2br w:val="nil"/>
              <w:tr2bl w:val="nil"/>
            </w:tcBorders>
            <w:vAlign w:val="center"/>
          </w:tcPr>
          <w:p w14:paraId="588D04E7">
            <w:pPr>
              <w:adjustRightInd w:val="0"/>
              <w:snapToGrid w:val="0"/>
              <w:spacing w:line="360" w:lineRule="auto"/>
              <w:rPr>
                <w:rFonts w:ascii="仿宋" w:hAnsi="仿宋" w:eastAsia="仿宋" w:cs="仿宋"/>
                <w:color w:val="000000"/>
                <w:sz w:val="24"/>
                <w:highlight w:val="green"/>
              </w:rPr>
            </w:pPr>
          </w:p>
        </w:tc>
        <w:tc>
          <w:tcPr>
            <w:tcW w:w="6180"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34B306C5">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3.针对学校特点减少对校内正常活动的施工举措（</w:t>
            </w:r>
            <w:r>
              <w:rPr>
                <w:rFonts w:ascii="仿宋" w:hAnsi="仿宋" w:eastAsia="仿宋" w:cs="仿宋"/>
                <w:sz w:val="24"/>
              </w:rPr>
              <w:t>5</w:t>
            </w:r>
            <w:r>
              <w:rPr>
                <w:rFonts w:hint="eastAsia" w:ascii="仿宋" w:hAnsi="仿宋" w:eastAsia="仿宋" w:cs="仿宋"/>
                <w:sz w:val="24"/>
              </w:rPr>
              <w:t>分）</w:t>
            </w:r>
          </w:p>
          <w:p w14:paraId="5C92F82E">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包括施工噪音控制方案，尘粉飞扬控制方案，环境保护、环境卫生管理制度，建筑垃圾处理方案，环境恢复等。内容完整、编制符合本项目实际要求得满分，缺1项扣</w:t>
            </w:r>
            <w:r>
              <w:rPr>
                <w:rFonts w:ascii="仿宋" w:hAnsi="仿宋" w:eastAsia="仿宋" w:cs="仿宋"/>
                <w:sz w:val="24"/>
              </w:rPr>
              <w:t>1</w:t>
            </w:r>
            <w:r>
              <w:rPr>
                <w:rFonts w:hint="eastAsia" w:ascii="仿宋" w:hAnsi="仿宋" w:eastAsia="仿宋" w:cs="仿宋"/>
                <w:sz w:val="24"/>
              </w:rPr>
              <w:t>分，1项不合理扣</w:t>
            </w:r>
            <w:r>
              <w:rPr>
                <w:rFonts w:ascii="仿宋" w:hAnsi="仿宋" w:eastAsia="仿宋" w:cs="仿宋"/>
                <w:sz w:val="24"/>
              </w:rPr>
              <w:t>0.5</w:t>
            </w:r>
            <w:r>
              <w:rPr>
                <w:rFonts w:hint="eastAsia" w:ascii="仿宋" w:hAnsi="仿宋" w:eastAsia="仿宋" w:cs="仿宋"/>
                <w:sz w:val="24"/>
              </w:rPr>
              <w:t>分，最低为0分。</w:t>
            </w:r>
          </w:p>
        </w:tc>
      </w:tr>
      <w:tr w14:paraId="1809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right w:val="single" w:color="auto" w:sz="4" w:space="0"/>
              <w:tl2br w:val="nil"/>
              <w:tr2bl w:val="nil"/>
            </w:tcBorders>
            <w:vAlign w:val="center"/>
          </w:tcPr>
          <w:p w14:paraId="5A692719">
            <w:pPr>
              <w:adjustRightInd w:val="0"/>
              <w:snapToGrid w:val="0"/>
              <w:spacing w:line="360" w:lineRule="auto"/>
              <w:jc w:val="center"/>
              <w:rPr>
                <w:rFonts w:ascii="仿宋" w:hAnsi="仿宋" w:eastAsia="仿宋" w:cs="仿宋"/>
                <w:color w:val="000000"/>
                <w:sz w:val="24"/>
              </w:rPr>
            </w:pPr>
          </w:p>
        </w:tc>
        <w:tc>
          <w:tcPr>
            <w:tcW w:w="1551" w:type="dxa"/>
            <w:vMerge w:val="continue"/>
            <w:tcBorders>
              <w:left w:val="single" w:color="auto" w:sz="4" w:space="0"/>
              <w:right w:val="single" w:color="auto" w:sz="4" w:space="0"/>
              <w:tl2br w:val="nil"/>
              <w:tr2bl w:val="nil"/>
            </w:tcBorders>
            <w:vAlign w:val="center"/>
          </w:tcPr>
          <w:p w14:paraId="1030BFB8">
            <w:pPr>
              <w:adjustRightInd w:val="0"/>
              <w:snapToGrid w:val="0"/>
              <w:spacing w:line="360" w:lineRule="auto"/>
              <w:rPr>
                <w:rFonts w:ascii="仿宋" w:hAnsi="仿宋" w:eastAsia="仿宋" w:cs="仿宋"/>
                <w:color w:val="000000"/>
                <w:sz w:val="24"/>
                <w:highlight w:val="green"/>
              </w:rPr>
            </w:pPr>
          </w:p>
        </w:tc>
        <w:tc>
          <w:tcPr>
            <w:tcW w:w="6180"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19BF8125">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4.确保工期的技术组织措施（</w:t>
            </w:r>
            <w:r>
              <w:rPr>
                <w:rFonts w:ascii="仿宋" w:hAnsi="仿宋" w:eastAsia="仿宋" w:cs="仿宋"/>
                <w:sz w:val="24"/>
              </w:rPr>
              <w:t>5</w:t>
            </w:r>
            <w:r>
              <w:rPr>
                <w:rFonts w:hint="eastAsia" w:ascii="仿宋" w:hAnsi="仿宋" w:eastAsia="仿宋" w:cs="仿宋"/>
                <w:sz w:val="24"/>
              </w:rPr>
              <w:t>分）</w:t>
            </w:r>
          </w:p>
          <w:p w14:paraId="76C00516">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highlight w:val="none"/>
              </w:rPr>
              <w:t>包括工期进度计划管控、资源配置与后勤保障、季节性施工工期保障、工序衔接与穿插施工保障、工期纠偏与动态管控等。</w:t>
            </w:r>
            <w:r>
              <w:rPr>
                <w:rFonts w:hint="eastAsia" w:ascii="仿宋" w:hAnsi="仿宋" w:eastAsia="仿宋" w:cs="仿宋"/>
                <w:sz w:val="24"/>
              </w:rPr>
              <w:t>内容完整、编制符合本项目实际要求得满分，缺1项扣</w:t>
            </w:r>
            <w:r>
              <w:rPr>
                <w:rFonts w:ascii="仿宋" w:hAnsi="仿宋" w:eastAsia="仿宋" w:cs="仿宋"/>
                <w:sz w:val="24"/>
              </w:rPr>
              <w:t>1</w:t>
            </w:r>
            <w:r>
              <w:rPr>
                <w:rFonts w:hint="eastAsia" w:ascii="仿宋" w:hAnsi="仿宋" w:eastAsia="仿宋" w:cs="仿宋"/>
                <w:sz w:val="24"/>
              </w:rPr>
              <w:t>分，1项不合理扣0.</w:t>
            </w:r>
            <w:r>
              <w:rPr>
                <w:rFonts w:ascii="仿宋" w:hAnsi="仿宋" w:eastAsia="仿宋" w:cs="仿宋"/>
                <w:sz w:val="24"/>
              </w:rPr>
              <w:t>5</w:t>
            </w:r>
            <w:r>
              <w:rPr>
                <w:rFonts w:hint="eastAsia" w:ascii="仿宋" w:hAnsi="仿宋" w:eastAsia="仿宋" w:cs="仿宋"/>
                <w:sz w:val="24"/>
              </w:rPr>
              <w:t>分，最低为0分。</w:t>
            </w:r>
          </w:p>
        </w:tc>
      </w:tr>
      <w:tr w14:paraId="2BD4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right w:val="single" w:color="auto" w:sz="4" w:space="0"/>
              <w:tl2br w:val="nil"/>
              <w:tr2bl w:val="nil"/>
            </w:tcBorders>
            <w:vAlign w:val="center"/>
          </w:tcPr>
          <w:p w14:paraId="23107938">
            <w:pPr>
              <w:adjustRightInd w:val="0"/>
              <w:snapToGrid w:val="0"/>
              <w:spacing w:line="360" w:lineRule="auto"/>
              <w:jc w:val="center"/>
              <w:rPr>
                <w:rFonts w:ascii="仿宋" w:hAnsi="仿宋" w:eastAsia="仿宋" w:cs="仿宋"/>
                <w:color w:val="000000"/>
                <w:sz w:val="24"/>
              </w:rPr>
            </w:pPr>
          </w:p>
        </w:tc>
        <w:tc>
          <w:tcPr>
            <w:tcW w:w="1551" w:type="dxa"/>
            <w:vMerge w:val="continue"/>
            <w:tcBorders>
              <w:left w:val="single" w:color="auto" w:sz="4" w:space="0"/>
              <w:right w:val="single" w:color="auto" w:sz="4" w:space="0"/>
              <w:tl2br w:val="nil"/>
              <w:tr2bl w:val="nil"/>
            </w:tcBorders>
            <w:vAlign w:val="center"/>
          </w:tcPr>
          <w:p w14:paraId="038AC84B">
            <w:pPr>
              <w:adjustRightInd w:val="0"/>
              <w:snapToGrid w:val="0"/>
              <w:spacing w:line="360" w:lineRule="auto"/>
              <w:rPr>
                <w:rFonts w:ascii="仿宋" w:hAnsi="仿宋" w:eastAsia="仿宋" w:cs="仿宋"/>
                <w:color w:val="000000"/>
                <w:sz w:val="24"/>
                <w:highlight w:val="green"/>
              </w:rPr>
            </w:pPr>
          </w:p>
        </w:tc>
        <w:tc>
          <w:tcPr>
            <w:tcW w:w="6180"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55D0D64F">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5.施工机械配备和材料投入计划（</w:t>
            </w:r>
            <w:r>
              <w:rPr>
                <w:rFonts w:ascii="仿宋" w:hAnsi="仿宋" w:eastAsia="仿宋" w:cs="仿宋"/>
                <w:sz w:val="24"/>
              </w:rPr>
              <w:t>5</w:t>
            </w:r>
            <w:r>
              <w:rPr>
                <w:rFonts w:hint="eastAsia" w:ascii="仿宋" w:hAnsi="仿宋" w:eastAsia="仿宋" w:cs="仿宋"/>
                <w:sz w:val="24"/>
              </w:rPr>
              <w:t>分）</w:t>
            </w:r>
          </w:p>
          <w:p w14:paraId="57FF285C">
            <w:pPr>
              <w:adjustRightInd w:val="0"/>
              <w:snapToGrid w:val="0"/>
              <w:spacing w:line="360" w:lineRule="auto"/>
              <w:ind w:left="46" w:hanging="45" w:hangingChars="19"/>
              <w:rPr>
                <w:rFonts w:hint="eastAsia" w:ascii="仿宋" w:hAnsi="仿宋" w:eastAsia="仿宋" w:cs="仿宋"/>
                <w:sz w:val="24"/>
                <w:lang w:val="en-US" w:eastAsia="zh-CN"/>
              </w:rPr>
            </w:pPr>
            <w:r>
              <w:rPr>
                <w:rFonts w:hint="eastAsia" w:ascii="仿宋" w:hAnsi="仿宋" w:eastAsia="仿宋" w:cs="仿宋"/>
                <w:sz w:val="24"/>
              </w:rPr>
              <w:t>包括施工设备，试验、检测仪器设备，材料管理计划，降低成本的措施等。内容完整、编制符合本项目实际要求得满分，缺1项扣</w:t>
            </w:r>
            <w:r>
              <w:rPr>
                <w:rFonts w:ascii="仿宋" w:hAnsi="仿宋" w:eastAsia="仿宋" w:cs="仿宋"/>
                <w:sz w:val="24"/>
              </w:rPr>
              <w:t>1</w:t>
            </w:r>
            <w:r>
              <w:rPr>
                <w:rFonts w:hint="eastAsia" w:ascii="仿宋" w:hAnsi="仿宋" w:eastAsia="仿宋" w:cs="仿宋"/>
                <w:sz w:val="24"/>
              </w:rPr>
              <w:t>分，1项不合理扣0.</w:t>
            </w:r>
            <w:r>
              <w:rPr>
                <w:rFonts w:ascii="仿宋" w:hAnsi="仿宋" w:eastAsia="仿宋" w:cs="仿宋"/>
                <w:sz w:val="24"/>
              </w:rPr>
              <w:t>5</w:t>
            </w:r>
            <w:r>
              <w:rPr>
                <w:rFonts w:hint="eastAsia" w:ascii="仿宋" w:hAnsi="仿宋" w:eastAsia="仿宋" w:cs="仿宋"/>
                <w:sz w:val="24"/>
              </w:rPr>
              <w:t>分，最低为0分</w:t>
            </w:r>
            <w:r>
              <w:rPr>
                <w:rFonts w:hint="eastAsia" w:ascii="仿宋" w:hAnsi="仿宋" w:eastAsia="仿宋" w:cs="仿宋"/>
                <w:sz w:val="24"/>
                <w:lang w:val="en-US" w:eastAsia="zh-CN"/>
              </w:rPr>
              <w:t>。</w:t>
            </w:r>
          </w:p>
        </w:tc>
      </w:tr>
      <w:tr w14:paraId="3ACD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right w:val="single" w:color="auto" w:sz="4" w:space="0"/>
              <w:tl2br w:val="nil"/>
              <w:tr2bl w:val="nil"/>
            </w:tcBorders>
            <w:vAlign w:val="center"/>
          </w:tcPr>
          <w:p w14:paraId="17944BBC">
            <w:pPr>
              <w:adjustRightInd w:val="0"/>
              <w:snapToGrid w:val="0"/>
              <w:spacing w:line="360" w:lineRule="auto"/>
              <w:jc w:val="center"/>
              <w:rPr>
                <w:rFonts w:ascii="仿宋" w:hAnsi="仿宋" w:eastAsia="仿宋" w:cs="仿宋"/>
                <w:color w:val="000000"/>
                <w:sz w:val="24"/>
              </w:rPr>
            </w:pPr>
          </w:p>
        </w:tc>
        <w:tc>
          <w:tcPr>
            <w:tcW w:w="1551" w:type="dxa"/>
            <w:vMerge w:val="continue"/>
            <w:tcBorders>
              <w:left w:val="single" w:color="auto" w:sz="4" w:space="0"/>
              <w:right w:val="single" w:color="auto" w:sz="4" w:space="0"/>
              <w:tl2br w:val="nil"/>
              <w:tr2bl w:val="nil"/>
            </w:tcBorders>
            <w:vAlign w:val="center"/>
          </w:tcPr>
          <w:p w14:paraId="53B45B9B">
            <w:pPr>
              <w:adjustRightInd w:val="0"/>
              <w:snapToGrid w:val="0"/>
              <w:spacing w:line="360" w:lineRule="auto"/>
              <w:rPr>
                <w:rFonts w:ascii="仿宋" w:hAnsi="仿宋" w:eastAsia="仿宋" w:cs="仿宋"/>
                <w:color w:val="000000"/>
                <w:sz w:val="24"/>
                <w:highlight w:val="green"/>
              </w:rPr>
            </w:pPr>
          </w:p>
        </w:tc>
        <w:tc>
          <w:tcPr>
            <w:tcW w:w="6180"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258898A4">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6.施工进度表或施工网络图（</w:t>
            </w:r>
            <w:r>
              <w:rPr>
                <w:rFonts w:ascii="仿宋" w:hAnsi="仿宋" w:eastAsia="仿宋" w:cs="仿宋"/>
                <w:sz w:val="24"/>
              </w:rPr>
              <w:t>5</w:t>
            </w:r>
            <w:r>
              <w:rPr>
                <w:rFonts w:hint="eastAsia" w:ascii="仿宋" w:hAnsi="仿宋" w:eastAsia="仿宋" w:cs="仿宋"/>
                <w:sz w:val="24"/>
              </w:rPr>
              <w:t>分）</w:t>
            </w:r>
          </w:p>
          <w:p w14:paraId="49970DAD">
            <w:pPr>
              <w:adjustRightInd w:val="0"/>
              <w:snapToGrid w:val="0"/>
              <w:spacing w:line="360" w:lineRule="auto"/>
              <w:ind w:left="46" w:hanging="45" w:hangingChars="19"/>
              <w:rPr>
                <w:rFonts w:hint="eastAsia" w:ascii="仿宋" w:hAnsi="仿宋" w:eastAsia="仿宋" w:cs="仿宋"/>
                <w:sz w:val="24"/>
                <w:lang w:eastAsia="zh-CN"/>
              </w:rPr>
            </w:pPr>
            <w:r>
              <w:rPr>
                <w:rFonts w:hint="eastAsia" w:ascii="仿宋" w:hAnsi="仿宋" w:eastAsia="仿宋" w:cs="仿宋"/>
                <w:sz w:val="24"/>
              </w:rPr>
              <w:t>包括施工总进度计划表，施工进度网络图，工期事前控制措施，工期事中动态控制措施，工期事后保障及应急管控措施等。内容完整、编制符合本项目实际要求得满分，缺1项扣1分，1项不合理扣0.</w:t>
            </w:r>
            <w:r>
              <w:rPr>
                <w:rFonts w:ascii="仿宋" w:hAnsi="仿宋" w:eastAsia="仿宋" w:cs="仿宋"/>
                <w:sz w:val="24"/>
              </w:rPr>
              <w:t>5</w:t>
            </w:r>
            <w:r>
              <w:rPr>
                <w:rFonts w:hint="eastAsia" w:ascii="仿宋" w:hAnsi="仿宋" w:eastAsia="仿宋" w:cs="仿宋"/>
                <w:sz w:val="24"/>
              </w:rPr>
              <w:t>分，最低为0分</w:t>
            </w:r>
            <w:r>
              <w:rPr>
                <w:rFonts w:hint="eastAsia" w:ascii="仿宋" w:hAnsi="仿宋" w:eastAsia="仿宋" w:cs="仿宋"/>
                <w:sz w:val="24"/>
                <w:lang w:eastAsia="zh-CN"/>
              </w:rPr>
              <w:t>。</w:t>
            </w:r>
          </w:p>
        </w:tc>
      </w:tr>
      <w:tr w14:paraId="0F72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right w:val="single" w:color="auto" w:sz="4" w:space="0"/>
              <w:tl2br w:val="nil"/>
              <w:tr2bl w:val="nil"/>
            </w:tcBorders>
            <w:vAlign w:val="center"/>
          </w:tcPr>
          <w:p w14:paraId="03C9A192">
            <w:pPr>
              <w:adjustRightInd w:val="0"/>
              <w:snapToGrid w:val="0"/>
              <w:spacing w:line="360" w:lineRule="auto"/>
              <w:jc w:val="center"/>
              <w:rPr>
                <w:rFonts w:ascii="仿宋" w:hAnsi="仿宋" w:eastAsia="仿宋" w:cs="仿宋"/>
                <w:color w:val="000000"/>
                <w:sz w:val="24"/>
              </w:rPr>
            </w:pPr>
          </w:p>
        </w:tc>
        <w:tc>
          <w:tcPr>
            <w:tcW w:w="1551" w:type="dxa"/>
            <w:vMerge w:val="continue"/>
            <w:tcBorders>
              <w:left w:val="single" w:color="auto" w:sz="4" w:space="0"/>
              <w:right w:val="single" w:color="auto" w:sz="4" w:space="0"/>
              <w:tl2br w:val="nil"/>
              <w:tr2bl w:val="nil"/>
            </w:tcBorders>
            <w:vAlign w:val="center"/>
          </w:tcPr>
          <w:p w14:paraId="079616D0">
            <w:pPr>
              <w:adjustRightInd w:val="0"/>
              <w:snapToGrid w:val="0"/>
              <w:spacing w:line="360" w:lineRule="auto"/>
              <w:rPr>
                <w:rFonts w:ascii="仿宋" w:hAnsi="仿宋" w:eastAsia="仿宋" w:cs="仿宋"/>
                <w:color w:val="000000"/>
                <w:sz w:val="24"/>
                <w:highlight w:val="green"/>
              </w:rPr>
            </w:pPr>
          </w:p>
        </w:tc>
        <w:tc>
          <w:tcPr>
            <w:tcW w:w="6180"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14:paraId="611878D2">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7.劳动力安排计划（</w:t>
            </w:r>
            <w:r>
              <w:rPr>
                <w:rFonts w:ascii="仿宋" w:hAnsi="仿宋" w:eastAsia="仿宋" w:cs="仿宋"/>
                <w:sz w:val="24"/>
              </w:rPr>
              <w:t>3</w:t>
            </w:r>
            <w:r>
              <w:rPr>
                <w:rFonts w:hint="eastAsia" w:ascii="仿宋" w:hAnsi="仿宋" w:eastAsia="仿宋" w:cs="仿宋"/>
                <w:sz w:val="24"/>
              </w:rPr>
              <w:t>分）</w:t>
            </w:r>
          </w:p>
          <w:p w14:paraId="5C725F99">
            <w:pPr>
              <w:adjustRightInd w:val="0"/>
              <w:snapToGrid w:val="0"/>
              <w:spacing w:line="360" w:lineRule="auto"/>
              <w:ind w:left="46" w:hanging="45" w:hangingChars="19"/>
              <w:rPr>
                <w:rFonts w:hint="eastAsia" w:ascii="仿宋" w:hAnsi="仿宋" w:eastAsia="仿宋" w:cs="仿宋"/>
                <w:sz w:val="24"/>
                <w:lang w:eastAsia="zh-CN"/>
              </w:rPr>
            </w:pPr>
            <w:r>
              <w:rPr>
                <w:rFonts w:hint="eastAsia" w:ascii="仿宋" w:hAnsi="仿宋" w:eastAsia="仿宋" w:cs="仿宋"/>
                <w:sz w:val="24"/>
              </w:rPr>
              <w:t>包括施工进度计划保证措施，劳工力安排计划，人员的管理，施工生产和进度安排等。内容完整、编制符合本项目实际要求得满分，缺1项扣0.</w:t>
            </w:r>
            <w:r>
              <w:rPr>
                <w:rFonts w:ascii="仿宋" w:hAnsi="仿宋" w:eastAsia="仿宋" w:cs="仿宋"/>
                <w:sz w:val="24"/>
              </w:rPr>
              <w:t>6</w:t>
            </w:r>
            <w:r>
              <w:rPr>
                <w:rFonts w:hint="eastAsia" w:ascii="仿宋" w:hAnsi="仿宋" w:eastAsia="仿宋" w:cs="仿宋"/>
                <w:sz w:val="24"/>
              </w:rPr>
              <w:t>分，1项不合理扣0.2分，最低为0分</w:t>
            </w:r>
            <w:r>
              <w:rPr>
                <w:rFonts w:hint="eastAsia" w:ascii="仿宋" w:hAnsi="仿宋" w:eastAsia="仿宋" w:cs="仿宋"/>
                <w:sz w:val="24"/>
                <w:lang w:eastAsia="zh-CN"/>
              </w:rPr>
              <w:t>。</w:t>
            </w:r>
          </w:p>
        </w:tc>
      </w:tr>
      <w:tr w14:paraId="5414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right w:val="single" w:color="auto" w:sz="4" w:space="0"/>
              <w:tl2br w:val="nil"/>
              <w:tr2bl w:val="nil"/>
            </w:tcBorders>
            <w:vAlign w:val="center"/>
          </w:tcPr>
          <w:p w14:paraId="0976C338">
            <w:pPr>
              <w:adjustRightInd w:val="0"/>
              <w:snapToGrid w:val="0"/>
              <w:spacing w:line="360" w:lineRule="auto"/>
              <w:jc w:val="center"/>
              <w:rPr>
                <w:rFonts w:ascii="仿宋" w:hAnsi="仿宋" w:eastAsia="仿宋" w:cs="仿宋"/>
                <w:color w:val="000000"/>
                <w:sz w:val="24"/>
              </w:rPr>
            </w:pPr>
          </w:p>
        </w:tc>
        <w:tc>
          <w:tcPr>
            <w:tcW w:w="1551" w:type="dxa"/>
            <w:vMerge w:val="continue"/>
            <w:tcBorders>
              <w:left w:val="single" w:color="auto" w:sz="4" w:space="0"/>
              <w:right w:val="single" w:color="auto" w:sz="4" w:space="0"/>
              <w:tl2br w:val="nil"/>
              <w:tr2bl w:val="nil"/>
            </w:tcBorders>
            <w:vAlign w:val="center"/>
          </w:tcPr>
          <w:p w14:paraId="6011E26F">
            <w:pPr>
              <w:adjustRightInd w:val="0"/>
              <w:snapToGrid w:val="0"/>
              <w:spacing w:line="360" w:lineRule="auto"/>
              <w:rPr>
                <w:rFonts w:ascii="仿宋" w:hAnsi="仿宋" w:eastAsia="仿宋" w:cs="仿宋"/>
                <w:color w:val="000000"/>
                <w:sz w:val="24"/>
                <w:highlight w:val="green"/>
              </w:rPr>
            </w:pPr>
          </w:p>
        </w:tc>
        <w:tc>
          <w:tcPr>
            <w:tcW w:w="6180" w:type="dxa"/>
            <w:tcBorders>
              <w:top w:val="single" w:color="auto" w:sz="4" w:space="0"/>
              <w:left w:val="single" w:color="auto" w:sz="4" w:space="0"/>
              <w:bottom w:val="single" w:color="auto" w:sz="4" w:space="0"/>
              <w:right w:val="single" w:color="auto" w:sz="4" w:space="0"/>
              <w:tl2br w:val="nil"/>
              <w:tr2bl w:val="nil"/>
            </w:tcBorders>
            <w:vAlign w:val="center"/>
          </w:tcPr>
          <w:p w14:paraId="69D8B5C2">
            <w:pPr>
              <w:adjustRightInd w:val="0"/>
              <w:snapToGrid w:val="0"/>
              <w:spacing w:line="360" w:lineRule="auto"/>
              <w:ind w:left="46" w:hanging="45" w:hangingChars="19"/>
              <w:rPr>
                <w:rFonts w:hint="eastAsia" w:ascii="仿宋" w:hAnsi="仿宋" w:eastAsia="仿宋" w:cs="仿宋"/>
                <w:sz w:val="24"/>
                <w:lang w:eastAsia="zh-CN"/>
              </w:rPr>
            </w:pPr>
            <w:r>
              <w:rPr>
                <w:rFonts w:hint="eastAsia" w:ascii="仿宋" w:hAnsi="仿宋" w:eastAsia="仿宋" w:cs="仿宋"/>
                <w:sz w:val="24"/>
              </w:rPr>
              <w:t>本项所称“不合理”是指内容脱离实际和缺乏针对性，方案存在明显缺陷，对项目的理解深度不足，内容表述前后不一致、套用其他项目方案及其他不利于项目实施的等任意一种情形</w:t>
            </w:r>
            <w:r>
              <w:rPr>
                <w:rFonts w:hint="eastAsia" w:ascii="仿宋" w:hAnsi="仿宋" w:eastAsia="仿宋" w:cs="仿宋"/>
                <w:sz w:val="24"/>
                <w:lang w:eastAsia="zh-CN"/>
              </w:rPr>
              <w:t>。</w:t>
            </w:r>
          </w:p>
        </w:tc>
      </w:tr>
      <w:tr w14:paraId="6DBD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right w:val="single" w:color="auto" w:sz="4" w:space="0"/>
              <w:tl2br w:val="nil"/>
              <w:tr2bl w:val="nil"/>
            </w:tcBorders>
            <w:vAlign w:val="center"/>
          </w:tcPr>
          <w:p w14:paraId="7A2D884F">
            <w:pPr>
              <w:adjustRightInd w:val="0"/>
              <w:snapToGrid w:val="0"/>
              <w:spacing w:line="360" w:lineRule="auto"/>
              <w:jc w:val="center"/>
              <w:rPr>
                <w:rFonts w:ascii="仿宋" w:hAnsi="仿宋" w:eastAsia="仿宋" w:cs="仿宋"/>
                <w:color w:val="000000"/>
                <w:sz w:val="24"/>
              </w:rPr>
            </w:pPr>
          </w:p>
        </w:tc>
        <w:tc>
          <w:tcPr>
            <w:tcW w:w="1551" w:type="dxa"/>
            <w:tcBorders>
              <w:left w:val="single" w:color="auto" w:sz="4" w:space="0"/>
              <w:right w:val="single" w:color="auto" w:sz="4" w:space="0"/>
              <w:tl2br w:val="nil"/>
              <w:tr2bl w:val="nil"/>
            </w:tcBorders>
            <w:vAlign w:val="center"/>
          </w:tcPr>
          <w:p w14:paraId="4E334355">
            <w:pPr>
              <w:adjustRightInd w:val="0"/>
              <w:snapToGrid w:val="0"/>
              <w:spacing w:line="360" w:lineRule="auto"/>
              <w:rPr>
                <w:rFonts w:ascii="仿宋" w:hAnsi="仿宋" w:eastAsia="仿宋" w:cs="仿宋"/>
                <w:color w:val="000000"/>
                <w:sz w:val="24"/>
              </w:rPr>
            </w:pPr>
            <w:r>
              <w:rPr>
                <w:rFonts w:hint="eastAsia" w:ascii="仿宋" w:hAnsi="仿宋" w:eastAsia="仿宋" w:cs="仿宋"/>
                <w:color w:val="000000"/>
                <w:sz w:val="24"/>
              </w:rPr>
              <w:t>节能环保</w:t>
            </w:r>
          </w:p>
          <w:p w14:paraId="3E09DC1B">
            <w:pPr>
              <w:adjustRightInd w:val="0"/>
              <w:snapToGrid w:val="0"/>
              <w:spacing w:line="360" w:lineRule="auto"/>
              <w:rPr>
                <w:rFonts w:ascii="仿宋" w:hAnsi="仿宋" w:eastAsia="仿宋" w:cs="仿宋"/>
                <w:color w:val="000000"/>
                <w:sz w:val="24"/>
              </w:rPr>
            </w:pPr>
            <w:r>
              <w:rPr>
                <w:rFonts w:hint="eastAsia" w:ascii="仿宋" w:hAnsi="仿宋" w:eastAsia="仿宋" w:cs="仿宋"/>
                <w:color w:val="000000"/>
                <w:sz w:val="24"/>
              </w:rPr>
              <w:t>（3分）</w:t>
            </w:r>
          </w:p>
        </w:tc>
        <w:tc>
          <w:tcPr>
            <w:tcW w:w="6180" w:type="dxa"/>
            <w:tcBorders>
              <w:top w:val="single" w:color="auto" w:sz="4" w:space="0"/>
              <w:left w:val="single" w:color="auto" w:sz="4" w:space="0"/>
              <w:bottom w:val="single" w:color="auto" w:sz="4" w:space="0"/>
              <w:right w:val="single" w:color="auto" w:sz="4" w:space="0"/>
              <w:tl2br w:val="nil"/>
              <w:tr2bl w:val="nil"/>
            </w:tcBorders>
            <w:vAlign w:val="center"/>
          </w:tcPr>
          <w:p w14:paraId="098B130A">
            <w:pPr>
              <w:pStyle w:val="2"/>
              <w:rPr>
                <w:rFonts w:ascii="仿宋" w:hAnsi="仿宋" w:eastAsia="仿宋" w:cs="仿宋"/>
                <w:sz w:val="24"/>
              </w:rPr>
            </w:pPr>
            <w:r>
              <w:rPr>
                <w:rFonts w:hint="eastAsia" w:ascii="仿宋" w:hAnsi="仿宋" w:eastAsia="仿宋" w:cs="仿宋"/>
                <w:sz w:val="24"/>
              </w:rPr>
              <w:t>供应商拟投入本项目所使用的施工主要材料中的产品属于政府采购优先采购范围的，则每有一项为节能产品或者环境标志产品的得1分，非节能、环境标志产品的不得分。本项最多得3分。</w:t>
            </w:r>
          </w:p>
          <w:p w14:paraId="57695BB0">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注：属于优先采购范围内的节能产品或者环境标志产品的，提供国家确定的认证机构出具的、处于有效期之内的节能产品、环境标志产品认证证书复印件加盖供应商公章（鲜章）。</w:t>
            </w:r>
          </w:p>
        </w:tc>
      </w:tr>
      <w:tr w14:paraId="15DF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right w:val="single" w:color="auto" w:sz="4" w:space="0"/>
              <w:tl2br w:val="nil"/>
              <w:tr2bl w:val="nil"/>
            </w:tcBorders>
            <w:vAlign w:val="center"/>
          </w:tcPr>
          <w:p w14:paraId="2B0D0025">
            <w:pPr>
              <w:adjustRightInd w:val="0"/>
              <w:snapToGrid w:val="0"/>
              <w:spacing w:line="360" w:lineRule="auto"/>
              <w:jc w:val="center"/>
              <w:rPr>
                <w:rFonts w:ascii="仿宋" w:hAnsi="仿宋" w:eastAsia="仿宋" w:cs="仿宋"/>
                <w:color w:val="000000"/>
                <w:sz w:val="24"/>
              </w:rPr>
            </w:pPr>
          </w:p>
        </w:tc>
        <w:tc>
          <w:tcPr>
            <w:tcW w:w="1551" w:type="dxa"/>
            <w:tcBorders>
              <w:left w:val="single" w:color="auto" w:sz="4" w:space="0"/>
              <w:right w:val="single" w:color="auto" w:sz="4" w:space="0"/>
              <w:tl2br w:val="nil"/>
              <w:tr2bl w:val="nil"/>
            </w:tcBorders>
            <w:vAlign w:val="center"/>
          </w:tcPr>
          <w:p w14:paraId="3125D1F6">
            <w:pPr>
              <w:adjustRightInd w:val="0"/>
              <w:snapToGrid w:val="0"/>
              <w:spacing w:line="360" w:lineRule="auto"/>
              <w:rPr>
                <w:rFonts w:ascii="仿宋" w:hAnsi="仿宋" w:eastAsia="仿宋" w:cs="仿宋"/>
                <w:color w:val="000000"/>
                <w:sz w:val="24"/>
              </w:rPr>
            </w:pPr>
            <w:r>
              <w:rPr>
                <w:rFonts w:hint="eastAsia" w:ascii="仿宋" w:hAnsi="仿宋" w:eastAsia="仿宋" w:cs="仿宋"/>
                <w:color w:val="000000"/>
                <w:sz w:val="24"/>
              </w:rPr>
              <w:t>商务要求</w:t>
            </w:r>
          </w:p>
          <w:p w14:paraId="5EBBA4A7">
            <w:pPr>
              <w:adjustRightInd w:val="0"/>
              <w:snapToGrid w:val="0"/>
              <w:spacing w:line="360" w:lineRule="auto"/>
              <w:rPr>
                <w:rFonts w:ascii="仿宋" w:hAnsi="仿宋" w:eastAsia="仿宋" w:cs="仿宋"/>
                <w:color w:val="000000"/>
                <w:sz w:val="24"/>
              </w:rPr>
            </w:pPr>
            <w:r>
              <w:rPr>
                <w:rFonts w:hint="eastAsia" w:ascii="仿宋" w:hAnsi="仿宋" w:eastAsia="仿宋" w:cs="仿宋"/>
                <w:color w:val="000000"/>
                <w:sz w:val="24"/>
              </w:rPr>
              <w:t>（3分）</w:t>
            </w:r>
          </w:p>
        </w:tc>
        <w:tc>
          <w:tcPr>
            <w:tcW w:w="6180" w:type="dxa"/>
            <w:tcBorders>
              <w:top w:val="single" w:color="auto" w:sz="4" w:space="0"/>
              <w:left w:val="single" w:color="auto" w:sz="4" w:space="0"/>
              <w:bottom w:val="single" w:color="auto" w:sz="4" w:space="0"/>
              <w:right w:val="single" w:color="auto" w:sz="4" w:space="0"/>
              <w:tl2br w:val="nil"/>
              <w:tr2bl w:val="nil"/>
            </w:tcBorders>
            <w:vAlign w:val="center"/>
          </w:tcPr>
          <w:p w14:paraId="67DD4E22">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lang w:val="zh-CN"/>
              </w:rPr>
              <w:t>经过有效性和符合性审核合格的</w:t>
            </w:r>
            <w:r>
              <w:rPr>
                <w:rFonts w:hint="eastAsia" w:ascii="仿宋" w:hAnsi="仿宋" w:eastAsia="仿宋" w:cs="仿宋"/>
                <w:sz w:val="24"/>
              </w:rPr>
              <w:t>供应商</w:t>
            </w:r>
            <w:r>
              <w:rPr>
                <w:rFonts w:hint="eastAsia" w:ascii="仿宋" w:hAnsi="仿宋" w:eastAsia="仿宋" w:cs="仿宋"/>
                <w:sz w:val="24"/>
                <w:lang w:val="zh-CN"/>
              </w:rPr>
              <w:t>，对合同条款中付款、</w:t>
            </w:r>
            <w:r>
              <w:rPr>
                <w:rFonts w:hint="eastAsia" w:ascii="仿宋" w:hAnsi="仿宋" w:eastAsia="仿宋" w:cs="仿宋"/>
                <w:sz w:val="24"/>
              </w:rPr>
              <w:t>质保期</w:t>
            </w:r>
            <w:r>
              <w:rPr>
                <w:rFonts w:hint="eastAsia" w:ascii="仿宋" w:hAnsi="仿宋" w:eastAsia="仿宋" w:cs="仿宋"/>
                <w:sz w:val="24"/>
                <w:lang w:val="zh-CN"/>
              </w:rPr>
              <w:t>、</w:t>
            </w:r>
            <w:r>
              <w:rPr>
                <w:rFonts w:hint="eastAsia" w:ascii="仿宋" w:hAnsi="仿宋" w:eastAsia="仿宋" w:cs="仿宋"/>
                <w:sz w:val="24"/>
              </w:rPr>
              <w:t>工期</w:t>
            </w:r>
            <w:r>
              <w:rPr>
                <w:rFonts w:hint="eastAsia" w:ascii="仿宋" w:hAnsi="仿宋" w:eastAsia="仿宋" w:cs="仿宋"/>
                <w:sz w:val="24"/>
                <w:lang w:val="zh-CN"/>
              </w:rPr>
              <w:t>等方面进行响应说明，优于</w:t>
            </w:r>
            <w:r>
              <w:rPr>
                <w:rFonts w:hint="eastAsia" w:ascii="仿宋" w:hAnsi="仿宋" w:eastAsia="仿宋" w:cs="仿宋"/>
                <w:sz w:val="24"/>
              </w:rPr>
              <w:t>磋商</w:t>
            </w:r>
            <w:r>
              <w:rPr>
                <w:rFonts w:hint="eastAsia" w:ascii="仿宋" w:hAnsi="仿宋" w:eastAsia="仿宋" w:cs="仿宋"/>
                <w:sz w:val="24"/>
                <w:lang w:val="zh-CN"/>
              </w:rPr>
              <w:t>文件原内容，每优于招标文件要求一项计1.5分，满分计</w:t>
            </w:r>
            <w:r>
              <w:rPr>
                <w:rFonts w:hint="eastAsia" w:ascii="仿宋" w:hAnsi="仿宋" w:eastAsia="仿宋" w:cs="仿宋"/>
                <w:sz w:val="24"/>
              </w:rPr>
              <w:t>3</w:t>
            </w:r>
            <w:r>
              <w:rPr>
                <w:rFonts w:hint="eastAsia" w:ascii="仿宋" w:hAnsi="仿宋" w:eastAsia="仿宋" w:cs="仿宋"/>
                <w:sz w:val="24"/>
                <w:lang w:val="zh-CN"/>
              </w:rPr>
              <w:t>分。（以实际的承诺或证明材料为准）</w:t>
            </w:r>
          </w:p>
        </w:tc>
      </w:tr>
      <w:tr w14:paraId="5CBB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76" w:type="dxa"/>
            <w:vMerge w:val="continue"/>
            <w:tcBorders>
              <w:left w:val="single" w:color="auto" w:sz="4" w:space="0"/>
              <w:bottom w:val="single" w:color="auto" w:sz="4" w:space="0"/>
              <w:right w:val="single" w:color="auto" w:sz="4" w:space="0"/>
              <w:tl2br w:val="nil"/>
              <w:tr2bl w:val="nil"/>
            </w:tcBorders>
            <w:vAlign w:val="center"/>
          </w:tcPr>
          <w:p w14:paraId="3EA514AB">
            <w:pPr>
              <w:adjustRightInd w:val="0"/>
              <w:snapToGrid w:val="0"/>
              <w:spacing w:line="360" w:lineRule="auto"/>
              <w:jc w:val="center"/>
              <w:rPr>
                <w:rFonts w:ascii="仿宋" w:hAnsi="仿宋" w:eastAsia="仿宋" w:cs="仿宋"/>
                <w:color w:val="000000"/>
                <w:sz w:val="24"/>
              </w:rPr>
            </w:pPr>
          </w:p>
        </w:tc>
        <w:tc>
          <w:tcPr>
            <w:tcW w:w="1551" w:type="dxa"/>
            <w:tcBorders>
              <w:left w:val="single" w:color="auto" w:sz="4" w:space="0"/>
              <w:bottom w:val="single" w:color="auto" w:sz="4" w:space="0"/>
              <w:right w:val="single" w:color="auto" w:sz="4" w:space="0"/>
              <w:tl2br w:val="nil"/>
              <w:tr2bl w:val="nil"/>
            </w:tcBorders>
            <w:vAlign w:val="center"/>
          </w:tcPr>
          <w:p w14:paraId="0AC0D3C1">
            <w:pPr>
              <w:adjustRightInd w:val="0"/>
              <w:snapToGrid w:val="0"/>
              <w:spacing w:line="360" w:lineRule="auto"/>
              <w:rPr>
                <w:rFonts w:ascii="仿宋" w:hAnsi="仿宋" w:eastAsia="仿宋" w:cs="仿宋"/>
                <w:color w:val="000000"/>
                <w:sz w:val="24"/>
              </w:rPr>
            </w:pPr>
            <w:r>
              <w:rPr>
                <w:rFonts w:hint="eastAsia" w:ascii="仿宋" w:hAnsi="仿宋" w:eastAsia="仿宋" w:cs="仿宋"/>
                <w:color w:val="000000"/>
                <w:sz w:val="24"/>
              </w:rPr>
              <w:t>关键岗位人员（11分）</w:t>
            </w:r>
          </w:p>
        </w:tc>
        <w:tc>
          <w:tcPr>
            <w:tcW w:w="6180" w:type="dxa"/>
            <w:tcBorders>
              <w:top w:val="single" w:color="auto" w:sz="4" w:space="0"/>
              <w:left w:val="single" w:color="auto" w:sz="4" w:space="0"/>
              <w:bottom w:val="single" w:color="auto" w:sz="4" w:space="0"/>
              <w:right w:val="single" w:color="auto" w:sz="4" w:space="0"/>
              <w:tl2br w:val="nil"/>
              <w:tr2bl w:val="nil"/>
            </w:tcBorders>
            <w:vAlign w:val="center"/>
          </w:tcPr>
          <w:p w14:paraId="021B0779">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①项目技术负责人具有工程类相关专业高级及以上职称得2分，具有工程类相关专业中级职称得1分，其他不得分。</w:t>
            </w:r>
          </w:p>
          <w:p w14:paraId="1AC0233D">
            <w:pPr>
              <w:pStyle w:val="2"/>
            </w:pPr>
            <w:r>
              <w:rPr>
                <w:rFonts w:hint="eastAsia" w:ascii="仿宋" w:hAnsi="仿宋" w:eastAsia="仿宋" w:cs="仿宋"/>
                <w:sz w:val="24"/>
              </w:rPr>
              <w:t>评审依据：以供应商提供的加盖供应商公章的拟派技术负责人最高职称证书的扫描件或复印件为准，提供多个职称证明材料的，以最高职称材料为准，未提供的不得分。</w:t>
            </w:r>
          </w:p>
          <w:p w14:paraId="7F79F610">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②项目人员须包含</w:t>
            </w:r>
            <w:r>
              <w:rPr>
                <w:rFonts w:hint="eastAsia" w:ascii="仿宋" w:hAnsi="仿宋" w:eastAsia="仿宋" w:cs="仿宋"/>
                <w:sz w:val="24"/>
                <w:lang w:val="zh-CN"/>
              </w:rPr>
              <w:t>施工员、安全员、质量员、</w:t>
            </w:r>
            <w:r>
              <w:rPr>
                <w:rFonts w:hint="eastAsia" w:ascii="仿宋" w:hAnsi="仿宋" w:eastAsia="仿宋" w:cs="仿宋"/>
                <w:sz w:val="24"/>
              </w:rPr>
              <w:t>材料员、资料员、造价师等</w:t>
            </w:r>
            <w:r>
              <w:rPr>
                <w:rFonts w:hint="eastAsia" w:ascii="仿宋" w:hAnsi="仿宋" w:eastAsia="仿宋" w:cs="仿宋"/>
                <w:sz w:val="24"/>
                <w:lang w:val="zh-CN"/>
              </w:rPr>
              <w:t>，</w:t>
            </w:r>
            <w:r>
              <w:rPr>
                <w:rFonts w:hint="eastAsia" w:ascii="仿宋" w:hAnsi="仿宋" w:eastAsia="仿宋" w:cs="仿宋"/>
                <w:sz w:val="24"/>
              </w:rPr>
              <w:t>每个岗位得1分，最高得6分。</w:t>
            </w:r>
          </w:p>
          <w:p w14:paraId="0BC4170F">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评审依据：提供人员岗位证书及近半年（2026年1月至今）任一个月社保缴纳证明材料，未提供相关证明材料或材料不全的不得分。</w:t>
            </w:r>
          </w:p>
          <w:p w14:paraId="61ECC2B8">
            <w:pPr>
              <w:adjustRightInd w:val="0"/>
              <w:snapToGrid w:val="0"/>
              <w:spacing w:line="360" w:lineRule="auto"/>
              <w:ind w:left="46" w:hanging="45" w:hangingChars="19"/>
              <w:rPr>
                <w:rFonts w:ascii="仿宋" w:hAnsi="仿宋" w:eastAsia="仿宋" w:cs="仿宋"/>
                <w:sz w:val="24"/>
              </w:rPr>
            </w:pPr>
            <w:r>
              <w:rPr>
                <w:rFonts w:hint="eastAsia" w:ascii="仿宋" w:hAnsi="仿宋" w:eastAsia="仿宋" w:cs="仿宋"/>
                <w:sz w:val="24"/>
              </w:rPr>
              <w:t>③项目部人员</w:t>
            </w:r>
            <w:r>
              <w:rPr>
                <w:rFonts w:hint="eastAsia" w:ascii="仿宋" w:hAnsi="仿宋" w:eastAsia="仿宋" w:cs="仿宋"/>
                <w:sz w:val="24"/>
                <w:lang w:val="zh-CN"/>
              </w:rPr>
              <w:t>施工员、安全员、质量员、</w:t>
            </w:r>
            <w:r>
              <w:rPr>
                <w:rFonts w:hint="eastAsia" w:ascii="仿宋" w:hAnsi="仿宋" w:eastAsia="仿宋" w:cs="仿宋"/>
                <w:sz w:val="24"/>
              </w:rPr>
              <w:t>材料员、资料员、造价师等具有工程类初级及以上职称证书，每有一个中级及以上职称得1分，初级职称得0.5分，最高得3分。</w:t>
            </w:r>
          </w:p>
          <w:p w14:paraId="470BBD50">
            <w:pPr>
              <w:adjustRightInd w:val="0"/>
              <w:snapToGrid w:val="0"/>
              <w:spacing w:line="360" w:lineRule="auto"/>
              <w:ind w:left="46" w:hanging="45" w:hangingChars="19"/>
              <w:rPr>
                <w:rFonts w:ascii="仿宋" w:hAnsi="仿宋" w:eastAsia="仿宋" w:cs="仿宋"/>
                <w:sz w:val="24"/>
                <w:highlight w:val="green"/>
              </w:rPr>
            </w:pPr>
            <w:r>
              <w:rPr>
                <w:rFonts w:hint="eastAsia" w:ascii="仿宋" w:hAnsi="仿宋" w:eastAsia="仿宋" w:cs="仿宋"/>
                <w:sz w:val="24"/>
              </w:rPr>
              <w:t>评审依据：须提供人员职称证书，未提供相关证明材料或材料不全的不得分。</w:t>
            </w:r>
          </w:p>
        </w:tc>
      </w:tr>
    </w:tbl>
    <w:p w14:paraId="68ED05FA">
      <w:pPr>
        <w:ind w:left="840" w:hanging="420"/>
        <w:jc w:val="center"/>
        <w:rPr>
          <w:rFonts w:eastAsia="仿宋_GB2312"/>
          <w:b/>
          <w:kern w:val="0"/>
          <w:sz w:val="30"/>
          <w:szCs w:val="30"/>
        </w:rPr>
      </w:pPr>
      <w:r>
        <w:rPr>
          <w:rFonts w:eastAsia="仿宋_GB2312"/>
          <w:szCs w:val="21"/>
        </w:rPr>
        <w:br w:type="page"/>
      </w:r>
    </w:p>
    <w:p w14:paraId="6EEDF205">
      <w:pPr>
        <w:pStyle w:val="46"/>
        <w:spacing w:line="360" w:lineRule="auto"/>
        <w:ind w:left="1143" w:hanging="723"/>
        <w:rPr>
          <w:rStyle w:val="203"/>
          <w:rFonts w:ascii="Times New Roman" w:hAnsi="Times New Roman" w:eastAsia="宋体"/>
          <w:sz w:val="36"/>
          <w:szCs w:val="36"/>
        </w:rPr>
      </w:pPr>
      <w:bookmarkStart w:id="416" w:name="_Toc68590979"/>
      <w:r>
        <w:rPr>
          <w:rStyle w:val="203"/>
          <w:rFonts w:ascii="Times New Roman" w:hAnsi="Times New Roman" w:eastAsia="宋体"/>
          <w:sz w:val="36"/>
          <w:szCs w:val="36"/>
        </w:rPr>
        <w:t xml:space="preserve">第四章  </w:t>
      </w:r>
      <w:bookmarkEnd w:id="19"/>
      <w:bookmarkEnd w:id="393"/>
      <w:bookmarkEnd w:id="394"/>
      <w:bookmarkEnd w:id="416"/>
      <w:bookmarkStart w:id="417" w:name="_Toc492955459"/>
      <w:bookmarkStart w:id="418" w:name="_Toc500747010"/>
      <w:bookmarkStart w:id="419" w:name="_Toc249515482"/>
      <w:bookmarkStart w:id="420" w:name="_Toc496324623"/>
      <w:bookmarkStart w:id="421" w:name="_Toc177189245"/>
      <w:bookmarkStart w:id="422" w:name="_Toc232395222"/>
      <w:bookmarkStart w:id="423" w:name="_Toc249515369"/>
      <w:bookmarkStart w:id="424" w:name="_Toc28450"/>
      <w:bookmarkStart w:id="425" w:name="_Toc177995483"/>
      <w:bookmarkStart w:id="426" w:name="_Toc184043058"/>
      <w:bookmarkStart w:id="427" w:name="_Toc176882552"/>
      <w:bookmarkStart w:id="428" w:name="_Toc177817344"/>
      <w:bookmarkStart w:id="429" w:name="_Toc232176282"/>
      <w:bookmarkStart w:id="430" w:name="_Toc230099803"/>
      <w:bookmarkStart w:id="431" w:name="_Toc230583552"/>
      <w:bookmarkStart w:id="432" w:name="_Toc500747233"/>
      <w:bookmarkStart w:id="433" w:name="_Toc256342152"/>
      <w:bookmarkStart w:id="434" w:name="_Toc499711087"/>
      <w:bookmarkStart w:id="435" w:name="_Toc70687202"/>
      <w:bookmarkStart w:id="436" w:name="_Toc53722865"/>
      <w:bookmarkStart w:id="437" w:name="_Toc230013638"/>
      <w:bookmarkStart w:id="438" w:name="_Toc503063458"/>
      <w:bookmarkStart w:id="439" w:name="_Toc249525250"/>
      <w:bookmarkStart w:id="440" w:name="_Toc499711928"/>
      <w:bookmarkStart w:id="441" w:name="_Toc415499897"/>
      <w:bookmarkStart w:id="442" w:name="_Toc500747106"/>
      <w:r>
        <w:rPr>
          <w:rStyle w:val="203"/>
          <w:rFonts w:ascii="Times New Roman" w:hAnsi="Times New Roman" w:eastAsia="宋体"/>
          <w:sz w:val="36"/>
          <w:szCs w:val="36"/>
        </w:rPr>
        <w:t>拟签订的合同文本</w:t>
      </w:r>
    </w:p>
    <w:p w14:paraId="53D13C96">
      <w:pPr>
        <w:spacing w:line="520" w:lineRule="exact"/>
        <w:jc w:val="left"/>
        <w:rPr>
          <w:rFonts w:ascii="仿宋_GB2312" w:hAnsi="宋体" w:eastAsia="仿宋_GB2312"/>
          <w:sz w:val="24"/>
        </w:rPr>
      </w:pPr>
      <w:r>
        <w:rPr>
          <w:rFonts w:hint="eastAsia" w:ascii="仿宋_GB2312" w:hAnsi="宋体" w:eastAsia="仿宋_GB2312"/>
          <w:sz w:val="24"/>
        </w:rPr>
        <w:t>发包方：咸阳师范学院</w:t>
      </w:r>
    </w:p>
    <w:p w14:paraId="664947B7">
      <w:pPr>
        <w:spacing w:line="520" w:lineRule="exact"/>
        <w:rPr>
          <w:rFonts w:ascii="仿宋_GB2312" w:hAnsi="宋体" w:eastAsia="仿宋_GB2312"/>
          <w:b/>
          <w:bCs/>
          <w:color w:val="000000"/>
          <w:sz w:val="24"/>
        </w:rPr>
      </w:pPr>
      <w:r>
        <w:rPr>
          <w:rFonts w:hint="eastAsia" w:ascii="仿宋_GB2312" w:hAnsi="宋体" w:eastAsia="仿宋_GB2312"/>
          <w:sz w:val="24"/>
        </w:rPr>
        <w:t>承包方：</w:t>
      </w:r>
    </w:p>
    <w:p w14:paraId="465B886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eastAsia="仿宋_GB2312"/>
          <w:sz w:val="24"/>
        </w:rPr>
      </w:pPr>
      <w:r>
        <w:rPr>
          <w:rFonts w:hint="eastAsia" w:ascii="仿宋_GB2312" w:hAnsi="宋体" w:eastAsia="仿宋_GB2312"/>
          <w:sz w:val="24"/>
        </w:rPr>
        <w:t>依照《中华人民共和国民法典》《中华人民共和国建筑法》及其他有关法律、行政法规，遵循平等、自愿、公平和诚实信用的原则，双方就本建设工程施工协商一致，共同达成如下协议。</w:t>
      </w:r>
    </w:p>
    <w:p w14:paraId="08154EFD">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r>
        <w:rPr>
          <w:rFonts w:hint="eastAsia" w:ascii="仿宋_GB2312" w:hAnsi="宋体" w:eastAsia="仿宋_GB2312"/>
          <w:b/>
          <w:sz w:val="24"/>
        </w:rPr>
        <w:t>一、工程概况</w:t>
      </w:r>
    </w:p>
    <w:p w14:paraId="3CA2BA9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pacing w:val="-10"/>
          <w:sz w:val="24"/>
        </w:rPr>
      </w:pPr>
      <w:r>
        <w:rPr>
          <w:rFonts w:ascii="仿宋_GB2312" w:hAnsi="宋体" w:eastAsia="仿宋_GB2312"/>
          <w:sz w:val="24"/>
        </w:rPr>
        <w:t>1.工程名称：</w:t>
      </w:r>
      <w:r>
        <w:rPr>
          <w:rFonts w:ascii="仿宋_GB2312" w:hAnsi="宋体" w:eastAsia="仿宋_GB2312"/>
          <w:spacing w:val="-10"/>
          <w:sz w:val="24"/>
        </w:rPr>
        <w:t xml:space="preserve"> </w:t>
      </w:r>
    </w:p>
    <w:p w14:paraId="61E37C0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宋体" w:eastAsia="仿宋_GB2312"/>
          <w:sz w:val="24"/>
        </w:rPr>
      </w:pPr>
      <w:r>
        <w:rPr>
          <w:rFonts w:ascii="仿宋_GB2312" w:hAnsi="宋体" w:eastAsia="仿宋_GB2312"/>
          <w:sz w:val="24"/>
        </w:rPr>
        <w:t xml:space="preserve">2.工程地点：咸阳师范学院    </w:t>
      </w:r>
      <w:r>
        <w:rPr>
          <w:rFonts w:hint="eastAsia" w:ascii="仿宋_GB2312" w:hAnsi="宋体" w:eastAsia="仿宋_GB2312"/>
          <w:sz w:val="24"/>
        </w:rPr>
        <w:t>校区</w:t>
      </w:r>
    </w:p>
    <w:p w14:paraId="25837C9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宋体" w:eastAsia="仿宋_GB2312"/>
          <w:sz w:val="24"/>
        </w:rPr>
      </w:pPr>
      <w:r>
        <w:rPr>
          <w:rFonts w:ascii="仿宋_GB2312" w:hAnsi="宋体" w:eastAsia="仿宋_GB2312"/>
          <w:sz w:val="24"/>
        </w:rPr>
        <w:t>3.工程内容：</w:t>
      </w:r>
      <w:r>
        <w:rPr>
          <w:rFonts w:hint="eastAsia" w:ascii="仿宋_GB2312" w:hAnsi="仿宋" w:eastAsia="仿宋_GB2312"/>
          <w:color w:val="000000"/>
          <w:sz w:val="24"/>
        </w:rPr>
        <w:t>竞争性磋商文件中规定内容</w:t>
      </w:r>
      <w:r>
        <w:rPr>
          <w:rFonts w:hint="eastAsia" w:ascii="仿宋_GB2312" w:hAnsi="宋体" w:eastAsia="仿宋_GB2312"/>
          <w:sz w:val="24"/>
        </w:rPr>
        <w:t>。</w:t>
      </w:r>
    </w:p>
    <w:p w14:paraId="7D4127BE">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bookmarkStart w:id="443" w:name="_Toc351203482"/>
      <w:r>
        <w:rPr>
          <w:rFonts w:hint="eastAsia" w:ascii="仿宋_GB2312" w:hAnsi="宋体" w:eastAsia="仿宋_GB2312"/>
          <w:b/>
          <w:sz w:val="24"/>
        </w:rPr>
        <w:t>二、工期</w:t>
      </w:r>
      <w:bookmarkEnd w:id="443"/>
      <w:r>
        <w:rPr>
          <w:rFonts w:hint="eastAsia" w:ascii="仿宋_GB2312" w:hAnsi="宋体" w:eastAsia="仿宋_GB2312"/>
          <w:b/>
          <w:sz w:val="24"/>
        </w:rPr>
        <w:t>要求</w:t>
      </w:r>
    </w:p>
    <w:p w14:paraId="7A3C859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color w:val="000000"/>
          <w:sz w:val="24"/>
        </w:rPr>
      </w:pPr>
      <w:r>
        <w:rPr>
          <w:rFonts w:ascii="仿宋_GB2312" w:hAnsi="仿宋" w:eastAsia="仿宋_GB2312"/>
          <w:color w:val="000000"/>
          <w:sz w:val="24"/>
        </w:rPr>
        <w:t>1.计划开工日期：</w:t>
      </w:r>
      <w:r>
        <w:rPr>
          <w:rFonts w:ascii="仿宋_GB2312" w:hAnsi="仿宋" w:eastAsia="仿宋_GB2312"/>
          <w:color w:val="000000"/>
          <w:sz w:val="24"/>
          <w:u w:val="single"/>
        </w:rPr>
        <w:t>2026</w:t>
      </w:r>
      <w:r>
        <w:rPr>
          <w:rFonts w:hint="eastAsia" w:ascii="仿宋_GB2312" w:hAnsi="仿宋" w:eastAsia="仿宋_GB2312"/>
          <w:color w:val="000000"/>
          <w:sz w:val="24"/>
          <w:u w:val="single"/>
        </w:rPr>
        <w:t>年</w:t>
      </w:r>
      <w:r>
        <w:rPr>
          <w:rFonts w:ascii="仿宋_GB2312" w:hAnsi="仿宋" w:eastAsia="仿宋_GB2312"/>
          <w:color w:val="000000"/>
          <w:sz w:val="24"/>
          <w:u w:val="single"/>
        </w:rPr>
        <w:t xml:space="preserve">  </w:t>
      </w:r>
      <w:r>
        <w:rPr>
          <w:rFonts w:hint="eastAsia" w:ascii="仿宋_GB2312" w:hAnsi="仿宋" w:eastAsia="仿宋_GB2312"/>
          <w:color w:val="000000"/>
          <w:sz w:val="24"/>
          <w:u w:val="single"/>
        </w:rPr>
        <w:t>月</w:t>
      </w:r>
      <w:r>
        <w:rPr>
          <w:rFonts w:ascii="仿宋_GB2312" w:hAnsi="仿宋" w:eastAsia="仿宋_GB2312"/>
          <w:color w:val="000000"/>
          <w:sz w:val="24"/>
          <w:u w:val="single"/>
        </w:rPr>
        <w:t xml:space="preserve">  </w:t>
      </w:r>
      <w:r>
        <w:rPr>
          <w:rFonts w:hint="eastAsia" w:ascii="仿宋_GB2312" w:hAnsi="仿宋" w:eastAsia="仿宋_GB2312"/>
          <w:color w:val="000000"/>
          <w:sz w:val="24"/>
          <w:u w:val="single"/>
        </w:rPr>
        <w:t>日。</w:t>
      </w:r>
    </w:p>
    <w:p w14:paraId="78091DB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color w:val="000000"/>
          <w:sz w:val="24"/>
        </w:rPr>
      </w:pPr>
      <w:r>
        <w:rPr>
          <w:rFonts w:ascii="仿宋_GB2312" w:hAnsi="仿宋" w:eastAsia="仿宋_GB2312"/>
          <w:color w:val="000000"/>
          <w:sz w:val="24"/>
        </w:rPr>
        <w:t>2.计划竣工日期：</w:t>
      </w:r>
      <w:r>
        <w:rPr>
          <w:rFonts w:ascii="仿宋_GB2312" w:hAnsi="仿宋" w:eastAsia="仿宋_GB2312"/>
          <w:color w:val="000000"/>
          <w:sz w:val="24"/>
          <w:u w:val="single"/>
        </w:rPr>
        <w:t>2026</w:t>
      </w:r>
      <w:r>
        <w:rPr>
          <w:rFonts w:hint="eastAsia" w:ascii="仿宋_GB2312" w:hAnsi="仿宋" w:eastAsia="仿宋_GB2312"/>
          <w:color w:val="000000"/>
          <w:sz w:val="24"/>
        </w:rPr>
        <w:t>年</w:t>
      </w:r>
      <w:r>
        <w:rPr>
          <w:rFonts w:ascii="仿宋_GB2312" w:hAnsi="仿宋" w:eastAsia="仿宋_GB2312"/>
          <w:color w:val="000000"/>
          <w:sz w:val="24"/>
          <w:u w:val="single"/>
        </w:rPr>
        <w:t xml:space="preserve">  </w:t>
      </w:r>
      <w:r>
        <w:rPr>
          <w:rFonts w:hint="eastAsia" w:ascii="仿宋_GB2312" w:hAnsi="仿宋" w:eastAsia="仿宋_GB2312"/>
          <w:color w:val="000000"/>
          <w:sz w:val="24"/>
        </w:rPr>
        <w:t>月</w:t>
      </w:r>
      <w:r>
        <w:rPr>
          <w:rFonts w:ascii="仿宋_GB2312" w:hAnsi="仿宋" w:eastAsia="仿宋_GB2312"/>
          <w:color w:val="000000"/>
          <w:sz w:val="24"/>
          <w:u w:val="single"/>
        </w:rPr>
        <w:t xml:space="preserve">   </w:t>
      </w:r>
      <w:r>
        <w:rPr>
          <w:rFonts w:hint="eastAsia" w:ascii="仿宋_GB2312" w:hAnsi="仿宋" w:eastAsia="仿宋_GB2312"/>
          <w:color w:val="000000"/>
          <w:sz w:val="24"/>
          <w:u w:val="single"/>
        </w:rPr>
        <w:t>日。</w:t>
      </w:r>
    </w:p>
    <w:p w14:paraId="0844EDA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color w:val="000000"/>
          <w:sz w:val="24"/>
        </w:rPr>
      </w:pPr>
      <w:r>
        <w:rPr>
          <w:rFonts w:hint="eastAsia" w:ascii="仿宋_GB2312" w:hAnsi="仿宋" w:eastAsia="仿宋_GB2312"/>
          <w:color w:val="000000"/>
          <w:sz w:val="24"/>
        </w:rPr>
        <w:t>工期总日历天数：</w:t>
      </w:r>
      <w:r>
        <w:rPr>
          <w:rFonts w:ascii="仿宋_GB2312" w:hAnsi="仿宋" w:eastAsia="仿宋_GB2312"/>
          <w:color w:val="000000"/>
          <w:sz w:val="24"/>
          <w:u w:val="single"/>
        </w:rPr>
        <w:t xml:space="preserve">   </w:t>
      </w:r>
      <w:r>
        <w:rPr>
          <w:rFonts w:hint="eastAsia" w:ascii="仿宋_GB2312" w:hAnsi="仿宋" w:eastAsia="仿宋_GB2312"/>
          <w:color w:val="000000"/>
          <w:sz w:val="24"/>
        </w:rPr>
        <w:t>天。工期总日历天数与根据前述计划开竣工日期计算的工期天数不一致的，以工期总日历天数为准，施工全程符合咸阳市环保要求。</w:t>
      </w:r>
    </w:p>
    <w:p w14:paraId="7D287AED">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bookmarkStart w:id="444" w:name="_Toc351203483"/>
      <w:r>
        <w:rPr>
          <w:rFonts w:hint="eastAsia" w:ascii="仿宋_GB2312" w:hAnsi="宋体" w:eastAsia="仿宋_GB2312"/>
          <w:b/>
          <w:sz w:val="24"/>
        </w:rPr>
        <w:t>三、质量标准</w:t>
      </w:r>
      <w:bookmarkEnd w:id="444"/>
      <w:r>
        <w:rPr>
          <w:rFonts w:hint="eastAsia" w:ascii="仿宋_GB2312" w:hAnsi="宋体" w:eastAsia="仿宋_GB2312"/>
          <w:b/>
          <w:sz w:val="24"/>
        </w:rPr>
        <w:t>及要求</w:t>
      </w:r>
    </w:p>
    <w:p w14:paraId="17FE99E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cs="宋体"/>
          <w:sz w:val="24"/>
        </w:rPr>
      </w:pPr>
      <w:r>
        <w:rPr>
          <w:rFonts w:ascii="仿宋_GB2312" w:hAnsi="宋体" w:eastAsia="仿宋_GB2312"/>
          <w:sz w:val="24"/>
        </w:rPr>
        <w:t>1</w:t>
      </w:r>
      <w:r>
        <w:rPr>
          <w:rFonts w:ascii="仿宋_GB2312" w:hAnsi="宋体" w:eastAsia="仿宋_GB2312" w:cs="宋体"/>
          <w:sz w:val="24"/>
        </w:rPr>
        <w:t>.</w:t>
      </w:r>
      <w:r>
        <w:rPr>
          <w:rFonts w:hint="eastAsia" w:ascii="仿宋_GB2312" w:hAnsi="仿宋" w:eastAsia="仿宋_GB2312"/>
          <w:color w:val="000000"/>
          <w:sz w:val="24"/>
        </w:rPr>
        <w:t>工程质量符合</w:t>
      </w:r>
      <w:r>
        <w:rPr>
          <w:rFonts w:hint="eastAsia" w:ascii="仿宋_GB2312" w:hAnsi="仿宋" w:eastAsia="仿宋_GB2312"/>
          <w:bCs/>
          <w:sz w:val="24"/>
        </w:rPr>
        <w:t>现行国家有关工程施工质量验收规范和</w:t>
      </w:r>
      <w:r>
        <w:rPr>
          <w:rFonts w:hint="eastAsia" w:ascii="仿宋_GB2312" w:hAnsi="仿宋" w:eastAsia="仿宋_GB2312"/>
          <w:color w:val="000000"/>
          <w:sz w:val="24"/>
        </w:rPr>
        <w:t>标准，竣工验收工程</w:t>
      </w:r>
      <w:r>
        <w:rPr>
          <w:rFonts w:hint="eastAsia" w:ascii="仿宋_GB2312" w:hAnsi="宋体" w:eastAsia="仿宋_GB2312"/>
          <w:sz w:val="24"/>
        </w:rPr>
        <w:t>质量达到合格标准。</w:t>
      </w:r>
    </w:p>
    <w:p w14:paraId="11DC02D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w:t>
      </w:r>
      <w:r>
        <w:rPr>
          <w:rFonts w:ascii="仿宋_GB2312" w:hAnsi="宋体" w:eastAsia="仿宋_GB2312" w:cs="宋体"/>
          <w:sz w:val="24"/>
        </w:rPr>
        <w:t>.</w:t>
      </w:r>
      <w:r>
        <w:rPr>
          <w:rFonts w:hint="eastAsia" w:ascii="仿宋_GB2312" w:hAnsi="宋体" w:eastAsia="仿宋_GB2312"/>
          <w:sz w:val="24"/>
        </w:rPr>
        <w:t>质保要</w:t>
      </w:r>
      <w:r>
        <w:rPr>
          <w:rFonts w:hint="eastAsia" w:ascii="仿宋_GB2312" w:hAnsi="宋体" w:eastAsia="仿宋_GB2312"/>
          <w:sz w:val="24"/>
          <w:highlight w:val="none"/>
        </w:rPr>
        <w:t>求：根据《建设工程质量保证金管理办法》及相关规定，该项工程质保期（缺陷责任期）为</w:t>
      </w:r>
      <w:r>
        <w:rPr>
          <w:rFonts w:hint="eastAsia" w:ascii="仿宋_GB2312" w:hAnsi="宋体" w:eastAsia="仿宋_GB2312"/>
          <w:sz w:val="24"/>
          <w:highlight w:val="none"/>
          <w:u w:val="single"/>
        </w:rPr>
        <w:t xml:space="preserve"> </w:t>
      </w:r>
      <w:r>
        <w:rPr>
          <w:rFonts w:ascii="仿宋_GB2312" w:hAnsi="宋体" w:eastAsia="仿宋_GB2312"/>
          <w:sz w:val="24"/>
          <w:highlight w:val="none"/>
          <w:u w:val="single"/>
        </w:rPr>
        <w:t xml:space="preserve">   </w:t>
      </w:r>
      <w:r>
        <w:rPr>
          <w:rFonts w:hint="eastAsia" w:ascii="仿宋_GB2312" w:hAnsi="宋体" w:eastAsia="仿宋_GB2312"/>
          <w:sz w:val="24"/>
          <w:highlight w:val="none"/>
        </w:rPr>
        <w:t>年。</w:t>
      </w:r>
    </w:p>
    <w:p w14:paraId="6A0FC32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cs="宋体"/>
          <w:sz w:val="24"/>
        </w:rPr>
      </w:pPr>
      <w:r>
        <w:rPr>
          <w:rFonts w:ascii="仿宋_GB2312" w:hAnsi="宋体" w:eastAsia="仿宋_GB2312"/>
          <w:sz w:val="24"/>
        </w:rPr>
        <w:t>3.约定工程质量检验机构：本合同所指工程质量检验机构为咸阳师范学院专项采购工作小组成员相关单位。</w:t>
      </w:r>
    </w:p>
    <w:p w14:paraId="6A4303FD">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r>
        <w:rPr>
          <w:rFonts w:hint="eastAsia" w:ascii="仿宋_GB2312" w:hAnsi="宋体" w:eastAsia="仿宋_GB2312"/>
          <w:b/>
          <w:sz w:val="24"/>
        </w:rPr>
        <w:t>四、合同价款：</w:t>
      </w:r>
    </w:p>
    <w:p w14:paraId="083E2C5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合同总价（含税价）：</w:t>
      </w:r>
      <w:r>
        <w:rPr>
          <w:rFonts w:hint="eastAsia" w:ascii="仿宋_GB2312" w:hAnsi="宋体" w:eastAsia="仿宋_GB2312"/>
          <w:sz w:val="24"/>
          <w:lang w:val="en-US" w:eastAsia="zh-CN"/>
        </w:rPr>
        <w:t xml:space="preserve">         </w:t>
      </w:r>
      <w:r>
        <w:rPr>
          <w:rFonts w:hint="eastAsia" w:ascii="仿宋_GB2312" w:hAnsi="宋体" w:eastAsia="仿宋_GB2312"/>
          <w:sz w:val="24"/>
        </w:rPr>
        <w:t>（</w:t>
      </w:r>
      <w:r>
        <w:rPr>
          <w:rFonts w:ascii="宋体" w:hAnsi="宋体" w:eastAsia="仿宋_GB2312"/>
          <w:sz w:val="24"/>
        </w:rPr>
        <w:t>¥</w:t>
      </w:r>
      <w:r>
        <w:rPr>
          <w:rFonts w:ascii="仿宋_GB2312" w:hAnsi="宋体" w:eastAsia="仿宋_GB2312"/>
          <w:sz w:val="24"/>
        </w:rPr>
        <w:t xml:space="preserve">      元）。</w:t>
      </w:r>
    </w:p>
    <w:p w14:paraId="4BE81F3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eastAsia="仿宋_GB2312"/>
          <w:sz w:val="24"/>
        </w:rPr>
      </w:pPr>
      <w:r>
        <w:rPr>
          <w:rFonts w:ascii="仿宋_GB2312" w:hAnsi="宋体" w:eastAsia="仿宋_GB2312"/>
          <w:sz w:val="24"/>
        </w:rPr>
        <w:t>1.本合同为固定综合单价</w:t>
      </w:r>
      <w:r>
        <w:rPr>
          <w:rFonts w:hint="eastAsia" w:ascii="仿宋_GB2312" w:hAnsi="宋体" w:eastAsia="仿宋_GB2312"/>
          <w:sz w:val="24"/>
        </w:rPr>
        <w:t>合同，结算时工程量据实结算调整。</w:t>
      </w:r>
    </w:p>
    <w:p w14:paraId="4B0FAF3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在施工过程中出现的发包方同意的工程变更和签证，结算时，投标文件清单中有相同项目的，按照相同项目综合单价认定；无相同项目，但有类似项目的，参照类似项目的综合单价认定；没有相同项目也无类似项目的，由承包方按当时的政府人工调价文件及当期咸阳材料信息价（咸阳材料信息价没有的材料，由发包方组织认质认价）组价，报发包方审定。</w:t>
      </w:r>
    </w:p>
    <w:p w14:paraId="7F01108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highlight w:val="none"/>
        </w:rPr>
      </w:pPr>
      <w:r>
        <w:rPr>
          <w:rFonts w:hint="eastAsia" w:ascii="仿宋_GB2312" w:hAnsi="宋体" w:eastAsia="仿宋_GB2312"/>
          <w:sz w:val="24"/>
          <w:highlight w:val="none"/>
        </w:rPr>
        <w:t xml:space="preserve"> 3</w:t>
      </w:r>
      <w:r>
        <w:rPr>
          <w:rFonts w:ascii="仿宋_GB2312" w:hAnsi="宋体" w:eastAsia="仿宋_GB2312"/>
          <w:sz w:val="24"/>
          <w:highlight w:val="none"/>
        </w:rPr>
        <w:t>.结算时合同内没有的项目的现场签证总价和设计变更总价执行磋商下浮率，下浮率</w:t>
      </w:r>
      <w:r>
        <w:rPr>
          <w:rFonts w:hint="eastAsia" w:ascii="仿宋_GB2312" w:hAnsi="宋体" w:eastAsia="仿宋_GB2312"/>
          <w:sz w:val="24"/>
          <w:highlight w:val="none"/>
        </w:rPr>
        <w:t>=[（一次磋商总报价（不含专业工程暂估价、暂列金额）-</w:t>
      </w:r>
      <w:r>
        <w:rPr>
          <w:rFonts w:ascii="仿宋_GB2312" w:hAnsi="宋体" w:eastAsia="仿宋_GB2312"/>
          <w:sz w:val="24"/>
          <w:highlight w:val="none"/>
        </w:rPr>
        <w:t xml:space="preserve"> 最后磋商报价（</w:t>
      </w:r>
      <w:r>
        <w:rPr>
          <w:rFonts w:hint="eastAsia" w:ascii="仿宋_GB2312" w:hAnsi="宋体" w:eastAsia="仿宋_GB2312"/>
          <w:sz w:val="24"/>
          <w:highlight w:val="none"/>
        </w:rPr>
        <w:t>不含专业工程暂估价、暂列金额））/一次磋商总报价]</w:t>
      </w:r>
      <w:r>
        <w:rPr>
          <w:rFonts w:ascii="仿宋_GB2312" w:hAnsi="宋体" w:eastAsia="仿宋_GB2312"/>
          <w:sz w:val="24"/>
          <w:highlight w:val="none"/>
        </w:rPr>
        <w:t>*100%。</w:t>
      </w:r>
    </w:p>
    <w:p w14:paraId="486A3D4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宋体" w:eastAsia="仿宋_GB2312"/>
          <w:sz w:val="24"/>
        </w:rPr>
      </w:pPr>
      <w:r>
        <w:rPr>
          <w:rFonts w:ascii="仿宋_GB2312" w:hAnsi="仿宋" w:eastAsia="仿宋_GB2312"/>
          <w:color w:val="000000"/>
          <w:sz w:val="24"/>
        </w:rPr>
        <w:t>4.履约保证金：合同签订</w:t>
      </w:r>
      <w:r>
        <w:rPr>
          <w:rFonts w:hint="eastAsia" w:ascii="仿宋_GB2312" w:hAnsi="仿宋" w:eastAsia="仿宋_GB2312"/>
          <w:color w:val="000000"/>
          <w:sz w:val="24"/>
        </w:rPr>
        <w:t>前，承包方向发包方按照</w:t>
      </w:r>
      <w:r>
        <w:rPr>
          <w:rFonts w:ascii="仿宋_GB2312" w:hAnsi="仿宋" w:eastAsia="仿宋_GB2312"/>
          <w:color w:val="000000"/>
          <w:sz w:val="24"/>
        </w:rPr>
        <w:t>合同总金额的5％取整缴纳</w:t>
      </w:r>
      <w:r>
        <w:rPr>
          <w:rFonts w:hint="eastAsia" w:ascii="仿宋_GB2312" w:hAnsi="仿宋" w:eastAsia="仿宋_GB2312"/>
          <w:color w:val="000000"/>
          <w:sz w:val="24"/>
        </w:rPr>
        <w:t>履约保证金（即</w:t>
      </w:r>
      <w:r>
        <w:rPr>
          <w:rFonts w:ascii="宋体" w:hAnsi="宋体" w:eastAsia="仿宋_GB2312"/>
          <w:sz w:val="24"/>
        </w:rPr>
        <w:t>¥</w:t>
      </w:r>
      <w:r>
        <w:rPr>
          <w:rFonts w:ascii="仿宋_GB2312" w:hAnsi="仿宋" w:eastAsia="仿宋_GB2312"/>
          <w:color w:val="000000"/>
          <w:sz w:val="24"/>
        </w:rPr>
        <w:t xml:space="preserve">    </w:t>
      </w:r>
      <w:r>
        <w:rPr>
          <w:rFonts w:hint="eastAsia" w:ascii="仿宋_GB2312" w:hAnsi="仿宋" w:eastAsia="仿宋_GB2312"/>
          <w:color w:val="000000"/>
          <w:sz w:val="24"/>
        </w:rPr>
        <w:t>元）</w:t>
      </w:r>
      <w:r>
        <w:rPr>
          <w:rFonts w:ascii="仿宋_GB2312" w:hAnsi="仿宋" w:eastAsia="仿宋_GB2312"/>
          <w:color w:val="000000"/>
          <w:sz w:val="24"/>
        </w:rPr>
        <w:t>,</w:t>
      </w:r>
      <w:r>
        <w:rPr>
          <w:rFonts w:hint="eastAsia" w:ascii="仿宋_GB2312" w:hAnsi="宋体" w:eastAsia="仿宋_GB2312" w:cs="宋体"/>
          <w:bCs/>
          <w:sz w:val="24"/>
        </w:rPr>
        <w:t>竣工验收合格后予以无息退还。</w:t>
      </w:r>
    </w:p>
    <w:p w14:paraId="593E0166">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r>
        <w:rPr>
          <w:rFonts w:hint="eastAsia" w:ascii="仿宋_GB2312" w:hAnsi="宋体" w:eastAsia="仿宋_GB2312"/>
          <w:b/>
          <w:sz w:val="24"/>
        </w:rPr>
        <w:t>五、工程结算</w:t>
      </w:r>
    </w:p>
    <w:p w14:paraId="60F98D9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sz w:val="24"/>
        </w:rPr>
      </w:pPr>
      <w:r>
        <w:rPr>
          <w:rFonts w:ascii="仿宋_GB2312" w:hAnsi="宋体" w:eastAsia="仿宋_GB2312"/>
          <w:sz w:val="24"/>
        </w:rPr>
        <w:t>1.</w:t>
      </w:r>
      <w:r>
        <w:rPr>
          <w:rFonts w:hint="eastAsia" w:ascii="仿宋_GB2312" w:hAnsi="仿宋" w:eastAsia="仿宋_GB2312"/>
          <w:sz w:val="24"/>
        </w:rPr>
        <w:t>付款周期</w:t>
      </w:r>
    </w:p>
    <w:p w14:paraId="4046675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color w:val="000000"/>
          <w:sz w:val="24"/>
          <w:highlight w:val="none"/>
          <w:u w:val="single"/>
        </w:rPr>
      </w:pPr>
      <w:r>
        <w:rPr>
          <w:rFonts w:hint="eastAsia" w:ascii="仿宋_GB2312" w:hAnsi="仿宋" w:eastAsia="仿宋_GB2312"/>
          <w:color w:val="000000"/>
          <w:sz w:val="24"/>
          <w:highlight w:val="none"/>
        </w:rPr>
        <w:t>关于付款周期的约定：</w:t>
      </w:r>
      <w:r>
        <w:rPr>
          <w:rFonts w:hint="eastAsia" w:ascii="仿宋_GB2312" w:hAnsi="仿宋" w:eastAsia="仿宋_GB2312"/>
          <w:color w:val="000000"/>
          <w:sz w:val="24"/>
          <w:highlight w:val="none"/>
          <w:u w:val="single"/>
        </w:rPr>
        <w:t xml:space="preserve"> </w:t>
      </w:r>
      <w:r>
        <w:rPr>
          <w:rFonts w:ascii="仿宋_GB2312" w:hAnsi="仿宋" w:eastAsia="仿宋_GB2312"/>
          <w:color w:val="000000"/>
          <w:sz w:val="24"/>
          <w:highlight w:val="none"/>
          <w:u w:val="single"/>
        </w:rPr>
        <w:t xml:space="preserve">                                            。</w:t>
      </w:r>
      <w:r>
        <w:rPr>
          <w:rFonts w:hint="eastAsia" w:ascii="仿宋_GB2312" w:hAnsi="仿宋" w:eastAsia="仿宋_GB2312"/>
          <w:color w:val="000000"/>
          <w:sz w:val="24"/>
          <w:highlight w:val="none"/>
          <w:u w:val="single"/>
        </w:rPr>
        <w:t xml:space="preserve">  </w:t>
      </w:r>
      <w:r>
        <w:rPr>
          <w:rFonts w:ascii="仿宋_GB2312" w:hAnsi="仿宋" w:eastAsia="仿宋_GB2312"/>
          <w:color w:val="000000"/>
          <w:sz w:val="24"/>
          <w:highlight w:val="none"/>
          <w:u w:val="single"/>
        </w:rPr>
        <w:t xml:space="preserve">    </w:t>
      </w:r>
    </w:p>
    <w:p w14:paraId="70F51BD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宋体" w:eastAsia="仿宋_GB2312"/>
          <w:sz w:val="24"/>
          <w:u w:val="single"/>
        </w:rPr>
      </w:pPr>
      <w:r>
        <w:rPr>
          <w:rFonts w:ascii="仿宋_GB2312" w:hAnsi="宋体" w:eastAsia="仿宋_GB2312"/>
          <w:sz w:val="24"/>
        </w:rPr>
        <w:t>2</w:t>
      </w:r>
      <w:r>
        <w:rPr>
          <w:rFonts w:ascii="仿宋_GB2312" w:hAnsi="宋体" w:eastAsia="仿宋_GB2312" w:cs="宋体"/>
          <w:sz w:val="24"/>
        </w:rPr>
        <w:t>.</w:t>
      </w:r>
      <w:r>
        <w:rPr>
          <w:rFonts w:hint="eastAsia" w:ascii="仿宋_GB2312" w:hAnsi="宋体" w:eastAsia="仿宋_GB2312"/>
          <w:sz w:val="24"/>
        </w:rPr>
        <w:t>支付方式：银行转账。</w:t>
      </w:r>
    </w:p>
    <w:p w14:paraId="32BCD86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宋体" w:eastAsia="仿宋_GB2312"/>
          <w:sz w:val="24"/>
        </w:rPr>
      </w:pPr>
      <w:r>
        <w:rPr>
          <w:rFonts w:ascii="仿宋_GB2312" w:hAnsi="宋体" w:eastAsia="仿宋_GB2312"/>
          <w:sz w:val="24"/>
        </w:rPr>
        <w:t>2-1.发包方银行账户信息：</w:t>
      </w:r>
    </w:p>
    <w:p w14:paraId="030BE48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hint="eastAsia" w:ascii="仿宋_GB2312" w:hAnsi="仿宋" w:eastAsia="仿宋_GB2312"/>
          <w:sz w:val="24"/>
        </w:rPr>
        <w:t>户</w:t>
      </w:r>
      <w:r>
        <w:rPr>
          <w:rFonts w:ascii="仿宋_GB2312" w:hAnsi="仿宋" w:eastAsia="仿宋_GB2312"/>
          <w:sz w:val="24"/>
        </w:rPr>
        <w:t xml:space="preserve">  </w:t>
      </w:r>
      <w:r>
        <w:rPr>
          <w:rFonts w:hint="eastAsia" w:ascii="仿宋_GB2312" w:hAnsi="仿宋" w:eastAsia="仿宋_GB2312"/>
          <w:sz w:val="24"/>
        </w:rPr>
        <w:t>名：咸阳师范学院</w:t>
      </w:r>
    </w:p>
    <w:p w14:paraId="04BC79F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hint="eastAsia" w:ascii="仿宋_GB2312" w:hAnsi="仿宋" w:eastAsia="仿宋_GB2312"/>
          <w:sz w:val="24"/>
        </w:rPr>
        <w:t>账</w:t>
      </w:r>
      <w:r>
        <w:rPr>
          <w:rFonts w:ascii="仿宋_GB2312" w:hAnsi="仿宋" w:eastAsia="仿宋_GB2312"/>
          <w:sz w:val="24"/>
        </w:rPr>
        <w:t xml:space="preserve">  </w:t>
      </w:r>
      <w:r>
        <w:rPr>
          <w:rFonts w:hint="eastAsia" w:ascii="仿宋_GB2312" w:hAnsi="仿宋" w:eastAsia="仿宋_GB2312"/>
          <w:sz w:val="24"/>
        </w:rPr>
        <w:t>号：</w:t>
      </w:r>
      <w:r>
        <w:rPr>
          <w:rFonts w:ascii="仿宋_GB2312" w:hAnsi="仿宋" w:eastAsia="仿宋_GB2312"/>
          <w:sz w:val="24"/>
        </w:rPr>
        <w:t>26466001040020450</w:t>
      </w:r>
    </w:p>
    <w:p w14:paraId="73B7C35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hint="eastAsia" w:ascii="仿宋_GB2312" w:hAnsi="仿宋" w:eastAsia="仿宋_GB2312"/>
          <w:sz w:val="24"/>
        </w:rPr>
        <w:t>开户行：中国农业银行股份有限公司咸阳渭城区支行</w:t>
      </w:r>
    </w:p>
    <w:p w14:paraId="6BBA8AD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hint="eastAsia" w:ascii="仿宋_GB2312" w:hAnsi="仿宋" w:eastAsia="仿宋_GB2312"/>
          <w:sz w:val="24"/>
        </w:rPr>
        <w:t>纳税人识别号：</w:t>
      </w:r>
      <w:r>
        <w:rPr>
          <w:rFonts w:ascii="仿宋_GB2312" w:hAnsi="仿宋" w:eastAsia="仿宋_GB2312"/>
          <w:sz w:val="24"/>
        </w:rPr>
        <w:t>12610000435203245H</w:t>
      </w:r>
    </w:p>
    <w:p w14:paraId="659A1BB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hint="eastAsia" w:ascii="仿宋_GB2312" w:hAnsi="仿宋" w:eastAsia="仿宋_GB2312"/>
          <w:sz w:val="24"/>
        </w:rPr>
        <w:t>行</w:t>
      </w:r>
      <w:r>
        <w:rPr>
          <w:rFonts w:ascii="仿宋_GB2312" w:hAnsi="仿宋" w:eastAsia="仿宋_GB2312"/>
          <w:sz w:val="24"/>
        </w:rPr>
        <w:t xml:space="preserve">  </w:t>
      </w:r>
      <w:r>
        <w:rPr>
          <w:rFonts w:hint="eastAsia" w:ascii="仿宋_GB2312" w:hAnsi="仿宋" w:eastAsia="仿宋_GB2312"/>
          <w:sz w:val="24"/>
        </w:rPr>
        <w:t>号：</w:t>
      </w:r>
      <w:r>
        <w:rPr>
          <w:rFonts w:ascii="仿宋_GB2312" w:hAnsi="仿宋" w:eastAsia="仿宋_GB2312"/>
          <w:sz w:val="24"/>
        </w:rPr>
        <w:t>103795046607</w:t>
      </w:r>
    </w:p>
    <w:p w14:paraId="51200BC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ascii="仿宋_GB2312" w:hAnsi="仿宋" w:eastAsia="仿宋_GB2312"/>
          <w:sz w:val="24"/>
        </w:rPr>
        <w:t>2-2.承包方银行账户信息：</w:t>
      </w:r>
    </w:p>
    <w:p w14:paraId="7E1EBEF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户</w:t>
      </w:r>
      <w:r>
        <w:rPr>
          <w:rFonts w:ascii="仿宋_GB2312" w:hAnsi="宋体" w:eastAsia="仿宋_GB2312"/>
          <w:sz w:val="24"/>
        </w:rPr>
        <w:t xml:space="preserve">  </w:t>
      </w:r>
      <w:r>
        <w:rPr>
          <w:rFonts w:hint="eastAsia" w:ascii="仿宋_GB2312" w:hAnsi="宋体" w:eastAsia="仿宋_GB2312"/>
          <w:sz w:val="24"/>
        </w:rPr>
        <w:t>名：</w:t>
      </w:r>
    </w:p>
    <w:p w14:paraId="2528241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账</w:t>
      </w:r>
      <w:r>
        <w:rPr>
          <w:rFonts w:ascii="仿宋_GB2312" w:hAnsi="宋体" w:eastAsia="仿宋_GB2312"/>
          <w:sz w:val="24"/>
        </w:rPr>
        <w:t xml:space="preserve">  </w:t>
      </w:r>
      <w:r>
        <w:rPr>
          <w:rFonts w:hint="eastAsia" w:ascii="仿宋_GB2312" w:hAnsi="宋体" w:eastAsia="仿宋_GB2312"/>
          <w:sz w:val="24"/>
        </w:rPr>
        <w:t>号：</w:t>
      </w:r>
    </w:p>
    <w:p w14:paraId="0F5B7F6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开户行：</w:t>
      </w:r>
      <w:r>
        <w:rPr>
          <w:rFonts w:ascii="仿宋_GB2312" w:hAnsi="宋体" w:eastAsia="仿宋_GB2312"/>
          <w:sz w:val="24"/>
        </w:rPr>
        <w:t xml:space="preserve"> </w:t>
      </w:r>
    </w:p>
    <w:p w14:paraId="77A80B9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纳税人识别号</w:t>
      </w:r>
      <w:r>
        <w:rPr>
          <w:rFonts w:ascii="仿宋_GB2312" w:hAnsi="宋体" w:eastAsia="仿宋_GB2312"/>
          <w:sz w:val="24"/>
        </w:rPr>
        <w:t xml:space="preserve">: </w:t>
      </w:r>
    </w:p>
    <w:p w14:paraId="410BE21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行号</w:t>
      </w:r>
      <w:r>
        <w:rPr>
          <w:rFonts w:ascii="仿宋_GB2312" w:hAnsi="宋体" w:eastAsia="仿宋_GB2312"/>
          <w:sz w:val="24"/>
        </w:rPr>
        <w:t>：</w:t>
      </w:r>
    </w:p>
    <w:p w14:paraId="673692F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发包方付款前，承包方应当向发包方提供符合发包方要求的等额增值税发票，如承包方不提供发票或者提供发票不符合要求的，发包方有权拒绝付款，且不承担任何违约责任。</w:t>
      </w:r>
    </w:p>
    <w:p w14:paraId="37AE7EE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承包方变更收款账户的，应提前一周书面通知发包方，否则因此造成的一切后果由其承担。</w:t>
      </w:r>
    </w:p>
    <w:p w14:paraId="0F286F3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sz w:val="24"/>
        </w:rPr>
      </w:pPr>
      <w:r>
        <w:rPr>
          <w:rFonts w:ascii="仿宋_GB2312" w:hAnsi="宋体" w:eastAsia="仿宋_GB2312"/>
          <w:sz w:val="24"/>
        </w:rPr>
        <w:t>3.</w:t>
      </w:r>
      <w:r>
        <w:rPr>
          <w:rFonts w:hint="eastAsia" w:ascii="仿宋" w:hAnsi="仿宋" w:eastAsia="仿宋" w:cs="仿宋"/>
          <w:sz w:val="24"/>
        </w:rPr>
        <w:t>该项目施工过程中的用水用电费用按审定工程造价的</w:t>
      </w:r>
      <w:r>
        <w:rPr>
          <w:rFonts w:ascii="仿宋" w:hAnsi="仿宋" w:eastAsia="仿宋" w:cs="仿宋"/>
          <w:sz w:val="24"/>
        </w:rPr>
        <w:t>0.6%计算，从结算价款中扣除后最终结算。</w:t>
      </w:r>
    </w:p>
    <w:p w14:paraId="534FFFBB">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r>
        <w:rPr>
          <w:rFonts w:hint="eastAsia" w:ascii="仿宋_GB2312" w:hAnsi="宋体" w:eastAsia="仿宋_GB2312"/>
          <w:b/>
          <w:sz w:val="24"/>
        </w:rPr>
        <w:t>六、施工条件</w:t>
      </w:r>
    </w:p>
    <w:p w14:paraId="4349F8C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w:t>
      </w:r>
      <w:r>
        <w:rPr>
          <w:rFonts w:ascii="仿宋_GB2312" w:hAnsi="宋体" w:eastAsia="仿宋_GB2312" w:cs="宋体"/>
          <w:sz w:val="24"/>
        </w:rPr>
        <w:t>.</w:t>
      </w:r>
      <w:r>
        <w:rPr>
          <w:rFonts w:hint="eastAsia" w:ascii="仿宋_GB2312" w:hAnsi="宋体" w:eastAsia="仿宋_GB2312"/>
          <w:sz w:val="24"/>
        </w:rPr>
        <w:t>技术交底：由发包方在施工前组织进行。</w:t>
      </w:r>
    </w:p>
    <w:p w14:paraId="45256C4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2.发包方、承包方管理人员信息：</w:t>
      </w:r>
    </w:p>
    <w:p w14:paraId="18FAE82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发包方项目管理：</w:t>
      </w:r>
      <w:r>
        <w:rPr>
          <w:rFonts w:ascii="仿宋_GB2312" w:hAnsi="宋体" w:eastAsia="仿宋_GB2312"/>
          <w:sz w:val="24"/>
        </w:rPr>
        <w:t xml:space="preserve">    电话：        </w:t>
      </w:r>
    </w:p>
    <w:p w14:paraId="748FB78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承包方项目经理：</w:t>
      </w:r>
      <w:r>
        <w:rPr>
          <w:rFonts w:ascii="仿宋_GB2312" w:hAnsi="宋体" w:eastAsia="仿宋_GB2312"/>
          <w:sz w:val="24"/>
        </w:rPr>
        <w:t xml:space="preserve">    </w:t>
      </w:r>
      <w:r>
        <w:rPr>
          <w:rFonts w:hint="eastAsia" w:ascii="仿宋_GB2312" w:hAnsi="宋体" w:eastAsia="仿宋_GB2312"/>
          <w:sz w:val="24"/>
        </w:rPr>
        <w:t>电话：</w:t>
      </w:r>
    </w:p>
    <w:p w14:paraId="48102FB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cs="宋体"/>
          <w:sz w:val="24"/>
        </w:rPr>
      </w:pPr>
      <w:r>
        <w:rPr>
          <w:rFonts w:ascii="仿宋_GB2312" w:hAnsi="宋体" w:eastAsia="仿宋_GB2312"/>
          <w:sz w:val="24"/>
        </w:rPr>
        <w:t>3</w:t>
      </w:r>
      <w:r>
        <w:rPr>
          <w:rFonts w:ascii="仿宋_GB2312" w:hAnsi="宋体" w:eastAsia="仿宋_GB2312" w:cs="宋体"/>
          <w:sz w:val="24"/>
        </w:rPr>
        <w:t>.施工环保要求：施工全程按照咸阳市环保要求采取相应措施（安全文明措施费包含在合同总价中），如因环保不达标造成工期延误或第三方人身财产损害的，造成的后果由承包方负责，因此造成发包方承担责任的，发包方有权向承包方追偿。</w:t>
      </w:r>
    </w:p>
    <w:p w14:paraId="5ACBF83B">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仿宋" w:eastAsia="仿宋_GB2312"/>
          <w:b/>
          <w:sz w:val="24"/>
        </w:rPr>
      </w:pPr>
      <w:r>
        <w:rPr>
          <w:rFonts w:hint="eastAsia" w:ascii="仿宋_GB2312" w:hAnsi="宋体" w:eastAsia="仿宋_GB2312"/>
          <w:b/>
          <w:sz w:val="24"/>
        </w:rPr>
        <w:t>七、</w:t>
      </w:r>
      <w:bookmarkStart w:id="445" w:name="_Toc296346724"/>
      <w:bookmarkStart w:id="446" w:name="_Toc292559933"/>
      <w:bookmarkStart w:id="447" w:name="_Toc296891051"/>
      <w:bookmarkStart w:id="448" w:name="_Toc292559428"/>
      <w:bookmarkStart w:id="449" w:name="_Toc297120523"/>
      <w:bookmarkStart w:id="450" w:name="_Toc296891263"/>
      <w:bookmarkStart w:id="451" w:name="_Toc296944562"/>
      <w:bookmarkStart w:id="452" w:name="_Toc297216224"/>
      <w:bookmarkStart w:id="453" w:name="_Toc296503223"/>
      <w:bookmarkStart w:id="454" w:name="_Toc300935016"/>
      <w:bookmarkStart w:id="455" w:name="_Toc297123565"/>
      <w:bookmarkStart w:id="456" w:name="_Toc312678056"/>
      <w:bookmarkStart w:id="457" w:name="_Toc303539173"/>
      <w:bookmarkStart w:id="458" w:name="_Toc296347222"/>
      <w:bookmarkStart w:id="459" w:name="_Toc297048409"/>
      <w:bookmarkStart w:id="460" w:name="_Toc304295596"/>
      <w:r>
        <w:rPr>
          <w:rFonts w:hint="eastAsia" w:ascii="仿宋_GB2312" w:hAnsi="仿宋" w:eastAsia="仿宋_GB2312"/>
          <w:b/>
          <w:sz w:val="24"/>
        </w:rPr>
        <w:t>竣工验收</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14:paraId="482E41D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sz w:val="24"/>
        </w:rPr>
      </w:pPr>
      <w:bookmarkStart w:id="461" w:name="_Toc280868704"/>
      <w:bookmarkStart w:id="462" w:name="_Toc280868707"/>
      <w:bookmarkStart w:id="463" w:name="_Toc280868705"/>
      <w:bookmarkStart w:id="464" w:name="_Toc280868706"/>
      <w:r>
        <w:rPr>
          <w:rFonts w:ascii="仿宋_GB2312" w:hAnsi="仿宋" w:eastAsia="仿宋_GB2312"/>
          <w:sz w:val="24"/>
        </w:rPr>
        <w:t>1</w:t>
      </w:r>
      <w:r>
        <w:rPr>
          <w:rFonts w:ascii="仿宋_GB2312" w:hAnsi="宋体" w:eastAsia="仿宋_GB2312"/>
          <w:sz w:val="24"/>
        </w:rPr>
        <w:t>.</w:t>
      </w:r>
      <w:r>
        <w:rPr>
          <w:rFonts w:hint="eastAsia" w:ascii="仿宋_GB2312" w:hAnsi="仿宋" w:eastAsia="仿宋_GB2312"/>
          <w:sz w:val="24"/>
        </w:rPr>
        <w:t>竣工验收程序</w:t>
      </w:r>
    </w:p>
    <w:bookmarkEnd w:id="461"/>
    <w:p w14:paraId="7994D77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kern w:val="0"/>
          <w:sz w:val="24"/>
        </w:rPr>
      </w:pPr>
      <w:r>
        <w:rPr>
          <w:rFonts w:hint="eastAsia" w:ascii="仿宋_GB2312" w:hAnsi="仿宋" w:eastAsia="仿宋_GB2312"/>
          <w:kern w:val="0"/>
          <w:sz w:val="24"/>
        </w:rPr>
        <w:t>工程施工完毕后，施工单位提交书面竣工报告，后勤保障与安全保卫处、项目设计公司、监理单位、施工单位及用户单位进行预验收，对漏项、不合格及遗留问题应限期解决。经整改合格后，由后勤保障与安全保卫处组织用户单位、财务与资产</w:t>
      </w:r>
      <w:r>
        <w:rPr>
          <w:rFonts w:ascii="仿宋_GB2312" w:hAnsi="仿宋" w:eastAsia="仿宋_GB2312"/>
          <w:kern w:val="0"/>
          <w:sz w:val="24"/>
        </w:rPr>
        <w:t>管理</w:t>
      </w:r>
      <w:r>
        <w:rPr>
          <w:rFonts w:hint="eastAsia" w:ascii="仿宋_GB2312" w:hAnsi="仿宋" w:eastAsia="仿宋_GB2312"/>
          <w:kern w:val="0"/>
          <w:sz w:val="24"/>
        </w:rPr>
        <w:t>处、审计处、施工单位等有关人员共同参加竣工验收。</w:t>
      </w:r>
    </w:p>
    <w:p w14:paraId="7AB072E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kern w:val="0"/>
          <w:sz w:val="24"/>
        </w:rPr>
      </w:pPr>
      <w:r>
        <w:rPr>
          <w:rFonts w:hint="eastAsia" w:ascii="仿宋_GB2312" w:hAnsi="仿宋" w:eastAsia="仿宋_GB2312"/>
          <w:kern w:val="0"/>
          <w:sz w:val="24"/>
        </w:rPr>
        <w:t>验收合格，填写《咸阳师范学院工程项目竣工验收单》并签署意见。</w:t>
      </w:r>
    </w:p>
    <w:p w14:paraId="05AB176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kern w:val="0"/>
          <w:sz w:val="24"/>
        </w:rPr>
      </w:pPr>
      <w:r>
        <w:rPr>
          <w:rFonts w:hint="eastAsia" w:ascii="仿宋_GB2312" w:hAnsi="仿宋" w:eastAsia="仿宋_GB2312"/>
          <w:kern w:val="0"/>
          <w:sz w:val="24"/>
        </w:rPr>
        <w:t>竣工验收合格之日为实际竣工日期。施工单位已经提交竣工验收报告和相关施工资料，发包方拖延验收的，以承包人提交竣工验收报告之日为实际竣工日期。</w:t>
      </w:r>
    </w:p>
    <w:p w14:paraId="4622DDB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w:t>
      </w:r>
      <w:r>
        <w:rPr>
          <w:rFonts w:ascii="仿宋_GB2312" w:hAnsi="宋体" w:eastAsia="仿宋_GB2312" w:cs="宋体"/>
          <w:sz w:val="24"/>
        </w:rPr>
        <w:t>.</w:t>
      </w:r>
      <w:r>
        <w:rPr>
          <w:rFonts w:hint="eastAsia" w:ascii="仿宋_GB2312" w:hAnsi="宋体" w:eastAsia="仿宋_GB2312"/>
          <w:sz w:val="24"/>
        </w:rPr>
        <w:t>验收依据：</w:t>
      </w:r>
    </w:p>
    <w:p w14:paraId="73A614F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2-1</w:t>
      </w:r>
      <w:r>
        <w:rPr>
          <w:rFonts w:ascii="仿宋_GB2312" w:hAnsi="宋体" w:eastAsia="仿宋_GB2312" w:cs="宋体"/>
          <w:sz w:val="24"/>
        </w:rPr>
        <w:t>.</w:t>
      </w:r>
      <w:r>
        <w:rPr>
          <w:rFonts w:hint="eastAsia" w:ascii="仿宋_GB2312" w:hAnsi="宋体" w:eastAsia="仿宋_GB2312"/>
          <w:sz w:val="24"/>
        </w:rPr>
        <w:t>合同文本、合同附件、招标文件、投标文件。</w:t>
      </w:r>
    </w:p>
    <w:p w14:paraId="3F9B20D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2-2</w:t>
      </w:r>
      <w:r>
        <w:rPr>
          <w:rFonts w:ascii="仿宋_GB2312" w:hAnsi="宋体" w:eastAsia="仿宋_GB2312" w:cs="宋体"/>
          <w:sz w:val="24"/>
        </w:rPr>
        <w:t>.</w:t>
      </w:r>
      <w:r>
        <w:rPr>
          <w:rFonts w:hint="eastAsia" w:ascii="仿宋_GB2312" w:hAnsi="宋体" w:eastAsia="仿宋_GB2312"/>
          <w:sz w:val="24"/>
        </w:rPr>
        <w:t>国家相应的标准、规范。</w:t>
      </w:r>
    </w:p>
    <w:p w14:paraId="07A0286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2-3</w:t>
      </w:r>
      <w:r>
        <w:rPr>
          <w:rFonts w:ascii="仿宋_GB2312" w:hAnsi="宋体" w:eastAsia="仿宋_GB2312" w:cs="宋体"/>
          <w:sz w:val="24"/>
        </w:rPr>
        <w:t>.</w:t>
      </w:r>
      <w:r>
        <w:rPr>
          <w:rFonts w:hint="eastAsia" w:ascii="仿宋_GB2312" w:hAnsi="宋体" w:eastAsia="仿宋_GB2312"/>
          <w:sz w:val="24"/>
        </w:rPr>
        <w:t>项目施工中所涉及的设计变更和工程签证，必须按发包方的设计变更和工程签证管理办法规定程序审签，并纳入验收范围，作为验收和结算的依据。未按发包方规定程序审签的设计变更和工程签证，不能作为验收和结算的依据。</w:t>
      </w:r>
    </w:p>
    <w:p w14:paraId="69B09297">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r>
        <w:rPr>
          <w:rFonts w:hint="eastAsia" w:ascii="仿宋_GB2312" w:hAnsi="宋体" w:eastAsia="仿宋_GB2312"/>
          <w:b/>
          <w:sz w:val="24"/>
        </w:rPr>
        <w:t>八、竣工结算</w:t>
      </w:r>
    </w:p>
    <w:p w14:paraId="23F37B6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ascii="仿宋_GB2312" w:hAnsi="仿宋" w:eastAsia="仿宋_GB2312"/>
          <w:sz w:val="24"/>
        </w:rPr>
        <w:t>1.竣工结算申请</w:t>
      </w:r>
    </w:p>
    <w:p w14:paraId="735431F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sz w:val="24"/>
          <w:u w:val="single"/>
        </w:rPr>
      </w:pPr>
      <w:r>
        <w:rPr>
          <w:rFonts w:hint="eastAsia" w:ascii="仿宋_GB2312" w:hAnsi="仿宋" w:eastAsia="仿宋_GB2312"/>
          <w:sz w:val="24"/>
        </w:rPr>
        <w:t>竣工结算申请单应包括的内容：根据发包方有关要求。</w:t>
      </w:r>
    </w:p>
    <w:p w14:paraId="3D46F3B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仿宋_GB2312" w:hAnsi="仿宋" w:eastAsia="仿宋_GB2312"/>
          <w:sz w:val="24"/>
        </w:rPr>
      </w:pPr>
      <w:r>
        <w:rPr>
          <w:rFonts w:ascii="仿宋_GB2312" w:hAnsi="仿宋" w:eastAsia="仿宋_GB2312"/>
          <w:sz w:val="24"/>
        </w:rPr>
        <w:t>2.竣工结算审核</w:t>
      </w:r>
    </w:p>
    <w:p w14:paraId="591722B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kern w:val="0"/>
          <w:sz w:val="24"/>
        </w:rPr>
      </w:pPr>
      <w:r>
        <w:rPr>
          <w:rFonts w:hint="eastAsia" w:ascii="仿宋_GB2312" w:hAnsi="仿宋" w:eastAsia="仿宋_GB2312"/>
          <w:sz w:val="24"/>
        </w:rPr>
        <w:t>发包人审批竣工付款申请单的期限：工程竣工经验收合格后，承包人应在</w:t>
      </w:r>
      <w:r>
        <w:rPr>
          <w:rFonts w:ascii="仿宋_GB2312" w:hAnsi="仿宋" w:eastAsia="仿宋_GB2312"/>
          <w:sz w:val="24"/>
        </w:rPr>
        <w:t xml:space="preserve"> 15 </w:t>
      </w:r>
      <w:r>
        <w:rPr>
          <w:rFonts w:hint="eastAsia" w:ascii="仿宋_GB2312" w:hAnsi="仿宋" w:eastAsia="仿宋_GB2312"/>
          <w:sz w:val="24"/>
        </w:rPr>
        <w:t>日内将完整的结算资料</w:t>
      </w:r>
      <w:r>
        <w:rPr>
          <w:rFonts w:ascii="仿宋_GB2312" w:hAnsi="仿宋" w:eastAsia="仿宋_GB2312"/>
          <w:sz w:val="24"/>
        </w:rPr>
        <w:t xml:space="preserve"> </w:t>
      </w:r>
      <w:r>
        <w:rPr>
          <w:rFonts w:hint="eastAsia" w:ascii="仿宋_GB2312" w:hAnsi="仿宋" w:eastAsia="仿宋_GB2312"/>
          <w:sz w:val="24"/>
        </w:rPr>
        <w:t>（含单项工程竣工图、设计变更单、施工现场签证单、材料设备认质认价单等）报送监理单位或学校项目管理部门；监理单位或学校项目管理部门应在</w:t>
      </w:r>
      <w:r>
        <w:rPr>
          <w:rFonts w:ascii="仿宋_GB2312" w:hAnsi="仿宋" w:eastAsia="仿宋_GB2312"/>
          <w:sz w:val="24"/>
        </w:rPr>
        <w:t xml:space="preserve">30 </w:t>
      </w:r>
      <w:r>
        <w:rPr>
          <w:rFonts w:hint="eastAsia" w:ascii="仿宋_GB2312" w:hAnsi="仿宋" w:eastAsia="仿宋_GB2312"/>
          <w:sz w:val="24"/>
        </w:rPr>
        <w:t>日内对所送结算资料的真实性、完整性、有效性进行审核，并对造价进行初审后报送发包方</w:t>
      </w:r>
      <w:r>
        <w:rPr>
          <w:rFonts w:ascii="仿宋_GB2312" w:hAnsi="仿宋" w:eastAsia="仿宋_GB2312"/>
          <w:sz w:val="24"/>
        </w:rPr>
        <w:t>审计部门</w:t>
      </w:r>
      <w:r>
        <w:rPr>
          <w:rFonts w:hint="eastAsia" w:ascii="仿宋_GB2312" w:hAnsi="仿宋" w:eastAsia="仿宋_GB2312"/>
          <w:sz w:val="24"/>
        </w:rPr>
        <w:t>；发包方</w:t>
      </w:r>
      <w:r>
        <w:rPr>
          <w:rFonts w:ascii="仿宋_GB2312" w:hAnsi="仿宋" w:eastAsia="仿宋_GB2312"/>
          <w:sz w:val="24"/>
        </w:rPr>
        <w:t>审计部门</w:t>
      </w:r>
      <w:r>
        <w:rPr>
          <w:rFonts w:hint="eastAsia" w:ascii="仿宋_GB2312" w:hAnsi="仿宋" w:eastAsia="仿宋_GB2312"/>
          <w:sz w:val="24"/>
        </w:rPr>
        <w:t>在收到结算资料后</w:t>
      </w:r>
      <w:r>
        <w:rPr>
          <w:rFonts w:ascii="仿宋_GB2312" w:hAnsi="仿宋" w:eastAsia="仿宋_GB2312"/>
          <w:sz w:val="24"/>
        </w:rPr>
        <w:t xml:space="preserve"> 60 </w:t>
      </w:r>
      <w:r>
        <w:rPr>
          <w:rFonts w:hint="eastAsia" w:ascii="仿宋_GB2312" w:hAnsi="仿宋" w:eastAsia="仿宋_GB2312"/>
          <w:sz w:val="24"/>
        </w:rPr>
        <w:t>日内委托审计机构审定盖章或提出审核意见。</w:t>
      </w:r>
    </w:p>
    <w:p w14:paraId="194CB24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cs="仿宋"/>
          <w:sz w:val="24"/>
        </w:rPr>
      </w:pPr>
      <w:r>
        <w:rPr>
          <w:rFonts w:hint="eastAsia" w:ascii="仿宋_GB2312" w:hAnsi="仿宋" w:eastAsia="仿宋_GB2312"/>
          <w:sz w:val="24"/>
        </w:rPr>
        <w:t>发包人完成竣工付款的期限：承包人在竣工后</w:t>
      </w:r>
      <w:r>
        <w:rPr>
          <w:rFonts w:ascii="仿宋_GB2312" w:hAnsi="仿宋" w:eastAsia="仿宋_GB2312"/>
          <w:sz w:val="24"/>
        </w:rPr>
        <w:t>30天内不报送结算资料，延误发包人审核时间，造成工程款不能及时支付，责任由承包人自负。</w:t>
      </w:r>
    </w:p>
    <w:p w14:paraId="63ED90D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仿宋" w:eastAsia="仿宋_GB2312"/>
          <w:sz w:val="24"/>
        </w:rPr>
      </w:pPr>
      <w:r>
        <w:rPr>
          <w:rFonts w:hint="eastAsia" w:ascii="仿宋_GB2312" w:hAnsi="仿宋" w:eastAsia="仿宋_GB2312"/>
          <w:sz w:val="24"/>
        </w:rPr>
        <w:t>关于竣工付款证书异议部分复核的方式和程序：待异议解决后一并支付。</w:t>
      </w:r>
      <w:bookmarkEnd w:id="462"/>
      <w:bookmarkEnd w:id="463"/>
      <w:bookmarkEnd w:id="464"/>
    </w:p>
    <w:p w14:paraId="7C9C15C0">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r>
        <w:rPr>
          <w:rFonts w:hint="eastAsia" w:ascii="仿宋_GB2312" w:hAnsi="宋体" w:eastAsia="仿宋_GB2312"/>
          <w:b/>
          <w:sz w:val="24"/>
        </w:rPr>
        <w:t>九、运输</w:t>
      </w:r>
    </w:p>
    <w:p w14:paraId="07CF278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w:t>
      </w:r>
      <w:r>
        <w:rPr>
          <w:rFonts w:ascii="仿宋_GB2312" w:hAnsi="宋体" w:eastAsia="仿宋_GB2312" w:cs="宋体"/>
          <w:sz w:val="24"/>
        </w:rPr>
        <w:t>.</w:t>
      </w:r>
      <w:r>
        <w:rPr>
          <w:rFonts w:hint="eastAsia" w:ascii="仿宋_GB2312" w:hAnsi="宋体" w:eastAsia="仿宋_GB2312"/>
          <w:sz w:val="24"/>
        </w:rPr>
        <w:t>承包方负责该合同施工所涉材料的运输。确保材料安全、完整到达使用地点，运杂费用包含在总价内，包括材料从供货地点到使用地点的运输费、保险费、搬运费等。</w:t>
      </w:r>
    </w:p>
    <w:p w14:paraId="1B65E01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w:t>
      </w:r>
      <w:r>
        <w:rPr>
          <w:rFonts w:ascii="仿宋_GB2312" w:hAnsi="宋体" w:eastAsia="仿宋_GB2312" w:cs="宋体"/>
          <w:sz w:val="24"/>
        </w:rPr>
        <w:t>.</w:t>
      </w:r>
      <w:r>
        <w:rPr>
          <w:rFonts w:hint="eastAsia" w:ascii="仿宋_GB2312" w:hAnsi="宋体" w:eastAsia="仿宋_GB2312"/>
          <w:sz w:val="24"/>
        </w:rPr>
        <w:t>所有材料在运输、搬运、施工的过程中，造成发包方或第三方损失的，由承包方承担由此带来的全部责任并及时修复更新或采取其他相应的补救措施。</w:t>
      </w:r>
    </w:p>
    <w:p w14:paraId="204A6AA5">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bCs/>
          <w:sz w:val="24"/>
        </w:rPr>
      </w:pPr>
      <w:r>
        <w:rPr>
          <w:rFonts w:hint="eastAsia" w:ascii="仿宋_GB2312" w:hAnsi="宋体" w:eastAsia="仿宋_GB2312"/>
          <w:b/>
          <w:bCs/>
          <w:sz w:val="24"/>
        </w:rPr>
        <w:t>十、技术服务</w:t>
      </w:r>
    </w:p>
    <w:p w14:paraId="1676078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w:t>
      </w:r>
      <w:r>
        <w:rPr>
          <w:rFonts w:ascii="仿宋_GB2312" w:hAnsi="宋体" w:eastAsia="仿宋_GB2312" w:cs="宋体"/>
          <w:sz w:val="24"/>
        </w:rPr>
        <w:t>.</w:t>
      </w:r>
      <w:r>
        <w:rPr>
          <w:rFonts w:hint="eastAsia" w:ascii="仿宋_GB2312" w:hAnsi="宋体" w:eastAsia="仿宋_GB2312"/>
          <w:sz w:val="24"/>
        </w:rPr>
        <w:t>对技术服务的要求</w:t>
      </w:r>
      <w:r>
        <w:rPr>
          <w:rFonts w:ascii="仿宋_GB2312" w:hAnsi="宋体" w:eastAsia="仿宋_GB2312"/>
          <w:sz w:val="24"/>
        </w:rPr>
        <w:t>:符合规范。</w:t>
      </w:r>
    </w:p>
    <w:p w14:paraId="0E3272C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w:t>
      </w:r>
      <w:r>
        <w:rPr>
          <w:rFonts w:ascii="仿宋_GB2312" w:hAnsi="宋体" w:eastAsia="仿宋_GB2312" w:cs="宋体"/>
          <w:sz w:val="24"/>
        </w:rPr>
        <w:t>.</w:t>
      </w:r>
      <w:r>
        <w:rPr>
          <w:rFonts w:hint="eastAsia" w:ascii="仿宋_GB2312" w:hAnsi="宋体" w:eastAsia="仿宋_GB2312"/>
          <w:sz w:val="24"/>
        </w:rPr>
        <w:t>技术资料：</w:t>
      </w:r>
    </w:p>
    <w:p w14:paraId="1205E25D">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2-1</w:t>
      </w:r>
      <w:r>
        <w:rPr>
          <w:rFonts w:ascii="仿宋_GB2312" w:hAnsi="宋体" w:eastAsia="仿宋_GB2312" w:cs="宋体"/>
          <w:sz w:val="24"/>
        </w:rPr>
        <w:t>.</w:t>
      </w:r>
      <w:r>
        <w:rPr>
          <w:rFonts w:hint="eastAsia" w:ascii="仿宋_GB2312" w:hAnsi="宋体" w:eastAsia="仿宋_GB2312"/>
          <w:sz w:val="24"/>
        </w:rPr>
        <w:t>材料产品合格证及检验报告；</w:t>
      </w:r>
    </w:p>
    <w:p w14:paraId="07E8C85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2-2</w:t>
      </w:r>
      <w:r>
        <w:rPr>
          <w:rFonts w:ascii="仿宋_GB2312" w:hAnsi="宋体" w:eastAsia="仿宋_GB2312" w:cs="宋体"/>
          <w:sz w:val="24"/>
        </w:rPr>
        <w:t>.</w:t>
      </w:r>
      <w:r>
        <w:rPr>
          <w:rFonts w:hint="eastAsia" w:ascii="仿宋_GB2312" w:hAnsi="宋体" w:eastAsia="仿宋_GB2312"/>
          <w:sz w:val="24"/>
        </w:rPr>
        <w:t>工程竣工资料；</w:t>
      </w:r>
    </w:p>
    <w:p w14:paraId="3BCF88B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2-3</w:t>
      </w:r>
      <w:r>
        <w:rPr>
          <w:rFonts w:ascii="仿宋_GB2312" w:hAnsi="宋体" w:eastAsia="仿宋_GB2312" w:cs="宋体"/>
          <w:sz w:val="24"/>
        </w:rPr>
        <w:t>.</w:t>
      </w:r>
      <w:r>
        <w:rPr>
          <w:rFonts w:hint="eastAsia" w:ascii="仿宋_GB2312" w:hAnsi="宋体" w:eastAsia="仿宋_GB2312"/>
          <w:sz w:val="24"/>
        </w:rPr>
        <w:t>其它资料。</w:t>
      </w:r>
    </w:p>
    <w:p w14:paraId="04CE1D3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3</w:t>
      </w:r>
      <w:r>
        <w:rPr>
          <w:rFonts w:ascii="仿宋_GB2312" w:hAnsi="宋体" w:eastAsia="仿宋_GB2312" w:cs="宋体"/>
          <w:sz w:val="24"/>
        </w:rPr>
        <w:t>.</w:t>
      </w:r>
      <w:r>
        <w:rPr>
          <w:rFonts w:hint="eastAsia" w:ascii="仿宋_GB2312" w:hAnsi="宋体" w:eastAsia="仿宋_GB2312"/>
          <w:sz w:val="24"/>
        </w:rPr>
        <w:t>售后服务内容按施工保修有关规定。</w:t>
      </w:r>
    </w:p>
    <w:p w14:paraId="37170B70">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sz w:val="24"/>
        </w:rPr>
      </w:pPr>
      <w:r>
        <w:rPr>
          <w:rFonts w:hint="eastAsia" w:ascii="仿宋_GB2312" w:hAnsi="宋体" w:eastAsia="仿宋_GB2312"/>
          <w:b/>
          <w:sz w:val="24"/>
        </w:rPr>
        <w:t>十一、违约责任及成本补偿和风险分担约定</w:t>
      </w:r>
    </w:p>
    <w:p w14:paraId="2D58B890">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w:t>
      </w:r>
      <w:r>
        <w:rPr>
          <w:rFonts w:ascii="仿宋_GB2312" w:hAnsi="宋体" w:eastAsia="仿宋_GB2312" w:cs="宋体"/>
          <w:sz w:val="24"/>
        </w:rPr>
        <w:t>.</w:t>
      </w:r>
      <w:r>
        <w:rPr>
          <w:rFonts w:hint="eastAsia" w:ascii="仿宋_GB2312" w:hAnsi="宋体" w:eastAsia="仿宋_GB2312"/>
          <w:sz w:val="24"/>
        </w:rPr>
        <w:t>本合同履行期间，未经发包方同意，承包方不得将合同的权利义务转让第三人。如承包方擅自转让，一经发现，承包方应按合同总价的百分之十向发包方支付违约金，并对因此给发包方造成的全部损失承担赔偿责任，同时发包方有权单方解除合同。</w:t>
      </w:r>
    </w:p>
    <w:p w14:paraId="6A253B7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w:t>
      </w:r>
      <w:r>
        <w:rPr>
          <w:rFonts w:ascii="仿宋_GB2312" w:hAnsi="宋体" w:eastAsia="仿宋_GB2312" w:cs="宋体"/>
          <w:sz w:val="24"/>
        </w:rPr>
        <w:t>.</w:t>
      </w:r>
      <w:r>
        <w:rPr>
          <w:rFonts w:hint="eastAsia" w:ascii="仿宋_GB2312" w:hAnsi="宋体" w:eastAsia="仿宋_GB2312"/>
          <w:sz w:val="24"/>
        </w:rPr>
        <w:t>承包方应按本合同约定确保工程质量为合格。如本合同工程质量经检验为不合格，承包方除无条件、无偿返工维修达到质量经检验为合格外，还应按照合同总价的百分之十</w:t>
      </w:r>
      <w:r>
        <w:rPr>
          <w:rFonts w:ascii="仿宋_GB2312" w:hAnsi="仿宋_GB2312" w:eastAsia="仿宋_GB2312" w:cs="仿宋_GB2312"/>
          <w:sz w:val="24"/>
        </w:rPr>
        <w:t>/</w:t>
      </w:r>
      <w:r>
        <w:rPr>
          <w:rFonts w:hint="eastAsia" w:ascii="仿宋_GB2312" w:hAnsi="宋体" w:eastAsia="仿宋_GB2312"/>
          <w:sz w:val="24"/>
        </w:rPr>
        <w:t>次向发包方支付违约金；如承包方返工后仍不能达到验收合格，发包方有权解除本合同。发包方可自行处理或委托第三方将项目完工，因此产生的费用以及给发包方造成的损失由承包方承担。</w:t>
      </w:r>
    </w:p>
    <w:p w14:paraId="38E994C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3</w:t>
      </w:r>
      <w:r>
        <w:rPr>
          <w:rFonts w:ascii="仿宋_GB2312" w:hAnsi="宋体" w:eastAsia="仿宋_GB2312" w:cs="宋体"/>
          <w:sz w:val="24"/>
        </w:rPr>
        <w:t>.</w:t>
      </w:r>
      <w:r>
        <w:rPr>
          <w:rFonts w:hint="eastAsia" w:ascii="仿宋_GB2312" w:hAnsi="宋体" w:eastAsia="仿宋_GB2312"/>
          <w:sz w:val="24"/>
        </w:rPr>
        <w:t>承包方在保证工作质量的前提下</w:t>
      </w:r>
      <w:r>
        <w:rPr>
          <w:rFonts w:ascii="仿宋_GB2312" w:hAnsi="宋体" w:eastAsia="仿宋_GB2312"/>
          <w:sz w:val="24"/>
        </w:rPr>
        <w:t>,应按时交工。如因承包方原因导致工期延误，承包方应采取措施最终使得工程交工，承包方竣工日期每延迟一日，承包方应按照合同总价的千分之三向发包方支付违约金。</w:t>
      </w:r>
    </w:p>
    <w:p w14:paraId="328FB3F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3-1</w:t>
      </w:r>
      <w:r>
        <w:rPr>
          <w:rFonts w:ascii="仿宋_GB2312" w:hAnsi="宋体" w:eastAsia="仿宋_GB2312" w:cs="宋体"/>
          <w:sz w:val="24"/>
        </w:rPr>
        <w:t xml:space="preserve"> </w:t>
      </w:r>
      <w:r>
        <w:rPr>
          <w:rFonts w:hint="eastAsia" w:ascii="仿宋_GB2312" w:hAnsi="宋体" w:eastAsia="仿宋_GB2312"/>
          <w:sz w:val="24"/>
        </w:rPr>
        <w:t>在履行合同过程中，如果承包方遇到可能妨碍按时完工和提供服务的情况，应在上述情况发生之日起三日内以书面形式将拖延的事实、可能延迟的期限和理由通知发包方。发包方在收到承包方通知后，应尽快对情况进行评价，并确定是否通知修改合同、酌情延长交工时间或对承包方收取违约金。承包方的通知每延误一日，承包方应按照合同总价的千分之三</w:t>
      </w:r>
      <w:r>
        <w:rPr>
          <w:rFonts w:ascii="仿宋_GB2312" w:hAnsi="宋体" w:eastAsia="仿宋_GB2312"/>
          <w:sz w:val="24"/>
        </w:rPr>
        <w:t>/日向发包方支付违约金，直至交工或提供服务为止。因延误支付的违约金的最高额为合同总价款的百分之五。一旦达到延误违约金的最高限额，发包方有权要求承包方支付违约金并单方解除合同，同时可自行处理或委托第三方将项目完工，因此产生的费用以及给发包方造成的损失由承包方承担。</w:t>
      </w:r>
    </w:p>
    <w:p w14:paraId="6CB1AD0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3-2</w:t>
      </w:r>
      <w:r>
        <w:rPr>
          <w:rFonts w:ascii="仿宋_GB2312" w:hAnsi="宋体" w:eastAsia="仿宋_GB2312" w:cs="宋体"/>
          <w:sz w:val="24"/>
        </w:rPr>
        <w:t xml:space="preserve"> </w:t>
      </w:r>
      <w:r>
        <w:rPr>
          <w:rFonts w:hint="eastAsia" w:ascii="仿宋_GB2312" w:hAnsi="宋体" w:eastAsia="仿宋_GB2312"/>
          <w:sz w:val="24"/>
        </w:rPr>
        <w:t>本合同工程保修期间，如因承包方原因出现故障妨碍使用，由承包方无条件、无偿修理。如承包方在接到发包方书面通知五个工作日之内不予维修，即由发包方组织维修，维修费发包方从承包方质保金中予以扣除。</w:t>
      </w:r>
    </w:p>
    <w:p w14:paraId="3B245AD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4</w:t>
      </w:r>
      <w:r>
        <w:rPr>
          <w:rFonts w:ascii="仿宋_GB2312" w:hAnsi="宋体" w:eastAsia="仿宋_GB2312" w:cs="宋体"/>
          <w:sz w:val="24"/>
        </w:rPr>
        <w:t>.</w:t>
      </w:r>
      <w:r>
        <w:rPr>
          <w:rFonts w:hint="eastAsia" w:ascii="仿宋_GB2312" w:hAnsi="宋体" w:eastAsia="仿宋_GB2312"/>
          <w:sz w:val="24"/>
        </w:rPr>
        <w:t>本合同所指项目工程的质量安全、施工安全、民事劳资问题由承包方负责，与发包方无关。承包方施工过程中造成发包方或者第三方人员的人身或者财产损害的，承包方承担全部责任，发包方对此不负任何责任。</w:t>
      </w:r>
    </w:p>
    <w:p w14:paraId="658B83E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5</w:t>
      </w:r>
      <w:r>
        <w:rPr>
          <w:rFonts w:ascii="仿宋_GB2312" w:hAnsi="宋体" w:eastAsia="仿宋_GB2312" w:cs="宋体"/>
          <w:sz w:val="24"/>
        </w:rPr>
        <w:t>.</w:t>
      </w:r>
      <w:r>
        <w:rPr>
          <w:rFonts w:hint="eastAsia" w:ascii="仿宋_GB2312" w:hAnsi="宋体" w:eastAsia="仿宋_GB2312"/>
          <w:sz w:val="24"/>
        </w:rPr>
        <w:t>承包方应遵守发包方管理制度，及时清理施工产生的垃圾，做到文明施工；承包方如无故损坏或丢失发包方财产，应照价赔偿。</w:t>
      </w:r>
    </w:p>
    <w:p w14:paraId="7EAAAC5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6</w:t>
      </w:r>
      <w:r>
        <w:rPr>
          <w:rFonts w:ascii="仿宋_GB2312" w:hAnsi="宋体" w:eastAsia="仿宋_GB2312" w:cs="宋体"/>
          <w:sz w:val="24"/>
        </w:rPr>
        <w:t>.</w:t>
      </w:r>
      <w:r>
        <w:rPr>
          <w:rFonts w:hint="eastAsia" w:ascii="仿宋_GB2312" w:hAnsi="宋体" w:eastAsia="仿宋_GB2312"/>
          <w:sz w:val="24"/>
        </w:rPr>
        <w:t>违约终止合同：未按合同要求施工或质量不能满足技术要求，发包方会同监督机构有权终止合同，对承包方违约行为进行追究。</w:t>
      </w:r>
    </w:p>
    <w:p w14:paraId="3B22062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7</w:t>
      </w:r>
      <w:r>
        <w:rPr>
          <w:rFonts w:ascii="仿宋_GB2312" w:hAnsi="宋体" w:eastAsia="仿宋_GB2312" w:cs="宋体"/>
          <w:sz w:val="24"/>
        </w:rPr>
        <w:t>.</w:t>
      </w:r>
      <w:r>
        <w:rPr>
          <w:rFonts w:hint="eastAsia" w:ascii="仿宋_GB2312" w:hAnsi="宋体" w:eastAsia="仿宋_GB2312"/>
          <w:sz w:val="24"/>
        </w:rPr>
        <w:t>承包方因违约支付的违约金不足以赔偿发包方损失的，应赔偿发包方全部损失，包括但不限于发包方为主张权利所产生的诉讼费、鉴定费、保全费、律师费等。</w:t>
      </w:r>
    </w:p>
    <w:p w14:paraId="28859EB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8.施工期间项目经理及安全员不得离开现场，每离开1日处罚500元。</w:t>
      </w:r>
    </w:p>
    <w:p w14:paraId="6BECF15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9.施工期间承包方应规范用电，如施工现场出现漏电或短路跳闸，造成停电，影响发包方用电的，每次罚款1000元。</w:t>
      </w:r>
    </w:p>
    <w:p w14:paraId="4598AD5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10.在完工验收之前，乙方应及时清理施工现场周围建筑材料和垃圾，场地整洁，否则甲方不予支付工程款。</w:t>
      </w:r>
    </w:p>
    <w:p w14:paraId="68B9714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11.承包方应当确保农民工工资的按时、足额发放，否则由此引起的一切后果由承包方负责。</w:t>
      </w:r>
    </w:p>
    <w:p w14:paraId="5958D0B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12.承包方应严格按照施工图或者施工方案施工。如发包方在验收时或者结算审计时发现施工方未按照施工图或施工方案施工，并且没有相关的变更签证审批手续，发包方有权做出处罚，处罚金额根据现场情况定。</w:t>
      </w:r>
    </w:p>
    <w:p w14:paraId="54561DCD">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bCs/>
          <w:sz w:val="24"/>
        </w:rPr>
      </w:pPr>
      <w:r>
        <w:rPr>
          <w:rFonts w:hint="eastAsia" w:ascii="仿宋_GB2312" w:hAnsi="宋体" w:eastAsia="仿宋_GB2312"/>
          <w:b/>
          <w:bCs/>
          <w:sz w:val="24"/>
        </w:rPr>
        <w:t>十二、合同争议的处理方式</w:t>
      </w:r>
    </w:p>
    <w:p w14:paraId="3C0CEE3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hint="eastAsia" w:ascii="仿宋_GB2312" w:hAnsi="宋体" w:eastAsia="仿宋_GB2312"/>
          <w:sz w:val="24"/>
        </w:rPr>
        <w:t>本合同履行过程中发生争议，发包方、承包方双方在不影响工程进度的前提下应及时协商解决。任何一方不愿协商或者协商不成时，双方均可向工程所在地人民法院起诉。</w:t>
      </w:r>
    </w:p>
    <w:p w14:paraId="7CDCBE64">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jc w:val="left"/>
        <w:textAlignment w:val="auto"/>
        <w:rPr>
          <w:rFonts w:ascii="仿宋_GB2312" w:hAnsi="宋体" w:eastAsia="仿宋_GB2312"/>
          <w:b/>
          <w:bCs/>
          <w:sz w:val="24"/>
        </w:rPr>
      </w:pPr>
      <w:r>
        <w:rPr>
          <w:rFonts w:hint="eastAsia" w:ascii="仿宋_GB2312" w:hAnsi="宋体" w:eastAsia="仿宋_GB2312"/>
          <w:b/>
          <w:bCs/>
          <w:sz w:val="24"/>
        </w:rPr>
        <w:t>十三、合同生效及其它</w:t>
      </w:r>
    </w:p>
    <w:p w14:paraId="2EEC9A7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1</w:t>
      </w:r>
      <w:r>
        <w:rPr>
          <w:rFonts w:ascii="仿宋_GB2312" w:hAnsi="宋体" w:eastAsia="仿宋_GB2312" w:cs="宋体"/>
          <w:sz w:val="24"/>
        </w:rPr>
        <w:t>.就本合同涉及事项，双方间的招标文件、投标文件、附件，以及其他相关的书面文件等，皆为本合同的组成部分，与本合同具有同等效力。</w:t>
      </w:r>
      <w:r>
        <w:rPr>
          <w:rFonts w:hint="eastAsia" w:ascii="仿宋_GB2312" w:hAnsi="宋体" w:eastAsia="仿宋_GB2312"/>
          <w:sz w:val="24"/>
        </w:rPr>
        <w:t>合同未尽事宜、由双方协商并形成书面文件，作为合同补充，与原合同具有同等法律效力。</w:t>
      </w:r>
    </w:p>
    <w:p w14:paraId="1E0B01B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2</w:t>
      </w:r>
      <w:r>
        <w:rPr>
          <w:rFonts w:ascii="仿宋_GB2312" w:hAnsi="宋体" w:eastAsia="仿宋_GB2312" w:cs="宋体"/>
          <w:sz w:val="24"/>
        </w:rPr>
        <w:t>.</w:t>
      </w:r>
      <w:r>
        <w:rPr>
          <w:rFonts w:hint="eastAsia" w:ascii="仿宋_GB2312" w:hAnsi="宋体" w:eastAsia="仿宋_GB2312"/>
          <w:sz w:val="24"/>
        </w:rPr>
        <w:t>本合同正本一式</w:t>
      </w:r>
      <w:r>
        <w:rPr>
          <w:rFonts w:ascii="仿宋_GB2312" w:hAnsi="宋体" w:eastAsia="仿宋_GB2312"/>
          <w:sz w:val="24"/>
          <w:u w:val="single"/>
        </w:rPr>
        <w:t xml:space="preserve"> 陆 </w:t>
      </w:r>
      <w:r>
        <w:rPr>
          <w:rFonts w:hint="eastAsia" w:ascii="仿宋_GB2312" w:hAnsi="宋体" w:eastAsia="仿宋_GB2312"/>
          <w:sz w:val="24"/>
        </w:rPr>
        <w:t>份，发包方执</w:t>
      </w:r>
      <w:r>
        <w:rPr>
          <w:rFonts w:ascii="仿宋_GB2312" w:hAnsi="宋体" w:eastAsia="仿宋_GB2312"/>
          <w:sz w:val="24"/>
          <w:u w:val="single"/>
        </w:rPr>
        <w:t xml:space="preserve"> 伍 </w:t>
      </w:r>
      <w:r>
        <w:rPr>
          <w:rFonts w:hint="eastAsia" w:ascii="仿宋_GB2312" w:hAnsi="宋体" w:eastAsia="仿宋_GB2312"/>
          <w:sz w:val="24"/>
        </w:rPr>
        <w:t>份，承包方执</w:t>
      </w:r>
      <w:r>
        <w:rPr>
          <w:rFonts w:ascii="仿宋_GB2312" w:hAnsi="宋体" w:eastAsia="仿宋_GB2312"/>
          <w:sz w:val="24"/>
          <w:u w:val="single"/>
        </w:rPr>
        <w:t xml:space="preserve"> 壹 </w:t>
      </w:r>
      <w:r>
        <w:rPr>
          <w:rFonts w:hint="eastAsia" w:ascii="仿宋_GB2312" w:hAnsi="宋体" w:eastAsia="仿宋_GB2312"/>
          <w:sz w:val="24"/>
        </w:rPr>
        <w:t>份，具有同等法律效力。</w:t>
      </w:r>
    </w:p>
    <w:p w14:paraId="51D56D6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left"/>
        <w:textAlignment w:val="auto"/>
        <w:rPr>
          <w:rFonts w:ascii="仿宋_GB2312" w:hAnsi="宋体" w:eastAsia="仿宋_GB2312"/>
          <w:sz w:val="24"/>
        </w:rPr>
      </w:pPr>
      <w:r>
        <w:rPr>
          <w:rFonts w:ascii="仿宋_GB2312" w:hAnsi="宋体" w:eastAsia="仿宋_GB2312"/>
          <w:sz w:val="24"/>
        </w:rPr>
        <w:t>3</w:t>
      </w:r>
      <w:r>
        <w:rPr>
          <w:rFonts w:ascii="仿宋_GB2312" w:hAnsi="宋体" w:eastAsia="仿宋_GB2312" w:cs="宋体"/>
          <w:sz w:val="24"/>
        </w:rPr>
        <w:t>.</w:t>
      </w:r>
      <w:r>
        <w:rPr>
          <w:rFonts w:hint="eastAsia" w:ascii="仿宋_GB2312" w:hAnsi="宋体" w:eastAsia="仿宋_GB2312"/>
          <w:sz w:val="24"/>
        </w:rPr>
        <w:t>本合同经发包方、承包方双方法定代表人或双方法定代表人书面授权的代理人签字并加盖公章后生效。本合同权利义务履行完毕时效力终止。</w:t>
      </w:r>
    </w:p>
    <w:p w14:paraId="0FEA11F1">
      <w:pPr>
        <w:spacing w:line="520" w:lineRule="exact"/>
        <w:ind w:left="420" w:firstLine="480" w:firstLineChars="200"/>
        <w:jc w:val="left"/>
        <w:rPr>
          <w:rFonts w:ascii="仿宋_GB2312" w:hAnsi="宋体" w:eastAsia="仿宋_GB2312"/>
          <w:sz w:val="24"/>
        </w:rPr>
      </w:pPr>
    </w:p>
    <w:tbl>
      <w:tblPr>
        <w:tblStyle w:val="50"/>
        <w:tblW w:w="0" w:type="auto"/>
        <w:jc w:val="center"/>
        <w:tblLayout w:type="fixed"/>
        <w:tblCellMar>
          <w:top w:w="0" w:type="dxa"/>
          <w:left w:w="108" w:type="dxa"/>
          <w:bottom w:w="0" w:type="dxa"/>
          <w:right w:w="108" w:type="dxa"/>
        </w:tblCellMar>
      </w:tblPr>
      <w:tblGrid>
        <w:gridCol w:w="4857"/>
        <w:gridCol w:w="4091"/>
      </w:tblGrid>
      <w:tr w14:paraId="2D6E141D">
        <w:tblPrEx>
          <w:tblCellMar>
            <w:top w:w="0" w:type="dxa"/>
            <w:left w:w="108" w:type="dxa"/>
            <w:bottom w:w="0" w:type="dxa"/>
            <w:right w:w="108" w:type="dxa"/>
          </w:tblCellMar>
        </w:tblPrEx>
        <w:trPr>
          <w:trHeight w:val="544"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3994D370">
            <w:pPr>
              <w:spacing w:line="360" w:lineRule="auto"/>
              <w:ind w:left="420" w:firstLine="1560" w:firstLineChars="650"/>
              <w:rPr>
                <w:rFonts w:ascii="宋体" w:hAnsi="宋体"/>
                <w:sz w:val="24"/>
              </w:rPr>
            </w:pPr>
            <w:r>
              <w:rPr>
                <w:rFonts w:hint="eastAsia" w:ascii="宋体" w:hAnsi="宋体"/>
                <w:sz w:val="24"/>
              </w:rPr>
              <w:t>发包方</w:t>
            </w:r>
          </w:p>
        </w:tc>
        <w:tc>
          <w:tcPr>
            <w:tcW w:w="4091" w:type="dxa"/>
            <w:tcBorders>
              <w:top w:val="single" w:color="auto" w:sz="4" w:space="0"/>
              <w:left w:val="nil"/>
              <w:bottom w:val="single" w:color="auto" w:sz="4" w:space="0"/>
              <w:right w:val="single" w:color="auto" w:sz="4" w:space="0"/>
            </w:tcBorders>
            <w:vAlign w:val="center"/>
          </w:tcPr>
          <w:p w14:paraId="4E517ADD">
            <w:pPr>
              <w:spacing w:line="360" w:lineRule="auto"/>
              <w:ind w:left="420" w:firstLine="1200" w:firstLineChars="500"/>
              <w:rPr>
                <w:rFonts w:ascii="宋体" w:hAnsi="宋体"/>
                <w:sz w:val="24"/>
              </w:rPr>
            </w:pPr>
            <w:r>
              <w:rPr>
                <w:rFonts w:hint="eastAsia" w:ascii="宋体" w:hAnsi="宋体"/>
                <w:sz w:val="24"/>
              </w:rPr>
              <w:t>承包方</w:t>
            </w:r>
          </w:p>
        </w:tc>
      </w:tr>
      <w:tr w14:paraId="389F0D3B">
        <w:tblPrEx>
          <w:tblCellMar>
            <w:top w:w="0" w:type="dxa"/>
            <w:left w:w="108" w:type="dxa"/>
            <w:bottom w:w="0" w:type="dxa"/>
            <w:right w:w="108" w:type="dxa"/>
          </w:tblCellMar>
        </w:tblPrEx>
        <w:trPr>
          <w:trHeight w:val="1501"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41076DED">
            <w:pPr>
              <w:spacing w:line="360" w:lineRule="auto"/>
              <w:jc w:val="left"/>
              <w:rPr>
                <w:rFonts w:ascii="宋体" w:hAnsi="宋体"/>
                <w:sz w:val="24"/>
              </w:rPr>
            </w:pPr>
            <w:r>
              <w:rPr>
                <w:rFonts w:hint="eastAsia" w:ascii="宋体" w:hAnsi="宋体"/>
                <w:sz w:val="24"/>
              </w:rPr>
              <w:t>全称：</w:t>
            </w:r>
          </w:p>
          <w:p w14:paraId="70D338A6">
            <w:pPr>
              <w:spacing w:line="360" w:lineRule="auto"/>
              <w:jc w:val="left"/>
              <w:rPr>
                <w:rFonts w:ascii="宋体" w:hAnsi="宋体"/>
                <w:sz w:val="24"/>
              </w:rPr>
            </w:pPr>
            <w:r>
              <w:rPr>
                <w:rFonts w:hint="eastAsia" w:ascii="宋体" w:hAnsi="宋体"/>
                <w:sz w:val="24"/>
              </w:rPr>
              <w:t>（盖章）</w:t>
            </w:r>
          </w:p>
        </w:tc>
        <w:tc>
          <w:tcPr>
            <w:tcW w:w="4091" w:type="dxa"/>
            <w:tcBorders>
              <w:top w:val="single" w:color="auto" w:sz="4" w:space="0"/>
              <w:left w:val="nil"/>
              <w:bottom w:val="single" w:color="auto" w:sz="4" w:space="0"/>
              <w:right w:val="single" w:color="auto" w:sz="4" w:space="0"/>
            </w:tcBorders>
            <w:vAlign w:val="center"/>
          </w:tcPr>
          <w:p w14:paraId="2EF39A2F">
            <w:pPr>
              <w:spacing w:line="360" w:lineRule="auto"/>
              <w:jc w:val="left"/>
              <w:rPr>
                <w:rFonts w:ascii="宋体" w:hAnsi="宋体"/>
                <w:sz w:val="24"/>
              </w:rPr>
            </w:pPr>
            <w:r>
              <w:rPr>
                <w:rFonts w:hint="eastAsia" w:ascii="宋体" w:hAnsi="宋体"/>
                <w:sz w:val="24"/>
              </w:rPr>
              <w:t>全称：</w:t>
            </w:r>
          </w:p>
          <w:p w14:paraId="6E34C12A">
            <w:pPr>
              <w:spacing w:line="360" w:lineRule="auto"/>
              <w:jc w:val="left"/>
              <w:rPr>
                <w:rFonts w:ascii="宋体" w:hAnsi="宋体"/>
                <w:sz w:val="24"/>
              </w:rPr>
            </w:pPr>
            <w:r>
              <w:rPr>
                <w:rFonts w:hint="eastAsia" w:ascii="宋体" w:hAnsi="宋体"/>
                <w:sz w:val="24"/>
              </w:rPr>
              <w:t>（盖章）</w:t>
            </w:r>
          </w:p>
        </w:tc>
      </w:tr>
      <w:tr w14:paraId="548BA565">
        <w:tblPrEx>
          <w:tblCellMar>
            <w:top w:w="0" w:type="dxa"/>
            <w:left w:w="108" w:type="dxa"/>
            <w:bottom w:w="0" w:type="dxa"/>
            <w:right w:w="108" w:type="dxa"/>
          </w:tblCellMar>
        </w:tblPrEx>
        <w:trPr>
          <w:trHeight w:val="544"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43496296">
            <w:pPr>
              <w:spacing w:line="360" w:lineRule="auto"/>
              <w:jc w:val="left"/>
              <w:rPr>
                <w:rFonts w:ascii="宋体" w:hAnsi="宋体"/>
                <w:sz w:val="24"/>
              </w:rPr>
            </w:pPr>
            <w:r>
              <w:rPr>
                <w:rFonts w:hint="eastAsia" w:ascii="宋体" w:hAnsi="宋体"/>
                <w:sz w:val="24"/>
              </w:rPr>
              <w:t>地址：</w:t>
            </w:r>
          </w:p>
        </w:tc>
        <w:tc>
          <w:tcPr>
            <w:tcW w:w="4091" w:type="dxa"/>
            <w:tcBorders>
              <w:top w:val="single" w:color="auto" w:sz="4" w:space="0"/>
              <w:left w:val="nil"/>
              <w:bottom w:val="single" w:color="auto" w:sz="4" w:space="0"/>
              <w:right w:val="single" w:color="auto" w:sz="4" w:space="0"/>
            </w:tcBorders>
            <w:vAlign w:val="center"/>
          </w:tcPr>
          <w:p w14:paraId="6E952AA9">
            <w:pPr>
              <w:spacing w:line="360" w:lineRule="auto"/>
              <w:jc w:val="left"/>
              <w:rPr>
                <w:rFonts w:ascii="宋体" w:hAnsi="宋体"/>
                <w:sz w:val="24"/>
              </w:rPr>
            </w:pPr>
            <w:r>
              <w:rPr>
                <w:rFonts w:hint="eastAsia" w:ascii="宋体" w:hAnsi="宋体"/>
                <w:sz w:val="24"/>
              </w:rPr>
              <w:t>地址：</w:t>
            </w:r>
          </w:p>
        </w:tc>
      </w:tr>
      <w:tr w14:paraId="654727B6">
        <w:tblPrEx>
          <w:tblCellMar>
            <w:top w:w="0" w:type="dxa"/>
            <w:left w:w="108" w:type="dxa"/>
            <w:bottom w:w="0" w:type="dxa"/>
            <w:right w:w="108" w:type="dxa"/>
          </w:tblCellMar>
        </w:tblPrEx>
        <w:trPr>
          <w:trHeight w:val="544"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7206ADDE">
            <w:pPr>
              <w:spacing w:line="360" w:lineRule="auto"/>
              <w:jc w:val="left"/>
              <w:rPr>
                <w:rFonts w:ascii="宋体" w:hAnsi="宋体"/>
                <w:sz w:val="24"/>
              </w:rPr>
            </w:pPr>
            <w:r>
              <w:rPr>
                <w:rFonts w:hint="eastAsia" w:ascii="宋体" w:hAnsi="宋体"/>
                <w:sz w:val="24"/>
              </w:rPr>
              <w:t>邮编：</w:t>
            </w:r>
          </w:p>
        </w:tc>
        <w:tc>
          <w:tcPr>
            <w:tcW w:w="4091" w:type="dxa"/>
            <w:tcBorders>
              <w:top w:val="single" w:color="auto" w:sz="4" w:space="0"/>
              <w:left w:val="nil"/>
              <w:bottom w:val="single" w:color="auto" w:sz="4" w:space="0"/>
              <w:right w:val="single" w:color="auto" w:sz="4" w:space="0"/>
            </w:tcBorders>
            <w:vAlign w:val="center"/>
          </w:tcPr>
          <w:p w14:paraId="613C2DBB">
            <w:pPr>
              <w:spacing w:line="360" w:lineRule="auto"/>
              <w:jc w:val="left"/>
              <w:rPr>
                <w:rFonts w:ascii="宋体" w:hAnsi="宋体"/>
                <w:sz w:val="24"/>
              </w:rPr>
            </w:pPr>
            <w:r>
              <w:rPr>
                <w:rFonts w:hint="eastAsia" w:ascii="宋体" w:hAnsi="宋体"/>
                <w:sz w:val="24"/>
              </w:rPr>
              <w:t>邮编：</w:t>
            </w:r>
          </w:p>
        </w:tc>
      </w:tr>
      <w:tr w14:paraId="6EC20DE6">
        <w:tblPrEx>
          <w:tblCellMar>
            <w:top w:w="0" w:type="dxa"/>
            <w:left w:w="108" w:type="dxa"/>
            <w:bottom w:w="0" w:type="dxa"/>
            <w:right w:w="108" w:type="dxa"/>
          </w:tblCellMar>
        </w:tblPrEx>
        <w:trPr>
          <w:trHeight w:val="544"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53EC4B19">
            <w:pPr>
              <w:spacing w:line="360" w:lineRule="auto"/>
              <w:jc w:val="left"/>
              <w:rPr>
                <w:rFonts w:ascii="宋体" w:hAnsi="宋体"/>
                <w:sz w:val="24"/>
              </w:rPr>
            </w:pPr>
            <w:r>
              <w:rPr>
                <w:rFonts w:hint="eastAsia" w:ascii="宋体" w:hAnsi="宋体"/>
                <w:sz w:val="24"/>
              </w:rPr>
              <w:t>全权代表：</w:t>
            </w:r>
          </w:p>
        </w:tc>
        <w:tc>
          <w:tcPr>
            <w:tcW w:w="4091" w:type="dxa"/>
            <w:tcBorders>
              <w:top w:val="single" w:color="auto" w:sz="4" w:space="0"/>
              <w:left w:val="nil"/>
              <w:bottom w:val="single" w:color="auto" w:sz="4" w:space="0"/>
              <w:right w:val="single" w:color="auto" w:sz="4" w:space="0"/>
            </w:tcBorders>
            <w:vAlign w:val="center"/>
          </w:tcPr>
          <w:p w14:paraId="1FD7D951">
            <w:pPr>
              <w:spacing w:line="360" w:lineRule="auto"/>
              <w:jc w:val="left"/>
              <w:rPr>
                <w:rFonts w:ascii="宋体" w:hAnsi="宋体"/>
                <w:sz w:val="24"/>
              </w:rPr>
            </w:pPr>
            <w:r>
              <w:rPr>
                <w:rFonts w:hint="eastAsia" w:ascii="宋体" w:hAnsi="宋体"/>
                <w:sz w:val="24"/>
              </w:rPr>
              <w:t>法定代表人：</w:t>
            </w:r>
          </w:p>
        </w:tc>
      </w:tr>
      <w:tr w14:paraId="7059D721">
        <w:tblPrEx>
          <w:tblCellMar>
            <w:top w:w="0" w:type="dxa"/>
            <w:left w:w="108" w:type="dxa"/>
            <w:bottom w:w="0" w:type="dxa"/>
            <w:right w:w="108" w:type="dxa"/>
          </w:tblCellMar>
        </w:tblPrEx>
        <w:trPr>
          <w:trHeight w:val="526"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4C63241C">
            <w:pPr>
              <w:spacing w:line="360" w:lineRule="auto"/>
              <w:jc w:val="left"/>
              <w:rPr>
                <w:rFonts w:ascii="宋体" w:hAnsi="宋体"/>
                <w:sz w:val="24"/>
              </w:rPr>
            </w:pPr>
            <w:r>
              <w:rPr>
                <w:rFonts w:hint="eastAsia" w:ascii="宋体" w:hAnsi="宋体"/>
                <w:sz w:val="24"/>
              </w:rPr>
              <w:t>被授权代表：（签字）</w:t>
            </w:r>
          </w:p>
        </w:tc>
        <w:tc>
          <w:tcPr>
            <w:tcW w:w="4091" w:type="dxa"/>
            <w:tcBorders>
              <w:top w:val="single" w:color="auto" w:sz="4" w:space="0"/>
              <w:left w:val="nil"/>
              <w:bottom w:val="single" w:color="auto" w:sz="4" w:space="0"/>
              <w:right w:val="single" w:color="auto" w:sz="4" w:space="0"/>
            </w:tcBorders>
            <w:vAlign w:val="center"/>
          </w:tcPr>
          <w:p w14:paraId="0573AB93">
            <w:pPr>
              <w:spacing w:line="360" w:lineRule="auto"/>
              <w:jc w:val="left"/>
              <w:rPr>
                <w:rFonts w:ascii="宋体" w:hAnsi="宋体"/>
                <w:sz w:val="24"/>
              </w:rPr>
            </w:pPr>
            <w:r>
              <w:rPr>
                <w:rFonts w:hint="eastAsia" w:ascii="宋体" w:hAnsi="宋体"/>
                <w:sz w:val="24"/>
              </w:rPr>
              <w:t>被授权代表：（签字）</w:t>
            </w:r>
          </w:p>
        </w:tc>
      </w:tr>
      <w:tr w14:paraId="31584EE0">
        <w:tblPrEx>
          <w:tblCellMar>
            <w:top w:w="0" w:type="dxa"/>
            <w:left w:w="108" w:type="dxa"/>
            <w:bottom w:w="0" w:type="dxa"/>
            <w:right w:w="108" w:type="dxa"/>
          </w:tblCellMar>
        </w:tblPrEx>
        <w:trPr>
          <w:trHeight w:val="544"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543A3673">
            <w:pPr>
              <w:spacing w:line="360" w:lineRule="auto"/>
              <w:jc w:val="left"/>
              <w:rPr>
                <w:rFonts w:ascii="宋体" w:hAnsi="宋体"/>
                <w:sz w:val="24"/>
              </w:rPr>
            </w:pPr>
            <w:r>
              <w:rPr>
                <w:rFonts w:hint="eastAsia" w:ascii="宋体" w:hAnsi="宋体"/>
                <w:sz w:val="24"/>
              </w:rPr>
              <w:t>电话：</w:t>
            </w:r>
          </w:p>
        </w:tc>
        <w:tc>
          <w:tcPr>
            <w:tcW w:w="4091" w:type="dxa"/>
            <w:tcBorders>
              <w:top w:val="single" w:color="auto" w:sz="4" w:space="0"/>
              <w:left w:val="nil"/>
              <w:bottom w:val="single" w:color="auto" w:sz="4" w:space="0"/>
              <w:right w:val="single" w:color="auto" w:sz="4" w:space="0"/>
            </w:tcBorders>
            <w:vAlign w:val="center"/>
          </w:tcPr>
          <w:p w14:paraId="0CBD65BE">
            <w:pPr>
              <w:spacing w:line="360" w:lineRule="auto"/>
              <w:jc w:val="left"/>
              <w:rPr>
                <w:rFonts w:ascii="宋体" w:hAnsi="宋体"/>
                <w:sz w:val="24"/>
              </w:rPr>
            </w:pPr>
            <w:r>
              <w:rPr>
                <w:rFonts w:hint="eastAsia" w:ascii="宋体" w:hAnsi="宋体"/>
                <w:sz w:val="24"/>
              </w:rPr>
              <w:t>电话：</w:t>
            </w:r>
          </w:p>
        </w:tc>
      </w:tr>
      <w:tr w14:paraId="21F6EFB0">
        <w:tblPrEx>
          <w:tblCellMar>
            <w:top w:w="0" w:type="dxa"/>
            <w:left w:w="108" w:type="dxa"/>
            <w:bottom w:w="0" w:type="dxa"/>
            <w:right w:w="108" w:type="dxa"/>
          </w:tblCellMar>
        </w:tblPrEx>
        <w:trPr>
          <w:trHeight w:val="544" w:hRule="atLeast"/>
          <w:jc w:val="center"/>
        </w:trPr>
        <w:tc>
          <w:tcPr>
            <w:tcW w:w="4857" w:type="dxa"/>
            <w:tcBorders>
              <w:top w:val="single" w:color="auto" w:sz="4" w:space="0"/>
              <w:left w:val="single" w:color="auto" w:sz="4" w:space="0"/>
              <w:bottom w:val="single" w:color="auto" w:sz="4" w:space="0"/>
              <w:right w:val="single" w:color="auto" w:sz="4" w:space="0"/>
            </w:tcBorders>
            <w:vAlign w:val="center"/>
          </w:tcPr>
          <w:p w14:paraId="6FF83138">
            <w:pPr>
              <w:spacing w:line="360" w:lineRule="auto"/>
              <w:jc w:val="left"/>
              <w:rPr>
                <w:rFonts w:ascii="宋体" w:hAnsi="宋体"/>
                <w:sz w:val="24"/>
              </w:rPr>
            </w:pPr>
            <w:r>
              <w:rPr>
                <w:rFonts w:hint="eastAsia" w:ascii="宋体" w:hAnsi="宋体"/>
                <w:sz w:val="24"/>
              </w:rPr>
              <w:t>传真：</w:t>
            </w:r>
          </w:p>
        </w:tc>
        <w:tc>
          <w:tcPr>
            <w:tcW w:w="4091" w:type="dxa"/>
            <w:tcBorders>
              <w:top w:val="single" w:color="auto" w:sz="4" w:space="0"/>
              <w:left w:val="nil"/>
              <w:bottom w:val="single" w:color="auto" w:sz="4" w:space="0"/>
              <w:right w:val="single" w:color="auto" w:sz="4" w:space="0"/>
            </w:tcBorders>
            <w:vAlign w:val="center"/>
          </w:tcPr>
          <w:p w14:paraId="4D4388F3">
            <w:pPr>
              <w:spacing w:line="360" w:lineRule="auto"/>
              <w:jc w:val="left"/>
              <w:rPr>
                <w:rFonts w:ascii="宋体" w:hAnsi="宋体"/>
                <w:sz w:val="24"/>
              </w:rPr>
            </w:pPr>
            <w:r>
              <w:rPr>
                <w:rFonts w:hint="eastAsia" w:ascii="宋体" w:hAnsi="宋体"/>
                <w:sz w:val="24"/>
              </w:rPr>
              <w:t>传真：</w:t>
            </w:r>
          </w:p>
        </w:tc>
      </w:tr>
    </w:tbl>
    <w:p w14:paraId="42060B52">
      <w:pPr>
        <w:ind w:left="840" w:hanging="420"/>
      </w:pPr>
    </w:p>
    <w:p w14:paraId="297CA2BD">
      <w:pPr>
        <w:ind w:left="840" w:hanging="420"/>
      </w:pPr>
    </w:p>
    <w:p w14:paraId="41CC2EAE">
      <w:pPr>
        <w:spacing w:line="360" w:lineRule="auto"/>
        <w:ind w:left="1300" w:hanging="880"/>
        <w:jc w:val="center"/>
        <w:outlineLvl w:val="0"/>
        <w:rPr>
          <w:rFonts w:ascii="宋体" w:hAnsi="宋体"/>
          <w:b/>
          <w:sz w:val="44"/>
          <w:szCs w:val="44"/>
        </w:rPr>
      </w:pPr>
    </w:p>
    <w:p w14:paraId="06DA1CC7">
      <w:pPr>
        <w:ind w:left="840" w:hanging="420"/>
      </w:pPr>
    </w:p>
    <w:p w14:paraId="64F4CD97">
      <w:pPr>
        <w:ind w:left="840" w:hanging="420"/>
        <w:rPr>
          <w:rFonts w:eastAsia="仿宋_GB2312"/>
        </w:rPr>
      </w:pPr>
      <w:r>
        <w:rPr>
          <w:rFonts w:eastAsia="仿宋_GB2312"/>
        </w:rPr>
        <w:br w:type="page"/>
      </w:r>
    </w:p>
    <w:p w14:paraId="4A78768F">
      <w:pPr>
        <w:ind w:left="840" w:hanging="420"/>
        <w:rPr>
          <w:rFonts w:eastAsia="仿宋_GB2312"/>
        </w:rPr>
      </w:pPr>
    </w:p>
    <w:p w14:paraId="4E4E7551">
      <w:pPr>
        <w:pStyle w:val="46"/>
        <w:spacing w:line="360" w:lineRule="auto"/>
        <w:ind w:left="1143" w:hanging="723"/>
        <w:rPr>
          <w:rStyle w:val="203"/>
          <w:rFonts w:ascii="Times New Roman" w:hAnsi="Times New Roman" w:eastAsia="宋体"/>
          <w:sz w:val="36"/>
          <w:szCs w:val="36"/>
        </w:rPr>
      </w:pPr>
      <w:bookmarkStart w:id="465" w:name="_Toc58504448"/>
      <w:bookmarkStart w:id="466" w:name="_Toc68590980"/>
      <w:r>
        <w:rPr>
          <w:rStyle w:val="203"/>
          <w:rFonts w:ascii="Times New Roman" w:hAnsi="Times New Roman" w:eastAsia="宋体"/>
          <w:sz w:val="36"/>
          <w:szCs w:val="36"/>
        </w:rPr>
        <w:t>第五章  采购内容及要求</w:t>
      </w:r>
      <w:bookmarkEnd w:id="465"/>
      <w:bookmarkEnd w:id="466"/>
    </w:p>
    <w:p w14:paraId="5A8D5224">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ascii="仿宋_GB2312" w:hAnsi="华文仿宋" w:eastAsia="仿宋_GB2312" w:cs="华文仿宋"/>
          <w:b/>
          <w:bCs/>
          <w:sz w:val="24"/>
        </w:rPr>
      </w:pPr>
      <w:r>
        <w:rPr>
          <w:rFonts w:hint="eastAsia" w:ascii="仿宋_GB2312" w:hAnsi="华文仿宋" w:eastAsia="仿宋_GB2312" w:cs="华文仿宋"/>
          <w:b/>
          <w:bCs/>
          <w:sz w:val="24"/>
        </w:rPr>
        <w:t>一、技术要求</w:t>
      </w:r>
    </w:p>
    <w:p w14:paraId="5E98B28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1.拆除配电室老旧设备，施工前完成家属区配电联络线路接通，保障施工期间正常供电。</w:t>
      </w:r>
    </w:p>
    <w:p w14:paraId="719B6BB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2.核心电气设备更新，升级配电供电系统。更换315KVA全密封油浸式变压器1台，新增1面高压进线柜、4面低压开关柜。利旧原有高低压电缆、设备电缆沟及配电室接地网。</w:t>
      </w:r>
    </w:p>
    <w:p w14:paraId="2817649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3.配电室环境标准化翻新。地面采取水泥自流平+环氧砂浆复合构造，室内外墙面整体乳胶漆翻新涂装；将高、低压配电室原有普通门统一更换为甲级防火门，对窗户防护网、原有钢质构件进行除锈、打磨、防腐刷漆处理。配电室照明系统全部重新布线，更换防护等级≥IP53的36W LED防尘防水吊灯，安装高度距地2.8m，同时更换室内墙面AL1配电盘，优化开关、插座配电回路，全面满足配电室专业照明及配电规范要求。</w:t>
      </w:r>
    </w:p>
    <w:p w14:paraId="047D06B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4.完善安全配套设施。新增挡鼠板、绝缘地胶垫、设备警示标线、变压器隔离护栏、专用工器具柜、手提式灭火器、安全出口发光警示牌等配套硬件，同步上墙布设标准化配电室管理制度牌。</w:t>
      </w:r>
    </w:p>
    <w:p w14:paraId="56F1404A">
      <w:pPr>
        <w:keepNext w:val="0"/>
        <w:keepLines w:val="0"/>
        <w:pageBreakBefore w:val="0"/>
        <w:widowControl w:val="0"/>
        <w:kinsoku/>
        <w:wordWrap/>
        <w:overflowPunct/>
        <w:topLinePunct w:val="0"/>
        <w:autoSpaceDE/>
        <w:autoSpaceDN/>
        <w:bidi w:val="0"/>
        <w:adjustRightInd/>
        <w:snapToGrid/>
        <w:spacing w:line="560" w:lineRule="exact"/>
        <w:ind w:left="0" w:firstLine="482" w:firstLineChars="200"/>
        <w:textAlignment w:val="auto"/>
        <w:rPr>
          <w:rFonts w:ascii="仿宋_GB2312" w:hAnsi="华文仿宋" w:eastAsia="仿宋_GB2312" w:cs="华文仿宋"/>
          <w:b/>
          <w:sz w:val="24"/>
        </w:rPr>
      </w:pPr>
      <w:r>
        <w:rPr>
          <w:rFonts w:hint="eastAsia" w:ascii="仿宋_GB2312" w:hAnsi="华文仿宋" w:eastAsia="仿宋_GB2312" w:cs="华文仿宋"/>
          <w:b/>
          <w:sz w:val="24"/>
          <w:highlight w:val="none"/>
        </w:rPr>
        <w:t>详见施工图纸、施工图纸补充说明</w:t>
      </w:r>
      <w:r>
        <w:rPr>
          <w:rFonts w:ascii="仿宋_GB2312" w:hAnsi="华文仿宋" w:eastAsia="仿宋_GB2312" w:cs="华文仿宋"/>
          <w:b/>
          <w:sz w:val="24"/>
          <w:highlight w:val="none"/>
        </w:rPr>
        <w:t>及图纸答疑</w:t>
      </w:r>
      <w:r>
        <w:rPr>
          <w:rFonts w:hint="eastAsia" w:ascii="仿宋_GB2312" w:hAnsi="华文仿宋" w:eastAsia="仿宋_GB2312" w:cs="华文仿宋"/>
          <w:b/>
          <w:sz w:val="24"/>
        </w:rPr>
        <w:t>。</w:t>
      </w:r>
    </w:p>
    <w:p w14:paraId="7A643CC6">
      <w:pPr>
        <w:keepNext w:val="0"/>
        <w:keepLines w:val="0"/>
        <w:pageBreakBefore w:val="0"/>
        <w:widowControl w:val="0"/>
        <w:kinsoku/>
        <w:wordWrap/>
        <w:overflowPunct/>
        <w:topLinePunct w:val="0"/>
        <w:autoSpaceDE/>
        <w:autoSpaceDN/>
        <w:bidi w:val="0"/>
        <w:adjustRightInd/>
        <w:snapToGrid/>
        <w:spacing w:line="560" w:lineRule="exact"/>
        <w:ind w:left="0" w:firstLine="482" w:firstLineChars="200"/>
        <w:textAlignment w:val="auto"/>
        <w:rPr>
          <w:rFonts w:ascii="仿宋_GB2312" w:hAnsi="华文仿宋" w:eastAsia="仿宋_GB2312" w:cs="华文仿宋"/>
          <w:b/>
          <w:bCs/>
          <w:sz w:val="24"/>
        </w:rPr>
      </w:pPr>
      <w:r>
        <w:rPr>
          <w:rFonts w:hint="eastAsia" w:ascii="仿宋_GB2312" w:hAnsi="华文仿宋" w:eastAsia="仿宋_GB2312" w:cs="华文仿宋"/>
          <w:b/>
          <w:bCs/>
          <w:sz w:val="24"/>
        </w:rPr>
        <w:t>二、商务要求</w:t>
      </w:r>
    </w:p>
    <w:p w14:paraId="210424C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（一）工期要求：</w:t>
      </w:r>
      <w:r>
        <w:rPr>
          <w:rFonts w:ascii="仿宋_GB2312" w:hAnsi="华文仿宋" w:eastAsia="仿宋_GB2312" w:cs="华文仿宋"/>
          <w:sz w:val="24"/>
        </w:rPr>
        <w:t>30</w:t>
      </w:r>
      <w:r>
        <w:rPr>
          <w:rFonts w:hint="eastAsia" w:ascii="仿宋_GB2312" w:hAnsi="华文仿宋" w:eastAsia="仿宋_GB2312" w:cs="华文仿宋"/>
          <w:sz w:val="24"/>
        </w:rPr>
        <w:t>日历天。</w:t>
      </w:r>
    </w:p>
    <w:p w14:paraId="04A41D2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（二）地点：咸阳师范学院秦都校区</w:t>
      </w:r>
    </w:p>
    <w:p w14:paraId="3E2AD24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highlight w:val="none"/>
        </w:rPr>
      </w:pPr>
      <w:r>
        <w:rPr>
          <w:rFonts w:hint="eastAsia" w:ascii="仿宋_GB2312" w:hAnsi="华文仿宋" w:eastAsia="仿宋_GB2312" w:cs="华文仿宋"/>
          <w:sz w:val="24"/>
        </w:rPr>
        <w:t>（三）质</w:t>
      </w:r>
      <w:r>
        <w:rPr>
          <w:rFonts w:hint="eastAsia" w:ascii="仿宋_GB2312" w:hAnsi="华文仿宋" w:eastAsia="仿宋_GB2312" w:cs="华文仿宋"/>
          <w:sz w:val="24"/>
          <w:highlight w:val="none"/>
        </w:rPr>
        <w:t>保期（缺陷责任期）</w:t>
      </w:r>
    </w:p>
    <w:p w14:paraId="6EE1346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highlight w:val="none"/>
        </w:rPr>
      </w:pPr>
      <w:r>
        <w:rPr>
          <w:rFonts w:hint="eastAsia" w:ascii="仿宋_GB2312" w:hAnsi="华文仿宋" w:eastAsia="仿宋_GB2312" w:cs="华文仿宋"/>
          <w:sz w:val="24"/>
          <w:highlight w:val="none"/>
        </w:rPr>
        <w:t>该项目质保期（缺陷责任期）</w:t>
      </w:r>
      <w:r>
        <w:rPr>
          <w:rFonts w:ascii="仿宋_GB2312" w:hAnsi="华文仿宋" w:eastAsia="仿宋_GB2312" w:cs="华文仿宋"/>
          <w:sz w:val="24"/>
          <w:highlight w:val="none"/>
        </w:rPr>
        <w:t>2</w:t>
      </w:r>
      <w:r>
        <w:rPr>
          <w:rFonts w:hint="eastAsia" w:ascii="仿宋_GB2312" w:hAnsi="华文仿宋" w:eastAsia="仿宋_GB2312" w:cs="华文仿宋"/>
          <w:sz w:val="24"/>
          <w:highlight w:val="none"/>
        </w:rPr>
        <w:t>年。</w:t>
      </w:r>
    </w:p>
    <w:p w14:paraId="767986F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（四）履约保证金的缴纳与退还</w:t>
      </w:r>
    </w:p>
    <w:p w14:paraId="685CB96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合同签订前，承包方向发包方按照合同总金额的5%取整缴纳履约保证金，竣工验收</w:t>
      </w:r>
      <w:r>
        <w:rPr>
          <w:rFonts w:hint="eastAsia" w:ascii="仿宋_GB2312" w:hAnsi="仿宋" w:eastAsia="仿宋_GB2312" w:cs="宋体"/>
          <w:bCs/>
          <w:sz w:val="24"/>
        </w:rPr>
        <w:t>合格后予以无息退还</w:t>
      </w:r>
      <w:r>
        <w:rPr>
          <w:rFonts w:hint="eastAsia" w:ascii="仿宋_GB2312" w:hAnsi="仿宋" w:eastAsia="仿宋_GB2312" w:cs="华文仿宋"/>
          <w:sz w:val="24"/>
        </w:rPr>
        <w:t>。</w:t>
      </w:r>
    </w:p>
    <w:p w14:paraId="4723A65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（五）付款时间、付款额度及付款方式</w:t>
      </w:r>
    </w:p>
    <w:p w14:paraId="4995DA9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highlight w:val="none"/>
        </w:rPr>
      </w:pPr>
      <w:r>
        <w:rPr>
          <w:rFonts w:hint="eastAsia" w:ascii="仿宋_GB2312" w:hAnsi="华文仿宋" w:eastAsia="仿宋_GB2312" w:cs="华文仿宋"/>
          <w:sz w:val="24"/>
        </w:rPr>
        <w:t>项目竣工验收合格后，支付合同总价的80%，工程项目竣工结算经发包</w:t>
      </w:r>
      <w:r>
        <w:rPr>
          <w:rFonts w:hint="eastAsia" w:ascii="仿宋_GB2312" w:hAnsi="华文仿宋" w:eastAsia="仿宋_GB2312" w:cs="华文仿宋"/>
          <w:sz w:val="24"/>
          <w:highlight w:val="none"/>
        </w:rPr>
        <w:t>方审计后，支付至审定总价款的97％；剩余3%待质保期（缺陷责任期）</w:t>
      </w:r>
      <w:r>
        <w:rPr>
          <w:rFonts w:ascii="仿宋_GB2312" w:hAnsi="华文仿宋" w:eastAsia="仿宋_GB2312" w:cs="华文仿宋"/>
          <w:sz w:val="24"/>
          <w:highlight w:val="none"/>
        </w:rPr>
        <w:t>2</w:t>
      </w:r>
      <w:r>
        <w:rPr>
          <w:rFonts w:hint="eastAsia" w:ascii="仿宋_GB2312" w:hAnsi="华文仿宋" w:eastAsia="仿宋_GB2312" w:cs="华文仿宋"/>
          <w:sz w:val="24"/>
          <w:highlight w:val="none"/>
        </w:rPr>
        <w:t>年期满后双方无异议一次性支付。</w:t>
      </w:r>
    </w:p>
    <w:p w14:paraId="151D3A6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ascii="仿宋_GB2312" w:hAnsi="华文仿宋" w:eastAsia="仿宋_GB2312" w:cs="华文仿宋"/>
          <w:sz w:val="24"/>
        </w:rPr>
      </w:pPr>
      <w:r>
        <w:rPr>
          <w:rFonts w:hint="eastAsia" w:ascii="仿宋_GB2312" w:hAnsi="华文仿宋" w:eastAsia="仿宋_GB2312" w:cs="华文仿宋"/>
          <w:sz w:val="24"/>
        </w:rPr>
        <w:t>（六）售后服务</w:t>
      </w:r>
    </w:p>
    <w:p w14:paraId="678F259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jc w:val="left"/>
        <w:textAlignment w:val="auto"/>
        <w:rPr>
          <w:rFonts w:ascii="仿宋_GB2312" w:hAnsi="华文仿宋" w:eastAsia="仿宋_GB2312" w:cs="华文仿宋"/>
          <w:sz w:val="24"/>
        </w:rPr>
      </w:pPr>
      <w:r>
        <w:rPr>
          <w:rFonts w:hint="eastAsia" w:ascii="仿宋_GB2312" w:hAnsi="华文仿宋" w:eastAsia="仿宋_GB2312" w:cs="华文仿宋"/>
          <w:sz w:val="24"/>
        </w:rPr>
        <w:t>自工程竣工验收合格之日起进入免费保修期，免费保修内容为由承包人负责的本工程全部质量问题。</w:t>
      </w:r>
    </w:p>
    <w:p w14:paraId="36CF543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jc w:val="left"/>
        <w:textAlignment w:val="auto"/>
        <w:rPr>
          <w:rFonts w:ascii="仿宋_GB2312" w:hAnsi="华文仿宋" w:eastAsia="仿宋_GB2312" w:cs="华文仿宋"/>
          <w:sz w:val="24"/>
        </w:rPr>
      </w:pPr>
      <w:r>
        <w:rPr>
          <w:rFonts w:hint="eastAsia" w:ascii="仿宋_GB2312" w:hAnsi="华文仿宋" w:eastAsia="仿宋_GB2312" w:cs="华文仿宋"/>
          <w:sz w:val="24"/>
        </w:rPr>
        <w:t>承包人收到保修通知并到达工程现场的合理时间：响应时间为正常工作日一小时内答复，二小时内到现场处理。节假日及法定休息日三小时内答复，六小时内到现场处理。</w:t>
      </w:r>
    </w:p>
    <w:p w14:paraId="7A4B0F64">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ascii="仿宋_GB2312" w:hAnsi="华文仿宋" w:eastAsia="仿宋_GB2312" w:cs="华文仿宋"/>
          <w:b/>
          <w:bCs/>
          <w:sz w:val="24"/>
        </w:rPr>
      </w:pPr>
      <w:r>
        <w:rPr>
          <w:rFonts w:hint="eastAsia" w:ascii="仿宋_GB2312" w:hAnsi="华文仿宋" w:eastAsia="仿宋_GB2312" w:cs="华文仿宋"/>
          <w:b/>
          <w:bCs/>
          <w:sz w:val="24"/>
        </w:rPr>
        <w:t>三、质量保证</w:t>
      </w:r>
    </w:p>
    <w:p w14:paraId="4E5B8A8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jc w:val="left"/>
        <w:textAlignment w:val="auto"/>
        <w:rPr>
          <w:rFonts w:ascii="仿宋_GB2312" w:hAnsi="华文仿宋" w:eastAsia="仿宋_GB2312" w:cs="华文仿宋"/>
          <w:sz w:val="24"/>
        </w:rPr>
      </w:pPr>
      <w:r>
        <w:rPr>
          <w:rFonts w:hint="eastAsia" w:ascii="仿宋_GB2312" w:hAnsi="华文仿宋" w:eastAsia="仿宋_GB2312" w:cs="华文仿宋"/>
          <w:sz w:val="24"/>
        </w:rPr>
        <w:t>严格执行《建筑工程施工质量验收统一标准》GB50300-2013</w:t>
      </w:r>
      <w:r>
        <w:rPr>
          <w:rFonts w:ascii="仿宋_GB2312" w:hAnsi="华文仿宋" w:eastAsia="仿宋_GB2312" w:cs="华文仿宋"/>
          <w:sz w:val="24"/>
        </w:rPr>
        <w:t xml:space="preserve"> </w:t>
      </w:r>
      <w:r>
        <w:rPr>
          <w:rFonts w:hint="eastAsia" w:ascii="仿宋_GB2312" w:hAnsi="华文仿宋" w:eastAsia="仿宋_GB2312" w:cs="华文仿宋"/>
          <w:sz w:val="24"/>
        </w:rPr>
        <w:t>、《建筑与市政工程施工质量控制通用规范》GB 55032-2022及行业相关规范要求。</w:t>
      </w:r>
    </w:p>
    <w:p w14:paraId="1C7F9E5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jc w:val="left"/>
        <w:textAlignment w:val="auto"/>
        <w:rPr>
          <w:rFonts w:ascii="仿宋_GB2312" w:hAnsi="华文仿宋" w:eastAsia="仿宋_GB2312" w:cs="华文仿宋"/>
          <w:sz w:val="24"/>
          <w:highlight w:val="none"/>
        </w:rPr>
      </w:pPr>
      <w:r>
        <w:rPr>
          <w:rFonts w:hint="eastAsia" w:ascii="仿宋_GB2312" w:hAnsi="华文仿宋" w:eastAsia="仿宋_GB2312" w:cs="华文仿宋"/>
          <w:sz w:val="24"/>
        </w:rPr>
        <w:t>工程质量要求：合格。</w:t>
      </w:r>
    </w:p>
    <w:p w14:paraId="6CC1EA0F">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ascii="仿宋_GB2312" w:hAnsi="华文仿宋" w:eastAsia="仿宋_GB2312" w:cs="华文仿宋"/>
          <w:b/>
          <w:bCs/>
          <w:sz w:val="24"/>
          <w:highlight w:val="none"/>
        </w:rPr>
      </w:pPr>
      <w:r>
        <w:rPr>
          <w:rFonts w:hint="eastAsia" w:ascii="仿宋_GB2312" w:hAnsi="华文仿宋" w:eastAsia="仿宋_GB2312" w:cs="华文仿宋"/>
          <w:b/>
          <w:bCs/>
          <w:sz w:val="24"/>
          <w:highlight w:val="none"/>
        </w:rPr>
        <w:t>四、其他说明</w:t>
      </w:r>
    </w:p>
    <w:p w14:paraId="72C7C7CB">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ascii="仿宋_GB2312" w:hAnsi="华文仿宋" w:eastAsia="仿宋_GB2312" w:cs="华文仿宋"/>
          <w:sz w:val="24"/>
          <w:highlight w:val="none"/>
        </w:rPr>
      </w:pPr>
      <w:r>
        <w:rPr>
          <w:rFonts w:hint="eastAsia" w:ascii="仿宋_GB2312" w:hAnsi="华文仿宋" w:eastAsia="仿宋_GB2312" w:cs="华文仿宋"/>
          <w:sz w:val="24"/>
          <w:highlight w:val="none"/>
        </w:rPr>
        <w:t>有意向的供应商可自行组织现场踏勘。现场踏勘相关全部费用由供应商自行承担，联系人：朱老师，联系电话：0</w:t>
      </w:r>
      <w:r>
        <w:rPr>
          <w:rFonts w:ascii="仿宋_GB2312" w:hAnsi="华文仿宋" w:eastAsia="仿宋_GB2312" w:cs="华文仿宋"/>
          <w:sz w:val="24"/>
          <w:highlight w:val="none"/>
        </w:rPr>
        <w:t>29-33722019。</w:t>
      </w:r>
    </w:p>
    <w:p w14:paraId="7945F15E">
      <w:pPr>
        <w:spacing w:line="500" w:lineRule="exact"/>
        <w:ind w:firstLine="482" w:firstLineChars="200"/>
        <w:rPr>
          <w:rFonts w:ascii="仿宋_GB2312" w:hAnsi="华文仿宋" w:eastAsia="仿宋_GB2312" w:cs="华文仿宋"/>
          <w:b/>
          <w:bCs/>
          <w:sz w:val="24"/>
          <w:highlight w:val="none"/>
        </w:rPr>
      </w:pPr>
      <w:r>
        <w:rPr>
          <w:rFonts w:hint="eastAsia" w:ascii="仿宋_GB2312" w:hAnsi="华文仿宋" w:eastAsia="仿宋_GB2312" w:cs="华文仿宋"/>
          <w:b/>
          <w:bCs/>
          <w:sz w:val="24"/>
          <w:highlight w:val="none"/>
        </w:rPr>
        <w:t>五、工程量清单和施工图纸及图纸答疑(另册)</w:t>
      </w:r>
    </w:p>
    <w:p w14:paraId="76164780">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rPr>
          <w:rFonts w:ascii="仿宋_GB2312" w:hAnsi="华文仿宋" w:eastAsia="仿宋_GB2312" w:cs="华文仿宋"/>
          <w:b/>
          <w:bCs/>
          <w:sz w:val="24"/>
          <w:highlight w:val="none"/>
        </w:rPr>
      </w:pPr>
    </w:p>
    <w:p w14:paraId="790A20CD">
      <w:pPr>
        <w:ind w:left="840" w:hanging="420"/>
        <w:rPr>
          <w:rFonts w:eastAsia="仿宋_GB2312"/>
          <w:bCs/>
        </w:rPr>
      </w:pPr>
    </w:p>
    <w:p w14:paraId="728227B9">
      <w:pPr>
        <w:ind w:left="1140" w:hanging="720"/>
        <w:rPr>
          <w:rStyle w:val="203"/>
          <w:rFonts w:ascii="Times New Roman" w:eastAsia="宋体"/>
          <w:sz w:val="36"/>
          <w:szCs w:val="36"/>
        </w:rPr>
      </w:pPr>
      <w:bookmarkStart w:id="467" w:name="_Toc68590981"/>
      <w:bookmarkStart w:id="468" w:name="_Toc58504449"/>
      <w:bookmarkStart w:id="469" w:name="_Toc415499899"/>
      <w:bookmarkStart w:id="470" w:name="_Toc385992401"/>
      <w:bookmarkStart w:id="471" w:name="_Toc389620241"/>
      <w:bookmarkStart w:id="472" w:name="_Toc31008"/>
      <w:r>
        <w:rPr>
          <w:rStyle w:val="203"/>
          <w:rFonts w:ascii="Times New Roman" w:eastAsia="宋体"/>
          <w:sz w:val="36"/>
          <w:szCs w:val="36"/>
        </w:rPr>
        <w:br w:type="page"/>
      </w:r>
    </w:p>
    <w:p w14:paraId="2FC08EBC">
      <w:pPr>
        <w:pStyle w:val="46"/>
        <w:spacing w:line="360" w:lineRule="auto"/>
        <w:ind w:left="1143" w:hanging="723"/>
        <w:rPr>
          <w:rFonts w:ascii="Times New Roman" w:hAnsi="Times New Roman" w:eastAsiaTheme="minorEastAsia"/>
        </w:rPr>
      </w:pPr>
      <w:r>
        <w:rPr>
          <w:rStyle w:val="203"/>
          <w:rFonts w:ascii="Times New Roman" w:hAnsi="Times New Roman" w:eastAsia="宋体"/>
          <w:sz w:val="36"/>
          <w:szCs w:val="36"/>
        </w:rPr>
        <w:t>第六章  磋商响应文件格式</w:t>
      </w:r>
      <w:bookmarkEnd w:id="467"/>
      <w:bookmarkEnd w:id="468"/>
      <w:bookmarkEnd w:id="469"/>
      <w:bookmarkEnd w:id="470"/>
      <w:bookmarkEnd w:id="471"/>
      <w:bookmarkEnd w:id="472"/>
      <w:r>
        <w:rPr>
          <w:rFonts w:ascii="Times New Roman" w:hAnsi="Times New Roman" w:eastAsiaTheme="minorEastAsia"/>
        </w:rPr>
        <w:br w:type="page"/>
      </w:r>
      <w:r>
        <w:rPr>
          <w:rFonts w:ascii="Times New Roman" w:hAnsi="Times New Roman" w:eastAsiaTheme="minorEastAsia"/>
        </w:rPr>
        <w:t xml:space="preserve">                                 </w:t>
      </w:r>
    </w:p>
    <w:p w14:paraId="0E26612D">
      <w:pPr>
        <w:pStyle w:val="159"/>
        <w:ind w:left="420" w:firstLine="6586" w:firstLineChars="2050"/>
        <w:rPr>
          <w:rFonts w:ascii="Times New Roman"/>
          <w:bCs/>
          <w:lang w:val="zh-CN"/>
        </w:rPr>
      </w:pPr>
      <w:bookmarkStart w:id="473" w:name="_Toc62196433"/>
      <w:r>
        <w:rPr>
          <w:rFonts w:ascii="Times New Roman"/>
          <w:lang w:val="zh-CN"/>
        </w:rPr>
        <w:t>正本/副本</w:t>
      </w:r>
      <w:bookmarkEnd w:id="473"/>
    </w:p>
    <w:p w14:paraId="0CAC5703">
      <w:pPr>
        <w:autoSpaceDE w:val="0"/>
        <w:autoSpaceDN w:val="0"/>
        <w:adjustRightInd w:val="0"/>
        <w:snapToGrid w:val="0"/>
        <w:spacing w:line="360" w:lineRule="auto"/>
        <w:ind w:left="1063" w:hanging="643"/>
        <w:jc w:val="left"/>
        <w:rPr>
          <w:rFonts w:eastAsia="仿宋_GB2312"/>
          <w:b/>
          <w:bCs/>
          <w:sz w:val="32"/>
          <w:szCs w:val="32"/>
          <w:lang w:val="zh-CN"/>
        </w:rPr>
      </w:pPr>
      <w:r>
        <w:rPr>
          <w:rFonts w:eastAsia="仿宋_GB2312"/>
          <w:b/>
          <w:bCs/>
          <w:sz w:val="32"/>
          <w:szCs w:val="32"/>
          <w:lang w:val="zh-CN"/>
        </w:rPr>
        <w:t>政府采购项目</w:t>
      </w:r>
    </w:p>
    <w:p w14:paraId="15659371">
      <w:pPr>
        <w:autoSpaceDE w:val="0"/>
        <w:autoSpaceDN w:val="0"/>
        <w:adjustRightInd w:val="0"/>
        <w:snapToGrid w:val="0"/>
        <w:spacing w:line="360" w:lineRule="auto"/>
        <w:ind w:left="1063" w:hanging="643"/>
        <w:jc w:val="left"/>
        <w:rPr>
          <w:rFonts w:eastAsia="仿宋_GB2312"/>
          <w:b/>
          <w:bCs/>
          <w:sz w:val="32"/>
          <w:szCs w:val="32"/>
          <w:lang w:val="zh-CN"/>
        </w:rPr>
      </w:pPr>
      <w:r>
        <w:rPr>
          <w:rFonts w:eastAsia="仿宋_GB2312"/>
          <w:b/>
          <w:bCs/>
          <w:sz w:val="32"/>
          <w:szCs w:val="32"/>
          <w:lang w:val="zh-CN"/>
        </w:rPr>
        <w:t>采购项目编号：</w:t>
      </w:r>
    </w:p>
    <w:p w14:paraId="13929277">
      <w:pPr>
        <w:tabs>
          <w:tab w:val="left" w:pos="5670"/>
        </w:tabs>
        <w:autoSpaceDE w:val="0"/>
        <w:autoSpaceDN w:val="0"/>
        <w:adjustRightInd w:val="0"/>
        <w:snapToGrid w:val="0"/>
        <w:spacing w:line="360" w:lineRule="auto"/>
        <w:ind w:left="800" w:hanging="380"/>
        <w:jc w:val="center"/>
        <w:rPr>
          <w:rFonts w:eastAsia="仿宋_GB2312"/>
          <w:sz w:val="19"/>
          <w:szCs w:val="19"/>
        </w:rPr>
      </w:pPr>
    </w:p>
    <w:p w14:paraId="52B0B816">
      <w:pPr>
        <w:tabs>
          <w:tab w:val="left" w:pos="5670"/>
        </w:tabs>
        <w:autoSpaceDE w:val="0"/>
        <w:autoSpaceDN w:val="0"/>
        <w:adjustRightInd w:val="0"/>
        <w:snapToGrid w:val="0"/>
        <w:spacing w:line="360" w:lineRule="auto"/>
        <w:ind w:left="800" w:hanging="380"/>
        <w:jc w:val="center"/>
        <w:rPr>
          <w:rFonts w:eastAsia="仿宋_GB2312"/>
          <w:sz w:val="19"/>
          <w:szCs w:val="19"/>
        </w:rPr>
      </w:pPr>
    </w:p>
    <w:p w14:paraId="765083F6">
      <w:pPr>
        <w:tabs>
          <w:tab w:val="left" w:pos="5670"/>
        </w:tabs>
        <w:autoSpaceDE w:val="0"/>
        <w:autoSpaceDN w:val="0"/>
        <w:adjustRightInd w:val="0"/>
        <w:snapToGrid w:val="0"/>
        <w:spacing w:line="360" w:lineRule="auto"/>
        <w:ind w:left="800" w:hanging="380"/>
        <w:jc w:val="center"/>
        <w:rPr>
          <w:rFonts w:eastAsia="仿宋_GB2312"/>
          <w:sz w:val="19"/>
          <w:szCs w:val="19"/>
        </w:rPr>
      </w:pPr>
    </w:p>
    <w:p w14:paraId="46F6AD4F">
      <w:pPr>
        <w:autoSpaceDE w:val="0"/>
        <w:autoSpaceDN w:val="0"/>
        <w:adjustRightInd w:val="0"/>
        <w:snapToGrid w:val="0"/>
        <w:spacing w:line="360" w:lineRule="auto"/>
        <w:ind w:left="1303" w:hanging="883"/>
        <w:jc w:val="center"/>
        <w:rPr>
          <w:rFonts w:eastAsia="仿宋_GB2312"/>
          <w:b/>
          <w:bCs/>
          <w:sz w:val="44"/>
          <w:szCs w:val="44"/>
        </w:rPr>
      </w:pPr>
      <w:r>
        <w:rPr>
          <w:rFonts w:hint="eastAsia" w:eastAsia="仿宋_GB2312"/>
          <w:b/>
          <w:bCs/>
          <w:sz w:val="44"/>
          <w:szCs w:val="44"/>
        </w:rPr>
        <w:t>咸阳师范学院秦都校区315KVA变压器高低压改造工程项目</w:t>
      </w:r>
    </w:p>
    <w:p w14:paraId="0DA043D5">
      <w:pPr>
        <w:tabs>
          <w:tab w:val="left" w:pos="5670"/>
        </w:tabs>
        <w:autoSpaceDE w:val="0"/>
        <w:autoSpaceDN w:val="0"/>
        <w:adjustRightInd w:val="0"/>
        <w:snapToGrid w:val="0"/>
        <w:spacing w:line="360" w:lineRule="auto"/>
        <w:ind w:left="1143" w:hanging="723"/>
        <w:jc w:val="center"/>
        <w:rPr>
          <w:rFonts w:eastAsia="仿宋_GB2312"/>
          <w:b/>
          <w:bCs/>
          <w:sz w:val="36"/>
          <w:szCs w:val="36"/>
          <w:lang w:val="zh-CN"/>
        </w:rPr>
      </w:pPr>
    </w:p>
    <w:p w14:paraId="1BC9DD58">
      <w:pPr>
        <w:tabs>
          <w:tab w:val="left" w:pos="5670"/>
        </w:tabs>
        <w:autoSpaceDE w:val="0"/>
        <w:autoSpaceDN w:val="0"/>
        <w:adjustRightInd w:val="0"/>
        <w:snapToGrid w:val="0"/>
        <w:spacing w:line="360" w:lineRule="auto"/>
        <w:ind w:left="1464" w:hanging="1044"/>
        <w:jc w:val="center"/>
        <w:rPr>
          <w:rFonts w:eastAsia="仿宋_GB2312"/>
          <w:b/>
          <w:bCs/>
          <w:sz w:val="52"/>
          <w:szCs w:val="52"/>
          <w:lang w:val="zh-CN"/>
        </w:rPr>
      </w:pPr>
      <w:r>
        <w:rPr>
          <w:rFonts w:eastAsia="仿宋_GB2312"/>
          <w:b/>
          <w:bCs/>
          <w:sz w:val="52"/>
          <w:szCs w:val="52"/>
          <w:lang w:val="zh-CN"/>
        </w:rPr>
        <w:t>磋商响应文件</w:t>
      </w:r>
    </w:p>
    <w:p w14:paraId="7EA8EF79">
      <w:pPr>
        <w:pStyle w:val="195"/>
        <w:ind w:left="420" w:firstLine="2891" w:firstLineChars="1200"/>
        <w:rPr>
          <w:rFonts w:ascii="Times New Roman" w:eastAsia="仿宋_GB2312"/>
          <w:b/>
          <w:sz w:val="30"/>
          <w:szCs w:val="30"/>
        </w:rPr>
      </w:pPr>
      <w:r>
        <w:rPr>
          <w:rFonts w:ascii="Times New Roman" w:eastAsia="仿宋_GB2312"/>
          <w:b/>
          <w:bCs/>
          <w:lang w:val="zh-CN"/>
        </w:rPr>
        <w:t xml:space="preserve"> </w:t>
      </w:r>
      <w:r>
        <w:rPr>
          <w:rFonts w:ascii="Times New Roman" w:eastAsia="仿宋_GB2312"/>
          <w:b/>
          <w:sz w:val="30"/>
          <w:szCs w:val="30"/>
        </w:rPr>
        <w:t>（</w:t>
      </w:r>
      <w:r>
        <w:rPr>
          <w:rFonts w:ascii="Times New Roman"/>
          <w:b/>
          <w:sz w:val="30"/>
          <w:szCs w:val="30"/>
        </w:rPr>
        <w:t>资格证明文件</w:t>
      </w:r>
      <w:r>
        <w:rPr>
          <w:rFonts w:ascii="Times New Roman" w:eastAsia="仿宋_GB2312"/>
          <w:b/>
          <w:sz w:val="30"/>
          <w:szCs w:val="30"/>
        </w:rPr>
        <w:t>）</w:t>
      </w:r>
    </w:p>
    <w:p w14:paraId="0D65A69F">
      <w:pPr>
        <w:ind w:left="840" w:hanging="420"/>
      </w:pPr>
    </w:p>
    <w:p w14:paraId="498AB3F0">
      <w:pPr>
        <w:pStyle w:val="2"/>
        <w:ind w:left="840" w:hanging="420"/>
        <w:rPr>
          <w:rFonts w:ascii="Times New Roman" w:hAnsi="Times New Roman"/>
        </w:rPr>
      </w:pPr>
    </w:p>
    <w:p w14:paraId="6CEA599C">
      <w:pPr>
        <w:pStyle w:val="2"/>
        <w:ind w:left="840" w:hanging="420"/>
        <w:rPr>
          <w:rFonts w:ascii="Times New Roman" w:hAnsi="Times New Roman"/>
        </w:rPr>
      </w:pPr>
    </w:p>
    <w:p w14:paraId="0445E777">
      <w:pPr>
        <w:pStyle w:val="2"/>
        <w:ind w:left="840" w:hanging="420"/>
        <w:rPr>
          <w:rFonts w:ascii="Times New Roman" w:hAnsi="Times New Roman"/>
        </w:rPr>
      </w:pPr>
    </w:p>
    <w:p w14:paraId="650E0274">
      <w:pPr>
        <w:autoSpaceDE w:val="0"/>
        <w:autoSpaceDN w:val="0"/>
        <w:adjustRightInd w:val="0"/>
        <w:snapToGrid w:val="0"/>
        <w:spacing w:line="360" w:lineRule="auto"/>
        <w:ind w:left="1063" w:hanging="643"/>
        <w:rPr>
          <w:rFonts w:eastAsia="仿宋_GB2312"/>
          <w:b/>
          <w:bCs/>
          <w:sz w:val="32"/>
          <w:szCs w:val="32"/>
          <w:lang w:val="zh-CN"/>
        </w:rPr>
      </w:pPr>
    </w:p>
    <w:p w14:paraId="1DAF6EDE">
      <w:pPr>
        <w:autoSpaceDE w:val="0"/>
        <w:autoSpaceDN w:val="0"/>
        <w:adjustRightInd w:val="0"/>
        <w:snapToGrid w:val="0"/>
        <w:spacing w:line="360" w:lineRule="auto"/>
        <w:ind w:left="1063" w:hanging="643"/>
        <w:rPr>
          <w:rFonts w:eastAsia="仿宋_GB2312"/>
          <w:b/>
          <w:bCs/>
          <w:sz w:val="32"/>
          <w:szCs w:val="32"/>
          <w:lang w:val="zh-CN"/>
        </w:rPr>
      </w:pPr>
    </w:p>
    <w:p w14:paraId="50A2CF15">
      <w:pPr>
        <w:autoSpaceDE w:val="0"/>
        <w:autoSpaceDN w:val="0"/>
        <w:adjustRightInd w:val="0"/>
        <w:snapToGrid w:val="0"/>
        <w:spacing w:line="360" w:lineRule="auto"/>
        <w:ind w:left="420" w:firstLine="964" w:firstLineChars="300"/>
        <w:rPr>
          <w:rFonts w:eastAsia="仿宋_GB2312"/>
          <w:b/>
          <w:bCs/>
          <w:sz w:val="32"/>
          <w:szCs w:val="32"/>
        </w:rPr>
      </w:pPr>
      <w:r>
        <w:rPr>
          <w:rFonts w:eastAsia="仿宋_GB2312"/>
          <w:b/>
          <w:bCs/>
          <w:sz w:val="32"/>
          <w:szCs w:val="32"/>
          <w:lang w:val="zh-CN"/>
        </w:rPr>
        <w:t>包  号：</w:t>
      </w:r>
      <w:r>
        <w:rPr>
          <w:rFonts w:eastAsia="仿宋_GB2312"/>
          <w:b/>
          <w:bCs/>
          <w:sz w:val="32"/>
          <w:szCs w:val="32"/>
          <w:u w:val="single"/>
        </w:rPr>
        <w:t xml:space="preserve">                </w:t>
      </w:r>
      <w:r>
        <w:rPr>
          <w:rFonts w:eastAsia="仿宋_GB2312"/>
          <w:b/>
          <w:bCs/>
          <w:sz w:val="32"/>
          <w:szCs w:val="32"/>
        </w:rPr>
        <w:t xml:space="preserve">   </w:t>
      </w:r>
    </w:p>
    <w:p w14:paraId="1AB6FEC9">
      <w:pPr>
        <w:autoSpaceDE w:val="0"/>
        <w:autoSpaceDN w:val="0"/>
        <w:adjustRightInd w:val="0"/>
        <w:snapToGrid w:val="0"/>
        <w:spacing w:line="360" w:lineRule="auto"/>
        <w:ind w:left="1020" w:hanging="600"/>
        <w:rPr>
          <w:rFonts w:eastAsia="仿宋_GB2312"/>
          <w:sz w:val="30"/>
          <w:szCs w:val="30"/>
        </w:rPr>
      </w:pPr>
    </w:p>
    <w:p w14:paraId="0BA2E6EE">
      <w:pPr>
        <w:autoSpaceDE w:val="0"/>
        <w:autoSpaceDN w:val="0"/>
        <w:adjustRightInd w:val="0"/>
        <w:snapToGrid w:val="0"/>
        <w:spacing w:line="360" w:lineRule="auto"/>
        <w:ind w:left="1020" w:hanging="600"/>
        <w:rPr>
          <w:rFonts w:eastAsia="仿宋_GB2312"/>
          <w:b/>
          <w:bCs/>
          <w:sz w:val="32"/>
          <w:szCs w:val="32"/>
          <w:u w:val="single"/>
        </w:rPr>
      </w:pPr>
      <w:r>
        <w:rPr>
          <w:rFonts w:eastAsia="仿宋_GB2312"/>
          <w:sz w:val="30"/>
          <w:szCs w:val="30"/>
        </w:rPr>
        <w:t xml:space="preserve">      </w:t>
      </w:r>
      <w:r>
        <w:rPr>
          <w:rFonts w:eastAsia="仿宋_GB2312"/>
          <w:b/>
          <w:bCs/>
          <w:sz w:val="32"/>
          <w:szCs w:val="32"/>
          <w:lang w:val="zh-CN"/>
        </w:rPr>
        <w:t>供应商：</w:t>
      </w:r>
      <w:r>
        <w:rPr>
          <w:rFonts w:eastAsia="仿宋_GB2312"/>
          <w:b/>
          <w:bCs/>
          <w:sz w:val="32"/>
          <w:szCs w:val="32"/>
          <w:u w:val="single"/>
        </w:rPr>
        <w:t xml:space="preserve">                   </w:t>
      </w:r>
    </w:p>
    <w:p w14:paraId="7C3B680A">
      <w:pPr>
        <w:autoSpaceDE w:val="0"/>
        <w:autoSpaceDN w:val="0"/>
        <w:adjustRightInd w:val="0"/>
        <w:snapToGrid w:val="0"/>
        <w:spacing w:line="360" w:lineRule="auto"/>
        <w:ind w:left="1063" w:hanging="643"/>
        <w:rPr>
          <w:rFonts w:eastAsia="仿宋_GB2312"/>
          <w:b/>
          <w:bCs/>
          <w:sz w:val="32"/>
          <w:szCs w:val="32"/>
        </w:rPr>
      </w:pPr>
    </w:p>
    <w:p w14:paraId="670CB032">
      <w:pPr>
        <w:autoSpaceDE w:val="0"/>
        <w:autoSpaceDN w:val="0"/>
        <w:adjustRightInd w:val="0"/>
        <w:snapToGrid w:val="0"/>
        <w:spacing w:line="360" w:lineRule="auto"/>
        <w:ind w:left="420" w:firstLine="964" w:firstLineChars="300"/>
        <w:rPr>
          <w:rFonts w:eastAsia="仿宋_GB2312"/>
          <w:b/>
          <w:bCs/>
          <w:sz w:val="32"/>
          <w:szCs w:val="32"/>
          <w:u w:val="single"/>
        </w:rPr>
      </w:pPr>
      <w:r>
        <w:rPr>
          <w:rFonts w:eastAsia="仿宋_GB2312"/>
          <w:b/>
          <w:bCs/>
          <w:sz w:val="32"/>
          <w:szCs w:val="32"/>
          <w:lang w:val="zh-CN"/>
        </w:rPr>
        <w:t>时</w:t>
      </w:r>
      <w:r>
        <w:rPr>
          <w:rFonts w:eastAsia="仿宋_GB2312"/>
          <w:b/>
          <w:bCs/>
          <w:sz w:val="32"/>
          <w:szCs w:val="32"/>
        </w:rPr>
        <w:t xml:space="preserve">  </w:t>
      </w:r>
      <w:r>
        <w:rPr>
          <w:rFonts w:eastAsia="仿宋_GB2312"/>
          <w:b/>
          <w:bCs/>
          <w:sz w:val="32"/>
          <w:szCs w:val="32"/>
          <w:lang w:val="zh-CN"/>
        </w:rPr>
        <w:t>间：</w:t>
      </w:r>
      <w:r>
        <w:rPr>
          <w:rFonts w:eastAsia="仿宋_GB2312"/>
          <w:b/>
          <w:bCs/>
          <w:sz w:val="32"/>
          <w:szCs w:val="32"/>
          <w:u w:val="single"/>
        </w:rPr>
        <w:t xml:space="preserve">  </w:t>
      </w:r>
    </w:p>
    <w:p w14:paraId="24ED6703">
      <w:pPr>
        <w:pStyle w:val="2"/>
        <w:ind w:left="840" w:hanging="420"/>
        <w:rPr>
          <w:rFonts w:ascii="Times New Roman" w:hAnsi="Times New Roman"/>
        </w:rPr>
      </w:pPr>
      <w:r>
        <w:rPr>
          <w:rFonts w:ascii="Times New Roman" w:hAnsi="Times New Roman"/>
        </w:rPr>
        <w:br w:type="page"/>
      </w:r>
    </w:p>
    <w:p w14:paraId="2463116C">
      <w:pPr>
        <w:autoSpaceDE w:val="0"/>
        <w:autoSpaceDN w:val="0"/>
        <w:adjustRightInd w:val="0"/>
        <w:snapToGrid w:val="0"/>
        <w:spacing w:line="360" w:lineRule="auto"/>
        <w:ind w:left="420" w:firstLine="964" w:firstLineChars="300"/>
        <w:rPr>
          <w:rFonts w:eastAsia="仿宋_GB2312"/>
          <w:b/>
          <w:bCs/>
          <w:sz w:val="32"/>
          <w:szCs w:val="32"/>
          <w:u w:val="single"/>
        </w:rPr>
      </w:pPr>
      <w:r>
        <w:rPr>
          <w:rFonts w:eastAsia="仿宋_GB2312"/>
          <w:b/>
          <w:bCs/>
          <w:sz w:val="32"/>
          <w:szCs w:val="32"/>
          <w:u w:val="single"/>
        </w:rPr>
        <w:t xml:space="preserve">                 </w:t>
      </w:r>
    </w:p>
    <w:p w14:paraId="0D4105C0">
      <w:pPr>
        <w:pStyle w:val="5"/>
        <w:ind w:left="1063" w:hanging="643"/>
        <w:jc w:val="center"/>
        <w:rPr>
          <w:rFonts w:ascii="仿宋_GB2312" w:hAnsi="仿宋_GB2312" w:eastAsia="仿宋_GB2312" w:cs="仿宋_GB2312"/>
          <w:b/>
          <w:bCs/>
        </w:rPr>
      </w:pPr>
      <w:r>
        <w:rPr>
          <w:rFonts w:hint="eastAsia" w:ascii="仿宋_GB2312" w:hAnsi="仿宋_GB2312" w:eastAsia="仿宋_GB2312" w:cs="仿宋_GB2312"/>
          <w:b/>
          <w:bCs/>
        </w:rPr>
        <w:t>第一部分  身份证明文件</w:t>
      </w:r>
    </w:p>
    <w:p w14:paraId="03B96D2A">
      <w:pPr>
        <w:spacing w:after="120"/>
        <w:ind w:left="840" w:hanging="420"/>
        <w:rPr>
          <w:rFonts w:eastAsia="仿宋_GB2312"/>
        </w:rPr>
      </w:pPr>
    </w:p>
    <w:p w14:paraId="1B2717ED">
      <w:pPr>
        <w:widowControl/>
        <w:ind w:left="982" w:hanging="562"/>
        <w:jc w:val="center"/>
        <w:rPr>
          <w:rFonts w:eastAsia="仿宋_GB2312"/>
          <w:b/>
          <w:bCs/>
          <w:sz w:val="28"/>
          <w:szCs w:val="28"/>
        </w:rPr>
      </w:pPr>
      <w:r>
        <w:rPr>
          <w:rFonts w:eastAsia="仿宋_GB2312"/>
          <w:b/>
          <w:bCs/>
          <w:sz w:val="28"/>
          <w:szCs w:val="28"/>
          <w:lang w:val="zh-CN"/>
        </w:rPr>
        <w:t>1、法定代表人（或单位负责人）授权</w:t>
      </w:r>
      <w:r>
        <w:rPr>
          <w:rFonts w:hint="eastAsia" w:eastAsia="仿宋_GB2312"/>
          <w:b/>
          <w:bCs/>
          <w:sz w:val="28"/>
          <w:szCs w:val="28"/>
        </w:rPr>
        <w:t>委托</w:t>
      </w:r>
      <w:r>
        <w:rPr>
          <w:rFonts w:eastAsia="仿宋_GB2312"/>
          <w:b/>
          <w:bCs/>
          <w:sz w:val="28"/>
          <w:szCs w:val="28"/>
          <w:lang w:val="zh-CN"/>
        </w:rPr>
        <w:t>书</w:t>
      </w:r>
    </w:p>
    <w:p w14:paraId="12A09503">
      <w:pPr>
        <w:autoSpaceDE w:val="0"/>
        <w:autoSpaceDN w:val="0"/>
        <w:adjustRightInd w:val="0"/>
        <w:spacing w:line="348" w:lineRule="auto"/>
        <w:ind w:left="822" w:hanging="402"/>
        <w:rPr>
          <w:rFonts w:eastAsia="仿宋_GB2312"/>
          <w:b/>
          <w:bCs/>
          <w:sz w:val="20"/>
        </w:rPr>
      </w:pPr>
    </w:p>
    <w:p w14:paraId="77D19D3A">
      <w:pPr>
        <w:autoSpaceDE w:val="0"/>
        <w:autoSpaceDN w:val="0"/>
        <w:adjustRightInd w:val="0"/>
        <w:spacing w:line="348" w:lineRule="auto"/>
        <w:rPr>
          <w:rFonts w:eastAsia="仿宋_GB2312"/>
          <w:sz w:val="24"/>
        </w:rPr>
      </w:pPr>
      <w:r>
        <w:rPr>
          <w:rFonts w:eastAsia="仿宋_GB2312"/>
          <w:sz w:val="24"/>
          <w:lang w:val="zh-CN"/>
        </w:rPr>
        <w:t>陕西省采购招标有限责任公司：</w:t>
      </w:r>
    </w:p>
    <w:p w14:paraId="26960FC5">
      <w:pPr>
        <w:keepNext w:val="0"/>
        <w:keepLines w:val="0"/>
        <w:pageBreakBefore w:val="0"/>
        <w:widowControl w:val="0"/>
        <w:kinsoku/>
        <w:wordWrap/>
        <w:overflowPunct/>
        <w:topLinePunct w:val="0"/>
        <w:autoSpaceDE w:val="0"/>
        <w:autoSpaceDN w:val="0"/>
        <w:bidi w:val="0"/>
        <w:adjustRightInd w:val="0"/>
        <w:spacing w:line="348" w:lineRule="auto"/>
        <w:ind w:left="0" w:firstLine="480" w:firstLineChars="200"/>
        <w:textAlignment w:val="auto"/>
        <w:rPr>
          <w:rFonts w:eastAsia="仿宋_GB2312"/>
          <w:sz w:val="24"/>
        </w:rPr>
      </w:pPr>
      <w:r>
        <w:rPr>
          <w:rFonts w:eastAsia="仿宋_GB2312"/>
          <w:sz w:val="24"/>
          <w:lang w:val="zh-CN"/>
        </w:rPr>
        <w:t>注册于</w:t>
      </w:r>
      <w:r>
        <w:rPr>
          <w:rFonts w:eastAsia="仿宋_GB2312"/>
          <w:sz w:val="24"/>
          <w:u w:val="single"/>
          <w:lang w:val="zh-CN"/>
        </w:rPr>
        <w:t>（工商行政管理局名称）</w:t>
      </w:r>
      <w:r>
        <w:rPr>
          <w:rFonts w:eastAsia="仿宋_GB2312"/>
          <w:sz w:val="24"/>
          <w:lang w:val="zh-CN"/>
        </w:rPr>
        <w:t>之</w:t>
      </w:r>
      <w:r>
        <w:rPr>
          <w:rFonts w:eastAsia="仿宋_GB2312"/>
          <w:sz w:val="24"/>
          <w:u w:val="single"/>
          <w:lang w:val="zh-CN"/>
        </w:rPr>
        <w:t>（供应商全称）</w:t>
      </w:r>
      <w:r>
        <w:rPr>
          <w:rFonts w:eastAsia="仿宋_GB2312"/>
          <w:sz w:val="24"/>
          <w:lang w:val="zh-CN"/>
        </w:rPr>
        <w:t>法人代表</w:t>
      </w:r>
      <w:r>
        <w:rPr>
          <w:rFonts w:eastAsia="仿宋_GB2312"/>
          <w:sz w:val="24"/>
          <w:u w:val="single"/>
          <w:lang w:val="zh-CN"/>
        </w:rPr>
        <w:t>（姓名、职务）</w:t>
      </w:r>
      <w:r>
        <w:rPr>
          <w:rFonts w:eastAsia="仿宋_GB2312"/>
          <w:sz w:val="24"/>
          <w:lang w:val="zh-CN"/>
        </w:rPr>
        <w:t>授权</w:t>
      </w:r>
      <w:r>
        <w:rPr>
          <w:rFonts w:eastAsia="仿宋_GB2312"/>
          <w:sz w:val="24"/>
          <w:u w:val="single"/>
          <w:lang w:val="zh-CN"/>
        </w:rPr>
        <w:t>（被授权人姓名、职务）</w:t>
      </w:r>
      <w:r>
        <w:rPr>
          <w:rFonts w:eastAsia="仿宋_GB2312"/>
          <w:sz w:val="24"/>
          <w:lang w:val="zh-CN"/>
        </w:rPr>
        <w:t>为本公司的合法代理人，就</w:t>
      </w:r>
      <w:r>
        <w:rPr>
          <w:rFonts w:eastAsia="仿宋_GB2312"/>
          <w:sz w:val="24"/>
          <w:u w:val="single"/>
          <w:lang w:val="zh-CN"/>
        </w:rPr>
        <w:t>（项目名称）</w:t>
      </w:r>
      <w:r>
        <w:rPr>
          <w:rFonts w:eastAsia="仿宋_GB2312"/>
          <w:sz w:val="24"/>
          <w:lang w:val="zh-CN"/>
        </w:rPr>
        <w:t>的磋商及合同的执行和完成，以本公司的名义处理一切与之有关的事宜。</w:t>
      </w:r>
    </w:p>
    <w:p w14:paraId="6F14B036">
      <w:pPr>
        <w:keepNext w:val="0"/>
        <w:keepLines w:val="0"/>
        <w:pageBreakBefore w:val="0"/>
        <w:widowControl w:val="0"/>
        <w:kinsoku/>
        <w:wordWrap/>
        <w:overflowPunct/>
        <w:topLinePunct w:val="0"/>
        <w:bidi w:val="0"/>
        <w:snapToGrid w:val="0"/>
        <w:spacing w:line="360" w:lineRule="auto"/>
        <w:ind w:left="0" w:firstLine="480" w:firstLineChars="200"/>
        <w:textAlignment w:val="auto"/>
        <w:rPr>
          <w:rFonts w:eastAsia="仿宋_GB2312"/>
          <w:b/>
          <w:bCs/>
          <w:sz w:val="24"/>
          <w:lang w:val="zh-CN"/>
        </w:rPr>
      </w:pPr>
      <w:r>
        <w:rPr>
          <w:rFonts w:eastAsia="仿宋_GB2312"/>
          <w:sz w:val="24"/>
          <w:lang w:val="zh-CN"/>
        </w:rPr>
        <w:t>本授权自</w:t>
      </w:r>
      <w:r>
        <w:rPr>
          <w:rFonts w:eastAsia="仿宋_GB2312"/>
          <w:sz w:val="24"/>
          <w:u w:val="single"/>
          <w:lang w:val="zh-CN"/>
        </w:rPr>
        <w:t xml:space="preserve">    </w:t>
      </w:r>
      <w:r>
        <w:rPr>
          <w:rFonts w:eastAsia="仿宋_GB2312"/>
          <w:sz w:val="24"/>
          <w:lang w:val="zh-CN"/>
        </w:rPr>
        <w:t>年</w:t>
      </w:r>
      <w:r>
        <w:rPr>
          <w:rFonts w:eastAsia="仿宋_GB2312"/>
          <w:sz w:val="24"/>
          <w:u w:val="single"/>
          <w:lang w:val="zh-CN"/>
        </w:rPr>
        <w:t xml:space="preserve">   </w:t>
      </w:r>
      <w:r>
        <w:rPr>
          <w:rFonts w:eastAsia="仿宋_GB2312"/>
          <w:sz w:val="24"/>
          <w:lang w:val="zh-CN"/>
        </w:rPr>
        <w:t>月</w:t>
      </w:r>
      <w:r>
        <w:rPr>
          <w:rFonts w:eastAsia="仿宋_GB2312"/>
          <w:sz w:val="24"/>
          <w:u w:val="single"/>
          <w:lang w:val="zh-CN"/>
        </w:rPr>
        <w:t xml:space="preserve"> </w:t>
      </w:r>
      <w:r>
        <w:rPr>
          <w:rFonts w:hint="eastAsia" w:eastAsia="仿宋_GB2312"/>
          <w:sz w:val="24"/>
          <w:u w:val="single"/>
        </w:rPr>
        <w:t xml:space="preserve"> </w:t>
      </w:r>
      <w:r>
        <w:rPr>
          <w:rFonts w:eastAsia="仿宋_GB2312"/>
          <w:sz w:val="24"/>
          <w:u w:val="single"/>
          <w:lang w:val="zh-CN"/>
        </w:rPr>
        <w:t xml:space="preserve"> </w:t>
      </w:r>
      <w:r>
        <w:rPr>
          <w:rFonts w:eastAsia="仿宋_GB2312"/>
          <w:sz w:val="24"/>
          <w:lang w:val="zh-CN"/>
        </w:rPr>
        <w:t>日起生效。（</w:t>
      </w:r>
      <w:r>
        <w:rPr>
          <w:rFonts w:eastAsia="仿宋_GB2312"/>
          <w:b/>
          <w:sz w:val="24"/>
          <w:lang w:val="zh-CN"/>
        </w:rPr>
        <w:t>提示：此日期不应晚于磋商响应函签署日期</w:t>
      </w:r>
      <w:r>
        <w:rPr>
          <w:rFonts w:eastAsia="仿宋_GB2312"/>
          <w:sz w:val="24"/>
          <w:lang w:val="zh-CN"/>
        </w:rPr>
        <w:t>）</w:t>
      </w:r>
    </w:p>
    <w:p w14:paraId="37EF9FF8">
      <w:pPr>
        <w:autoSpaceDE w:val="0"/>
        <w:autoSpaceDN w:val="0"/>
        <w:adjustRightInd w:val="0"/>
        <w:spacing w:line="348" w:lineRule="auto"/>
        <w:rPr>
          <w:rFonts w:eastAsia="仿宋_GB2312"/>
          <w:sz w:val="24"/>
        </w:rPr>
      </w:pPr>
    </w:p>
    <w:p w14:paraId="1A8A1031">
      <w:pPr>
        <w:autoSpaceDE w:val="0"/>
        <w:autoSpaceDN w:val="0"/>
        <w:adjustRightInd w:val="0"/>
        <w:spacing w:line="348" w:lineRule="auto"/>
        <w:rPr>
          <w:rFonts w:eastAsia="仿宋_GB2312"/>
          <w:sz w:val="24"/>
          <w:u w:val="single"/>
          <w:lang w:val="zh-CN"/>
        </w:rPr>
      </w:pPr>
      <w:r>
        <w:rPr>
          <w:rFonts w:eastAsia="仿宋_GB2312"/>
          <w:sz w:val="24"/>
          <w:lang w:val="zh-CN"/>
        </w:rPr>
        <w:t>附：被授权人姓名：</w:t>
      </w:r>
      <w:r>
        <w:rPr>
          <w:rFonts w:eastAsia="仿宋_GB2312"/>
          <w:sz w:val="24"/>
          <w:u w:val="single"/>
        </w:rPr>
        <w:t xml:space="preserve">         </w:t>
      </w:r>
      <w:r>
        <w:rPr>
          <w:rFonts w:eastAsia="仿宋_GB2312"/>
          <w:sz w:val="24"/>
        </w:rPr>
        <w:t xml:space="preserve"> </w:t>
      </w:r>
      <w:r>
        <w:rPr>
          <w:rFonts w:hint="eastAsia" w:eastAsia="仿宋_GB2312"/>
          <w:sz w:val="24"/>
        </w:rPr>
        <w:t xml:space="preserve"> </w:t>
      </w:r>
      <w:r>
        <w:rPr>
          <w:rFonts w:eastAsia="仿宋_GB2312"/>
          <w:sz w:val="24"/>
          <w:lang w:val="zh-CN"/>
        </w:rPr>
        <w:t>性别：</w:t>
      </w:r>
      <w:r>
        <w:rPr>
          <w:rFonts w:eastAsia="仿宋_GB2312"/>
          <w:sz w:val="24"/>
          <w:u w:val="single"/>
        </w:rPr>
        <w:t xml:space="preserve">    </w:t>
      </w:r>
      <w:r>
        <w:rPr>
          <w:rFonts w:hint="eastAsia" w:eastAsia="仿宋_GB2312"/>
          <w:sz w:val="24"/>
        </w:rPr>
        <w:t xml:space="preserve"> </w:t>
      </w:r>
      <w:r>
        <w:rPr>
          <w:rFonts w:eastAsia="仿宋_GB2312"/>
          <w:sz w:val="24"/>
          <w:lang w:val="zh-CN"/>
        </w:rPr>
        <w:t>年龄</w:t>
      </w:r>
      <w:r>
        <w:rPr>
          <w:rFonts w:hint="eastAsia" w:eastAsia="仿宋_GB2312"/>
          <w:sz w:val="24"/>
          <w:lang w:val="zh-CN"/>
        </w:rPr>
        <w:t>：</w:t>
      </w:r>
    </w:p>
    <w:p w14:paraId="6232C145">
      <w:pPr>
        <w:keepNext w:val="0"/>
        <w:keepLines w:val="0"/>
        <w:pageBreakBefore w:val="0"/>
        <w:widowControl w:val="0"/>
        <w:kinsoku/>
        <w:wordWrap/>
        <w:overflowPunct/>
        <w:topLinePunct w:val="0"/>
        <w:autoSpaceDE w:val="0"/>
        <w:autoSpaceDN w:val="0"/>
        <w:bidi w:val="0"/>
        <w:adjustRightInd w:val="0"/>
        <w:snapToGrid/>
        <w:spacing w:line="348" w:lineRule="auto"/>
        <w:ind w:left="0" w:firstLine="480" w:firstLineChars="200"/>
        <w:textAlignment w:val="auto"/>
        <w:rPr>
          <w:rFonts w:eastAsia="仿宋_GB2312"/>
          <w:sz w:val="24"/>
          <w:lang w:val="zh-CN"/>
        </w:rPr>
      </w:pPr>
      <w:r>
        <w:rPr>
          <w:rFonts w:eastAsia="仿宋_GB2312"/>
          <w:sz w:val="24"/>
          <w:lang w:val="zh-CN"/>
        </w:rPr>
        <w:t>职</w:t>
      </w:r>
      <w:r>
        <w:rPr>
          <w:rFonts w:eastAsia="仿宋_GB2312"/>
          <w:sz w:val="24"/>
        </w:rPr>
        <w:t xml:space="preserve">    </w:t>
      </w:r>
      <w:r>
        <w:rPr>
          <w:rFonts w:eastAsia="仿宋_GB2312"/>
          <w:sz w:val="24"/>
          <w:lang w:val="zh-CN"/>
        </w:rPr>
        <w:t>务：</w:t>
      </w:r>
      <w:r>
        <w:rPr>
          <w:rFonts w:eastAsia="仿宋_GB2312"/>
          <w:sz w:val="24"/>
          <w:u w:val="single"/>
        </w:rPr>
        <w:t xml:space="preserve">             </w:t>
      </w:r>
      <w:r>
        <w:rPr>
          <w:rFonts w:eastAsia="仿宋_GB2312"/>
          <w:sz w:val="24"/>
          <w:lang w:val="zh-CN"/>
        </w:rPr>
        <w:t>身份证号码：</w:t>
      </w:r>
    </w:p>
    <w:p w14:paraId="703F0B3A">
      <w:pPr>
        <w:keepNext w:val="0"/>
        <w:keepLines w:val="0"/>
        <w:pageBreakBefore w:val="0"/>
        <w:widowControl w:val="0"/>
        <w:kinsoku/>
        <w:wordWrap/>
        <w:overflowPunct/>
        <w:topLinePunct w:val="0"/>
        <w:autoSpaceDE w:val="0"/>
        <w:autoSpaceDN w:val="0"/>
        <w:bidi w:val="0"/>
        <w:adjustRightInd w:val="0"/>
        <w:snapToGrid/>
        <w:spacing w:line="348" w:lineRule="auto"/>
        <w:ind w:left="0" w:firstLine="480" w:firstLineChars="200"/>
        <w:textAlignment w:val="auto"/>
        <w:rPr>
          <w:rFonts w:eastAsia="仿宋_GB2312"/>
          <w:sz w:val="24"/>
          <w:lang w:val="zh-CN"/>
        </w:rPr>
      </w:pPr>
      <w:r>
        <w:rPr>
          <w:rFonts w:eastAsia="仿宋_GB2312"/>
          <w:sz w:val="24"/>
          <w:lang w:val="zh-CN"/>
        </w:rPr>
        <w:t>通讯地址：</w:t>
      </w:r>
    </w:p>
    <w:p w14:paraId="1E0A5FAA">
      <w:pPr>
        <w:keepNext w:val="0"/>
        <w:keepLines w:val="0"/>
        <w:pageBreakBefore w:val="0"/>
        <w:widowControl w:val="0"/>
        <w:kinsoku/>
        <w:wordWrap/>
        <w:overflowPunct/>
        <w:topLinePunct w:val="0"/>
        <w:autoSpaceDE w:val="0"/>
        <w:autoSpaceDN w:val="0"/>
        <w:bidi w:val="0"/>
        <w:adjustRightInd w:val="0"/>
        <w:snapToGrid/>
        <w:spacing w:line="348" w:lineRule="auto"/>
        <w:ind w:left="0" w:firstLine="480" w:firstLineChars="200"/>
        <w:textAlignment w:val="auto"/>
        <w:rPr>
          <w:rFonts w:eastAsia="仿宋_GB2312"/>
          <w:sz w:val="24"/>
          <w:lang w:val="zh-CN"/>
        </w:rPr>
      </w:pPr>
      <w:r>
        <w:rPr>
          <w:rFonts w:eastAsia="仿宋_GB2312"/>
          <w:sz w:val="24"/>
          <w:lang w:val="zh-CN"/>
        </w:rPr>
        <w:t>邮政编码</w:t>
      </w:r>
      <w:r>
        <w:rPr>
          <w:rFonts w:hint="eastAsia" w:eastAsia="仿宋_GB2312"/>
          <w:sz w:val="24"/>
          <w:lang w:val="zh-CN"/>
        </w:rPr>
        <w:t>：</w:t>
      </w:r>
    </w:p>
    <w:p w14:paraId="3296AFF3">
      <w:pPr>
        <w:keepNext w:val="0"/>
        <w:keepLines w:val="0"/>
        <w:pageBreakBefore w:val="0"/>
        <w:widowControl w:val="0"/>
        <w:kinsoku/>
        <w:wordWrap/>
        <w:overflowPunct/>
        <w:topLinePunct w:val="0"/>
        <w:autoSpaceDE w:val="0"/>
        <w:autoSpaceDN w:val="0"/>
        <w:bidi w:val="0"/>
        <w:adjustRightInd w:val="0"/>
        <w:snapToGrid/>
        <w:spacing w:line="348" w:lineRule="auto"/>
        <w:ind w:left="0" w:firstLine="480" w:firstLineChars="200"/>
        <w:textAlignment w:val="auto"/>
        <w:rPr>
          <w:rFonts w:eastAsia="仿宋_GB2312"/>
          <w:sz w:val="24"/>
          <w:u w:val="single"/>
        </w:rPr>
      </w:pPr>
      <w:r>
        <w:rPr>
          <w:rFonts w:eastAsia="仿宋_GB2312"/>
          <w:sz w:val="24"/>
          <w:lang w:val="zh-CN"/>
        </w:rPr>
        <w:t>电</w:t>
      </w:r>
      <w:r>
        <w:rPr>
          <w:rFonts w:eastAsia="仿宋_GB2312"/>
          <w:sz w:val="24"/>
        </w:rPr>
        <w:t xml:space="preserve">    </w:t>
      </w:r>
      <w:r>
        <w:rPr>
          <w:rFonts w:eastAsia="仿宋_GB2312"/>
          <w:sz w:val="24"/>
          <w:lang w:val="zh-CN"/>
        </w:rPr>
        <w:t>话：</w:t>
      </w:r>
      <w:r>
        <w:rPr>
          <w:rFonts w:eastAsia="仿宋_GB2312"/>
          <w:sz w:val="24"/>
          <w:u w:val="single"/>
        </w:rPr>
        <w:t xml:space="preserve">                    </w:t>
      </w:r>
      <w:r>
        <w:rPr>
          <w:rFonts w:eastAsia="仿宋_GB2312"/>
          <w:sz w:val="24"/>
        </w:rPr>
        <w:t xml:space="preserve"> </w:t>
      </w:r>
      <w:r>
        <w:rPr>
          <w:rFonts w:hint="eastAsia" w:eastAsia="仿宋_GB2312"/>
          <w:sz w:val="24"/>
        </w:rPr>
        <w:t xml:space="preserve"> </w:t>
      </w:r>
      <w:r>
        <w:rPr>
          <w:rFonts w:eastAsia="仿宋_GB2312"/>
          <w:sz w:val="24"/>
          <w:lang w:val="zh-CN"/>
        </w:rPr>
        <w:t>传真：</w:t>
      </w:r>
      <w:r>
        <w:rPr>
          <w:rFonts w:hint="eastAsia" w:eastAsia="仿宋_GB2312"/>
          <w:sz w:val="24"/>
          <w:lang w:val="zh-CN"/>
        </w:rPr>
        <w:t xml:space="preserve">                     </w:t>
      </w:r>
      <w:r>
        <w:rPr>
          <w:rFonts w:eastAsia="仿宋_GB2312"/>
          <w:sz w:val="24"/>
          <w:u w:val="single"/>
        </w:rPr>
        <w:t xml:space="preserve">           </w:t>
      </w:r>
    </w:p>
    <w:p w14:paraId="093C76EB">
      <w:pPr>
        <w:autoSpaceDE w:val="0"/>
        <w:autoSpaceDN w:val="0"/>
        <w:adjustRightInd w:val="0"/>
        <w:spacing w:line="348" w:lineRule="auto"/>
        <w:rPr>
          <w:rFonts w:eastAsia="仿宋_GB2312"/>
          <w:sz w:val="24"/>
        </w:rPr>
      </w:pPr>
    </w:p>
    <w:p w14:paraId="7D1802BA">
      <w:pPr>
        <w:autoSpaceDE w:val="0"/>
        <w:autoSpaceDN w:val="0"/>
        <w:adjustRightInd w:val="0"/>
        <w:spacing w:line="348" w:lineRule="auto"/>
        <w:ind w:left="420" w:firstLine="480" w:firstLineChars="200"/>
        <w:rPr>
          <w:rFonts w:eastAsia="仿宋_GB2312"/>
          <w:sz w:val="24"/>
        </w:rPr>
      </w:pPr>
      <w:r>
        <w:rPr>
          <w:rFonts w:eastAsia="仿宋_GB2312"/>
          <w:sz w:val="24"/>
          <w:lang w:val="zh-CN"/>
        </w:rPr>
        <w:t>法定代表人</w:t>
      </w:r>
      <w:r>
        <w:rPr>
          <w:rFonts w:eastAsia="仿宋_GB2312"/>
          <w:sz w:val="24"/>
        </w:rPr>
        <w:t>及</w:t>
      </w:r>
      <w:r>
        <w:rPr>
          <w:rFonts w:hint="eastAsia" w:eastAsia="仿宋_GB2312"/>
          <w:sz w:val="24"/>
          <w:lang w:val="zh-CN"/>
        </w:rPr>
        <w:t>委托代理人</w:t>
      </w:r>
      <w:r>
        <w:rPr>
          <w:rFonts w:eastAsia="仿宋_GB2312"/>
          <w:sz w:val="24"/>
          <w:lang w:val="zh-CN"/>
        </w:rPr>
        <w:t>身份证复印件</w:t>
      </w:r>
    </w:p>
    <w:tbl>
      <w:tblPr>
        <w:tblStyle w:val="50"/>
        <w:tblW w:w="0" w:type="auto"/>
        <w:tblInd w:w="679" w:type="dxa"/>
        <w:tblLayout w:type="fixed"/>
        <w:tblCellMar>
          <w:top w:w="0" w:type="dxa"/>
          <w:left w:w="108" w:type="dxa"/>
          <w:bottom w:w="0" w:type="dxa"/>
          <w:right w:w="108" w:type="dxa"/>
        </w:tblCellMar>
      </w:tblPr>
      <w:tblGrid>
        <w:gridCol w:w="4049"/>
        <w:gridCol w:w="3885"/>
      </w:tblGrid>
      <w:tr w14:paraId="41140FF9">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49897EB2">
            <w:pPr>
              <w:autoSpaceDE w:val="0"/>
              <w:autoSpaceDN w:val="0"/>
              <w:adjustRightInd w:val="0"/>
              <w:spacing w:line="348" w:lineRule="auto"/>
              <w:jc w:val="center"/>
              <w:rPr>
                <w:rFonts w:eastAsia="仿宋_GB2312"/>
                <w:sz w:val="24"/>
                <w:lang w:val="zh-CN"/>
              </w:rPr>
            </w:pPr>
            <w:r>
              <w:rPr>
                <w:rFonts w:eastAsia="仿宋_GB2312"/>
                <w:sz w:val="24"/>
                <w:lang w:val="zh-CN"/>
              </w:rPr>
              <w:t>法定代表人身份证复印件</w:t>
            </w:r>
          </w:p>
          <w:p w14:paraId="32AC659A">
            <w:pPr>
              <w:autoSpaceDE w:val="0"/>
              <w:autoSpaceDN w:val="0"/>
              <w:adjustRightInd w:val="0"/>
              <w:spacing w:line="348" w:lineRule="auto"/>
              <w:jc w:val="center"/>
              <w:rPr>
                <w:rFonts w:eastAsia="仿宋_GB2312"/>
                <w:sz w:val="24"/>
                <w:u w:val="single"/>
              </w:rPr>
            </w:pPr>
            <w:r>
              <w:rPr>
                <w:rFonts w:eastAsia="仿宋_GB2312"/>
                <w:sz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0B54D1F8">
            <w:pPr>
              <w:autoSpaceDE w:val="0"/>
              <w:autoSpaceDN w:val="0"/>
              <w:adjustRightInd w:val="0"/>
              <w:spacing w:line="348" w:lineRule="auto"/>
              <w:jc w:val="center"/>
              <w:rPr>
                <w:rFonts w:eastAsia="仿宋_GB2312"/>
                <w:sz w:val="24"/>
                <w:lang w:val="zh-CN"/>
              </w:rPr>
            </w:pPr>
            <w:r>
              <w:rPr>
                <w:rFonts w:hint="eastAsia" w:eastAsia="仿宋_GB2312"/>
                <w:sz w:val="24"/>
                <w:lang w:val="zh-CN"/>
              </w:rPr>
              <w:t>委托代理人</w:t>
            </w:r>
            <w:r>
              <w:rPr>
                <w:rFonts w:eastAsia="仿宋_GB2312"/>
                <w:sz w:val="24"/>
                <w:lang w:val="zh-CN"/>
              </w:rPr>
              <w:t>身份证复印件</w:t>
            </w:r>
          </w:p>
          <w:p w14:paraId="60EA79A7">
            <w:pPr>
              <w:autoSpaceDE w:val="0"/>
              <w:autoSpaceDN w:val="0"/>
              <w:adjustRightInd w:val="0"/>
              <w:spacing w:line="348" w:lineRule="auto"/>
              <w:jc w:val="center"/>
              <w:rPr>
                <w:rFonts w:eastAsia="仿宋_GB2312"/>
                <w:sz w:val="24"/>
                <w:u w:val="single"/>
              </w:rPr>
            </w:pPr>
            <w:r>
              <w:rPr>
                <w:rFonts w:eastAsia="仿宋_GB2312"/>
                <w:sz w:val="24"/>
                <w:lang w:val="zh-CN"/>
              </w:rPr>
              <w:t>（正反面）</w:t>
            </w:r>
          </w:p>
        </w:tc>
      </w:tr>
    </w:tbl>
    <w:p w14:paraId="3E1C2225">
      <w:pPr>
        <w:adjustRightInd w:val="0"/>
        <w:snapToGrid w:val="0"/>
        <w:spacing w:line="360" w:lineRule="auto"/>
        <w:rPr>
          <w:rFonts w:eastAsia="仿宋_GB2312"/>
          <w:sz w:val="24"/>
        </w:rPr>
      </w:pPr>
      <w:r>
        <w:rPr>
          <w:rFonts w:eastAsia="仿宋_GB2312"/>
          <w:sz w:val="24"/>
        </w:rPr>
        <w:t xml:space="preserve">     </w:t>
      </w:r>
    </w:p>
    <w:p w14:paraId="3C660172">
      <w:pPr>
        <w:adjustRightInd w:val="0"/>
        <w:snapToGrid w:val="0"/>
        <w:spacing w:line="360" w:lineRule="auto"/>
        <w:rPr>
          <w:rFonts w:eastAsia="仿宋_GB2312"/>
          <w:sz w:val="24"/>
        </w:rPr>
      </w:pPr>
    </w:p>
    <w:p w14:paraId="24CF7855">
      <w:pPr>
        <w:adjustRightInd w:val="0"/>
        <w:snapToGrid w:val="0"/>
        <w:spacing w:line="360" w:lineRule="auto"/>
        <w:ind w:left="420" w:firstLine="480" w:firstLineChars="200"/>
        <w:rPr>
          <w:rFonts w:eastAsia="仿宋_GB2312"/>
          <w:sz w:val="24"/>
        </w:rPr>
      </w:pPr>
      <w:r>
        <w:rPr>
          <w:rFonts w:eastAsia="仿宋_GB2312"/>
          <w:sz w:val="24"/>
        </w:rPr>
        <w:t>供应商 （</w:t>
      </w:r>
      <w:r>
        <w:rPr>
          <w:rFonts w:hint="eastAsia" w:eastAsia="仿宋_GB2312"/>
          <w:sz w:val="24"/>
        </w:rPr>
        <w:t>盖</w:t>
      </w:r>
      <w:r>
        <w:rPr>
          <w:rFonts w:eastAsia="仿宋_GB2312"/>
          <w:sz w:val="24"/>
        </w:rPr>
        <w:t xml:space="preserve">公章）：               </w:t>
      </w:r>
    </w:p>
    <w:p w14:paraId="0AAA33F5">
      <w:pPr>
        <w:adjustRightInd w:val="0"/>
        <w:snapToGrid w:val="0"/>
        <w:spacing w:line="360" w:lineRule="auto"/>
        <w:ind w:left="420" w:firstLine="480" w:firstLineChars="200"/>
        <w:rPr>
          <w:rFonts w:eastAsia="仿宋_GB2312"/>
          <w:sz w:val="24"/>
        </w:rPr>
      </w:pPr>
      <w:r>
        <w:rPr>
          <w:rFonts w:eastAsia="仿宋_GB2312"/>
          <w:sz w:val="24"/>
        </w:rPr>
        <w:t>法定代表人</w:t>
      </w:r>
      <w:r>
        <w:rPr>
          <w:rFonts w:hint="eastAsia" w:eastAsia="仿宋_GB2312"/>
          <w:sz w:val="24"/>
        </w:rPr>
        <w:t>（或单位负责人）</w:t>
      </w:r>
      <w:r>
        <w:rPr>
          <w:rFonts w:eastAsia="仿宋_GB2312"/>
          <w:sz w:val="24"/>
        </w:rPr>
        <w:t>（签字</w:t>
      </w:r>
      <w:r>
        <w:rPr>
          <w:rFonts w:hint="eastAsia" w:eastAsia="仿宋_GB2312"/>
          <w:sz w:val="24"/>
        </w:rPr>
        <w:t>或盖章</w:t>
      </w:r>
      <w:r>
        <w:rPr>
          <w:rFonts w:eastAsia="仿宋_GB2312"/>
          <w:sz w:val="24"/>
        </w:rPr>
        <w:t>）：</w:t>
      </w:r>
    </w:p>
    <w:p w14:paraId="6C25FFE0">
      <w:pPr>
        <w:adjustRightInd w:val="0"/>
        <w:snapToGrid w:val="0"/>
        <w:spacing w:line="360" w:lineRule="auto"/>
        <w:rPr>
          <w:rFonts w:eastAsia="仿宋_GB2312"/>
          <w:sz w:val="24"/>
        </w:rPr>
      </w:pPr>
      <w:r>
        <w:rPr>
          <w:rFonts w:eastAsia="仿宋_GB2312"/>
          <w:sz w:val="24"/>
        </w:rPr>
        <w:t xml:space="preserve">                          </w:t>
      </w:r>
    </w:p>
    <w:p w14:paraId="11DCBEA8">
      <w:pPr>
        <w:spacing w:line="360" w:lineRule="auto"/>
        <w:ind w:left="420" w:firstLine="480" w:firstLineChars="200"/>
        <w:rPr>
          <w:rFonts w:eastAsia="仿宋_GB2312"/>
          <w:sz w:val="24"/>
        </w:rPr>
      </w:pPr>
      <w:r>
        <w:rPr>
          <w:rFonts w:eastAsia="仿宋_GB2312"/>
          <w:sz w:val="24"/>
        </w:rPr>
        <w:t>注：自然人投标的或法定代表人投标的无需提供</w:t>
      </w:r>
    </w:p>
    <w:p w14:paraId="00213D86">
      <w:pPr>
        <w:spacing w:after="120"/>
        <w:ind w:left="840" w:hanging="420"/>
        <w:rPr>
          <w:rFonts w:eastAsia="仿宋_GB2312"/>
        </w:rPr>
      </w:pPr>
      <w:r>
        <w:rPr>
          <w:rFonts w:eastAsia="仿宋_GB2312"/>
        </w:rPr>
        <w:br w:type="page"/>
      </w:r>
    </w:p>
    <w:p w14:paraId="21D3B154">
      <w:pPr>
        <w:autoSpaceDE w:val="0"/>
        <w:autoSpaceDN w:val="0"/>
        <w:adjustRightInd w:val="0"/>
        <w:ind w:left="982" w:hanging="562"/>
        <w:jc w:val="center"/>
        <w:rPr>
          <w:rFonts w:eastAsia="仿宋_GB2312"/>
          <w:b/>
          <w:kern w:val="0"/>
          <w:sz w:val="28"/>
          <w:szCs w:val="28"/>
        </w:rPr>
      </w:pPr>
    </w:p>
    <w:p w14:paraId="5E620792">
      <w:pPr>
        <w:autoSpaceDE w:val="0"/>
        <w:autoSpaceDN w:val="0"/>
        <w:adjustRightInd w:val="0"/>
        <w:ind w:left="982" w:hanging="562"/>
        <w:jc w:val="center"/>
        <w:rPr>
          <w:rFonts w:eastAsia="仿宋_GB2312"/>
          <w:b/>
          <w:kern w:val="0"/>
          <w:sz w:val="28"/>
          <w:szCs w:val="28"/>
        </w:rPr>
      </w:pPr>
      <w:r>
        <w:rPr>
          <w:rFonts w:eastAsia="仿宋_GB2312"/>
          <w:b/>
          <w:kern w:val="0"/>
          <w:sz w:val="28"/>
          <w:szCs w:val="28"/>
        </w:rPr>
        <w:t>2、法定代表人</w:t>
      </w:r>
      <w:r>
        <w:rPr>
          <w:rFonts w:eastAsia="仿宋_GB2312"/>
          <w:b/>
          <w:bCs/>
          <w:sz w:val="32"/>
          <w:szCs w:val="32"/>
          <w:lang w:val="zh-CN"/>
        </w:rPr>
        <w:t>（单位负责人）</w:t>
      </w:r>
      <w:r>
        <w:rPr>
          <w:rFonts w:eastAsia="仿宋_GB2312"/>
          <w:b/>
          <w:kern w:val="0"/>
          <w:sz w:val="28"/>
          <w:szCs w:val="28"/>
        </w:rPr>
        <w:t>身份证明</w:t>
      </w:r>
    </w:p>
    <w:p w14:paraId="5C8A0FC9">
      <w:pPr>
        <w:autoSpaceDE w:val="0"/>
        <w:autoSpaceDN w:val="0"/>
        <w:adjustRightInd w:val="0"/>
        <w:spacing w:line="360" w:lineRule="auto"/>
        <w:jc w:val="left"/>
        <w:rPr>
          <w:rFonts w:eastAsia="仿宋_GB2312"/>
          <w:kern w:val="0"/>
          <w:sz w:val="24"/>
        </w:rPr>
      </w:pPr>
    </w:p>
    <w:p w14:paraId="41097364">
      <w:pPr>
        <w:autoSpaceDE w:val="0"/>
        <w:autoSpaceDN w:val="0"/>
        <w:adjustRightInd w:val="0"/>
        <w:spacing w:line="360" w:lineRule="auto"/>
        <w:jc w:val="left"/>
        <w:rPr>
          <w:rFonts w:eastAsia="仿宋_GB2312"/>
          <w:kern w:val="0"/>
          <w:sz w:val="24"/>
        </w:rPr>
      </w:pPr>
    </w:p>
    <w:p w14:paraId="0CEFC3FA">
      <w:pPr>
        <w:autoSpaceDE w:val="0"/>
        <w:autoSpaceDN w:val="0"/>
        <w:adjustRightInd w:val="0"/>
        <w:spacing w:line="360" w:lineRule="auto"/>
        <w:jc w:val="left"/>
        <w:rPr>
          <w:rFonts w:eastAsia="仿宋_GB2312"/>
          <w:kern w:val="0"/>
          <w:sz w:val="24"/>
        </w:rPr>
      </w:pPr>
      <w:r>
        <w:rPr>
          <w:rFonts w:eastAsia="仿宋_GB2312"/>
          <w:kern w:val="0"/>
          <w:sz w:val="24"/>
        </w:rPr>
        <w:t>供应商名称：</w:t>
      </w:r>
      <w:r>
        <w:rPr>
          <w:rFonts w:eastAsia="仿宋_GB2312"/>
          <w:kern w:val="0"/>
          <w:sz w:val="24"/>
          <w:u w:val="single"/>
        </w:rPr>
        <w:t xml:space="preserve">                     </w:t>
      </w:r>
      <w:r>
        <w:rPr>
          <w:rFonts w:eastAsia="仿宋_GB2312"/>
          <w:kern w:val="0"/>
          <w:sz w:val="24"/>
        </w:rPr>
        <w:t xml:space="preserve"> </w:t>
      </w:r>
    </w:p>
    <w:p w14:paraId="375C7DA7">
      <w:pPr>
        <w:autoSpaceDE w:val="0"/>
        <w:autoSpaceDN w:val="0"/>
        <w:adjustRightInd w:val="0"/>
        <w:spacing w:line="360" w:lineRule="auto"/>
        <w:jc w:val="left"/>
        <w:rPr>
          <w:rFonts w:eastAsia="仿宋_GB2312"/>
          <w:kern w:val="0"/>
          <w:sz w:val="24"/>
        </w:rPr>
      </w:pPr>
      <w:r>
        <w:rPr>
          <w:rFonts w:eastAsia="仿宋_GB2312"/>
          <w:kern w:val="0"/>
          <w:sz w:val="24"/>
        </w:rPr>
        <w:t xml:space="preserve">单位性质： </w:t>
      </w:r>
      <w:r>
        <w:rPr>
          <w:rFonts w:eastAsia="仿宋_GB2312"/>
          <w:kern w:val="0"/>
          <w:sz w:val="24"/>
          <w:u w:val="single"/>
        </w:rPr>
        <w:t xml:space="preserve">                      </w:t>
      </w:r>
      <w:r>
        <w:rPr>
          <w:rFonts w:eastAsia="仿宋_GB2312"/>
          <w:kern w:val="0"/>
          <w:sz w:val="24"/>
        </w:rPr>
        <w:t xml:space="preserve"> </w:t>
      </w:r>
    </w:p>
    <w:p w14:paraId="0D2B1739">
      <w:pPr>
        <w:autoSpaceDE w:val="0"/>
        <w:autoSpaceDN w:val="0"/>
        <w:adjustRightInd w:val="0"/>
        <w:spacing w:line="360" w:lineRule="auto"/>
        <w:jc w:val="left"/>
        <w:rPr>
          <w:rFonts w:eastAsia="仿宋_GB2312"/>
          <w:kern w:val="0"/>
          <w:sz w:val="24"/>
        </w:rPr>
      </w:pPr>
      <w:r>
        <w:rPr>
          <w:rFonts w:eastAsia="仿宋_GB2312"/>
          <w:kern w:val="0"/>
          <w:sz w:val="24"/>
        </w:rPr>
        <w:t xml:space="preserve">地    址： </w:t>
      </w:r>
      <w:r>
        <w:rPr>
          <w:rFonts w:eastAsia="仿宋_GB2312"/>
          <w:kern w:val="0"/>
          <w:sz w:val="24"/>
          <w:u w:val="single"/>
        </w:rPr>
        <w:t xml:space="preserve">                       </w:t>
      </w:r>
    </w:p>
    <w:p w14:paraId="3363CAC6">
      <w:pPr>
        <w:autoSpaceDE w:val="0"/>
        <w:autoSpaceDN w:val="0"/>
        <w:adjustRightInd w:val="0"/>
        <w:spacing w:line="360" w:lineRule="auto"/>
        <w:jc w:val="left"/>
        <w:rPr>
          <w:rFonts w:eastAsia="仿宋_GB2312"/>
          <w:kern w:val="0"/>
          <w:sz w:val="24"/>
        </w:rPr>
      </w:pPr>
      <w:r>
        <w:rPr>
          <w:rFonts w:eastAsia="仿宋_GB2312"/>
          <w:kern w:val="0"/>
          <w:sz w:val="24"/>
        </w:rPr>
        <w:t>成立时间：</w:t>
      </w:r>
      <w:r>
        <w:rPr>
          <w:rFonts w:eastAsia="仿宋_GB2312"/>
          <w:kern w:val="0"/>
          <w:sz w:val="24"/>
          <w:u w:val="single"/>
        </w:rPr>
        <w:t xml:space="preserve">     </w:t>
      </w:r>
      <w:r>
        <w:rPr>
          <w:rFonts w:eastAsia="仿宋_GB2312"/>
          <w:kern w:val="0"/>
          <w:sz w:val="24"/>
        </w:rPr>
        <w:t xml:space="preserve"> 年</w:t>
      </w:r>
      <w:r>
        <w:rPr>
          <w:rFonts w:eastAsia="仿宋_GB2312"/>
          <w:kern w:val="0"/>
          <w:sz w:val="24"/>
          <w:u w:val="single"/>
        </w:rPr>
        <w:t xml:space="preserve"> </w:t>
      </w:r>
      <w:r>
        <w:rPr>
          <w:rFonts w:hint="eastAsia" w:eastAsia="仿宋_GB2312"/>
          <w:kern w:val="0"/>
          <w:sz w:val="24"/>
          <w:u w:val="single"/>
        </w:rPr>
        <w:t xml:space="preserve">   </w:t>
      </w:r>
      <w:r>
        <w:rPr>
          <w:rFonts w:eastAsia="仿宋_GB2312"/>
          <w:kern w:val="0"/>
          <w:sz w:val="24"/>
          <w:u w:val="single"/>
        </w:rPr>
        <w:t xml:space="preserve"> </w:t>
      </w:r>
      <w:r>
        <w:rPr>
          <w:rFonts w:eastAsia="仿宋_GB2312"/>
          <w:kern w:val="0"/>
          <w:sz w:val="24"/>
        </w:rPr>
        <w:t>月</w:t>
      </w:r>
      <w:r>
        <w:rPr>
          <w:rFonts w:eastAsia="仿宋_GB2312"/>
          <w:kern w:val="0"/>
          <w:sz w:val="24"/>
          <w:u w:val="single"/>
        </w:rPr>
        <w:t xml:space="preserve">  </w:t>
      </w:r>
      <w:r>
        <w:rPr>
          <w:rFonts w:hint="eastAsia" w:eastAsia="仿宋_GB2312"/>
          <w:kern w:val="0"/>
          <w:sz w:val="24"/>
          <w:u w:val="single"/>
        </w:rPr>
        <w:t xml:space="preserve">  </w:t>
      </w:r>
      <w:r>
        <w:rPr>
          <w:rFonts w:eastAsia="仿宋_GB2312"/>
          <w:kern w:val="0"/>
          <w:sz w:val="24"/>
          <w:u w:val="single"/>
        </w:rPr>
        <w:t xml:space="preserve"> </w:t>
      </w:r>
      <w:r>
        <w:rPr>
          <w:rFonts w:eastAsia="仿宋_GB2312"/>
          <w:kern w:val="0"/>
          <w:sz w:val="24"/>
        </w:rPr>
        <w:t>日</w:t>
      </w:r>
    </w:p>
    <w:p w14:paraId="0306B934">
      <w:pPr>
        <w:autoSpaceDE w:val="0"/>
        <w:autoSpaceDN w:val="0"/>
        <w:adjustRightInd w:val="0"/>
        <w:spacing w:line="360" w:lineRule="auto"/>
        <w:jc w:val="left"/>
        <w:rPr>
          <w:rFonts w:eastAsia="仿宋_GB2312"/>
          <w:kern w:val="0"/>
          <w:sz w:val="24"/>
        </w:rPr>
      </w:pPr>
      <w:r>
        <w:rPr>
          <w:rFonts w:eastAsia="仿宋_GB2312"/>
          <w:kern w:val="0"/>
          <w:sz w:val="24"/>
        </w:rPr>
        <w:t>经营期限：</w:t>
      </w:r>
    </w:p>
    <w:p w14:paraId="798A7B21">
      <w:pPr>
        <w:autoSpaceDE w:val="0"/>
        <w:autoSpaceDN w:val="0"/>
        <w:adjustRightInd w:val="0"/>
        <w:spacing w:line="360" w:lineRule="auto"/>
        <w:jc w:val="left"/>
        <w:rPr>
          <w:rFonts w:eastAsia="仿宋_GB2312"/>
          <w:kern w:val="0"/>
          <w:sz w:val="24"/>
        </w:rPr>
      </w:pPr>
    </w:p>
    <w:p w14:paraId="4DD3EF3D">
      <w:pPr>
        <w:autoSpaceDE w:val="0"/>
        <w:autoSpaceDN w:val="0"/>
        <w:adjustRightInd w:val="0"/>
        <w:spacing w:line="360" w:lineRule="auto"/>
        <w:jc w:val="left"/>
        <w:rPr>
          <w:rFonts w:eastAsia="仿宋_GB2312"/>
          <w:kern w:val="0"/>
          <w:sz w:val="24"/>
        </w:rPr>
      </w:pPr>
    </w:p>
    <w:p w14:paraId="73788128">
      <w:pPr>
        <w:autoSpaceDE w:val="0"/>
        <w:autoSpaceDN w:val="0"/>
        <w:adjustRightInd w:val="0"/>
        <w:spacing w:line="360" w:lineRule="auto"/>
        <w:jc w:val="left"/>
        <w:rPr>
          <w:rFonts w:eastAsia="仿宋_GB2312"/>
          <w:kern w:val="0"/>
          <w:sz w:val="24"/>
        </w:rPr>
      </w:pPr>
      <w:r>
        <w:rPr>
          <w:rFonts w:eastAsia="仿宋_GB2312"/>
          <w:kern w:val="0"/>
          <w:sz w:val="24"/>
        </w:rPr>
        <w:t>姓名：</w:t>
      </w:r>
      <w:r>
        <w:rPr>
          <w:rFonts w:eastAsia="仿宋_GB2312"/>
          <w:kern w:val="0"/>
          <w:sz w:val="24"/>
          <w:u w:val="single"/>
        </w:rPr>
        <w:t xml:space="preserve">  </w:t>
      </w:r>
      <w:r>
        <w:rPr>
          <w:rFonts w:hint="eastAsia" w:eastAsia="仿宋_GB2312"/>
          <w:kern w:val="0"/>
          <w:sz w:val="24"/>
          <w:u w:val="single"/>
        </w:rPr>
        <w:t xml:space="preserve">  </w:t>
      </w:r>
      <w:r>
        <w:rPr>
          <w:rFonts w:eastAsia="仿宋_GB2312"/>
          <w:kern w:val="0"/>
          <w:sz w:val="24"/>
          <w:u w:val="single"/>
        </w:rPr>
        <w:t xml:space="preserve">  </w:t>
      </w:r>
      <w:r>
        <w:rPr>
          <w:rFonts w:eastAsia="仿宋_GB2312"/>
          <w:kern w:val="0"/>
          <w:sz w:val="24"/>
        </w:rPr>
        <w:t>性别：</w:t>
      </w:r>
      <w:r>
        <w:rPr>
          <w:rFonts w:eastAsia="仿宋_GB2312"/>
          <w:kern w:val="0"/>
          <w:sz w:val="24"/>
          <w:u w:val="single"/>
        </w:rPr>
        <w:t xml:space="preserve">    </w:t>
      </w:r>
      <w:r>
        <w:rPr>
          <w:rFonts w:eastAsia="仿宋_GB2312"/>
          <w:kern w:val="0"/>
          <w:sz w:val="24"/>
        </w:rPr>
        <w:t>年龄：</w:t>
      </w:r>
      <w:r>
        <w:rPr>
          <w:rFonts w:eastAsia="仿宋_GB2312"/>
          <w:kern w:val="0"/>
          <w:sz w:val="24"/>
          <w:u w:val="single"/>
        </w:rPr>
        <w:t xml:space="preserve"> </w:t>
      </w:r>
      <w:r>
        <w:rPr>
          <w:rFonts w:hint="eastAsia" w:eastAsia="仿宋_GB2312"/>
          <w:kern w:val="0"/>
          <w:sz w:val="24"/>
          <w:u w:val="single"/>
        </w:rPr>
        <w:t xml:space="preserve">  </w:t>
      </w:r>
      <w:r>
        <w:rPr>
          <w:rFonts w:eastAsia="仿宋_GB2312"/>
          <w:kern w:val="0"/>
          <w:sz w:val="24"/>
          <w:u w:val="single"/>
        </w:rPr>
        <w:t xml:space="preserve">  </w:t>
      </w:r>
      <w:r>
        <w:rPr>
          <w:rFonts w:eastAsia="仿宋_GB2312"/>
          <w:kern w:val="0"/>
          <w:sz w:val="24"/>
        </w:rPr>
        <w:t xml:space="preserve"> 职务：</w:t>
      </w:r>
      <w:r>
        <w:rPr>
          <w:rFonts w:eastAsia="仿宋_GB2312"/>
          <w:kern w:val="0"/>
          <w:sz w:val="24"/>
          <w:u w:val="single"/>
        </w:rPr>
        <w:t xml:space="preserve">  </w:t>
      </w:r>
      <w:r>
        <w:rPr>
          <w:rFonts w:hint="eastAsia" w:eastAsia="仿宋_GB2312"/>
          <w:kern w:val="0"/>
          <w:sz w:val="24"/>
          <w:u w:val="single"/>
        </w:rPr>
        <w:t xml:space="preserve">   </w:t>
      </w:r>
      <w:r>
        <w:rPr>
          <w:rFonts w:eastAsia="仿宋_GB2312"/>
          <w:kern w:val="0"/>
          <w:sz w:val="24"/>
          <w:u w:val="single"/>
        </w:rPr>
        <w:t xml:space="preserve">   </w:t>
      </w:r>
      <w:r>
        <w:rPr>
          <w:rFonts w:eastAsia="仿宋_GB2312"/>
          <w:kern w:val="0"/>
          <w:sz w:val="24"/>
        </w:rPr>
        <w:t>系</w:t>
      </w:r>
      <w:r>
        <w:rPr>
          <w:rFonts w:eastAsia="仿宋_GB2312"/>
          <w:kern w:val="0"/>
          <w:sz w:val="24"/>
          <w:u w:val="single"/>
        </w:rPr>
        <w:t xml:space="preserve">      </w:t>
      </w:r>
      <w:r>
        <w:rPr>
          <w:rFonts w:hint="eastAsia" w:eastAsia="仿宋_GB2312"/>
          <w:kern w:val="0"/>
          <w:sz w:val="24"/>
          <w:u w:val="single"/>
        </w:rPr>
        <w:t xml:space="preserve">    </w:t>
      </w:r>
      <w:r>
        <w:rPr>
          <w:rFonts w:eastAsia="仿宋_GB2312"/>
          <w:kern w:val="0"/>
          <w:sz w:val="24"/>
          <w:u w:val="single"/>
        </w:rPr>
        <w:t xml:space="preserve">       </w:t>
      </w:r>
      <w:r>
        <w:rPr>
          <w:rFonts w:eastAsia="仿宋_GB2312"/>
          <w:kern w:val="0"/>
          <w:sz w:val="24"/>
        </w:rPr>
        <w:t>（</w:t>
      </w:r>
      <w:r>
        <w:rPr>
          <w:rFonts w:hint="eastAsia" w:eastAsia="仿宋_GB2312"/>
          <w:kern w:val="0"/>
          <w:sz w:val="24"/>
        </w:rPr>
        <w:t>供应商</w:t>
      </w:r>
      <w:r>
        <w:rPr>
          <w:rFonts w:eastAsia="仿宋_GB2312"/>
          <w:kern w:val="0"/>
          <w:sz w:val="24"/>
        </w:rPr>
        <w:t>名称）的法定代表人。</w:t>
      </w:r>
    </w:p>
    <w:p w14:paraId="5E3F8802">
      <w:pPr>
        <w:autoSpaceDE w:val="0"/>
        <w:autoSpaceDN w:val="0"/>
        <w:adjustRightInd w:val="0"/>
        <w:spacing w:line="360" w:lineRule="auto"/>
        <w:jc w:val="left"/>
        <w:rPr>
          <w:rFonts w:eastAsia="仿宋_GB2312"/>
          <w:kern w:val="0"/>
          <w:sz w:val="24"/>
        </w:rPr>
      </w:pPr>
      <w:r>
        <w:rPr>
          <w:rFonts w:eastAsia="仿宋_GB2312"/>
          <w:kern w:val="0"/>
          <w:sz w:val="24"/>
        </w:rPr>
        <w:t>特此证明。</w:t>
      </w:r>
    </w:p>
    <w:p w14:paraId="18E63BFC">
      <w:pPr>
        <w:autoSpaceDE w:val="0"/>
        <w:autoSpaceDN w:val="0"/>
        <w:adjustRightInd w:val="0"/>
        <w:spacing w:line="360" w:lineRule="auto"/>
        <w:jc w:val="left"/>
        <w:rPr>
          <w:rFonts w:eastAsia="仿宋_GB2312"/>
          <w:kern w:val="0"/>
          <w:sz w:val="24"/>
        </w:rPr>
      </w:pPr>
    </w:p>
    <w:p w14:paraId="45AFE449">
      <w:pPr>
        <w:autoSpaceDE w:val="0"/>
        <w:autoSpaceDN w:val="0"/>
        <w:adjustRightInd w:val="0"/>
        <w:spacing w:line="360" w:lineRule="auto"/>
        <w:jc w:val="left"/>
        <w:rPr>
          <w:rFonts w:eastAsia="仿宋_GB2312"/>
          <w:kern w:val="0"/>
          <w:sz w:val="24"/>
        </w:rPr>
      </w:pPr>
    </w:p>
    <w:p w14:paraId="0D414A8A">
      <w:pPr>
        <w:autoSpaceDE w:val="0"/>
        <w:autoSpaceDN w:val="0"/>
        <w:adjustRightInd w:val="0"/>
        <w:spacing w:line="360" w:lineRule="auto"/>
        <w:jc w:val="left"/>
        <w:rPr>
          <w:rFonts w:eastAsia="仿宋_GB2312"/>
          <w:kern w:val="0"/>
          <w:sz w:val="24"/>
        </w:rPr>
      </w:pPr>
    </w:p>
    <w:p w14:paraId="4FA125EC">
      <w:pPr>
        <w:autoSpaceDE w:val="0"/>
        <w:autoSpaceDN w:val="0"/>
        <w:adjustRightInd w:val="0"/>
        <w:spacing w:line="360" w:lineRule="auto"/>
        <w:jc w:val="left"/>
        <w:rPr>
          <w:rFonts w:eastAsia="仿宋_GB2312"/>
          <w:kern w:val="0"/>
          <w:sz w:val="24"/>
        </w:rPr>
      </w:pPr>
    </w:p>
    <w:p w14:paraId="654EF648">
      <w:pPr>
        <w:autoSpaceDE w:val="0"/>
        <w:autoSpaceDN w:val="0"/>
        <w:adjustRightInd w:val="0"/>
        <w:spacing w:line="360" w:lineRule="auto"/>
        <w:ind w:left="5399" w:leftChars="2571"/>
        <w:jc w:val="left"/>
        <w:rPr>
          <w:rFonts w:eastAsia="仿宋_GB2312"/>
          <w:kern w:val="0"/>
          <w:sz w:val="24"/>
        </w:rPr>
      </w:pPr>
      <w:r>
        <w:rPr>
          <w:rFonts w:hint="eastAsia" w:eastAsia="仿宋_GB2312"/>
          <w:kern w:val="0"/>
          <w:sz w:val="24"/>
        </w:rPr>
        <w:t>供应商</w:t>
      </w:r>
      <w:r>
        <w:rPr>
          <w:rFonts w:eastAsia="仿宋_GB2312"/>
          <w:kern w:val="0"/>
          <w:sz w:val="24"/>
        </w:rPr>
        <w:t>（</w:t>
      </w:r>
      <w:r>
        <w:rPr>
          <w:rFonts w:hint="eastAsia" w:eastAsia="仿宋_GB2312"/>
          <w:kern w:val="0"/>
          <w:sz w:val="24"/>
        </w:rPr>
        <w:t>盖</w:t>
      </w:r>
      <w:r>
        <w:rPr>
          <w:rFonts w:eastAsia="仿宋_GB2312"/>
          <w:kern w:val="0"/>
          <w:sz w:val="24"/>
        </w:rPr>
        <w:t xml:space="preserve">公章）：           </w:t>
      </w:r>
    </w:p>
    <w:p w14:paraId="46CFD593">
      <w:pPr>
        <w:autoSpaceDE w:val="0"/>
        <w:autoSpaceDN w:val="0"/>
        <w:adjustRightInd w:val="0"/>
        <w:spacing w:line="360" w:lineRule="auto"/>
        <w:ind w:left="5399" w:leftChars="2571"/>
        <w:jc w:val="left"/>
        <w:rPr>
          <w:rFonts w:eastAsia="仿宋_GB2312"/>
          <w:kern w:val="0"/>
          <w:sz w:val="24"/>
        </w:rPr>
      </w:pPr>
    </w:p>
    <w:p w14:paraId="357195E5">
      <w:pPr>
        <w:autoSpaceDE w:val="0"/>
        <w:autoSpaceDN w:val="0"/>
        <w:adjustRightInd w:val="0"/>
        <w:spacing w:line="360" w:lineRule="auto"/>
        <w:ind w:left="6659" w:leftChars="3171"/>
        <w:jc w:val="left"/>
        <w:rPr>
          <w:rFonts w:eastAsia="仿宋_GB2312"/>
          <w:kern w:val="0"/>
          <w:sz w:val="24"/>
        </w:rPr>
      </w:pPr>
      <w:r>
        <w:rPr>
          <w:rFonts w:eastAsia="仿宋_GB2312"/>
          <w:kern w:val="0"/>
          <w:sz w:val="24"/>
        </w:rPr>
        <w:t>年  月  日</w:t>
      </w:r>
    </w:p>
    <w:p w14:paraId="13028EB6">
      <w:pPr>
        <w:ind w:left="840" w:hanging="420"/>
        <w:rPr>
          <w:rFonts w:eastAsia="仿宋_GB2312"/>
        </w:rPr>
      </w:pPr>
      <w:r>
        <w:rPr>
          <w:rFonts w:eastAsia="仿宋_GB2312"/>
        </w:rPr>
        <w:br w:type="page"/>
      </w:r>
    </w:p>
    <w:p w14:paraId="51A58C67">
      <w:pPr>
        <w:ind w:left="982" w:hanging="562"/>
        <w:jc w:val="center"/>
        <w:rPr>
          <w:rFonts w:ascii="仿宋_GB2312" w:hAnsi="仿宋_GB2312" w:eastAsia="仿宋_GB2312" w:cs="仿宋_GB2312"/>
          <w:b/>
          <w:sz w:val="28"/>
          <w:szCs w:val="28"/>
        </w:rPr>
      </w:pPr>
      <w:bookmarkStart w:id="474" w:name="_Toc60929129"/>
      <w:r>
        <w:rPr>
          <w:rFonts w:hint="eastAsia" w:ascii="仿宋_GB2312" w:hAnsi="仿宋_GB2312" w:eastAsia="仿宋_GB2312" w:cs="仿宋_GB2312"/>
          <w:b/>
          <w:sz w:val="28"/>
          <w:szCs w:val="28"/>
        </w:rPr>
        <w:t>3、委托代理人本单位证明</w:t>
      </w:r>
      <w:bookmarkEnd w:id="474"/>
    </w:p>
    <w:p w14:paraId="68AF279A">
      <w:pPr>
        <w:spacing w:after="120"/>
        <w:ind w:left="840" w:hanging="420"/>
      </w:pPr>
    </w:p>
    <w:p w14:paraId="6A3606E3">
      <w:pPr>
        <w:autoSpaceDE w:val="0"/>
        <w:autoSpaceDN w:val="0"/>
        <w:adjustRightInd w:val="0"/>
        <w:spacing w:line="348" w:lineRule="auto"/>
        <w:ind w:left="980" w:hanging="560"/>
        <w:jc w:val="center"/>
        <w:rPr>
          <w:rFonts w:ascii="仿宋" w:hAnsi="仿宋" w:eastAsia="仿宋"/>
          <w:sz w:val="28"/>
          <w:szCs w:val="28"/>
          <w:lang w:val="zh-CN"/>
        </w:rPr>
      </w:pPr>
      <w:r>
        <w:rPr>
          <w:rFonts w:hint="eastAsia" w:ascii="仿宋" w:hAnsi="仿宋" w:eastAsia="仿宋"/>
          <w:sz w:val="28"/>
          <w:szCs w:val="28"/>
          <w:lang w:val="zh-CN"/>
        </w:rPr>
        <w:t>（</w:t>
      </w:r>
      <w:r>
        <w:rPr>
          <w:rFonts w:hint="eastAsia" w:ascii="仿宋" w:hAnsi="仿宋" w:eastAsia="仿宋"/>
          <w:sz w:val="28"/>
          <w:szCs w:val="28"/>
        </w:rPr>
        <w:t>提供委托代理人在本单位养老保险缴纳证明</w:t>
      </w:r>
      <w:r>
        <w:rPr>
          <w:rFonts w:hint="eastAsia" w:ascii="仿宋" w:hAnsi="仿宋" w:eastAsia="仿宋"/>
          <w:sz w:val="28"/>
          <w:szCs w:val="28"/>
          <w:lang w:val="zh-CN"/>
        </w:rPr>
        <w:t>）</w:t>
      </w:r>
    </w:p>
    <w:p w14:paraId="75BD1898">
      <w:pPr>
        <w:autoSpaceDE w:val="0"/>
        <w:autoSpaceDN w:val="0"/>
        <w:adjustRightInd w:val="0"/>
        <w:spacing w:line="348" w:lineRule="auto"/>
        <w:ind w:left="980" w:hanging="560"/>
        <w:jc w:val="center"/>
        <w:rPr>
          <w:rFonts w:ascii="仿宋" w:hAnsi="仿宋" w:eastAsia="仿宋"/>
          <w:sz w:val="28"/>
          <w:szCs w:val="28"/>
          <w:lang w:val="zh-CN"/>
        </w:rPr>
      </w:pPr>
    </w:p>
    <w:p w14:paraId="50A9B277">
      <w:pPr>
        <w:autoSpaceDE w:val="0"/>
        <w:autoSpaceDN w:val="0"/>
        <w:adjustRightInd w:val="0"/>
        <w:spacing w:line="348" w:lineRule="auto"/>
        <w:ind w:left="980" w:hanging="560"/>
        <w:jc w:val="center"/>
        <w:rPr>
          <w:rFonts w:ascii="仿宋" w:hAnsi="仿宋" w:eastAsia="仿宋"/>
          <w:sz w:val="28"/>
          <w:szCs w:val="28"/>
          <w:lang w:val="zh-CN"/>
        </w:rPr>
      </w:pPr>
    </w:p>
    <w:p w14:paraId="28F763E1">
      <w:pPr>
        <w:autoSpaceDE w:val="0"/>
        <w:autoSpaceDN w:val="0"/>
        <w:adjustRightInd w:val="0"/>
        <w:spacing w:line="348" w:lineRule="auto"/>
        <w:ind w:left="980" w:hanging="560"/>
        <w:jc w:val="center"/>
        <w:rPr>
          <w:rFonts w:ascii="仿宋" w:hAnsi="仿宋" w:eastAsia="仿宋"/>
          <w:sz w:val="28"/>
          <w:szCs w:val="28"/>
          <w:lang w:val="zh-CN"/>
        </w:rPr>
      </w:pPr>
    </w:p>
    <w:p w14:paraId="5A0CA2BF">
      <w:pPr>
        <w:pStyle w:val="2"/>
        <w:ind w:left="840" w:hanging="420"/>
      </w:pPr>
    </w:p>
    <w:p w14:paraId="265637F2">
      <w:pPr>
        <w:widowControl/>
        <w:ind w:left="420" w:firstLine="161" w:firstLineChars="50"/>
        <w:jc w:val="left"/>
        <w:rPr>
          <w:rFonts w:eastAsia="仿宋_GB2312"/>
          <w:b/>
          <w:bCs/>
          <w:sz w:val="32"/>
          <w:szCs w:val="32"/>
          <w:lang w:val="zh-CN"/>
        </w:rPr>
      </w:pPr>
      <w:r>
        <w:rPr>
          <w:rFonts w:eastAsia="仿宋_GB2312"/>
          <w:b/>
          <w:bCs/>
          <w:sz w:val="32"/>
          <w:szCs w:val="32"/>
          <w:lang w:val="zh-CN"/>
        </w:rPr>
        <w:t xml:space="preserve"> </w:t>
      </w:r>
    </w:p>
    <w:p w14:paraId="37B93C86">
      <w:pPr>
        <w:ind w:left="1063" w:hanging="643"/>
        <w:rPr>
          <w:rFonts w:eastAsia="仿宋_GB2312"/>
          <w:b/>
          <w:bCs/>
          <w:sz w:val="32"/>
          <w:szCs w:val="32"/>
          <w:lang w:val="zh-CN"/>
        </w:rPr>
      </w:pPr>
      <w:r>
        <w:rPr>
          <w:rFonts w:eastAsia="仿宋_GB2312"/>
          <w:b/>
          <w:bCs/>
          <w:sz w:val="32"/>
          <w:szCs w:val="32"/>
          <w:lang w:val="zh-CN"/>
        </w:rPr>
        <w:br w:type="page"/>
      </w:r>
    </w:p>
    <w:p w14:paraId="2CC3C2E2">
      <w:pPr>
        <w:pStyle w:val="2"/>
        <w:ind w:left="840" w:hanging="420"/>
      </w:pPr>
    </w:p>
    <w:p w14:paraId="5FE25145">
      <w:pPr>
        <w:pStyle w:val="5"/>
        <w:ind w:left="1063" w:hanging="643"/>
        <w:jc w:val="center"/>
        <w:rPr>
          <w:rFonts w:ascii="仿宋_GB2312" w:hAnsi="仿宋_GB2312" w:eastAsia="仿宋_GB2312" w:cs="仿宋_GB2312"/>
          <w:b/>
          <w:bCs/>
        </w:rPr>
      </w:pPr>
      <w:r>
        <w:rPr>
          <w:rFonts w:ascii="仿宋_GB2312" w:hAnsi="仿宋_GB2312" w:eastAsia="仿宋_GB2312" w:cs="仿宋_GB2312"/>
          <w:b/>
          <w:bCs/>
        </w:rPr>
        <w:t>第二部分  资格证明文件</w:t>
      </w:r>
    </w:p>
    <w:p w14:paraId="223A83EF">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 xml:space="preserve">1. </w:t>
      </w:r>
      <w:r>
        <w:rPr>
          <w:rFonts w:eastAsia="仿宋_GB2312"/>
          <w:sz w:val="24"/>
        </w:rPr>
        <w:t>供应商的企业法人营业执照副本复印件（格式要求见附件6-1）；</w:t>
      </w:r>
    </w:p>
    <w:p w14:paraId="0D8EEBEA">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 xml:space="preserve">2. </w:t>
      </w:r>
      <w:r>
        <w:rPr>
          <w:rFonts w:eastAsia="仿宋_GB2312"/>
          <w:sz w:val="24"/>
        </w:rPr>
        <w:t>供应商上一年度经审计的财务报表复印件（包括资产负债表、现金流量表、利润表），或本年度基本开户银行出具的资信证明（格式要求见附件6-2）；</w:t>
      </w:r>
    </w:p>
    <w:p w14:paraId="368019DA">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 xml:space="preserve">3. </w:t>
      </w:r>
      <w:r>
        <w:rPr>
          <w:rFonts w:eastAsia="仿宋_GB2312"/>
          <w:sz w:val="24"/>
        </w:rPr>
        <w:t>依法缴纳税收和社会保障资金的证明材料复印件（格式见附件6-3、6-4）</w:t>
      </w:r>
      <w:r>
        <w:rPr>
          <w:rFonts w:hint="eastAsia" w:eastAsia="仿宋_GB2312"/>
          <w:sz w:val="24"/>
        </w:rPr>
        <w:t>；</w:t>
      </w:r>
    </w:p>
    <w:p w14:paraId="2CCD74F1">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 xml:space="preserve">4. </w:t>
      </w:r>
      <w:r>
        <w:rPr>
          <w:rFonts w:eastAsia="仿宋_GB2312"/>
          <w:sz w:val="24"/>
        </w:rPr>
        <w:t>具备履行合同所必需的设备和专业技术能力的承诺原件（格式见附件6-5）；</w:t>
      </w:r>
    </w:p>
    <w:p w14:paraId="20559874">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 xml:space="preserve">5. </w:t>
      </w:r>
      <w:r>
        <w:rPr>
          <w:rFonts w:eastAsia="仿宋_GB2312"/>
          <w:sz w:val="24"/>
        </w:rPr>
        <w:t>供应商参加政府采购活动前3年内在经营活动中没有重大违法记录的书面声明原件（格式见附件6-6）</w:t>
      </w:r>
      <w:r>
        <w:rPr>
          <w:rFonts w:hint="eastAsia" w:eastAsia="仿宋_GB2312"/>
          <w:sz w:val="24"/>
        </w:rPr>
        <w:t>；</w:t>
      </w:r>
    </w:p>
    <w:p w14:paraId="21F178B6">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 xml:space="preserve">6. </w:t>
      </w:r>
      <w:r>
        <w:rPr>
          <w:rFonts w:eastAsia="仿宋_GB2312"/>
          <w:sz w:val="24"/>
        </w:rPr>
        <w:t>供应商是否属于为本项目提供整体设计、规范编制或者项目管理、监理、检测等服务的供应商声明原件（格式见附件6-</w:t>
      </w:r>
      <w:r>
        <w:rPr>
          <w:rFonts w:hint="eastAsia" w:eastAsia="仿宋_GB2312"/>
          <w:sz w:val="24"/>
        </w:rPr>
        <w:t>7）；</w:t>
      </w:r>
    </w:p>
    <w:p w14:paraId="7C94F93D">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 xml:space="preserve">7. </w:t>
      </w:r>
      <w:r>
        <w:rPr>
          <w:rFonts w:eastAsia="仿宋_GB2312"/>
          <w:sz w:val="24"/>
        </w:rPr>
        <w:t>证明供应商符合特定资格条件的证明材料（格式见附件6-</w:t>
      </w:r>
      <w:r>
        <w:rPr>
          <w:rFonts w:hint="eastAsia" w:eastAsia="仿宋_GB2312"/>
          <w:sz w:val="24"/>
        </w:rPr>
        <w:t>8）</w:t>
      </w:r>
      <w:r>
        <w:rPr>
          <w:rFonts w:eastAsia="仿宋_GB2312"/>
          <w:sz w:val="24"/>
        </w:rPr>
        <w:t>；</w:t>
      </w:r>
    </w:p>
    <w:p w14:paraId="31D48917">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1）供应商须具有建设行政主管部门核发的电力工程施工总承包三级及以上资质或输变电工程专业承包三级及以上资质，且同时具备承装（修、试）电力设施许可证三级及以上资质（许可类别：承装类、承修类、承试类）；</w:t>
      </w:r>
    </w:p>
    <w:p w14:paraId="69F61CCB">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（2）供应商具备由建设行政主管部门颁发的有效《安全生产许可证》；</w:t>
      </w:r>
    </w:p>
    <w:p w14:paraId="7C55E4D9">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（3）拟派项目经理具备机电工程二级及以上注册建造师及安全考核合格B证，在本单位注册，且未担任其他在建工程项目并提供无在建承诺；</w:t>
      </w:r>
    </w:p>
    <w:p w14:paraId="37C2A781">
      <w:pPr>
        <w:keepNext w:val="0"/>
        <w:keepLines w:val="0"/>
        <w:pageBreakBefore w:val="0"/>
        <w:widowControl w:val="0"/>
        <w:tabs>
          <w:tab w:val="left" w:pos="993"/>
          <w:tab w:val="left" w:pos="1030"/>
          <w:tab w:val="left" w:pos="8364"/>
        </w:tabs>
        <w:kinsoku/>
        <w:wordWrap/>
        <w:overflowPunct/>
        <w:topLinePunct w:val="0"/>
        <w:autoSpaceDE/>
        <w:autoSpaceDN/>
        <w:bidi w:val="0"/>
        <w:snapToGrid w:val="0"/>
        <w:spacing w:line="360" w:lineRule="auto"/>
        <w:ind w:left="0" w:right="0" w:rightChars="0" w:firstLine="480" w:firstLineChars="200"/>
        <w:jc w:val="left"/>
        <w:rPr>
          <w:rFonts w:eastAsia="仿宋_GB2312"/>
          <w:sz w:val="24"/>
        </w:rPr>
      </w:pPr>
      <w:r>
        <w:rPr>
          <w:rFonts w:hint="eastAsia" w:eastAsia="仿宋_GB2312"/>
          <w:sz w:val="24"/>
        </w:rPr>
        <w:t>（4）供应商基本信息及项目经理的基本信息须在“陕西省住房和城乡建设厅网站”或“全国建筑市场监管公共服务平台”内可查询。</w:t>
      </w:r>
    </w:p>
    <w:p w14:paraId="0CBA7B86">
      <w:pPr>
        <w:pStyle w:val="2"/>
        <w:keepNext w:val="0"/>
        <w:keepLines w:val="0"/>
        <w:pageBreakBefore w:val="0"/>
        <w:widowControl w:val="0"/>
        <w:kinsoku/>
        <w:wordWrap/>
        <w:overflowPunct/>
        <w:topLinePunct w:val="0"/>
        <w:autoSpaceDE/>
        <w:autoSpaceDN/>
        <w:bidi w:val="0"/>
        <w:ind w:left="0" w:right="0" w:rightChars="0" w:firstLine="480" w:firstLineChars="200"/>
      </w:pPr>
      <w:r>
        <w:rPr>
          <w:rFonts w:hint="eastAsia" w:ascii="Times New Roman" w:hAnsi="Times New Roman" w:eastAsia="仿宋_GB2312" w:cs="Times New Roman"/>
          <w:kern w:val="2"/>
          <w:sz w:val="24"/>
          <w:szCs w:val="24"/>
          <w:lang w:val="en-US" w:eastAsia="zh-CN" w:bidi="ar-SA"/>
        </w:rPr>
        <w:t xml:space="preserve"> 8.本项目为专门面向中小企业的项目。供应商提供《中小企业声明函》、《残疾人福利性单位声明函》或由省级以上监狱管理局、戒毒管理局(含新疆生产建设兵团)出具的属于监狱企业的证明文件</w:t>
      </w:r>
      <w:r>
        <w:rPr>
          <w:rFonts w:eastAsia="仿宋_GB2312"/>
          <w:sz w:val="24"/>
        </w:rPr>
        <w:t>（格式见附件6</w:t>
      </w:r>
      <w:r>
        <w:rPr>
          <w:rFonts w:hint="eastAsia" w:eastAsia="仿宋_GB2312"/>
          <w:sz w:val="24"/>
          <w:lang w:val="en-US" w:eastAsia="zh-CN"/>
        </w:rPr>
        <w:t>-9</w:t>
      </w:r>
      <w:r>
        <w:rPr>
          <w:rFonts w:hint="eastAsia" w:eastAsia="仿宋_GB2312"/>
          <w:sz w:val="24"/>
        </w:rPr>
        <w:t>）</w:t>
      </w:r>
      <w:r>
        <w:rPr>
          <w:rFonts w:hint="eastAsia" w:ascii="Times New Roman" w:hAnsi="Times New Roman" w:eastAsia="仿宋_GB2312" w:cs="Times New Roman"/>
          <w:kern w:val="2"/>
          <w:sz w:val="24"/>
          <w:szCs w:val="24"/>
          <w:lang w:val="en-US" w:eastAsia="zh-CN" w:bidi="ar-SA"/>
        </w:rPr>
        <w:t>。</w:t>
      </w:r>
    </w:p>
    <w:p w14:paraId="29330321">
      <w:pPr>
        <w:keepNext w:val="0"/>
        <w:keepLines w:val="0"/>
        <w:pageBreakBefore w:val="0"/>
        <w:widowControl w:val="0"/>
        <w:kinsoku/>
        <w:wordWrap/>
        <w:overflowPunct/>
        <w:topLinePunct w:val="0"/>
        <w:autoSpaceDE/>
        <w:autoSpaceDN/>
        <w:bidi w:val="0"/>
        <w:adjustRightInd w:val="0"/>
        <w:spacing w:line="360" w:lineRule="auto"/>
        <w:ind w:left="0" w:right="0" w:rightChars="0" w:firstLine="480" w:firstLineChars="200"/>
        <w:jc w:val="left"/>
        <w:textAlignment w:val="baseline"/>
        <w:rPr>
          <w:rFonts w:eastAsia="仿宋_GB2312"/>
          <w:sz w:val="24"/>
        </w:rPr>
      </w:pPr>
      <w:r>
        <w:rPr>
          <w:rFonts w:eastAsia="仿宋_GB2312"/>
          <w:sz w:val="24"/>
        </w:rPr>
        <w:t>以上提供的扫描件、复印件必须加盖供应商公章。</w:t>
      </w:r>
    </w:p>
    <w:p w14:paraId="478DFB86">
      <w:pPr>
        <w:adjustRightInd w:val="0"/>
        <w:spacing w:line="360" w:lineRule="auto"/>
        <w:ind w:left="420" w:firstLine="480" w:firstLineChars="200"/>
        <w:jc w:val="left"/>
        <w:textAlignment w:val="baseline"/>
        <w:rPr>
          <w:rFonts w:eastAsia="仿宋_GB2312"/>
          <w:sz w:val="24"/>
        </w:rPr>
      </w:pPr>
    </w:p>
    <w:p w14:paraId="015FDF00">
      <w:pPr>
        <w:spacing w:after="120"/>
        <w:ind w:left="840" w:hanging="420"/>
        <w:rPr>
          <w:rFonts w:eastAsia="仿宋_GB2312"/>
        </w:rPr>
      </w:pPr>
      <w:r>
        <w:rPr>
          <w:rFonts w:eastAsia="仿宋_GB2312"/>
        </w:rPr>
        <w:br w:type="page"/>
      </w:r>
    </w:p>
    <w:p w14:paraId="087B5F54">
      <w:pPr>
        <w:adjustRightInd w:val="0"/>
        <w:spacing w:line="360" w:lineRule="auto"/>
        <w:ind w:left="420" w:firstLine="480" w:firstLineChars="200"/>
        <w:jc w:val="left"/>
        <w:textAlignment w:val="baseline"/>
        <w:rPr>
          <w:rFonts w:eastAsia="仿宋_GB2312"/>
          <w:sz w:val="24"/>
        </w:rPr>
      </w:pPr>
    </w:p>
    <w:p w14:paraId="4B87AB8F">
      <w:pPr>
        <w:ind w:left="902" w:hanging="482"/>
        <w:jc w:val="left"/>
        <w:outlineLvl w:val="2"/>
        <w:rPr>
          <w:rFonts w:eastAsia="仿宋_GB2312"/>
          <w:b/>
          <w:sz w:val="24"/>
        </w:rPr>
      </w:pPr>
      <w:bookmarkStart w:id="475" w:name="_Toc7005120"/>
      <w:r>
        <w:rPr>
          <w:rFonts w:eastAsia="仿宋_GB2312"/>
          <w:b/>
          <w:sz w:val="24"/>
        </w:rPr>
        <w:t>6-1  供应商的企业法人营业执照副本复印件（加盖公章）</w:t>
      </w:r>
      <w:bookmarkEnd w:id="475"/>
    </w:p>
    <w:p w14:paraId="5C4E7DDA">
      <w:pPr>
        <w:jc w:val="left"/>
        <w:rPr>
          <w:rFonts w:eastAsia="仿宋_GB2312"/>
          <w:sz w:val="24"/>
        </w:rPr>
      </w:pPr>
    </w:p>
    <w:p w14:paraId="29B68E7A">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rPr>
          <w:rFonts w:eastAsia="仿宋_GB2312"/>
          <w:sz w:val="24"/>
        </w:rPr>
      </w:pPr>
      <w:r>
        <w:rPr>
          <w:rFonts w:eastAsia="仿宋_GB2312"/>
          <w:sz w:val="24"/>
        </w:rPr>
        <w:t>（注：根据项目实际情况，本项内容可能要求提供“事业单位法人证书”、执业许可证、自然人身份证明等证明材料）</w:t>
      </w:r>
    </w:p>
    <w:p w14:paraId="3CE56BCD">
      <w:pPr>
        <w:adjustRightInd w:val="0"/>
        <w:spacing w:line="360" w:lineRule="atLeast"/>
        <w:ind w:left="982" w:hanging="562"/>
        <w:jc w:val="left"/>
        <w:textAlignment w:val="baseline"/>
        <w:rPr>
          <w:rFonts w:eastAsia="仿宋_GB2312"/>
          <w:b/>
          <w:sz w:val="28"/>
        </w:rPr>
      </w:pPr>
    </w:p>
    <w:p w14:paraId="50294A72">
      <w:pPr>
        <w:adjustRightInd w:val="0"/>
        <w:spacing w:line="360" w:lineRule="atLeast"/>
        <w:ind w:left="982" w:hanging="562"/>
        <w:jc w:val="left"/>
        <w:textAlignment w:val="baseline"/>
        <w:rPr>
          <w:rFonts w:eastAsia="仿宋_GB2312"/>
          <w:b/>
          <w:sz w:val="28"/>
        </w:rPr>
      </w:pPr>
      <w:r>
        <w:rPr>
          <w:rFonts w:eastAsia="仿宋_GB2312"/>
          <w:b/>
          <w:sz w:val="28"/>
        </w:rPr>
        <w:t xml:space="preserve"> </w:t>
      </w:r>
    </w:p>
    <w:p w14:paraId="2F73ECD5">
      <w:pPr>
        <w:ind w:left="902" w:hanging="482"/>
        <w:jc w:val="left"/>
        <w:outlineLvl w:val="2"/>
        <w:rPr>
          <w:rFonts w:eastAsia="仿宋_GB2312"/>
          <w:b/>
          <w:sz w:val="24"/>
        </w:rPr>
      </w:pPr>
      <w:bookmarkStart w:id="476" w:name="_Toc7005121"/>
      <w:bookmarkStart w:id="477" w:name="_Ref527015333"/>
      <w:r>
        <w:rPr>
          <w:rFonts w:eastAsia="仿宋_GB2312"/>
          <w:b/>
          <w:sz w:val="24"/>
        </w:rPr>
        <w:t>6-</w:t>
      </w:r>
      <w:r>
        <w:rPr>
          <w:rFonts w:hint="eastAsia" w:eastAsia="仿宋_GB2312"/>
          <w:b/>
          <w:sz w:val="24"/>
        </w:rPr>
        <w:t xml:space="preserve">2  </w:t>
      </w:r>
      <w:r>
        <w:rPr>
          <w:rFonts w:eastAsia="仿宋_GB2312"/>
          <w:b/>
          <w:sz w:val="24"/>
        </w:rPr>
        <w:t>经审计的财务报表</w:t>
      </w:r>
      <w:bookmarkEnd w:id="476"/>
      <w:bookmarkEnd w:id="477"/>
    </w:p>
    <w:p w14:paraId="12794C6F">
      <w:pPr>
        <w:spacing w:line="360" w:lineRule="auto"/>
        <w:ind w:left="840" w:hanging="420"/>
        <w:rPr>
          <w:rFonts w:eastAsia="仿宋_GB2312"/>
          <w:szCs w:val="21"/>
        </w:rPr>
      </w:pPr>
    </w:p>
    <w:p w14:paraId="1A08C16B">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rPr>
          <w:rFonts w:eastAsia="仿宋_GB2312"/>
          <w:sz w:val="24"/>
        </w:rPr>
      </w:pPr>
      <w:r>
        <w:rPr>
          <w:rFonts w:eastAsia="仿宋_GB2312"/>
          <w:sz w:val="24"/>
        </w:rPr>
        <w:t>提供供应商</w:t>
      </w:r>
      <w:r>
        <w:rPr>
          <w:rFonts w:hint="eastAsia" w:eastAsia="仿宋_GB2312"/>
          <w:sz w:val="24"/>
        </w:rPr>
        <w:t>2025年</w:t>
      </w:r>
      <w:r>
        <w:rPr>
          <w:rFonts w:eastAsia="仿宋_GB2312"/>
          <w:sz w:val="24"/>
        </w:rPr>
        <w:t>度经审计的财务报表（包括资产负债表、现金流量表、利润表）复印件或扫描件</w:t>
      </w:r>
      <w:r>
        <w:rPr>
          <w:rFonts w:hint="eastAsia" w:eastAsia="仿宋_GB2312"/>
          <w:sz w:val="24"/>
        </w:rPr>
        <w:t>，</w:t>
      </w:r>
      <w:r>
        <w:rPr>
          <w:rFonts w:eastAsia="仿宋_GB2312"/>
          <w:sz w:val="24"/>
        </w:rPr>
        <w:t>所有复印件或扫描件需加盖单位公章。</w:t>
      </w:r>
    </w:p>
    <w:p w14:paraId="33232CA4">
      <w:pPr>
        <w:spacing w:line="360" w:lineRule="auto"/>
        <w:ind w:left="840" w:hanging="420"/>
        <w:rPr>
          <w:rFonts w:eastAsia="仿宋_GB2312"/>
          <w:szCs w:val="21"/>
        </w:rPr>
      </w:pPr>
    </w:p>
    <w:p w14:paraId="2B12BEF4">
      <w:pPr>
        <w:tabs>
          <w:tab w:val="left" w:pos="993"/>
          <w:tab w:val="left" w:pos="1030"/>
          <w:tab w:val="left" w:pos="8364"/>
        </w:tabs>
        <w:snapToGrid w:val="0"/>
        <w:spacing w:after="120" w:afterLines="50"/>
        <w:ind w:left="982" w:right="-57" w:rightChars="-27" w:hanging="562"/>
        <w:jc w:val="left"/>
        <w:rPr>
          <w:rFonts w:eastAsia="仿宋_GB2312"/>
          <w:b/>
          <w:spacing w:val="20"/>
          <w:sz w:val="24"/>
        </w:rPr>
      </w:pPr>
    </w:p>
    <w:p w14:paraId="5DDF93BB">
      <w:pPr>
        <w:ind w:left="902" w:hanging="482"/>
        <w:jc w:val="left"/>
        <w:outlineLvl w:val="2"/>
        <w:rPr>
          <w:rFonts w:eastAsia="仿宋_GB2312"/>
          <w:b/>
          <w:sz w:val="24"/>
        </w:rPr>
      </w:pPr>
      <w:bookmarkStart w:id="478" w:name="_Toc7005122"/>
      <w:r>
        <w:rPr>
          <w:rFonts w:eastAsia="仿宋_GB2312"/>
          <w:b/>
          <w:sz w:val="24"/>
        </w:rPr>
        <w:t>或  6-2 本年度基本开户银行出具的资信证明</w:t>
      </w:r>
      <w:bookmarkEnd w:id="478"/>
    </w:p>
    <w:p w14:paraId="12311738">
      <w:pPr>
        <w:spacing w:line="360" w:lineRule="auto"/>
        <w:ind w:left="840" w:hanging="420"/>
        <w:rPr>
          <w:rFonts w:eastAsia="仿宋_GB2312"/>
          <w:szCs w:val="21"/>
        </w:rPr>
      </w:pPr>
    </w:p>
    <w:p w14:paraId="6BCB2221">
      <w:pPr>
        <w:widowControl/>
        <w:ind w:left="982" w:hanging="562"/>
        <w:jc w:val="left"/>
        <w:rPr>
          <w:rFonts w:eastAsia="仿宋_GB2312"/>
          <w:b/>
          <w:spacing w:val="20"/>
          <w:sz w:val="24"/>
        </w:rPr>
      </w:pPr>
    </w:p>
    <w:p w14:paraId="60AE6D87">
      <w:pPr>
        <w:tabs>
          <w:tab w:val="left" w:pos="5580"/>
        </w:tabs>
        <w:spacing w:before="120" w:line="360" w:lineRule="auto"/>
        <w:ind w:left="420" w:firstLine="480" w:firstLineChars="200"/>
        <w:rPr>
          <w:rFonts w:eastAsia="仿宋_GB2312"/>
          <w:sz w:val="24"/>
        </w:rPr>
      </w:pPr>
    </w:p>
    <w:p w14:paraId="34B538F6">
      <w:pPr>
        <w:ind w:left="902" w:hanging="482"/>
        <w:jc w:val="left"/>
        <w:outlineLvl w:val="2"/>
        <w:rPr>
          <w:rFonts w:eastAsia="仿宋_GB2312"/>
          <w:b/>
          <w:sz w:val="24"/>
        </w:rPr>
      </w:pPr>
      <w:bookmarkStart w:id="479" w:name="_Toc7005123"/>
      <w:r>
        <w:rPr>
          <w:rFonts w:eastAsia="仿宋_GB2312"/>
          <w:b/>
          <w:sz w:val="24"/>
        </w:rPr>
        <w:t>6-3</w:t>
      </w:r>
      <w:r>
        <w:rPr>
          <w:rFonts w:hint="eastAsia" w:eastAsia="仿宋_GB2312"/>
          <w:b/>
          <w:sz w:val="24"/>
        </w:rPr>
        <w:t xml:space="preserve">  </w:t>
      </w:r>
      <w:r>
        <w:rPr>
          <w:rFonts w:eastAsia="仿宋_GB2312"/>
          <w:b/>
          <w:sz w:val="24"/>
        </w:rPr>
        <w:t>依法缴纳税收的证明</w:t>
      </w:r>
      <w:bookmarkEnd w:id="479"/>
    </w:p>
    <w:p w14:paraId="3AF1C65D">
      <w:pPr>
        <w:tabs>
          <w:tab w:val="left" w:pos="993"/>
          <w:tab w:val="left" w:pos="1030"/>
          <w:tab w:val="left" w:pos="8364"/>
        </w:tabs>
        <w:snapToGrid w:val="0"/>
        <w:spacing w:after="120" w:afterLines="50"/>
        <w:ind w:left="420" w:right="-57" w:rightChars="-27" w:firstLine="480" w:firstLineChars="200"/>
        <w:jc w:val="left"/>
        <w:rPr>
          <w:rFonts w:eastAsia="仿宋_GB2312"/>
          <w:sz w:val="24"/>
        </w:rPr>
      </w:pPr>
    </w:p>
    <w:p w14:paraId="1C939BF6">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rPr>
          <w:rFonts w:eastAsia="仿宋_GB2312"/>
          <w:sz w:val="24"/>
        </w:rPr>
      </w:pPr>
      <w:r>
        <w:rPr>
          <w:rFonts w:eastAsia="仿宋_GB2312"/>
          <w:sz w:val="24"/>
        </w:rPr>
        <w:t>说明：</w:t>
      </w:r>
    </w:p>
    <w:p w14:paraId="1BADB72A">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pPr>
      <w:r>
        <w:rPr>
          <w:rFonts w:eastAsia="仿宋_GB2312"/>
          <w:sz w:val="24"/>
        </w:rPr>
        <w:t>1</w:t>
      </w:r>
      <w:r>
        <w:rPr>
          <w:rFonts w:hint="eastAsia" w:eastAsia="仿宋_GB2312"/>
          <w:sz w:val="24"/>
        </w:rPr>
        <w:t>. 提供近6个月中任意一个月依法缴纳缴纳增值税或企业所得税的凭证或免税证明（复印件加盖公章）</w:t>
      </w:r>
    </w:p>
    <w:p w14:paraId="787C28AA">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rPr>
          <w:rFonts w:eastAsia="仿宋_GB2312"/>
          <w:sz w:val="24"/>
        </w:rPr>
      </w:pPr>
      <w:r>
        <w:rPr>
          <w:rFonts w:eastAsia="仿宋_GB2312"/>
          <w:sz w:val="24"/>
        </w:rPr>
        <w:t>2</w:t>
      </w:r>
      <w:r>
        <w:rPr>
          <w:rFonts w:hint="eastAsia" w:eastAsia="仿宋_GB2312"/>
          <w:sz w:val="24"/>
        </w:rPr>
        <w:t xml:space="preserve">. </w:t>
      </w:r>
      <w:r>
        <w:rPr>
          <w:rFonts w:eastAsia="仿宋_GB2312"/>
          <w:sz w:val="24"/>
        </w:rPr>
        <w:t>依法免税的供应商，应提供相应文件证明其依法免税。</w:t>
      </w:r>
    </w:p>
    <w:p w14:paraId="3905C319">
      <w:pPr>
        <w:tabs>
          <w:tab w:val="left" w:pos="993"/>
          <w:tab w:val="left" w:pos="1030"/>
          <w:tab w:val="left" w:pos="8364"/>
        </w:tabs>
        <w:snapToGrid w:val="0"/>
        <w:spacing w:after="120" w:afterLines="50"/>
        <w:ind w:right="-57" w:rightChars="-27"/>
        <w:jc w:val="left"/>
        <w:rPr>
          <w:rFonts w:eastAsia="仿宋_GB2312"/>
          <w:sz w:val="24"/>
        </w:rPr>
      </w:pPr>
    </w:p>
    <w:p w14:paraId="02FBDF39">
      <w:pPr>
        <w:ind w:left="902" w:hanging="482"/>
        <w:jc w:val="left"/>
        <w:outlineLvl w:val="2"/>
        <w:rPr>
          <w:rFonts w:eastAsia="仿宋_GB2312"/>
          <w:b/>
          <w:sz w:val="24"/>
        </w:rPr>
      </w:pPr>
      <w:bookmarkStart w:id="480" w:name="_Toc7005124"/>
      <w:r>
        <w:rPr>
          <w:rFonts w:eastAsia="仿宋_GB2312"/>
          <w:b/>
          <w:sz w:val="24"/>
        </w:rPr>
        <w:t>6-4</w:t>
      </w:r>
      <w:r>
        <w:rPr>
          <w:rFonts w:hint="eastAsia" w:eastAsia="仿宋_GB2312"/>
          <w:b/>
          <w:sz w:val="24"/>
        </w:rPr>
        <w:t xml:space="preserve">  </w:t>
      </w:r>
      <w:r>
        <w:rPr>
          <w:rFonts w:eastAsia="仿宋_GB2312"/>
          <w:b/>
          <w:sz w:val="24"/>
        </w:rPr>
        <w:t>社会保障资金缴纳记录</w:t>
      </w:r>
      <w:bookmarkEnd w:id="480"/>
    </w:p>
    <w:p w14:paraId="60E5840B">
      <w:pPr>
        <w:tabs>
          <w:tab w:val="left" w:pos="993"/>
          <w:tab w:val="left" w:pos="1030"/>
          <w:tab w:val="left" w:pos="8364"/>
        </w:tabs>
        <w:snapToGrid w:val="0"/>
        <w:spacing w:after="120" w:afterLines="50"/>
        <w:ind w:left="420" w:leftChars="200" w:right="-57" w:rightChars="-27"/>
        <w:jc w:val="left"/>
        <w:rPr>
          <w:rFonts w:eastAsia="仿宋_GB2312"/>
          <w:sz w:val="24"/>
        </w:rPr>
      </w:pPr>
      <w:r>
        <w:rPr>
          <w:rFonts w:eastAsia="仿宋_GB2312"/>
          <w:sz w:val="24"/>
        </w:rPr>
        <w:cr/>
      </w:r>
    </w:p>
    <w:p w14:paraId="5129994D">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rPr>
          <w:rFonts w:eastAsia="仿宋_GB2312"/>
          <w:sz w:val="24"/>
        </w:rPr>
      </w:pPr>
      <w:r>
        <w:rPr>
          <w:rFonts w:eastAsia="仿宋_GB2312"/>
          <w:sz w:val="24"/>
        </w:rPr>
        <w:t>说明：</w:t>
      </w:r>
    </w:p>
    <w:p w14:paraId="0DBE9975">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rPr>
          <w:rFonts w:eastAsia="仿宋_GB2312"/>
          <w:sz w:val="24"/>
        </w:rPr>
      </w:pPr>
      <w:r>
        <w:rPr>
          <w:rFonts w:hint="eastAsia" w:eastAsia="仿宋_GB2312"/>
          <w:sz w:val="24"/>
        </w:rPr>
        <w:t>1. 提供近6个月中任意一个月依法缴纳社会保障资金记录或免缴纳证明（复印件加盖公章）</w:t>
      </w:r>
      <w:r>
        <w:rPr>
          <w:rFonts w:eastAsia="仿宋_GB2312"/>
          <w:sz w:val="24"/>
        </w:rPr>
        <w:t>。</w:t>
      </w:r>
    </w:p>
    <w:p w14:paraId="2849A339">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ind w:left="0" w:leftChars="0" w:right="0" w:rightChars="0" w:firstLine="480" w:firstLineChars="200"/>
        <w:jc w:val="left"/>
        <w:textAlignment w:val="auto"/>
        <w:rPr>
          <w:rFonts w:eastAsia="仿宋_GB2312"/>
          <w:sz w:val="24"/>
        </w:rPr>
      </w:pPr>
      <w:r>
        <w:rPr>
          <w:rFonts w:hint="eastAsia" w:eastAsia="仿宋_GB2312"/>
          <w:sz w:val="24"/>
        </w:rPr>
        <w:t xml:space="preserve">2. </w:t>
      </w:r>
      <w:r>
        <w:rPr>
          <w:rFonts w:eastAsia="仿宋_GB2312"/>
          <w:sz w:val="24"/>
        </w:rPr>
        <w:t>不需要缴纳社会保障资金的供应商，应提供相应文件证明其不需要缴纳社会保障资金。</w:t>
      </w:r>
    </w:p>
    <w:p w14:paraId="325F2885">
      <w:pPr>
        <w:ind w:left="902" w:hanging="482"/>
        <w:rPr>
          <w:rFonts w:eastAsia="仿宋_GB2312"/>
          <w:b/>
          <w:bCs/>
          <w:sz w:val="24"/>
        </w:rPr>
      </w:pPr>
      <w:bookmarkStart w:id="481" w:name="_Toc7005125"/>
    </w:p>
    <w:p w14:paraId="32C6E1EF">
      <w:pPr>
        <w:pStyle w:val="2"/>
        <w:ind w:left="840" w:hanging="420"/>
      </w:pPr>
    </w:p>
    <w:p w14:paraId="5CC68487">
      <w:pPr>
        <w:pStyle w:val="2"/>
        <w:ind w:left="840" w:hanging="420"/>
      </w:pPr>
    </w:p>
    <w:p w14:paraId="316BFEC8">
      <w:pPr>
        <w:pStyle w:val="2"/>
        <w:ind w:left="840" w:hanging="420"/>
      </w:pPr>
    </w:p>
    <w:p w14:paraId="5CA1ABB7">
      <w:pPr>
        <w:pStyle w:val="2"/>
        <w:ind w:left="840" w:hanging="420"/>
      </w:pPr>
    </w:p>
    <w:p w14:paraId="3A0FC243">
      <w:pPr>
        <w:pStyle w:val="2"/>
        <w:ind w:left="840" w:hanging="420"/>
      </w:pPr>
    </w:p>
    <w:p w14:paraId="5C293EDD">
      <w:pPr>
        <w:ind w:left="902" w:hanging="482"/>
        <w:jc w:val="left"/>
        <w:outlineLvl w:val="2"/>
        <w:rPr>
          <w:rFonts w:eastAsia="仿宋_GB2312"/>
          <w:b/>
          <w:sz w:val="24"/>
        </w:rPr>
      </w:pPr>
      <w:r>
        <w:rPr>
          <w:rFonts w:eastAsia="仿宋_GB2312"/>
          <w:b/>
          <w:bCs/>
          <w:sz w:val="24"/>
        </w:rPr>
        <w:t>6-5</w:t>
      </w:r>
      <w:r>
        <w:rPr>
          <w:rFonts w:hint="eastAsia" w:eastAsia="仿宋_GB2312"/>
          <w:b/>
          <w:bCs/>
          <w:sz w:val="24"/>
        </w:rPr>
        <w:t xml:space="preserve">  </w:t>
      </w:r>
      <w:r>
        <w:rPr>
          <w:rFonts w:eastAsia="仿宋_GB2312"/>
          <w:b/>
          <w:sz w:val="24"/>
        </w:rPr>
        <w:t>具备履行合同所必需的设备和专业技术能力承诺书</w:t>
      </w:r>
      <w:bookmarkEnd w:id="481"/>
      <w:r>
        <w:rPr>
          <w:rFonts w:eastAsia="仿宋_GB2312"/>
          <w:b/>
          <w:sz w:val="24"/>
        </w:rPr>
        <w:t xml:space="preserve">                                                                                                                                                                                                                                                                                                                                                                                                                                                                                                                                                                                                                                                                                                      </w:t>
      </w:r>
    </w:p>
    <w:p w14:paraId="2BC37724">
      <w:pPr>
        <w:ind w:hanging="480"/>
        <w:rPr>
          <w:rFonts w:eastAsia="仿宋_GB2312"/>
          <w:kern w:val="0"/>
          <w:sz w:val="24"/>
        </w:rPr>
      </w:pPr>
    </w:p>
    <w:p w14:paraId="338CDB95">
      <w:pPr>
        <w:ind w:hanging="480"/>
        <w:rPr>
          <w:rFonts w:eastAsia="仿宋_GB2312"/>
          <w:kern w:val="0"/>
          <w:sz w:val="24"/>
        </w:rPr>
      </w:pPr>
    </w:p>
    <w:p w14:paraId="0D9FE853">
      <w:pPr>
        <w:rPr>
          <w:rFonts w:eastAsia="仿宋_GB2312"/>
          <w:kern w:val="0"/>
          <w:sz w:val="24"/>
          <w:u w:val="single"/>
        </w:rPr>
      </w:pPr>
      <w:r>
        <w:rPr>
          <w:rFonts w:eastAsia="仿宋_GB2312"/>
          <w:kern w:val="0"/>
          <w:sz w:val="24"/>
        </w:rPr>
        <w:t xml:space="preserve">陕西省采购招标有限责任公司：  </w:t>
      </w:r>
      <w:r>
        <w:rPr>
          <w:rFonts w:eastAsia="仿宋_GB2312"/>
          <w:kern w:val="0"/>
          <w:sz w:val="24"/>
          <w:u w:val="single"/>
        </w:rPr>
        <w:t xml:space="preserve"> </w:t>
      </w:r>
    </w:p>
    <w:p w14:paraId="4C563407">
      <w:pPr>
        <w:ind w:hanging="480"/>
        <w:rPr>
          <w:rFonts w:eastAsia="仿宋_GB2312"/>
          <w:kern w:val="0"/>
          <w:sz w:val="24"/>
        </w:rPr>
      </w:pPr>
    </w:p>
    <w:p w14:paraId="2B9848F9">
      <w:pPr>
        <w:keepNext w:val="0"/>
        <w:keepLines w:val="0"/>
        <w:pageBreakBefore w:val="0"/>
        <w:widowControl w:val="0"/>
        <w:kinsoku/>
        <w:wordWrap/>
        <w:overflowPunct/>
        <w:topLinePunct w:val="0"/>
        <w:autoSpaceDE/>
        <w:autoSpaceDN/>
        <w:bidi w:val="0"/>
        <w:adjustRightInd/>
        <w:snapToGrid/>
        <w:ind w:firstLine="480" w:firstLineChars="200"/>
        <w:textAlignment w:val="auto"/>
        <w:rPr>
          <w:rFonts w:eastAsia="仿宋_GB2312"/>
          <w:kern w:val="0"/>
          <w:sz w:val="24"/>
        </w:rPr>
      </w:pPr>
      <w:r>
        <w:rPr>
          <w:rFonts w:eastAsia="仿宋_GB2312"/>
          <w:kern w:val="0"/>
          <w:sz w:val="24"/>
        </w:rPr>
        <w:t>我公司承诺</w:t>
      </w:r>
      <w:r>
        <w:rPr>
          <w:rFonts w:eastAsia="仿宋_GB2312"/>
          <w:sz w:val="24"/>
        </w:rPr>
        <w:t>具备履行合同所必需的设备和专业技术能力</w:t>
      </w:r>
      <w:r>
        <w:rPr>
          <w:rFonts w:eastAsia="仿宋_GB2312"/>
          <w:kern w:val="0"/>
          <w:sz w:val="24"/>
        </w:rPr>
        <w:t>。</w:t>
      </w:r>
    </w:p>
    <w:p w14:paraId="6D0D5941">
      <w:pPr>
        <w:ind w:left="902" w:hanging="482"/>
        <w:rPr>
          <w:rFonts w:eastAsia="仿宋_GB2312"/>
          <w:b/>
          <w:sz w:val="24"/>
        </w:rPr>
      </w:pPr>
    </w:p>
    <w:p w14:paraId="426835DF">
      <w:pPr>
        <w:ind w:left="902" w:hanging="482"/>
        <w:rPr>
          <w:rFonts w:eastAsia="仿宋_GB2312"/>
          <w:b/>
          <w:sz w:val="24"/>
        </w:rPr>
      </w:pPr>
    </w:p>
    <w:p w14:paraId="65E29EE4">
      <w:pPr>
        <w:ind w:left="902" w:hanging="482"/>
        <w:rPr>
          <w:rFonts w:eastAsia="仿宋_GB2312"/>
          <w:b/>
          <w:sz w:val="24"/>
        </w:rPr>
      </w:pPr>
    </w:p>
    <w:p w14:paraId="5625C1F3">
      <w:pPr>
        <w:spacing w:before="120" w:after="120" w:line="360" w:lineRule="auto"/>
        <w:ind w:left="420" w:firstLine="480" w:firstLineChars="200"/>
        <w:rPr>
          <w:rFonts w:eastAsia="仿宋_GB2312"/>
          <w:sz w:val="24"/>
          <w:u w:val="single"/>
        </w:rPr>
      </w:pPr>
      <w:r>
        <w:rPr>
          <w:rFonts w:eastAsia="仿宋_GB2312"/>
          <w:sz w:val="24"/>
        </w:rPr>
        <w:t>供应商（</w:t>
      </w:r>
      <w:r>
        <w:rPr>
          <w:rFonts w:hint="eastAsia" w:eastAsia="仿宋_GB2312"/>
          <w:sz w:val="24"/>
        </w:rPr>
        <w:t>盖</w:t>
      </w:r>
      <w:r>
        <w:rPr>
          <w:rFonts w:eastAsia="仿宋_GB2312"/>
          <w:sz w:val="24"/>
        </w:rPr>
        <w:t xml:space="preserve">公章）： </w:t>
      </w:r>
      <w:r>
        <w:rPr>
          <w:rFonts w:eastAsia="仿宋_GB2312"/>
          <w:sz w:val="24"/>
          <w:u w:val="single"/>
        </w:rPr>
        <w:t xml:space="preserve">              </w:t>
      </w:r>
    </w:p>
    <w:p w14:paraId="7577FB53">
      <w:pPr>
        <w:spacing w:before="120" w:after="120" w:line="360" w:lineRule="auto"/>
        <w:ind w:left="420" w:firstLine="480" w:firstLineChars="200"/>
        <w:rPr>
          <w:rFonts w:eastAsia="仿宋_GB2312"/>
          <w:sz w:val="24"/>
          <w:u w:val="single"/>
        </w:rPr>
      </w:pPr>
      <w:r>
        <w:rPr>
          <w:rFonts w:eastAsia="仿宋_GB2312"/>
          <w:sz w:val="24"/>
        </w:rPr>
        <w:t>法定代表人或其</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71C2A691">
      <w:pPr>
        <w:spacing w:before="120" w:after="120" w:line="360" w:lineRule="auto"/>
        <w:ind w:left="420" w:firstLine="480" w:firstLineChars="200"/>
        <w:rPr>
          <w:rFonts w:eastAsia="仿宋_GB2312"/>
          <w:sz w:val="24"/>
        </w:rPr>
      </w:pPr>
      <w:r>
        <w:rPr>
          <w:rFonts w:eastAsia="仿宋_GB2312"/>
          <w:sz w:val="24"/>
        </w:rPr>
        <w:t>日    期：</w:t>
      </w:r>
      <w:r>
        <w:rPr>
          <w:rFonts w:eastAsia="仿宋_GB2312"/>
          <w:sz w:val="24"/>
          <w:u w:val="single"/>
        </w:rPr>
        <w:t xml:space="preserve">     </w:t>
      </w:r>
      <w:r>
        <w:rPr>
          <w:rFonts w:eastAsia="仿宋_GB2312"/>
          <w:sz w:val="24"/>
        </w:rPr>
        <w:t>年</w:t>
      </w:r>
      <w:r>
        <w:rPr>
          <w:rFonts w:eastAsia="仿宋_GB2312"/>
          <w:sz w:val="24"/>
          <w:u w:val="single"/>
        </w:rPr>
        <w:t xml:space="preserve">      </w:t>
      </w:r>
      <w:r>
        <w:rPr>
          <w:rFonts w:eastAsia="仿宋_GB2312"/>
          <w:sz w:val="24"/>
        </w:rPr>
        <w:t>月</w:t>
      </w:r>
      <w:r>
        <w:rPr>
          <w:rFonts w:eastAsia="仿宋_GB2312"/>
          <w:sz w:val="24"/>
          <w:u w:val="single"/>
        </w:rPr>
        <w:t xml:space="preserve">     </w:t>
      </w:r>
      <w:r>
        <w:rPr>
          <w:rFonts w:eastAsia="仿宋_GB2312"/>
          <w:sz w:val="24"/>
        </w:rPr>
        <w:t>日</w:t>
      </w:r>
    </w:p>
    <w:p w14:paraId="54DB6C6D">
      <w:pPr>
        <w:ind w:right="280"/>
        <w:rPr>
          <w:rFonts w:eastAsia="仿宋_GB2312"/>
          <w:sz w:val="24"/>
        </w:rPr>
      </w:pPr>
    </w:p>
    <w:p w14:paraId="4D656F1D">
      <w:pPr>
        <w:tabs>
          <w:tab w:val="left" w:pos="5580"/>
        </w:tabs>
        <w:spacing w:before="120" w:line="360" w:lineRule="auto"/>
        <w:ind w:left="420" w:firstLine="480" w:firstLineChars="200"/>
        <w:rPr>
          <w:rFonts w:eastAsia="仿宋_GB2312"/>
          <w:sz w:val="24"/>
        </w:rPr>
      </w:pPr>
    </w:p>
    <w:p w14:paraId="1C28F514">
      <w:pPr>
        <w:widowControl/>
        <w:ind w:left="902" w:hanging="482"/>
        <w:jc w:val="left"/>
        <w:rPr>
          <w:rFonts w:eastAsia="仿宋_GB2312"/>
          <w:b/>
          <w:sz w:val="24"/>
        </w:rPr>
      </w:pPr>
    </w:p>
    <w:p w14:paraId="68173D55">
      <w:pPr>
        <w:ind w:left="902" w:hanging="482"/>
        <w:jc w:val="left"/>
        <w:outlineLvl w:val="2"/>
        <w:rPr>
          <w:rFonts w:eastAsia="仿宋_GB2312"/>
          <w:b/>
          <w:sz w:val="24"/>
          <w:szCs w:val="22"/>
        </w:rPr>
      </w:pPr>
      <w:bookmarkStart w:id="482" w:name="_Toc7005126"/>
      <w:r>
        <w:rPr>
          <w:rFonts w:hint="eastAsia" w:eastAsia="仿宋_GB2312"/>
          <w:b/>
          <w:sz w:val="24"/>
          <w:szCs w:val="22"/>
        </w:rPr>
        <w:t xml:space="preserve">6-6  </w:t>
      </w:r>
      <w:r>
        <w:rPr>
          <w:rFonts w:eastAsia="仿宋_GB2312"/>
          <w:b/>
          <w:sz w:val="24"/>
          <w:szCs w:val="22"/>
        </w:rPr>
        <w:t>供应商参加政府采购活动前3年内在经营活动中没有重大违法记录的书面声明（格式）</w:t>
      </w:r>
      <w:bookmarkEnd w:id="482"/>
    </w:p>
    <w:p w14:paraId="0956C191">
      <w:pPr>
        <w:jc w:val="center"/>
        <w:rPr>
          <w:rFonts w:eastAsia="仿宋_GB2312"/>
          <w:sz w:val="24"/>
        </w:rPr>
      </w:pPr>
    </w:p>
    <w:p w14:paraId="48513504">
      <w:pPr>
        <w:ind w:left="902" w:hanging="482"/>
        <w:jc w:val="center"/>
        <w:rPr>
          <w:rFonts w:eastAsia="仿宋_GB2312"/>
          <w:b/>
          <w:sz w:val="24"/>
        </w:rPr>
      </w:pPr>
      <w:r>
        <w:rPr>
          <w:rFonts w:eastAsia="仿宋_GB2312"/>
          <w:b/>
          <w:sz w:val="24"/>
        </w:rPr>
        <w:t>声明函</w:t>
      </w:r>
    </w:p>
    <w:p w14:paraId="7307E165">
      <w:pPr>
        <w:jc w:val="center"/>
        <w:rPr>
          <w:rFonts w:eastAsia="仿宋_GB2312"/>
          <w:sz w:val="24"/>
        </w:rPr>
      </w:pPr>
    </w:p>
    <w:p w14:paraId="71F96100">
      <w:pPr>
        <w:tabs>
          <w:tab w:val="left" w:pos="5580"/>
        </w:tabs>
        <w:spacing w:before="120" w:line="360" w:lineRule="auto"/>
        <w:rPr>
          <w:rFonts w:eastAsia="仿宋_GB2312"/>
          <w:sz w:val="24"/>
        </w:rPr>
      </w:pPr>
      <w:r>
        <w:rPr>
          <w:rFonts w:eastAsia="仿宋_GB2312"/>
          <w:sz w:val="24"/>
        </w:rPr>
        <w:t xml:space="preserve">陕西省采购招标有限责任公司：  </w:t>
      </w:r>
    </w:p>
    <w:p w14:paraId="1B35C49E">
      <w:pPr>
        <w:tabs>
          <w:tab w:val="left" w:pos="5580"/>
        </w:tabs>
        <w:spacing w:before="120" w:line="360" w:lineRule="auto"/>
        <w:ind w:left="420" w:firstLine="480" w:firstLineChars="200"/>
        <w:rPr>
          <w:rFonts w:eastAsia="仿宋_GB2312"/>
          <w:sz w:val="24"/>
        </w:rPr>
      </w:pPr>
      <w:r>
        <w:rPr>
          <w:rFonts w:hint="eastAsia" w:eastAsia="仿宋_GB2312"/>
          <w:sz w:val="24"/>
        </w:rPr>
        <w:t>我公司郑重承诺在参加本项目政府采购活动前三年内，在经营活动中无重大违法记录。</w:t>
      </w:r>
    </w:p>
    <w:p w14:paraId="06489436">
      <w:pPr>
        <w:tabs>
          <w:tab w:val="left" w:pos="5580"/>
        </w:tabs>
        <w:spacing w:before="120" w:line="360" w:lineRule="auto"/>
        <w:ind w:left="420" w:firstLine="480" w:firstLineChars="200"/>
        <w:rPr>
          <w:rFonts w:eastAsia="仿宋_GB2312"/>
          <w:sz w:val="24"/>
        </w:rPr>
      </w:pPr>
      <w:r>
        <w:rPr>
          <w:rFonts w:eastAsia="仿宋_GB2312"/>
          <w:sz w:val="24"/>
        </w:rPr>
        <w:t>特此声明。</w:t>
      </w:r>
    </w:p>
    <w:p w14:paraId="3FD41AEA">
      <w:pPr>
        <w:tabs>
          <w:tab w:val="left" w:pos="5580"/>
        </w:tabs>
        <w:spacing w:before="120" w:line="360" w:lineRule="auto"/>
        <w:ind w:left="420" w:firstLine="480" w:firstLineChars="200"/>
        <w:rPr>
          <w:rFonts w:eastAsia="仿宋_GB2312"/>
          <w:sz w:val="24"/>
        </w:rPr>
      </w:pPr>
    </w:p>
    <w:p w14:paraId="28F5E5EC">
      <w:pPr>
        <w:spacing w:before="120" w:after="120" w:line="360" w:lineRule="auto"/>
        <w:ind w:left="420" w:firstLine="480" w:firstLineChars="200"/>
        <w:rPr>
          <w:rFonts w:eastAsia="仿宋_GB2312"/>
          <w:sz w:val="24"/>
          <w:u w:val="single"/>
        </w:rPr>
      </w:pPr>
      <w:r>
        <w:rPr>
          <w:rFonts w:eastAsia="仿宋_GB2312"/>
          <w:sz w:val="24"/>
        </w:rPr>
        <w:t>供应商（</w:t>
      </w:r>
      <w:r>
        <w:rPr>
          <w:rFonts w:hint="eastAsia" w:eastAsia="仿宋_GB2312"/>
          <w:sz w:val="24"/>
        </w:rPr>
        <w:t>盖</w:t>
      </w:r>
      <w:r>
        <w:rPr>
          <w:rFonts w:eastAsia="仿宋_GB2312"/>
          <w:sz w:val="24"/>
        </w:rPr>
        <w:t xml:space="preserve">公章）： </w:t>
      </w:r>
      <w:r>
        <w:rPr>
          <w:rFonts w:eastAsia="仿宋_GB2312"/>
          <w:sz w:val="24"/>
          <w:u w:val="single"/>
        </w:rPr>
        <w:t xml:space="preserve">              </w:t>
      </w:r>
    </w:p>
    <w:p w14:paraId="1B175603">
      <w:pPr>
        <w:spacing w:before="120" w:after="120" w:line="360" w:lineRule="auto"/>
        <w:ind w:left="420" w:firstLine="480" w:firstLineChars="200"/>
        <w:rPr>
          <w:rFonts w:eastAsia="仿宋_GB2312"/>
          <w:sz w:val="24"/>
          <w:u w:val="single"/>
        </w:rPr>
      </w:pPr>
      <w:r>
        <w:rPr>
          <w:rFonts w:eastAsia="仿宋_GB2312"/>
          <w:sz w:val="24"/>
        </w:rPr>
        <w:t>法定代表人或其</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3269191A">
      <w:pPr>
        <w:spacing w:after="120"/>
        <w:ind w:left="420" w:firstLine="480" w:firstLineChars="200"/>
        <w:rPr>
          <w:rFonts w:eastAsia="仿宋_GB2312"/>
        </w:rPr>
      </w:pPr>
      <w:r>
        <w:rPr>
          <w:rFonts w:eastAsia="仿宋_GB2312"/>
          <w:sz w:val="24"/>
        </w:rPr>
        <w:t>日    期：</w:t>
      </w:r>
      <w:r>
        <w:rPr>
          <w:rFonts w:eastAsia="仿宋_GB2312"/>
          <w:sz w:val="24"/>
          <w:u w:val="single"/>
        </w:rPr>
        <w:t xml:space="preserve">     </w:t>
      </w:r>
      <w:r>
        <w:rPr>
          <w:rFonts w:eastAsia="仿宋_GB2312"/>
          <w:sz w:val="24"/>
        </w:rPr>
        <w:t>年</w:t>
      </w:r>
      <w:r>
        <w:rPr>
          <w:rFonts w:eastAsia="仿宋_GB2312"/>
          <w:sz w:val="24"/>
          <w:u w:val="single"/>
        </w:rPr>
        <w:t xml:space="preserve">      </w:t>
      </w:r>
      <w:r>
        <w:rPr>
          <w:rFonts w:eastAsia="仿宋_GB2312"/>
          <w:sz w:val="24"/>
        </w:rPr>
        <w:t>月</w:t>
      </w:r>
      <w:r>
        <w:rPr>
          <w:rFonts w:eastAsia="仿宋_GB2312"/>
          <w:sz w:val="24"/>
          <w:u w:val="single"/>
        </w:rPr>
        <w:t xml:space="preserve">     </w:t>
      </w:r>
      <w:r>
        <w:rPr>
          <w:rFonts w:eastAsia="仿宋_GB2312"/>
          <w:sz w:val="24"/>
        </w:rPr>
        <w:t>日</w:t>
      </w:r>
    </w:p>
    <w:p w14:paraId="2A35E748">
      <w:pPr>
        <w:ind w:left="840" w:hanging="420"/>
        <w:rPr>
          <w:rFonts w:eastAsia="仿宋_GB2312"/>
        </w:rPr>
      </w:pPr>
      <w:r>
        <w:rPr>
          <w:rFonts w:eastAsia="仿宋_GB2312"/>
        </w:rPr>
        <w:br w:type="page"/>
      </w:r>
    </w:p>
    <w:p w14:paraId="5D2A249E">
      <w:pPr>
        <w:ind w:left="840" w:hanging="420"/>
        <w:rPr>
          <w:rFonts w:eastAsia="仿宋_GB2312"/>
          <w:szCs w:val="21"/>
        </w:rPr>
      </w:pPr>
    </w:p>
    <w:p w14:paraId="13D0751B">
      <w:pPr>
        <w:ind w:left="902" w:hanging="482"/>
        <w:jc w:val="left"/>
        <w:outlineLvl w:val="2"/>
        <w:rPr>
          <w:rFonts w:eastAsia="仿宋_GB2312"/>
          <w:b/>
          <w:sz w:val="24"/>
          <w:szCs w:val="22"/>
        </w:rPr>
      </w:pPr>
      <w:bookmarkStart w:id="483" w:name="_Toc7005128"/>
      <w:r>
        <w:rPr>
          <w:rFonts w:hint="eastAsia" w:eastAsia="仿宋_GB2312"/>
          <w:b/>
          <w:sz w:val="24"/>
          <w:szCs w:val="22"/>
        </w:rPr>
        <w:t xml:space="preserve">6-7  </w:t>
      </w:r>
      <w:r>
        <w:rPr>
          <w:rFonts w:eastAsia="仿宋_GB2312"/>
          <w:b/>
          <w:sz w:val="24"/>
          <w:szCs w:val="22"/>
        </w:rPr>
        <w:t>供应商是否属于为本项目提供整体设计、规范编制或者项目管理、监理、检测等服务的供应商声明</w:t>
      </w:r>
      <w:bookmarkEnd w:id="483"/>
    </w:p>
    <w:p w14:paraId="05004B53">
      <w:pPr>
        <w:ind w:left="840" w:hanging="420"/>
        <w:rPr>
          <w:rFonts w:eastAsia="仿宋_GB2312"/>
          <w:szCs w:val="21"/>
        </w:rPr>
      </w:pPr>
    </w:p>
    <w:p w14:paraId="64D8913A">
      <w:pPr>
        <w:spacing w:line="360" w:lineRule="auto"/>
        <w:ind w:left="840" w:hanging="420"/>
        <w:rPr>
          <w:rFonts w:eastAsia="仿宋_GB2312"/>
          <w:szCs w:val="21"/>
        </w:rPr>
      </w:pPr>
    </w:p>
    <w:p w14:paraId="2DAC20C6">
      <w:pPr>
        <w:spacing w:line="360" w:lineRule="auto"/>
        <w:rPr>
          <w:rFonts w:eastAsia="仿宋_GB2312"/>
          <w:sz w:val="24"/>
        </w:rPr>
      </w:pPr>
      <w:r>
        <w:rPr>
          <w:rFonts w:eastAsia="仿宋_GB2312"/>
          <w:sz w:val="24"/>
        </w:rPr>
        <w:t>陕西省采购招标有限责任公司：</w:t>
      </w:r>
    </w:p>
    <w:p w14:paraId="6532A523">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我方</w:t>
      </w:r>
      <w:r>
        <w:rPr>
          <w:rFonts w:eastAsia="仿宋_GB2312"/>
          <w:sz w:val="24"/>
          <w:u w:val="single"/>
        </w:rPr>
        <w:t xml:space="preserve"> 不属于 </w:t>
      </w:r>
      <w:r>
        <w:rPr>
          <w:rFonts w:eastAsia="仿宋_GB2312"/>
          <w:sz w:val="24"/>
        </w:rPr>
        <w:t>为本项目提供整体设计、规范编制或者项目管理、监理、检测等服务的供应商。</w:t>
      </w:r>
    </w:p>
    <w:p w14:paraId="773CE259">
      <w:pPr>
        <w:keepNext w:val="0"/>
        <w:keepLines w:val="0"/>
        <w:pageBreakBefore w:val="0"/>
        <w:kinsoku/>
        <w:wordWrap/>
        <w:overflowPunct/>
        <w:topLinePunct w:val="0"/>
        <w:autoSpaceDE/>
        <w:autoSpaceDN/>
        <w:bidi w:val="0"/>
        <w:adjustRightInd/>
        <w:snapToGrid/>
        <w:ind w:left="0" w:firstLine="480" w:firstLineChars="200"/>
        <w:textAlignment w:val="auto"/>
        <w:rPr>
          <w:rFonts w:eastAsia="仿宋_GB2312"/>
          <w:sz w:val="24"/>
        </w:rPr>
      </w:pPr>
    </w:p>
    <w:p w14:paraId="0F99C47F">
      <w:pPr>
        <w:keepNext w:val="0"/>
        <w:keepLines w:val="0"/>
        <w:pageBreakBefore w:val="0"/>
        <w:kinsoku/>
        <w:wordWrap/>
        <w:overflowPunct/>
        <w:topLinePunct w:val="0"/>
        <w:autoSpaceDE/>
        <w:autoSpaceDN/>
        <w:bidi w:val="0"/>
        <w:adjustRightInd/>
        <w:snapToGrid/>
        <w:ind w:left="0" w:firstLine="420" w:firstLineChars="200"/>
        <w:textAlignment w:val="auto"/>
        <w:rPr>
          <w:rFonts w:eastAsia="仿宋_GB2312"/>
          <w:szCs w:val="21"/>
        </w:rPr>
      </w:pPr>
    </w:p>
    <w:p w14:paraId="776810FA">
      <w:pPr>
        <w:keepNext w:val="0"/>
        <w:keepLines w:val="0"/>
        <w:pageBreakBefore w:val="0"/>
        <w:kinsoku/>
        <w:wordWrap/>
        <w:overflowPunct/>
        <w:topLinePunct w:val="0"/>
        <w:autoSpaceDE/>
        <w:autoSpaceDN/>
        <w:bidi w:val="0"/>
        <w:adjustRightInd/>
        <w:snapToGrid/>
        <w:spacing w:before="120" w:after="120" w:line="360" w:lineRule="auto"/>
        <w:ind w:left="0" w:firstLine="480" w:firstLineChars="200"/>
        <w:textAlignment w:val="auto"/>
        <w:rPr>
          <w:rFonts w:eastAsia="仿宋_GB2312"/>
          <w:sz w:val="24"/>
          <w:u w:val="single"/>
        </w:rPr>
      </w:pPr>
      <w:r>
        <w:rPr>
          <w:rFonts w:eastAsia="仿宋_GB2312"/>
          <w:sz w:val="24"/>
        </w:rPr>
        <w:t>供应商（</w:t>
      </w:r>
      <w:r>
        <w:rPr>
          <w:rFonts w:hint="eastAsia" w:eastAsia="仿宋_GB2312"/>
          <w:sz w:val="24"/>
        </w:rPr>
        <w:t>盖</w:t>
      </w:r>
      <w:r>
        <w:rPr>
          <w:rFonts w:eastAsia="仿宋_GB2312"/>
          <w:sz w:val="24"/>
        </w:rPr>
        <w:t xml:space="preserve">公章）： </w:t>
      </w:r>
      <w:r>
        <w:rPr>
          <w:rFonts w:eastAsia="仿宋_GB2312"/>
          <w:sz w:val="24"/>
          <w:u w:val="single"/>
        </w:rPr>
        <w:t xml:space="preserve">              </w:t>
      </w:r>
    </w:p>
    <w:p w14:paraId="37DF5EB1">
      <w:pPr>
        <w:keepNext w:val="0"/>
        <w:keepLines w:val="0"/>
        <w:pageBreakBefore w:val="0"/>
        <w:kinsoku/>
        <w:wordWrap/>
        <w:overflowPunct/>
        <w:topLinePunct w:val="0"/>
        <w:autoSpaceDE/>
        <w:autoSpaceDN/>
        <w:bidi w:val="0"/>
        <w:adjustRightInd/>
        <w:snapToGrid/>
        <w:spacing w:before="120" w:after="120" w:line="360" w:lineRule="auto"/>
        <w:ind w:left="0" w:firstLine="480" w:firstLineChars="200"/>
        <w:textAlignment w:val="auto"/>
        <w:rPr>
          <w:rFonts w:eastAsia="仿宋_GB2312"/>
          <w:sz w:val="24"/>
          <w:u w:val="single"/>
        </w:rPr>
      </w:pPr>
      <w:r>
        <w:rPr>
          <w:rFonts w:eastAsia="仿宋_GB2312"/>
          <w:sz w:val="24"/>
        </w:rPr>
        <w:t>法定代表人或其</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561F951D">
      <w:pPr>
        <w:keepNext w:val="0"/>
        <w:keepLines w:val="0"/>
        <w:pageBreakBefore w:val="0"/>
        <w:widowControl/>
        <w:kinsoku/>
        <w:wordWrap/>
        <w:overflowPunct/>
        <w:topLinePunct w:val="0"/>
        <w:autoSpaceDE/>
        <w:autoSpaceDN/>
        <w:bidi w:val="0"/>
        <w:adjustRightInd/>
        <w:snapToGrid/>
        <w:ind w:left="0" w:firstLine="480" w:firstLineChars="200"/>
        <w:jc w:val="left"/>
        <w:textAlignment w:val="auto"/>
        <w:rPr>
          <w:rFonts w:eastAsia="仿宋_GB2312"/>
          <w:sz w:val="24"/>
        </w:rPr>
      </w:pPr>
      <w:r>
        <w:rPr>
          <w:rFonts w:eastAsia="仿宋_GB2312"/>
          <w:sz w:val="24"/>
        </w:rPr>
        <w:t>日    期：</w:t>
      </w:r>
      <w:r>
        <w:rPr>
          <w:rFonts w:eastAsia="仿宋_GB2312"/>
          <w:sz w:val="24"/>
          <w:u w:val="single"/>
        </w:rPr>
        <w:t xml:space="preserve">     </w:t>
      </w:r>
      <w:r>
        <w:rPr>
          <w:rFonts w:eastAsia="仿宋_GB2312"/>
          <w:sz w:val="24"/>
        </w:rPr>
        <w:t>年</w:t>
      </w:r>
      <w:r>
        <w:rPr>
          <w:rFonts w:eastAsia="仿宋_GB2312"/>
          <w:sz w:val="24"/>
          <w:u w:val="single"/>
        </w:rPr>
        <w:t xml:space="preserve">      </w:t>
      </w:r>
      <w:r>
        <w:rPr>
          <w:rFonts w:eastAsia="仿宋_GB2312"/>
          <w:sz w:val="24"/>
        </w:rPr>
        <w:t>月</w:t>
      </w:r>
      <w:r>
        <w:rPr>
          <w:rFonts w:eastAsia="仿宋_GB2312"/>
          <w:sz w:val="24"/>
          <w:u w:val="single"/>
        </w:rPr>
        <w:t xml:space="preserve">     </w:t>
      </w:r>
      <w:r>
        <w:rPr>
          <w:rFonts w:eastAsia="仿宋_GB2312"/>
          <w:sz w:val="24"/>
        </w:rPr>
        <w:t>日</w:t>
      </w:r>
    </w:p>
    <w:p w14:paraId="273BDBD7">
      <w:pPr>
        <w:pStyle w:val="2"/>
        <w:keepNext w:val="0"/>
        <w:keepLines w:val="0"/>
        <w:pageBreakBefore w:val="0"/>
        <w:kinsoku/>
        <w:wordWrap/>
        <w:overflowPunct/>
        <w:topLinePunct w:val="0"/>
        <w:autoSpaceDE/>
        <w:autoSpaceDN/>
        <w:bidi w:val="0"/>
        <w:adjustRightInd/>
        <w:snapToGrid/>
        <w:ind w:left="0" w:firstLine="480" w:firstLineChars="200"/>
        <w:textAlignment w:val="auto"/>
        <w:rPr>
          <w:rFonts w:eastAsia="仿宋_GB2312"/>
          <w:sz w:val="24"/>
        </w:rPr>
      </w:pPr>
    </w:p>
    <w:p w14:paraId="11FB97A5">
      <w:pPr>
        <w:rPr>
          <w:rFonts w:eastAsia="仿宋_GB2312"/>
          <w:sz w:val="24"/>
        </w:rPr>
      </w:pPr>
    </w:p>
    <w:p w14:paraId="47DD9A55">
      <w:pPr>
        <w:spacing w:after="120"/>
        <w:ind w:left="902" w:hanging="482"/>
        <w:rPr>
          <w:rFonts w:eastAsia="仿宋_GB2312"/>
          <w:sz w:val="24"/>
        </w:rPr>
      </w:pPr>
      <w:bookmarkStart w:id="484" w:name="_Toc7005129"/>
      <w:r>
        <w:rPr>
          <w:rFonts w:eastAsia="仿宋_GB2312"/>
          <w:b/>
          <w:sz w:val="24"/>
        </w:rPr>
        <w:t>6-</w:t>
      </w:r>
      <w:r>
        <w:rPr>
          <w:rFonts w:hint="eastAsia" w:eastAsia="仿宋_GB2312"/>
          <w:b/>
          <w:sz w:val="24"/>
        </w:rPr>
        <w:t xml:space="preserve">8  </w:t>
      </w:r>
      <w:r>
        <w:rPr>
          <w:rFonts w:eastAsia="仿宋_GB2312"/>
          <w:b/>
          <w:sz w:val="24"/>
        </w:rPr>
        <w:t>证明供应商符合特定资格条件的证明材料</w:t>
      </w:r>
      <w:bookmarkEnd w:id="484"/>
      <w:r>
        <w:rPr>
          <w:rFonts w:eastAsia="仿宋_GB2312"/>
          <w:b/>
          <w:sz w:val="24"/>
        </w:rPr>
        <w:t>：</w:t>
      </w:r>
    </w:p>
    <w:p w14:paraId="29FE8BD5">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line="360" w:lineRule="auto"/>
        <w:ind w:left="0" w:right="0" w:rightChars="0" w:firstLine="480" w:firstLineChars="200"/>
        <w:jc w:val="left"/>
        <w:textAlignment w:val="auto"/>
        <w:rPr>
          <w:rFonts w:eastAsia="仿宋_GB2312"/>
          <w:sz w:val="24"/>
        </w:rPr>
      </w:pPr>
      <w:r>
        <w:rPr>
          <w:rFonts w:hint="eastAsia" w:eastAsia="仿宋_GB2312"/>
          <w:sz w:val="24"/>
        </w:rPr>
        <w:t>（1）供应商须具有建设行政主管部门核发的电力工程施工总承包三级及以上资质或输变电工程专业承包三级及以上资质，且同时具备承装（修、试）电力设施许可证三级及以上资质（许可类别：承装类、承修类、承试类）；</w:t>
      </w:r>
    </w:p>
    <w:p w14:paraId="767545DF">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line="360" w:lineRule="auto"/>
        <w:ind w:left="0" w:right="0" w:rightChars="0" w:firstLine="480" w:firstLineChars="200"/>
        <w:jc w:val="left"/>
        <w:textAlignment w:val="auto"/>
        <w:rPr>
          <w:rFonts w:eastAsia="仿宋_GB2312"/>
          <w:sz w:val="24"/>
        </w:rPr>
      </w:pPr>
      <w:r>
        <w:rPr>
          <w:rFonts w:hint="eastAsia" w:eastAsia="仿宋_GB2312"/>
          <w:sz w:val="24"/>
        </w:rPr>
        <w:t>（2）供应商具备由建设行政主管部门颁发的有效《安全生产许可证》；</w:t>
      </w:r>
    </w:p>
    <w:p w14:paraId="08C08CB4">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line="360" w:lineRule="auto"/>
        <w:ind w:left="0" w:right="0" w:rightChars="0" w:firstLine="480" w:firstLineChars="200"/>
        <w:jc w:val="left"/>
        <w:textAlignment w:val="auto"/>
        <w:rPr>
          <w:rFonts w:eastAsia="仿宋_GB2312"/>
          <w:sz w:val="24"/>
        </w:rPr>
      </w:pPr>
      <w:r>
        <w:rPr>
          <w:rFonts w:hint="eastAsia" w:eastAsia="仿宋_GB2312"/>
          <w:sz w:val="24"/>
        </w:rPr>
        <w:t>（3）拟派项目经理具备机电工程二级及以上注册建造师及安全考核合格B证，在本单位注册，且未担任其他在建工程项目并提供无在建承诺；</w:t>
      </w:r>
    </w:p>
    <w:p w14:paraId="6BB431DE">
      <w:pPr>
        <w:keepNext w:val="0"/>
        <w:keepLines w:val="0"/>
        <w:pageBreakBefore w:val="0"/>
        <w:widowControl w:val="0"/>
        <w:tabs>
          <w:tab w:val="left" w:pos="993"/>
          <w:tab w:val="left" w:pos="1030"/>
          <w:tab w:val="left" w:pos="8364"/>
        </w:tabs>
        <w:kinsoku/>
        <w:wordWrap/>
        <w:overflowPunct/>
        <w:topLinePunct w:val="0"/>
        <w:autoSpaceDE/>
        <w:autoSpaceDN/>
        <w:bidi w:val="0"/>
        <w:adjustRightInd/>
        <w:snapToGrid w:val="0"/>
        <w:spacing w:after="120" w:afterLines="50" w:line="360" w:lineRule="auto"/>
        <w:ind w:left="0" w:right="0" w:rightChars="0" w:firstLine="480" w:firstLineChars="200"/>
        <w:jc w:val="left"/>
        <w:textAlignment w:val="auto"/>
        <w:rPr>
          <w:rFonts w:eastAsia="仿宋_GB2312"/>
          <w:sz w:val="24"/>
        </w:rPr>
      </w:pPr>
      <w:r>
        <w:rPr>
          <w:rFonts w:hint="eastAsia" w:eastAsia="仿宋_GB2312"/>
          <w:sz w:val="24"/>
        </w:rPr>
        <w:t>（4）供应商基本信息及项目经理的基本信息须在“陕西省住房和城乡建设厅网站”或“全国建筑市场监管公共服务平台”内可查询</w:t>
      </w:r>
    </w:p>
    <w:p w14:paraId="47C1FF49">
      <w:pPr>
        <w:rPr>
          <w:rFonts w:eastAsia="仿宋_GB2312"/>
          <w:sz w:val="24"/>
        </w:rPr>
      </w:pPr>
      <w:r>
        <w:rPr>
          <w:rFonts w:hint="eastAsia" w:eastAsia="仿宋_GB2312"/>
          <w:sz w:val="24"/>
        </w:rPr>
        <w:br w:type="page"/>
      </w:r>
    </w:p>
    <w:p w14:paraId="4AD8D55C">
      <w:pPr>
        <w:spacing w:line="360" w:lineRule="auto"/>
        <w:ind w:left="982" w:hanging="562"/>
        <w:rPr>
          <w:rFonts w:ascii="仿宋" w:hAnsi="仿宋" w:eastAsia="仿宋" w:cs="仿宋"/>
          <w:sz w:val="28"/>
          <w:szCs w:val="28"/>
        </w:rPr>
      </w:pPr>
      <w:r>
        <w:rPr>
          <w:rFonts w:hint="eastAsia" w:ascii="仿宋" w:hAnsi="仿宋" w:eastAsia="仿宋" w:cs="仿宋"/>
          <w:b/>
          <w:sz w:val="28"/>
          <w:szCs w:val="28"/>
        </w:rPr>
        <w:t>附：承诺书</w:t>
      </w:r>
    </w:p>
    <w:p w14:paraId="5F63A053">
      <w:pPr>
        <w:spacing w:after="240" w:afterLines="100" w:line="360" w:lineRule="auto"/>
        <w:jc w:val="center"/>
        <w:rPr>
          <w:rFonts w:ascii="仿宋" w:hAnsi="仿宋" w:eastAsia="仿宋" w:cs="仿宋"/>
          <w:sz w:val="24"/>
        </w:rPr>
      </w:pPr>
      <w:bookmarkStart w:id="485" w:name="_Toc22350"/>
      <w:bookmarkStart w:id="486" w:name="_Toc8339"/>
      <w:bookmarkStart w:id="487" w:name="_Toc7728"/>
      <w:r>
        <w:rPr>
          <w:rFonts w:hint="eastAsia" w:ascii="仿宋" w:hAnsi="仿宋" w:eastAsia="仿宋" w:cs="仿宋"/>
          <w:sz w:val="24"/>
        </w:rPr>
        <w:t>项目经理无在建项目承诺书</w:t>
      </w:r>
      <w:bookmarkEnd w:id="485"/>
      <w:bookmarkEnd w:id="486"/>
      <w:bookmarkEnd w:id="487"/>
    </w:p>
    <w:p w14:paraId="0091CC01">
      <w:pPr>
        <w:spacing w:line="360" w:lineRule="auto"/>
        <w:rPr>
          <w:rFonts w:ascii="仿宋" w:hAnsi="仿宋" w:eastAsia="仿宋" w:cs="仿宋"/>
          <w:sz w:val="24"/>
          <w:u w:val="single"/>
        </w:rPr>
      </w:pPr>
    </w:p>
    <w:p w14:paraId="14A4A0F6">
      <w:pPr>
        <w:spacing w:line="360"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（采购人名称）：</w:t>
      </w:r>
    </w:p>
    <w:p w14:paraId="50B2EC8A">
      <w:pPr>
        <w:tabs>
          <w:tab w:val="left" w:pos="2730"/>
        </w:tabs>
        <w:spacing w:line="360" w:lineRule="auto"/>
        <w:ind w:left="420" w:firstLine="480" w:firstLineChars="200"/>
        <w:jc w:val="left"/>
        <w:rPr>
          <w:rFonts w:ascii="仿宋" w:hAnsi="仿宋" w:eastAsia="仿宋" w:cs="仿宋"/>
          <w:sz w:val="24"/>
        </w:rPr>
      </w:pPr>
    </w:p>
    <w:p w14:paraId="474C54DB">
      <w:pPr>
        <w:tabs>
          <w:tab w:val="left" w:pos="2730"/>
        </w:tabs>
        <w:spacing w:line="360" w:lineRule="auto"/>
        <w:ind w:left="420" w:firstLine="480" w:firstLineChars="200"/>
        <w:jc w:val="left"/>
        <w:rPr>
          <w:rFonts w:ascii="仿宋" w:hAnsi="仿宋" w:eastAsia="仿宋" w:cs="仿宋"/>
          <w:sz w:val="24"/>
          <w:u w:val="single"/>
        </w:rPr>
      </w:pPr>
      <w:r>
        <w:rPr>
          <w:rFonts w:hint="eastAsia" w:ascii="仿宋" w:hAnsi="仿宋" w:eastAsia="仿宋" w:cs="仿宋"/>
          <w:sz w:val="24"/>
        </w:rPr>
        <w:t>我单位承诺：拟指派担任</w:t>
      </w:r>
      <w:r>
        <w:rPr>
          <w:rFonts w:hint="eastAsia" w:ascii="仿宋" w:hAnsi="仿宋" w:eastAsia="仿宋" w:cs="仿宋"/>
          <w:sz w:val="24"/>
          <w:u w:val="single"/>
        </w:rPr>
        <w:t xml:space="preserve">                        </w:t>
      </w:r>
      <w:r>
        <w:rPr>
          <w:rFonts w:hint="eastAsia" w:ascii="仿宋" w:hAnsi="仿宋" w:eastAsia="仿宋" w:cs="仿宋"/>
          <w:sz w:val="24"/>
        </w:rPr>
        <w:t>（项目名称）的项目经理</w:t>
      </w:r>
      <w:r>
        <w:rPr>
          <w:rFonts w:hint="eastAsia" w:ascii="仿宋" w:hAnsi="仿宋" w:eastAsia="仿宋" w:cs="仿宋"/>
          <w:sz w:val="24"/>
          <w:u w:val="single"/>
        </w:rPr>
        <w:t xml:space="preserve">                </w:t>
      </w:r>
      <w:r>
        <w:rPr>
          <w:rFonts w:hint="eastAsia" w:ascii="仿宋" w:hAnsi="仿宋" w:eastAsia="仿宋" w:cs="仿宋"/>
          <w:sz w:val="24"/>
        </w:rPr>
        <w:t>（姓名），身份证号码</w:t>
      </w:r>
      <w:r>
        <w:rPr>
          <w:rFonts w:hint="eastAsia" w:ascii="仿宋" w:hAnsi="仿宋" w:eastAsia="仿宋" w:cs="仿宋"/>
          <w:sz w:val="24"/>
          <w:u w:val="single"/>
        </w:rPr>
        <w:t xml:space="preserve">                  </w:t>
      </w:r>
      <w:r>
        <w:rPr>
          <w:rFonts w:hint="eastAsia" w:ascii="仿宋" w:hAnsi="仿宋" w:eastAsia="仿宋" w:cs="仿宋"/>
          <w:sz w:val="24"/>
        </w:rPr>
        <w:t>，执业资格注册证号</w:t>
      </w:r>
      <w:r>
        <w:rPr>
          <w:rFonts w:hint="eastAsia" w:ascii="仿宋" w:hAnsi="仿宋" w:eastAsia="仿宋" w:cs="仿宋"/>
          <w:sz w:val="24"/>
          <w:u w:val="single"/>
        </w:rPr>
        <w:t xml:space="preserve">                 </w:t>
      </w:r>
      <w:r>
        <w:rPr>
          <w:rFonts w:hint="eastAsia" w:ascii="仿宋" w:hAnsi="仿宋" w:eastAsia="仿宋" w:cs="仿宋"/>
          <w:sz w:val="24"/>
        </w:rPr>
        <w:t>，目前未在其他在建工程项目中担任任何职务。</w:t>
      </w:r>
    </w:p>
    <w:p w14:paraId="31D3623B">
      <w:pPr>
        <w:spacing w:line="360" w:lineRule="auto"/>
        <w:ind w:left="420" w:firstLine="480" w:firstLineChars="200"/>
        <w:rPr>
          <w:rFonts w:ascii="仿宋" w:hAnsi="仿宋" w:eastAsia="仿宋" w:cs="仿宋"/>
          <w:b/>
          <w:bCs/>
          <w:sz w:val="24"/>
        </w:rPr>
      </w:pPr>
      <w:r>
        <w:rPr>
          <w:rFonts w:hint="eastAsia" w:ascii="仿宋" w:hAnsi="仿宋" w:eastAsia="仿宋" w:cs="仿宋"/>
          <w:sz w:val="24"/>
        </w:rPr>
        <w:t>我单位承诺上述信息是真实的、准确的，并自愿承担因我单位不实承诺所造成的包括取消中标候选人资格在内的一切法律后果。</w:t>
      </w:r>
    </w:p>
    <w:p w14:paraId="11F43671">
      <w:pPr>
        <w:spacing w:line="360" w:lineRule="auto"/>
        <w:ind w:left="420" w:firstLine="480" w:firstLineChars="200"/>
        <w:rPr>
          <w:rFonts w:ascii="仿宋" w:hAnsi="仿宋" w:eastAsia="仿宋" w:cs="仿宋"/>
          <w:sz w:val="24"/>
        </w:rPr>
      </w:pPr>
    </w:p>
    <w:p w14:paraId="7FB356B5">
      <w:pPr>
        <w:spacing w:line="360" w:lineRule="auto"/>
        <w:ind w:left="420" w:firstLine="480" w:firstLineChars="200"/>
        <w:rPr>
          <w:rFonts w:ascii="仿宋" w:hAnsi="仿宋" w:eastAsia="仿宋" w:cs="仿宋"/>
          <w:sz w:val="24"/>
        </w:rPr>
      </w:pPr>
      <w:r>
        <w:rPr>
          <w:rFonts w:hint="eastAsia" w:ascii="仿宋" w:hAnsi="仿宋" w:eastAsia="仿宋" w:cs="仿宋"/>
          <w:sz w:val="24"/>
        </w:rPr>
        <w:t>特此承诺！</w:t>
      </w:r>
    </w:p>
    <w:p w14:paraId="29230A1D">
      <w:pPr>
        <w:spacing w:line="360" w:lineRule="auto"/>
        <w:ind w:left="420" w:firstLine="480" w:firstLineChars="200"/>
        <w:rPr>
          <w:rFonts w:ascii="仿宋" w:hAnsi="仿宋" w:eastAsia="仿宋" w:cs="仿宋"/>
          <w:sz w:val="24"/>
        </w:rPr>
      </w:pPr>
    </w:p>
    <w:p w14:paraId="736434E7">
      <w:pPr>
        <w:spacing w:line="360" w:lineRule="auto"/>
        <w:ind w:left="420" w:firstLine="480" w:firstLineChars="200"/>
        <w:jc w:val="right"/>
        <w:rPr>
          <w:rFonts w:ascii="仿宋" w:hAnsi="仿宋" w:eastAsia="仿宋" w:cs="仿宋"/>
          <w:sz w:val="24"/>
        </w:rPr>
      </w:pPr>
    </w:p>
    <w:p w14:paraId="5C684BCC">
      <w:pPr>
        <w:spacing w:line="360" w:lineRule="auto"/>
        <w:ind w:left="420" w:firstLine="480" w:firstLineChars="200"/>
        <w:jc w:val="right"/>
        <w:rPr>
          <w:rFonts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（盖单位章）</w:t>
      </w:r>
    </w:p>
    <w:p w14:paraId="72BA18E5">
      <w:pPr>
        <w:spacing w:line="360" w:lineRule="auto"/>
        <w:ind w:left="420" w:firstLine="480" w:firstLineChars="200"/>
        <w:jc w:val="right"/>
        <w:rPr>
          <w:rFonts w:ascii="仿宋" w:hAnsi="仿宋" w:eastAsia="仿宋" w:cs="仿宋"/>
          <w:sz w:val="24"/>
        </w:rPr>
      </w:pPr>
    </w:p>
    <w:p w14:paraId="017F0ED5">
      <w:pPr>
        <w:ind w:left="420" w:firstLine="4800" w:firstLineChars="2000"/>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0111E0E">
      <w:pPr>
        <w:rPr>
          <w:rFonts w:ascii="仿宋" w:hAnsi="仿宋" w:eastAsia="仿宋" w:cs="仿宋"/>
          <w:sz w:val="24"/>
        </w:rPr>
      </w:pPr>
      <w:r>
        <w:rPr>
          <w:rFonts w:hint="eastAsia" w:ascii="仿宋" w:hAnsi="仿宋" w:eastAsia="仿宋" w:cs="仿宋"/>
          <w:sz w:val="24"/>
        </w:rPr>
        <w:br w:type="page"/>
      </w:r>
    </w:p>
    <w:p w14:paraId="44E4F21B">
      <w:pPr>
        <w:ind w:left="902" w:hanging="482"/>
        <w:jc w:val="left"/>
        <w:rPr>
          <w:rFonts w:ascii="仿宋" w:hAnsi="仿宋" w:eastAsia="仿宋" w:cs="仿宋"/>
          <w:b/>
          <w:sz w:val="24"/>
        </w:rPr>
      </w:pPr>
      <w:r>
        <w:rPr>
          <w:rFonts w:hint="eastAsia" w:ascii="仿宋" w:hAnsi="仿宋" w:eastAsia="仿宋" w:cs="仿宋"/>
          <w:b/>
          <w:sz w:val="24"/>
        </w:rPr>
        <w:t>6-9证明供应商政府采购政策资格要求的证明材料：</w:t>
      </w:r>
    </w:p>
    <w:p w14:paraId="09EF2A37">
      <w:pPr>
        <w:ind w:left="902" w:hanging="482"/>
        <w:jc w:val="left"/>
        <w:rPr>
          <w:rFonts w:ascii="仿宋" w:hAnsi="仿宋" w:eastAsia="仿宋" w:cs="仿宋"/>
          <w:b/>
          <w:sz w:val="24"/>
        </w:rPr>
      </w:pPr>
    </w:p>
    <w:p w14:paraId="1D952CBB">
      <w:pPr>
        <w:ind w:left="1063" w:hanging="643"/>
        <w:jc w:val="center"/>
        <w:rPr>
          <w:rFonts w:ascii="仿宋" w:hAnsi="仿宋" w:eastAsia="仿宋" w:cs="仿宋"/>
          <w:b/>
          <w:bCs/>
          <w:sz w:val="32"/>
          <w:szCs w:val="32"/>
        </w:rPr>
      </w:pPr>
      <w:r>
        <w:rPr>
          <w:rFonts w:hint="eastAsia" w:ascii="仿宋" w:hAnsi="仿宋" w:eastAsia="仿宋" w:cs="仿宋"/>
          <w:b/>
          <w:sz w:val="32"/>
          <w:szCs w:val="32"/>
        </w:rPr>
        <w:t>政府采购政策资格要求</w:t>
      </w:r>
    </w:p>
    <w:p w14:paraId="5DAB1C8E">
      <w:pPr>
        <w:ind w:left="982" w:hanging="562"/>
        <w:jc w:val="center"/>
        <w:rPr>
          <w:rFonts w:ascii="仿宋" w:hAnsi="仿宋" w:eastAsia="仿宋" w:cs="仿宋"/>
          <w:kern w:val="0"/>
          <w:sz w:val="30"/>
          <w:szCs w:val="30"/>
        </w:rPr>
      </w:pPr>
      <w:r>
        <w:rPr>
          <w:rFonts w:hint="eastAsia" w:ascii="仿宋" w:hAnsi="仿宋" w:eastAsia="仿宋" w:cs="仿宋"/>
          <w:b/>
          <w:kern w:val="0"/>
          <w:sz w:val="28"/>
          <w:szCs w:val="28"/>
        </w:rPr>
        <w:t>中小企业声明函(工程)</w:t>
      </w:r>
    </w:p>
    <w:p w14:paraId="16A970F2">
      <w:pPr>
        <w:spacing w:line="560" w:lineRule="exact"/>
        <w:ind w:left="420" w:firstLine="480" w:firstLineChars="200"/>
        <w:rPr>
          <w:rFonts w:ascii="仿宋" w:hAnsi="仿宋" w:eastAsia="仿宋" w:cs="仿宋"/>
          <w:kern w:val="0"/>
          <w:sz w:val="24"/>
        </w:rPr>
      </w:pPr>
      <w:r>
        <w:rPr>
          <w:rFonts w:hint="eastAsia" w:ascii="仿宋" w:hAnsi="仿宋" w:eastAsia="仿宋" w:cs="仿宋"/>
          <w:kern w:val="0"/>
          <w:sz w:val="24"/>
        </w:rPr>
        <w:t>本公司(联合体)郑重声明，根据《政府采购促进中小企业发展管理办法》(财库〔2020〕46号)的规定，本公司参加</w:t>
      </w:r>
      <w:r>
        <w:rPr>
          <w:rFonts w:hint="eastAsia" w:ascii="仿宋" w:hAnsi="仿宋" w:eastAsia="仿宋" w:cs="仿宋"/>
          <w:kern w:val="0"/>
          <w:sz w:val="24"/>
          <w:u w:val="single"/>
        </w:rPr>
        <w:t xml:space="preserve">  </w:t>
      </w:r>
      <w:r>
        <w:rPr>
          <w:rFonts w:hint="eastAsia" w:ascii="仿宋" w:hAnsi="仿宋" w:eastAsia="仿宋" w:cs="仿宋"/>
          <w:i/>
          <w:kern w:val="0"/>
          <w:sz w:val="24"/>
          <w:u w:val="single"/>
        </w:rPr>
        <w:t>(单位名称)</w:t>
      </w:r>
      <w:r>
        <w:rPr>
          <w:rFonts w:hint="eastAsia" w:ascii="仿宋" w:hAnsi="仿宋" w:eastAsia="仿宋" w:cs="仿宋"/>
          <w:kern w:val="0"/>
          <w:sz w:val="24"/>
          <w:u w:val="single"/>
        </w:rPr>
        <w:t xml:space="preserve"> </w:t>
      </w:r>
      <w:r>
        <w:rPr>
          <w:rFonts w:hint="eastAsia" w:ascii="仿宋" w:hAnsi="仿宋" w:eastAsia="仿宋" w:cs="仿宋"/>
          <w:kern w:val="0"/>
          <w:sz w:val="24"/>
        </w:rPr>
        <w:t xml:space="preserve"> 的</w:t>
      </w:r>
      <w:r>
        <w:rPr>
          <w:rFonts w:hint="eastAsia" w:ascii="仿宋" w:hAnsi="仿宋" w:eastAsia="仿宋" w:cs="仿宋"/>
          <w:kern w:val="0"/>
          <w:sz w:val="24"/>
          <w:u w:val="single"/>
        </w:rPr>
        <w:t xml:space="preserve"> </w:t>
      </w:r>
      <w:r>
        <w:rPr>
          <w:rFonts w:hint="eastAsia" w:ascii="仿宋" w:hAnsi="仿宋" w:eastAsia="仿宋" w:cs="仿宋"/>
          <w:i/>
          <w:kern w:val="0"/>
          <w:sz w:val="24"/>
          <w:u w:val="single"/>
        </w:rPr>
        <w:t>(项目名称)</w:t>
      </w:r>
      <w:r>
        <w:rPr>
          <w:rFonts w:hint="eastAsia" w:ascii="仿宋" w:hAnsi="仿宋" w:eastAsia="仿宋" w:cs="仿宋"/>
          <w:kern w:val="0"/>
          <w:sz w:val="24"/>
          <w:u w:val="single"/>
        </w:rPr>
        <w:t xml:space="preserve"> 采购</w:t>
      </w:r>
      <w:r>
        <w:rPr>
          <w:rFonts w:hint="eastAsia" w:ascii="仿宋" w:hAnsi="仿宋" w:eastAsia="仿宋" w:cs="仿宋"/>
          <w:kern w:val="0"/>
          <w:sz w:val="24"/>
        </w:rPr>
        <w:t>活动，工程的施工单位全部为符合政策要求的中小企业(或者:服务全部由符合政策要求的中小企业承接)。相关企业(含联合体中的中小企业、签订分包意向协议的中小企业)的具体情况如下：</w:t>
      </w:r>
    </w:p>
    <w:p w14:paraId="71CD080E">
      <w:pPr>
        <w:spacing w:line="560" w:lineRule="exact"/>
        <w:ind w:left="420" w:firstLine="480" w:firstLineChars="200"/>
        <w:jc w:val="left"/>
        <w:rPr>
          <w:rFonts w:ascii="仿宋" w:hAnsi="仿宋" w:eastAsia="仿宋" w:cs="仿宋"/>
          <w:kern w:val="0"/>
          <w:sz w:val="24"/>
        </w:rPr>
      </w:pPr>
      <w:r>
        <w:rPr>
          <w:rFonts w:ascii="仿宋" w:hAnsi="仿宋" w:eastAsia="仿宋" w:cs="仿宋"/>
          <w:kern w:val="0"/>
          <w:sz w:val="24"/>
        </w:rPr>
        <w:t>1.</w:t>
      </w:r>
      <w:r>
        <w:rPr>
          <w:rFonts w:hint="eastAsia" w:ascii="仿宋" w:hAnsi="仿宋" w:eastAsia="仿宋" w:cs="仿宋"/>
          <w:i/>
          <w:kern w:val="0"/>
          <w:sz w:val="24"/>
          <w:u w:val="single"/>
        </w:rPr>
        <w:t xml:space="preserve"> (标的名称) </w:t>
      </w:r>
      <w:r>
        <w:rPr>
          <w:rFonts w:hint="eastAsia" w:ascii="仿宋" w:hAnsi="仿宋" w:eastAsia="仿宋" w:cs="仿宋"/>
          <w:kern w:val="0"/>
          <w:sz w:val="24"/>
        </w:rPr>
        <w:t>，属于</w:t>
      </w:r>
      <w:r>
        <w:rPr>
          <w:rFonts w:hint="eastAsia" w:ascii="仿宋" w:hAnsi="仿宋" w:eastAsia="仿宋" w:cs="仿宋"/>
          <w:kern w:val="0"/>
          <w:sz w:val="24"/>
          <w:u w:val="single"/>
        </w:rPr>
        <w:t xml:space="preserve"> </w:t>
      </w:r>
      <w:r>
        <w:rPr>
          <w:rFonts w:hint="eastAsia" w:ascii="仿宋" w:hAnsi="仿宋" w:eastAsia="仿宋" w:cs="仿宋"/>
          <w:i/>
          <w:kern w:val="0"/>
          <w:sz w:val="24"/>
          <w:u w:val="single"/>
        </w:rPr>
        <w:t>(采购文件中明确的所属行业)</w:t>
      </w:r>
      <w:r>
        <w:rPr>
          <w:rFonts w:hint="eastAsia" w:ascii="仿宋" w:hAnsi="仿宋" w:eastAsia="仿宋" w:cs="仿宋"/>
          <w:kern w:val="0"/>
          <w:sz w:val="24"/>
          <w:u w:val="single"/>
        </w:rPr>
        <w:t xml:space="preserve"> </w:t>
      </w:r>
      <w:r>
        <w:rPr>
          <w:rFonts w:hint="eastAsia" w:ascii="仿宋" w:hAnsi="仿宋" w:eastAsia="仿宋" w:cs="仿宋"/>
          <w:kern w:val="0"/>
          <w:sz w:val="24"/>
        </w:rPr>
        <w:t>；承建(承接)企业为</w:t>
      </w:r>
      <w:r>
        <w:rPr>
          <w:rFonts w:hint="eastAsia" w:ascii="仿宋" w:hAnsi="仿宋" w:eastAsia="仿宋" w:cs="仿宋"/>
          <w:i/>
          <w:kern w:val="0"/>
          <w:sz w:val="24"/>
          <w:u w:val="single"/>
        </w:rPr>
        <w:t xml:space="preserve"> (企业名称) </w:t>
      </w:r>
      <w:r>
        <w:rPr>
          <w:rFonts w:hint="eastAsia" w:ascii="仿宋" w:hAnsi="仿宋" w:eastAsia="仿宋" w:cs="仿宋"/>
          <w:kern w:val="0"/>
          <w:sz w:val="24"/>
        </w:rPr>
        <w:t>，从业人员</w:t>
      </w:r>
      <w:r>
        <w:rPr>
          <w:rFonts w:hint="eastAsia" w:ascii="仿宋" w:hAnsi="仿宋" w:eastAsia="仿宋" w:cs="仿宋"/>
          <w:kern w:val="0"/>
          <w:sz w:val="24"/>
          <w:u w:val="single"/>
        </w:rPr>
        <w:t xml:space="preserve">   </w:t>
      </w:r>
      <w:r>
        <w:rPr>
          <w:rFonts w:hint="eastAsia" w:ascii="仿宋" w:hAnsi="仿宋" w:eastAsia="仿宋" w:cs="仿宋"/>
          <w:kern w:val="0"/>
          <w:sz w:val="24"/>
        </w:rPr>
        <w:t>人，营业收入为</w:t>
      </w:r>
      <w:r>
        <w:rPr>
          <w:rFonts w:hint="eastAsia" w:ascii="仿宋" w:hAnsi="仿宋" w:eastAsia="仿宋" w:cs="仿宋"/>
          <w:kern w:val="0"/>
          <w:sz w:val="24"/>
          <w:u w:val="single"/>
        </w:rPr>
        <w:t xml:space="preserve">   </w:t>
      </w:r>
      <w:r>
        <w:rPr>
          <w:rFonts w:hint="eastAsia" w:ascii="仿宋" w:hAnsi="仿宋" w:eastAsia="仿宋" w:cs="仿宋"/>
          <w:kern w:val="0"/>
          <w:sz w:val="24"/>
        </w:rPr>
        <w:t>万元，资产总额为</w:t>
      </w:r>
      <w:r>
        <w:rPr>
          <w:rFonts w:hint="eastAsia" w:ascii="仿宋" w:hAnsi="仿宋" w:eastAsia="仿宋" w:cs="仿宋"/>
          <w:kern w:val="0"/>
          <w:sz w:val="24"/>
          <w:u w:val="single"/>
        </w:rPr>
        <w:t xml:space="preserve">    </w:t>
      </w:r>
      <w:r>
        <w:rPr>
          <w:rFonts w:hint="eastAsia" w:ascii="仿宋" w:hAnsi="仿宋" w:eastAsia="仿宋" w:cs="仿宋"/>
          <w:kern w:val="0"/>
          <w:sz w:val="24"/>
        </w:rPr>
        <w:t>万元，属于</w:t>
      </w:r>
      <w:r>
        <w:rPr>
          <w:rFonts w:hint="eastAsia" w:ascii="仿宋" w:hAnsi="仿宋" w:eastAsia="仿宋" w:cs="仿宋"/>
          <w:i/>
          <w:kern w:val="0"/>
          <w:sz w:val="24"/>
          <w:u w:val="single"/>
        </w:rPr>
        <w:t xml:space="preserve"> (中型企业、小型企业、微型企业) </w:t>
      </w:r>
      <w:r>
        <w:rPr>
          <w:rFonts w:hint="eastAsia" w:ascii="仿宋" w:hAnsi="仿宋" w:eastAsia="仿宋" w:cs="仿宋"/>
          <w:kern w:val="0"/>
          <w:sz w:val="24"/>
        </w:rPr>
        <w:t>；</w:t>
      </w:r>
    </w:p>
    <w:p w14:paraId="70FEB670">
      <w:pPr>
        <w:spacing w:line="560" w:lineRule="exact"/>
        <w:ind w:left="420" w:firstLine="480" w:firstLineChars="200"/>
        <w:jc w:val="left"/>
        <w:rPr>
          <w:rFonts w:ascii="仿宋" w:hAnsi="仿宋" w:eastAsia="仿宋" w:cs="仿宋"/>
          <w:kern w:val="0"/>
          <w:sz w:val="24"/>
        </w:rPr>
      </w:pPr>
      <w:r>
        <w:rPr>
          <w:rFonts w:hint="eastAsia" w:ascii="仿宋" w:hAnsi="仿宋" w:eastAsia="仿宋" w:cs="仿宋"/>
          <w:kern w:val="0"/>
          <w:sz w:val="24"/>
        </w:rPr>
        <w:t>……</w:t>
      </w:r>
    </w:p>
    <w:p w14:paraId="1F248B4D">
      <w:pPr>
        <w:spacing w:line="560" w:lineRule="exact"/>
        <w:ind w:left="420" w:firstLine="480" w:firstLineChars="200"/>
        <w:rPr>
          <w:rFonts w:ascii="仿宋" w:hAnsi="仿宋" w:eastAsia="仿宋" w:cs="仿宋"/>
          <w:kern w:val="0"/>
          <w:sz w:val="24"/>
        </w:rPr>
      </w:pPr>
      <w:r>
        <w:rPr>
          <w:rFonts w:hint="eastAsia" w:ascii="仿宋" w:hAnsi="仿宋" w:eastAsia="仿宋" w:cs="仿宋"/>
          <w:kern w:val="0"/>
          <w:sz w:val="24"/>
        </w:rPr>
        <w:t>以上企业，不属于大企业的分支机构，不存在控股股东为大企业的情形，也不存在与大企业的负责人为同一人的情形。</w:t>
      </w:r>
    </w:p>
    <w:p w14:paraId="56FFA6C5">
      <w:pPr>
        <w:spacing w:line="560" w:lineRule="exact"/>
        <w:ind w:left="420" w:firstLine="480" w:firstLineChars="200"/>
        <w:rPr>
          <w:rFonts w:ascii="仿宋" w:hAnsi="仿宋" w:eastAsia="仿宋" w:cs="仿宋"/>
          <w:kern w:val="0"/>
          <w:sz w:val="24"/>
        </w:rPr>
      </w:pPr>
      <w:r>
        <w:rPr>
          <w:rFonts w:hint="eastAsia" w:ascii="仿宋" w:hAnsi="仿宋" w:eastAsia="仿宋" w:cs="仿宋"/>
          <w:kern w:val="0"/>
          <w:sz w:val="24"/>
        </w:rPr>
        <w:t>本企业对上述声明内容的真实性负责。如有虚假，将依法承担相应责任。</w:t>
      </w:r>
    </w:p>
    <w:p w14:paraId="1EAE25B6">
      <w:pPr>
        <w:spacing w:line="560" w:lineRule="exact"/>
        <w:rPr>
          <w:rFonts w:ascii="仿宋" w:hAnsi="仿宋" w:eastAsia="仿宋" w:cs="仿宋"/>
          <w:kern w:val="0"/>
          <w:sz w:val="24"/>
        </w:rPr>
      </w:pPr>
      <w:r>
        <w:rPr>
          <w:rFonts w:hint="eastAsia" w:ascii="仿宋" w:hAnsi="仿宋" w:eastAsia="仿宋" w:cs="仿宋"/>
          <w:kern w:val="0"/>
          <w:sz w:val="24"/>
        </w:rPr>
        <w:t xml:space="preserve">                                    企业名称(盖章):</w:t>
      </w:r>
    </w:p>
    <w:p w14:paraId="4671C081">
      <w:pPr>
        <w:spacing w:line="560" w:lineRule="exact"/>
        <w:ind w:left="420" w:firstLine="4320" w:firstLineChars="1800"/>
        <w:rPr>
          <w:rFonts w:ascii="仿宋" w:hAnsi="仿宋" w:eastAsia="仿宋" w:cs="仿宋"/>
          <w:kern w:val="0"/>
          <w:sz w:val="24"/>
        </w:rPr>
      </w:pPr>
      <w:r>
        <w:rPr>
          <w:rFonts w:hint="eastAsia" w:ascii="仿宋" w:hAnsi="仿宋" w:eastAsia="仿宋" w:cs="仿宋"/>
          <w:kern w:val="0"/>
          <w:sz w:val="24"/>
        </w:rPr>
        <w:t>日期：</w:t>
      </w:r>
    </w:p>
    <w:p w14:paraId="682C7D96">
      <w:pPr>
        <w:ind w:left="1020" w:hanging="600"/>
        <w:rPr>
          <w:rFonts w:ascii="仿宋" w:hAnsi="仿宋" w:eastAsia="仿宋" w:cs="仿宋"/>
          <w:kern w:val="0"/>
          <w:sz w:val="30"/>
          <w:szCs w:val="30"/>
          <w:u w:val="single"/>
        </w:rPr>
      </w:pPr>
      <w:r>
        <w:rPr>
          <w:rFonts w:hint="eastAsia" w:ascii="仿宋" w:hAnsi="仿宋" w:eastAsia="仿宋" w:cs="仿宋"/>
          <w:kern w:val="0"/>
          <w:sz w:val="30"/>
          <w:szCs w:val="30"/>
        </w:rPr>
        <w:t xml:space="preserve"> </w:t>
      </w:r>
      <w:r>
        <w:rPr>
          <w:rFonts w:hint="eastAsia" w:ascii="仿宋" w:hAnsi="仿宋" w:eastAsia="仿宋" w:cs="仿宋"/>
          <w:kern w:val="0"/>
          <w:sz w:val="30"/>
          <w:szCs w:val="30"/>
          <w:u w:val="single"/>
        </w:rPr>
        <w:t xml:space="preserve">                                                   </w:t>
      </w:r>
    </w:p>
    <w:p w14:paraId="3A230EFF">
      <w:pPr>
        <w:spacing w:line="360" w:lineRule="auto"/>
        <w:ind w:left="420" w:firstLine="420" w:firstLineChars="200"/>
        <w:rPr>
          <w:rFonts w:ascii="仿宋" w:hAnsi="仿宋" w:eastAsia="仿宋" w:cs="仿宋"/>
          <w:b/>
          <w:sz w:val="28"/>
          <w:szCs w:val="28"/>
        </w:rPr>
      </w:pPr>
      <w:r>
        <w:rPr>
          <w:rFonts w:hint="eastAsia" w:ascii="仿宋" w:hAnsi="仿宋" w:eastAsia="仿宋" w:cs="仿宋"/>
          <w:kern w:val="0"/>
          <w:szCs w:val="21"/>
        </w:rPr>
        <w:t>（从业人员、营业收入、资产总额填报上一年度数据，无上一年度数据的新成立企业可不填报）</w:t>
      </w:r>
    </w:p>
    <w:p w14:paraId="54477487">
      <w:pPr>
        <w:ind w:left="982" w:hanging="562"/>
        <w:rPr>
          <w:rFonts w:ascii="仿宋" w:hAnsi="仿宋" w:eastAsia="仿宋" w:cs="仿宋"/>
          <w:b/>
          <w:bCs/>
          <w:sz w:val="28"/>
          <w:szCs w:val="36"/>
        </w:rPr>
      </w:pPr>
      <w:r>
        <w:rPr>
          <w:rFonts w:hint="eastAsia" w:ascii="仿宋" w:hAnsi="仿宋" w:eastAsia="仿宋" w:cs="仿宋"/>
          <w:b/>
          <w:bCs/>
          <w:sz w:val="28"/>
          <w:szCs w:val="36"/>
        </w:rPr>
        <w:br w:type="page"/>
      </w:r>
    </w:p>
    <w:p w14:paraId="233F5111">
      <w:pPr>
        <w:tabs>
          <w:tab w:val="left" w:pos="588"/>
        </w:tabs>
        <w:spacing w:line="360" w:lineRule="auto"/>
        <w:ind w:left="982" w:hanging="562"/>
        <w:jc w:val="center"/>
        <w:rPr>
          <w:rFonts w:ascii="仿宋" w:hAnsi="仿宋" w:eastAsia="仿宋" w:cs="仿宋"/>
          <w:b/>
          <w:bCs/>
          <w:sz w:val="28"/>
          <w:szCs w:val="36"/>
        </w:rPr>
      </w:pPr>
    </w:p>
    <w:p w14:paraId="649FCA9B">
      <w:pPr>
        <w:tabs>
          <w:tab w:val="left" w:pos="588"/>
        </w:tabs>
        <w:spacing w:line="360" w:lineRule="auto"/>
        <w:ind w:left="982" w:hanging="562"/>
        <w:jc w:val="center"/>
        <w:rPr>
          <w:rFonts w:ascii="仿宋" w:hAnsi="仿宋" w:eastAsia="仿宋" w:cs="仿宋"/>
          <w:b/>
          <w:kern w:val="0"/>
          <w:sz w:val="24"/>
          <w:szCs w:val="20"/>
        </w:rPr>
      </w:pPr>
      <w:r>
        <w:rPr>
          <w:rFonts w:hint="eastAsia" w:ascii="仿宋" w:hAnsi="仿宋" w:eastAsia="仿宋" w:cs="仿宋"/>
          <w:b/>
          <w:bCs/>
          <w:sz w:val="28"/>
          <w:szCs w:val="36"/>
        </w:rPr>
        <w:t>监狱企业声明函</w:t>
      </w:r>
    </w:p>
    <w:p w14:paraId="213F4AF0">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rPr>
      </w:pPr>
      <w:r>
        <w:rPr>
          <w:rFonts w:hint="eastAsia" w:ascii="仿宋" w:hAnsi="仿宋" w:eastAsia="仿宋" w:cs="仿宋"/>
          <w:kern w:val="0"/>
          <w:sz w:val="24"/>
        </w:rPr>
        <w:t>本单位郑重声明下列事项（按照实际情况勾选或填空）：</w:t>
      </w:r>
    </w:p>
    <w:p w14:paraId="5204B02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rPr>
      </w:pPr>
      <w:r>
        <w:rPr>
          <w:rFonts w:hint="eastAsia" w:ascii="仿宋" w:hAnsi="仿宋" w:eastAsia="仿宋" w:cs="仿宋"/>
          <w:kern w:val="0"/>
          <w:sz w:val="24"/>
        </w:rPr>
        <w:t>本单位为直接供应商承担工程。</w:t>
      </w:r>
    </w:p>
    <w:p w14:paraId="07BA9551">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rPr>
      </w:pPr>
      <w:r>
        <w:rPr>
          <w:rFonts w:hint="eastAsia" w:ascii="仿宋" w:hAnsi="仿宋" w:eastAsia="仿宋" w:cs="仿宋"/>
          <w:kern w:val="0"/>
          <w:sz w:val="24"/>
        </w:rPr>
        <w:t>（1）本企业（单位）</w:t>
      </w:r>
      <w:r>
        <w:rPr>
          <w:rFonts w:hint="eastAsia" w:ascii="仿宋" w:hAnsi="仿宋" w:eastAsia="仿宋" w:cs="仿宋"/>
          <w:kern w:val="0"/>
          <w:sz w:val="24"/>
          <w:u w:val="single"/>
        </w:rPr>
        <w:t xml:space="preserve">        </w:t>
      </w:r>
      <w:r>
        <w:rPr>
          <w:rFonts w:hint="eastAsia" w:ascii="仿宋" w:hAnsi="仿宋" w:eastAsia="仿宋" w:cs="仿宋"/>
          <w:kern w:val="0"/>
          <w:sz w:val="24"/>
        </w:rPr>
        <w:t>（请填写：是、不是）监狱企业。如果是，后附省级以上监狱管理局、戒毒管理局（含新疆生产建设兵团）出具的属于监狱企业的证明文件。</w:t>
      </w:r>
    </w:p>
    <w:p w14:paraId="4B3D379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rPr>
      </w:pPr>
      <w:r>
        <w:rPr>
          <w:rFonts w:hint="eastAsia" w:ascii="仿宋" w:hAnsi="仿宋" w:eastAsia="仿宋" w:cs="仿宋"/>
          <w:kern w:val="0"/>
          <w:sz w:val="24"/>
        </w:rPr>
        <w:t>（2）本企业（单位）</w:t>
      </w:r>
      <w:r>
        <w:rPr>
          <w:rFonts w:hint="eastAsia" w:ascii="仿宋" w:hAnsi="仿宋" w:eastAsia="仿宋" w:cs="仿宋"/>
          <w:kern w:val="0"/>
          <w:sz w:val="24"/>
          <w:u w:val="single"/>
        </w:rPr>
        <w:t xml:space="preserve">        </w:t>
      </w:r>
      <w:r>
        <w:rPr>
          <w:rFonts w:hint="eastAsia" w:ascii="仿宋" w:hAnsi="仿宋" w:eastAsia="仿宋" w:cs="仿宋"/>
          <w:kern w:val="0"/>
          <w:sz w:val="24"/>
        </w:rPr>
        <w:t>（请填写：是、不是）为联合体一方，提供本企业（单位）制造的货物，由本企业（单位）承担工程。本企业（单位）提供协议合同金额占到共同投标协议合同总金额的比例为</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3FFF533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rPr>
      </w:pPr>
      <w:r>
        <w:rPr>
          <w:rFonts w:hint="eastAsia" w:ascii="仿宋" w:hAnsi="仿宋" w:eastAsia="仿宋" w:cs="仿宋"/>
          <w:kern w:val="0"/>
          <w:sz w:val="24"/>
        </w:rPr>
        <w:t>本企业（单位）对上述声明的真实性负责。如有虚假，将依法承担相应责任。</w:t>
      </w:r>
    </w:p>
    <w:p w14:paraId="71EB1239">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2" w:firstLineChars="200"/>
        <w:jc w:val="left"/>
        <w:textAlignment w:val="auto"/>
        <w:rPr>
          <w:rFonts w:ascii="仿宋" w:hAnsi="仿宋" w:eastAsia="仿宋" w:cs="仿宋"/>
          <w:b/>
          <w:kern w:val="0"/>
          <w:sz w:val="24"/>
          <w:szCs w:val="20"/>
        </w:rPr>
      </w:pPr>
    </w:p>
    <w:p w14:paraId="5955F344">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rPr>
      </w:pPr>
      <w:r>
        <w:rPr>
          <w:rFonts w:hint="eastAsia" w:ascii="仿宋" w:hAnsi="仿宋" w:eastAsia="仿宋" w:cs="仿宋"/>
          <w:kern w:val="0"/>
          <w:sz w:val="24"/>
        </w:rPr>
        <w:t>单位名称（公章）：</w:t>
      </w:r>
      <w:r>
        <w:rPr>
          <w:rFonts w:hint="eastAsia" w:ascii="仿宋" w:hAnsi="仿宋" w:eastAsia="仿宋" w:cs="仿宋"/>
          <w:kern w:val="0"/>
          <w:sz w:val="24"/>
          <w:u w:val="single"/>
        </w:rPr>
        <w:t xml:space="preserve">             </w:t>
      </w:r>
    </w:p>
    <w:p w14:paraId="5808364B">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rPr>
      </w:pPr>
      <w:r>
        <w:rPr>
          <w:rFonts w:hint="eastAsia" w:ascii="仿宋" w:hAnsi="仿宋" w:eastAsia="仿宋" w:cs="仿宋"/>
          <w:kern w:val="0"/>
          <w:sz w:val="24"/>
        </w:rPr>
        <w:t xml:space="preserve"> 法定代表人或授权代表（签字或盖章）：  </w:t>
      </w:r>
      <w:r>
        <w:rPr>
          <w:rFonts w:hint="eastAsia" w:ascii="仿宋" w:hAnsi="仿宋" w:eastAsia="仿宋" w:cs="仿宋"/>
          <w:kern w:val="0"/>
          <w:sz w:val="24"/>
          <w:u w:val="single"/>
        </w:rPr>
        <w:t xml:space="preserve">           </w:t>
      </w:r>
      <w:r>
        <w:rPr>
          <w:rFonts w:hint="eastAsia" w:ascii="仿宋" w:hAnsi="仿宋" w:eastAsia="仿宋" w:cs="仿宋"/>
          <w:kern w:val="0"/>
          <w:sz w:val="24"/>
        </w:rPr>
        <w:t xml:space="preserve">           </w:t>
      </w:r>
    </w:p>
    <w:p w14:paraId="03C1DEB7">
      <w:pPr>
        <w:keepNext w:val="0"/>
        <w:keepLines w:val="0"/>
        <w:pageBreakBefore w:val="0"/>
        <w:widowControl/>
        <w:kinsoku/>
        <w:wordWrap/>
        <w:overflowPunct/>
        <w:topLinePunct w:val="0"/>
        <w:autoSpaceDE/>
        <w:autoSpaceDN/>
        <w:bidi w:val="0"/>
        <w:adjustRightInd/>
        <w:snapToGrid/>
        <w:spacing w:before="100" w:beforeAutospacing="1" w:after="100" w:afterAutospacing="1" w:line="360" w:lineRule="auto"/>
        <w:ind w:left="0" w:firstLine="480" w:firstLineChars="200"/>
        <w:jc w:val="left"/>
        <w:textAlignment w:val="auto"/>
        <w:rPr>
          <w:rFonts w:ascii="仿宋" w:hAnsi="仿宋" w:eastAsia="仿宋" w:cs="仿宋"/>
          <w:kern w:val="0"/>
          <w:sz w:val="24"/>
          <w:u w:val="single"/>
        </w:rPr>
      </w:pPr>
      <w:r>
        <w:rPr>
          <w:rFonts w:hint="eastAsia" w:ascii="仿宋" w:hAnsi="仿宋" w:eastAsia="仿宋" w:cs="仿宋"/>
          <w:kern w:val="0"/>
          <w:sz w:val="24"/>
        </w:rPr>
        <w:t>日期：</w:t>
      </w:r>
      <w:r>
        <w:rPr>
          <w:rFonts w:hint="eastAsia" w:ascii="仿宋" w:hAnsi="仿宋" w:eastAsia="仿宋" w:cs="仿宋"/>
          <w:kern w:val="0"/>
          <w:sz w:val="24"/>
          <w:u w:val="single"/>
        </w:rPr>
        <w:t xml:space="preserve">             </w:t>
      </w:r>
    </w:p>
    <w:p w14:paraId="585DC4E4">
      <w:pPr>
        <w:widowControl/>
        <w:spacing w:before="100" w:beforeAutospacing="1" w:after="100" w:afterAutospacing="1" w:line="360" w:lineRule="auto"/>
        <w:jc w:val="left"/>
        <w:rPr>
          <w:rFonts w:ascii="仿宋" w:hAnsi="仿宋" w:eastAsia="仿宋" w:cs="仿宋"/>
          <w:kern w:val="0"/>
          <w:sz w:val="24"/>
          <w:u w:val="single"/>
        </w:rPr>
      </w:pPr>
    </w:p>
    <w:p w14:paraId="0CDAC615">
      <w:pPr>
        <w:widowControl/>
        <w:spacing w:before="100" w:beforeAutospacing="1" w:after="100" w:afterAutospacing="1" w:line="360" w:lineRule="auto"/>
        <w:jc w:val="left"/>
        <w:rPr>
          <w:rFonts w:ascii="仿宋" w:hAnsi="仿宋" w:eastAsia="仿宋" w:cs="仿宋"/>
          <w:sz w:val="24"/>
        </w:rPr>
      </w:pPr>
      <w:r>
        <w:rPr>
          <w:rFonts w:hint="eastAsia" w:ascii="仿宋" w:hAnsi="仿宋" w:eastAsia="仿宋" w:cs="仿宋"/>
          <w:kern w:val="0"/>
          <w:sz w:val="24"/>
        </w:rPr>
        <w:t>注：符合《关于政府采购支持监狱企业发展有关问题的通知》条件的供应商须提交，</w:t>
      </w:r>
      <w:r>
        <w:rPr>
          <w:rFonts w:hint="eastAsia" w:ascii="仿宋" w:hAnsi="仿宋" w:eastAsia="仿宋" w:cs="仿宋"/>
          <w:sz w:val="24"/>
        </w:rPr>
        <w:t>不符合的不提供本函。</w:t>
      </w:r>
    </w:p>
    <w:p w14:paraId="38271429">
      <w:pPr>
        <w:ind w:left="1060" w:hanging="640"/>
        <w:rPr>
          <w:rFonts w:ascii="仿宋" w:hAnsi="仿宋" w:eastAsia="仿宋" w:cs="仿宋"/>
          <w:sz w:val="32"/>
          <w:szCs w:val="32"/>
        </w:rPr>
      </w:pPr>
    </w:p>
    <w:p w14:paraId="5C67FC63">
      <w:pPr>
        <w:tabs>
          <w:tab w:val="left" w:pos="588"/>
        </w:tabs>
        <w:spacing w:line="360" w:lineRule="auto"/>
        <w:ind w:left="1063" w:hanging="643"/>
        <w:jc w:val="center"/>
        <w:rPr>
          <w:rFonts w:ascii="仿宋" w:hAnsi="仿宋" w:eastAsia="仿宋" w:cs="仿宋"/>
          <w:b/>
          <w:bCs/>
          <w:sz w:val="32"/>
          <w:szCs w:val="32"/>
        </w:rPr>
      </w:pPr>
      <w:r>
        <w:rPr>
          <w:rFonts w:hint="eastAsia" w:ascii="仿宋" w:hAnsi="仿宋" w:eastAsia="仿宋" w:cs="仿宋"/>
          <w:b/>
          <w:bCs/>
          <w:sz w:val="32"/>
          <w:szCs w:val="32"/>
        </w:rPr>
        <w:br w:type="page"/>
      </w:r>
    </w:p>
    <w:p w14:paraId="54569067">
      <w:pPr>
        <w:tabs>
          <w:tab w:val="left" w:pos="588"/>
        </w:tabs>
        <w:spacing w:line="360" w:lineRule="auto"/>
        <w:ind w:left="982" w:hanging="562"/>
        <w:jc w:val="center"/>
        <w:rPr>
          <w:rFonts w:ascii="仿宋" w:hAnsi="仿宋" w:eastAsia="仿宋" w:cs="仿宋"/>
          <w:b/>
          <w:bCs/>
          <w:sz w:val="28"/>
          <w:szCs w:val="36"/>
        </w:rPr>
      </w:pPr>
    </w:p>
    <w:p w14:paraId="18FD03C7">
      <w:pPr>
        <w:tabs>
          <w:tab w:val="left" w:pos="588"/>
        </w:tabs>
        <w:spacing w:line="360" w:lineRule="auto"/>
        <w:ind w:left="982" w:hanging="562"/>
        <w:jc w:val="center"/>
        <w:rPr>
          <w:rFonts w:ascii="仿宋" w:hAnsi="仿宋" w:eastAsia="仿宋" w:cs="仿宋"/>
          <w:b/>
          <w:bCs/>
          <w:sz w:val="28"/>
          <w:szCs w:val="36"/>
        </w:rPr>
      </w:pPr>
    </w:p>
    <w:p w14:paraId="26D8009D">
      <w:pPr>
        <w:tabs>
          <w:tab w:val="left" w:pos="588"/>
        </w:tabs>
        <w:spacing w:line="360" w:lineRule="auto"/>
        <w:ind w:left="982" w:hanging="562"/>
        <w:jc w:val="center"/>
        <w:rPr>
          <w:rFonts w:ascii="仿宋" w:hAnsi="仿宋" w:eastAsia="仿宋" w:cs="仿宋"/>
          <w:b/>
          <w:bCs/>
          <w:sz w:val="32"/>
          <w:szCs w:val="32"/>
        </w:rPr>
      </w:pPr>
      <w:r>
        <w:rPr>
          <w:rFonts w:hint="eastAsia" w:ascii="仿宋" w:hAnsi="仿宋" w:eastAsia="仿宋" w:cs="仿宋"/>
          <w:b/>
          <w:bCs/>
          <w:sz w:val="28"/>
          <w:szCs w:val="36"/>
        </w:rPr>
        <w:t>残疾人福利性单位声明函</w:t>
      </w:r>
    </w:p>
    <w:p w14:paraId="2B4570E2">
      <w:pPr>
        <w:spacing w:after="120"/>
        <w:ind w:left="840" w:hanging="420"/>
        <w:rPr>
          <w:rFonts w:ascii="仿宋" w:hAnsi="仿宋" w:eastAsia="仿宋" w:cs="仿宋"/>
        </w:rPr>
      </w:pPr>
    </w:p>
    <w:p w14:paraId="7BC6ADA0">
      <w:pPr>
        <w:jc w:val="center"/>
        <w:rPr>
          <w:rFonts w:ascii="仿宋" w:hAnsi="仿宋" w:eastAsia="仿宋" w:cs="仿宋"/>
          <w:sz w:val="24"/>
        </w:rPr>
      </w:pPr>
      <w:r>
        <w:rPr>
          <w:rFonts w:hint="eastAsia" w:ascii="仿宋" w:hAnsi="仿宋" w:eastAsia="仿宋" w:cs="仿宋"/>
          <w:sz w:val="24"/>
        </w:rPr>
        <w:t>（注：符合条件的残疾人福利性单位请提供本函，不符合的不提供本函）</w:t>
      </w:r>
    </w:p>
    <w:p w14:paraId="2351046A">
      <w:pPr>
        <w:rPr>
          <w:rFonts w:ascii="仿宋" w:hAnsi="仿宋" w:eastAsia="仿宋" w:cs="仿宋"/>
          <w:sz w:val="24"/>
        </w:rPr>
      </w:pPr>
    </w:p>
    <w:p w14:paraId="4EEB514D">
      <w:pPr>
        <w:spacing w:line="360" w:lineRule="auto"/>
        <w:rPr>
          <w:rFonts w:ascii="仿宋" w:hAnsi="仿宋" w:eastAsia="仿宋" w:cs="仿宋"/>
          <w:sz w:val="24"/>
        </w:rPr>
      </w:pPr>
    </w:p>
    <w:p w14:paraId="7282A24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sz w:val="24"/>
        </w:rPr>
      </w:pPr>
      <w:r>
        <w:rPr>
          <w:rFonts w:hint="eastAsia" w:ascii="仿宋" w:hAnsi="仿宋" w:eastAsia="仿宋" w:cs="仿宋"/>
          <w:sz w:val="24"/>
        </w:rPr>
        <w:t>本单位郑重声明，根据《财政部 民政部 中国残疾人联合会关于促进残疾人就业政府采购政策的通知》（财库〔2017〕141号）的规定，本单位为符合条件的残疾人福利性单位，且本单位参加______单位的______项目采购活动由本单位承担工程，或者提供其他残疾人福利性单位制造的货物（不包括使用非残疾人福利性单位注册商标的货物）。</w:t>
      </w:r>
    </w:p>
    <w:p w14:paraId="2E4D061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仿宋" w:hAnsi="仿宋" w:eastAsia="仿宋" w:cs="仿宋"/>
          <w:sz w:val="24"/>
        </w:rPr>
      </w:pPr>
      <w:r>
        <w:rPr>
          <w:rFonts w:hint="eastAsia" w:ascii="仿宋" w:hAnsi="仿宋" w:eastAsia="仿宋" w:cs="仿宋"/>
          <w:sz w:val="24"/>
        </w:rPr>
        <w:t>本单位对上述声明的真实性负责。如有虚假，将依法承担相应责任。</w:t>
      </w:r>
    </w:p>
    <w:p w14:paraId="086BAB43">
      <w:pPr>
        <w:spacing w:line="360" w:lineRule="auto"/>
        <w:rPr>
          <w:rFonts w:ascii="仿宋" w:hAnsi="仿宋" w:eastAsia="仿宋" w:cs="仿宋"/>
          <w:sz w:val="24"/>
        </w:rPr>
      </w:pPr>
    </w:p>
    <w:p w14:paraId="2FE0E922">
      <w:pPr>
        <w:rPr>
          <w:rFonts w:ascii="仿宋" w:hAnsi="仿宋" w:eastAsia="仿宋" w:cs="仿宋"/>
          <w:sz w:val="24"/>
        </w:rPr>
      </w:pPr>
      <w:r>
        <w:rPr>
          <w:rFonts w:hint="eastAsia" w:ascii="仿宋" w:hAnsi="仿宋" w:eastAsia="仿宋" w:cs="仿宋"/>
          <w:sz w:val="24"/>
        </w:rPr>
        <w:t xml:space="preserve"> </w:t>
      </w:r>
    </w:p>
    <w:p w14:paraId="557DD1F7">
      <w:pPr>
        <w:rPr>
          <w:rFonts w:ascii="仿宋" w:hAnsi="仿宋" w:eastAsia="仿宋" w:cs="仿宋"/>
          <w:sz w:val="24"/>
        </w:rPr>
      </w:pPr>
    </w:p>
    <w:p w14:paraId="5ACBCE38">
      <w:pPr>
        <w:rPr>
          <w:rFonts w:ascii="仿宋" w:hAnsi="仿宋" w:eastAsia="仿宋" w:cs="仿宋"/>
          <w:sz w:val="24"/>
        </w:rPr>
      </w:pPr>
      <w:r>
        <w:rPr>
          <w:rFonts w:hint="eastAsia" w:ascii="仿宋" w:hAnsi="仿宋" w:eastAsia="仿宋" w:cs="仿宋"/>
          <w:sz w:val="24"/>
        </w:rPr>
        <w:t xml:space="preserve"> </w:t>
      </w:r>
    </w:p>
    <w:p w14:paraId="537C50DC">
      <w:pPr>
        <w:rPr>
          <w:rFonts w:ascii="仿宋" w:hAnsi="仿宋" w:eastAsia="仿宋" w:cs="仿宋"/>
          <w:sz w:val="24"/>
        </w:rPr>
      </w:pPr>
    </w:p>
    <w:p w14:paraId="7120787E">
      <w:pPr>
        <w:ind w:left="420" w:firstLine="3600" w:firstLineChars="1500"/>
        <w:rPr>
          <w:rFonts w:ascii="仿宋" w:hAnsi="仿宋" w:eastAsia="仿宋" w:cs="仿宋"/>
          <w:sz w:val="24"/>
        </w:rPr>
      </w:pPr>
      <w:r>
        <w:rPr>
          <w:rFonts w:hint="eastAsia" w:ascii="仿宋" w:hAnsi="仿宋" w:eastAsia="仿宋" w:cs="仿宋"/>
          <w:sz w:val="24"/>
        </w:rPr>
        <w:t>单位名称（公章）：</w:t>
      </w:r>
    </w:p>
    <w:p w14:paraId="368EF60B">
      <w:pPr>
        <w:rPr>
          <w:rFonts w:ascii="仿宋" w:hAnsi="仿宋" w:eastAsia="仿宋" w:cs="仿宋"/>
          <w:sz w:val="24"/>
        </w:rPr>
      </w:pPr>
    </w:p>
    <w:p w14:paraId="00B279AB">
      <w:pPr>
        <w:spacing w:line="360" w:lineRule="auto"/>
        <w:ind w:left="420" w:firstLine="4200" w:firstLineChars="1750"/>
        <w:rPr>
          <w:rFonts w:ascii="仿宋" w:hAnsi="仿宋" w:eastAsia="仿宋" w:cs="仿宋"/>
        </w:rPr>
      </w:pPr>
      <w:r>
        <w:rPr>
          <w:rFonts w:hint="eastAsia" w:ascii="仿宋" w:hAnsi="仿宋" w:eastAsia="仿宋" w:cs="仿宋"/>
          <w:sz w:val="24"/>
        </w:rPr>
        <w:t>日  期：</w:t>
      </w:r>
    </w:p>
    <w:p w14:paraId="549FA897">
      <w:pPr>
        <w:ind w:left="840" w:hanging="420"/>
        <w:rPr>
          <w:rFonts w:ascii="仿宋" w:hAnsi="仿宋" w:eastAsia="仿宋" w:cs="仿宋"/>
        </w:rPr>
      </w:pPr>
      <w:r>
        <w:rPr>
          <w:rFonts w:hint="eastAsia" w:ascii="仿宋" w:hAnsi="仿宋" w:eastAsia="仿宋" w:cs="仿宋"/>
        </w:rPr>
        <w:br w:type="page"/>
      </w:r>
    </w:p>
    <w:p w14:paraId="09C37EF7">
      <w:pPr>
        <w:tabs>
          <w:tab w:val="left" w:pos="993"/>
          <w:tab w:val="left" w:pos="1030"/>
          <w:tab w:val="left" w:pos="8364"/>
        </w:tabs>
        <w:snapToGrid w:val="0"/>
        <w:spacing w:after="120" w:afterLines="50" w:line="360" w:lineRule="auto"/>
        <w:ind w:left="840" w:right="-57" w:rightChars="-27" w:hanging="420"/>
        <w:jc w:val="left"/>
      </w:pPr>
    </w:p>
    <w:p w14:paraId="68FD15EA">
      <w:pPr>
        <w:spacing w:after="120"/>
        <w:ind w:left="840" w:hanging="420"/>
        <w:rPr>
          <w:rFonts w:eastAsia="仿宋_GB2312"/>
        </w:rPr>
      </w:pPr>
    </w:p>
    <w:p w14:paraId="3730640B">
      <w:pPr>
        <w:pStyle w:val="195"/>
        <w:ind w:left="420" w:firstLine="6927" w:firstLineChars="2300"/>
        <w:rPr>
          <w:rFonts w:ascii="Times New Roman"/>
          <w:b/>
          <w:sz w:val="30"/>
          <w:szCs w:val="30"/>
          <w:lang w:val="zh-CN"/>
        </w:rPr>
      </w:pPr>
      <w:r>
        <w:rPr>
          <w:rFonts w:ascii="Times New Roman"/>
          <w:b/>
          <w:sz w:val="30"/>
          <w:szCs w:val="30"/>
          <w:lang w:val="zh-CN"/>
        </w:rPr>
        <w:t>正本/副本</w:t>
      </w:r>
    </w:p>
    <w:p w14:paraId="6941D9D5">
      <w:pPr>
        <w:autoSpaceDE w:val="0"/>
        <w:autoSpaceDN w:val="0"/>
        <w:adjustRightInd w:val="0"/>
        <w:snapToGrid w:val="0"/>
        <w:spacing w:line="360" w:lineRule="auto"/>
        <w:ind w:left="1063" w:hanging="643"/>
        <w:jc w:val="left"/>
        <w:rPr>
          <w:rFonts w:eastAsia="仿宋_GB2312"/>
          <w:b/>
          <w:bCs/>
          <w:sz w:val="32"/>
          <w:szCs w:val="32"/>
          <w:lang w:val="zh-CN"/>
        </w:rPr>
      </w:pPr>
      <w:r>
        <w:rPr>
          <w:rFonts w:eastAsia="仿宋_GB2312"/>
          <w:b/>
          <w:bCs/>
          <w:sz w:val="32"/>
          <w:szCs w:val="32"/>
          <w:lang w:val="zh-CN"/>
        </w:rPr>
        <w:t>政府采购项目</w:t>
      </w:r>
    </w:p>
    <w:p w14:paraId="0565A36A">
      <w:pPr>
        <w:autoSpaceDE w:val="0"/>
        <w:autoSpaceDN w:val="0"/>
        <w:adjustRightInd w:val="0"/>
        <w:snapToGrid w:val="0"/>
        <w:spacing w:line="360" w:lineRule="auto"/>
        <w:ind w:left="1063" w:hanging="643"/>
        <w:jc w:val="left"/>
        <w:rPr>
          <w:rFonts w:eastAsia="仿宋_GB2312"/>
          <w:b/>
          <w:bCs/>
          <w:sz w:val="32"/>
          <w:szCs w:val="32"/>
          <w:lang w:val="zh-CN"/>
        </w:rPr>
      </w:pPr>
      <w:r>
        <w:rPr>
          <w:rFonts w:eastAsia="仿宋_GB2312"/>
          <w:b/>
          <w:bCs/>
          <w:sz w:val="32"/>
          <w:szCs w:val="32"/>
          <w:lang w:val="zh-CN"/>
        </w:rPr>
        <w:t>采购项目编号：</w:t>
      </w:r>
    </w:p>
    <w:p w14:paraId="083C9584">
      <w:pPr>
        <w:tabs>
          <w:tab w:val="left" w:pos="5670"/>
        </w:tabs>
        <w:autoSpaceDE w:val="0"/>
        <w:autoSpaceDN w:val="0"/>
        <w:adjustRightInd w:val="0"/>
        <w:snapToGrid w:val="0"/>
        <w:spacing w:line="360" w:lineRule="auto"/>
        <w:ind w:left="800" w:hanging="380"/>
        <w:jc w:val="center"/>
        <w:rPr>
          <w:rFonts w:eastAsia="仿宋_GB2312"/>
          <w:sz w:val="19"/>
          <w:szCs w:val="19"/>
        </w:rPr>
      </w:pPr>
    </w:p>
    <w:p w14:paraId="70BBCF02">
      <w:pPr>
        <w:tabs>
          <w:tab w:val="left" w:pos="5670"/>
        </w:tabs>
        <w:autoSpaceDE w:val="0"/>
        <w:autoSpaceDN w:val="0"/>
        <w:adjustRightInd w:val="0"/>
        <w:snapToGrid w:val="0"/>
        <w:spacing w:line="360" w:lineRule="auto"/>
        <w:ind w:left="800" w:hanging="380"/>
        <w:jc w:val="center"/>
        <w:rPr>
          <w:rFonts w:eastAsia="仿宋_GB2312"/>
          <w:sz w:val="19"/>
          <w:szCs w:val="19"/>
        </w:rPr>
      </w:pPr>
    </w:p>
    <w:p w14:paraId="6767DFA5">
      <w:pPr>
        <w:tabs>
          <w:tab w:val="left" w:pos="5670"/>
        </w:tabs>
        <w:autoSpaceDE w:val="0"/>
        <w:autoSpaceDN w:val="0"/>
        <w:adjustRightInd w:val="0"/>
        <w:snapToGrid w:val="0"/>
        <w:spacing w:line="360" w:lineRule="auto"/>
        <w:ind w:left="800" w:hanging="380"/>
        <w:jc w:val="center"/>
        <w:rPr>
          <w:rFonts w:eastAsia="仿宋_GB2312"/>
          <w:sz w:val="19"/>
          <w:szCs w:val="19"/>
        </w:rPr>
      </w:pPr>
    </w:p>
    <w:p w14:paraId="20C3C86E">
      <w:pPr>
        <w:keepNext w:val="0"/>
        <w:keepLines w:val="0"/>
        <w:pageBreakBefore w:val="0"/>
        <w:widowControl w:val="0"/>
        <w:tabs>
          <w:tab w:val="left" w:pos="5670"/>
        </w:tabs>
        <w:kinsoku/>
        <w:wordWrap/>
        <w:overflowPunct/>
        <w:topLinePunct w:val="0"/>
        <w:autoSpaceDE w:val="0"/>
        <w:autoSpaceDN w:val="0"/>
        <w:bidi w:val="0"/>
        <w:adjustRightInd w:val="0"/>
        <w:snapToGrid w:val="0"/>
        <w:spacing w:line="360" w:lineRule="auto"/>
        <w:ind w:left="0" w:firstLine="0"/>
        <w:jc w:val="center"/>
        <w:textAlignment w:val="auto"/>
        <w:rPr>
          <w:rFonts w:eastAsia="仿宋_GB2312"/>
          <w:b/>
          <w:bCs/>
          <w:sz w:val="36"/>
          <w:szCs w:val="36"/>
          <w:lang w:val="zh-CN"/>
        </w:rPr>
      </w:pPr>
      <w:r>
        <w:rPr>
          <w:rFonts w:hint="eastAsia" w:eastAsia="仿宋_GB2312"/>
          <w:b/>
          <w:bCs/>
          <w:sz w:val="44"/>
          <w:szCs w:val="44"/>
        </w:rPr>
        <w:t>咸阳师范学院秦都校区315KVA变压器高低压改造工程项目</w:t>
      </w:r>
    </w:p>
    <w:p w14:paraId="419868A8">
      <w:pPr>
        <w:keepNext w:val="0"/>
        <w:keepLines w:val="0"/>
        <w:pageBreakBefore w:val="0"/>
        <w:widowControl w:val="0"/>
        <w:tabs>
          <w:tab w:val="left" w:pos="5670"/>
        </w:tabs>
        <w:kinsoku/>
        <w:wordWrap/>
        <w:overflowPunct/>
        <w:topLinePunct w:val="0"/>
        <w:autoSpaceDE w:val="0"/>
        <w:autoSpaceDN w:val="0"/>
        <w:bidi w:val="0"/>
        <w:adjustRightInd w:val="0"/>
        <w:snapToGrid w:val="0"/>
        <w:spacing w:line="360" w:lineRule="auto"/>
        <w:ind w:left="0" w:firstLine="0"/>
        <w:jc w:val="center"/>
        <w:textAlignment w:val="auto"/>
        <w:rPr>
          <w:rFonts w:eastAsia="仿宋_GB2312"/>
          <w:b/>
          <w:bCs/>
          <w:sz w:val="52"/>
          <w:szCs w:val="52"/>
          <w:lang w:val="zh-CN"/>
        </w:rPr>
      </w:pPr>
      <w:r>
        <w:rPr>
          <w:rFonts w:eastAsia="仿宋_GB2312"/>
          <w:b/>
          <w:bCs/>
          <w:sz w:val="52"/>
          <w:szCs w:val="52"/>
          <w:lang w:val="zh-CN"/>
        </w:rPr>
        <w:t>磋商响应文件</w:t>
      </w:r>
    </w:p>
    <w:p w14:paraId="04E5696E">
      <w:pPr>
        <w:autoSpaceDE w:val="0"/>
        <w:autoSpaceDN w:val="0"/>
        <w:adjustRightInd w:val="0"/>
        <w:snapToGrid w:val="0"/>
        <w:spacing w:line="360" w:lineRule="auto"/>
        <w:jc w:val="center"/>
        <w:rPr>
          <w:rFonts w:eastAsia="黑体"/>
          <w:b/>
          <w:bCs/>
          <w:sz w:val="32"/>
          <w:szCs w:val="32"/>
          <w:lang w:val="zh-CN"/>
        </w:rPr>
      </w:pPr>
      <w:r>
        <w:rPr>
          <w:rFonts w:eastAsia="黑体"/>
          <w:b/>
          <w:bCs/>
          <w:sz w:val="32"/>
          <w:szCs w:val="32"/>
          <w:lang w:val="zh-CN"/>
        </w:rPr>
        <w:t>（</w:t>
      </w:r>
      <w:r>
        <w:rPr>
          <w:rStyle w:val="95"/>
        </w:rPr>
        <w:t>商务及技术文件</w:t>
      </w:r>
      <w:r>
        <w:rPr>
          <w:rFonts w:eastAsia="黑体"/>
          <w:b/>
          <w:bCs/>
          <w:sz w:val="32"/>
          <w:szCs w:val="32"/>
          <w:lang w:val="zh-CN"/>
        </w:rPr>
        <w:t>）</w:t>
      </w:r>
    </w:p>
    <w:p w14:paraId="765D8597">
      <w:pPr>
        <w:autoSpaceDE w:val="0"/>
        <w:autoSpaceDN w:val="0"/>
        <w:adjustRightInd w:val="0"/>
        <w:snapToGrid w:val="0"/>
        <w:spacing w:line="360" w:lineRule="auto"/>
        <w:ind w:left="1063" w:hanging="643"/>
        <w:rPr>
          <w:rFonts w:eastAsia="仿宋_GB2312"/>
          <w:b/>
          <w:bCs/>
          <w:sz w:val="32"/>
          <w:szCs w:val="32"/>
          <w:lang w:val="zh-CN"/>
        </w:rPr>
      </w:pPr>
    </w:p>
    <w:p w14:paraId="17695C76">
      <w:pPr>
        <w:autoSpaceDE w:val="0"/>
        <w:autoSpaceDN w:val="0"/>
        <w:adjustRightInd w:val="0"/>
        <w:snapToGrid w:val="0"/>
        <w:spacing w:line="360" w:lineRule="auto"/>
        <w:ind w:left="1063" w:hanging="643"/>
        <w:rPr>
          <w:rFonts w:eastAsia="仿宋_GB2312"/>
          <w:b/>
          <w:bCs/>
          <w:sz w:val="32"/>
          <w:szCs w:val="32"/>
          <w:lang w:val="zh-CN"/>
        </w:rPr>
      </w:pPr>
    </w:p>
    <w:p w14:paraId="0AB72D7B">
      <w:pPr>
        <w:autoSpaceDE w:val="0"/>
        <w:autoSpaceDN w:val="0"/>
        <w:adjustRightInd w:val="0"/>
        <w:snapToGrid w:val="0"/>
        <w:spacing w:line="360" w:lineRule="auto"/>
        <w:ind w:left="1063" w:hanging="643"/>
        <w:rPr>
          <w:rFonts w:eastAsia="仿宋_GB2312"/>
          <w:b/>
          <w:bCs/>
          <w:sz w:val="32"/>
          <w:szCs w:val="32"/>
          <w:lang w:val="zh-CN"/>
        </w:rPr>
      </w:pPr>
    </w:p>
    <w:p w14:paraId="3DA2A7B0">
      <w:pPr>
        <w:autoSpaceDE w:val="0"/>
        <w:autoSpaceDN w:val="0"/>
        <w:adjustRightInd w:val="0"/>
        <w:snapToGrid w:val="0"/>
        <w:spacing w:line="360" w:lineRule="auto"/>
        <w:ind w:left="420" w:firstLine="964" w:firstLineChars="300"/>
        <w:rPr>
          <w:rFonts w:eastAsia="仿宋_GB2312"/>
          <w:b/>
          <w:bCs/>
          <w:sz w:val="32"/>
          <w:szCs w:val="32"/>
        </w:rPr>
      </w:pPr>
      <w:r>
        <w:rPr>
          <w:rFonts w:eastAsia="仿宋_GB2312"/>
          <w:b/>
          <w:bCs/>
          <w:sz w:val="32"/>
          <w:szCs w:val="32"/>
          <w:lang w:val="zh-CN"/>
        </w:rPr>
        <w:t>包  号：</w:t>
      </w:r>
      <w:r>
        <w:rPr>
          <w:rFonts w:eastAsia="仿宋_GB2312"/>
          <w:b/>
          <w:bCs/>
          <w:sz w:val="32"/>
          <w:szCs w:val="32"/>
          <w:u w:val="single"/>
        </w:rPr>
        <w:t xml:space="preserve">                </w:t>
      </w:r>
      <w:r>
        <w:rPr>
          <w:rFonts w:eastAsia="仿宋_GB2312"/>
          <w:b/>
          <w:bCs/>
          <w:sz w:val="32"/>
          <w:szCs w:val="32"/>
        </w:rPr>
        <w:t xml:space="preserve">   </w:t>
      </w:r>
    </w:p>
    <w:p w14:paraId="5B29A9BB">
      <w:pPr>
        <w:autoSpaceDE w:val="0"/>
        <w:autoSpaceDN w:val="0"/>
        <w:adjustRightInd w:val="0"/>
        <w:snapToGrid w:val="0"/>
        <w:spacing w:line="360" w:lineRule="auto"/>
        <w:ind w:left="1020" w:hanging="600"/>
        <w:rPr>
          <w:rFonts w:eastAsia="仿宋_GB2312"/>
          <w:sz w:val="30"/>
          <w:szCs w:val="30"/>
        </w:rPr>
      </w:pPr>
    </w:p>
    <w:p w14:paraId="6764785A">
      <w:pPr>
        <w:autoSpaceDE w:val="0"/>
        <w:autoSpaceDN w:val="0"/>
        <w:adjustRightInd w:val="0"/>
        <w:snapToGrid w:val="0"/>
        <w:spacing w:line="360" w:lineRule="auto"/>
        <w:ind w:left="1020" w:hanging="600"/>
        <w:rPr>
          <w:rFonts w:eastAsia="仿宋_GB2312"/>
          <w:b/>
          <w:bCs/>
          <w:sz w:val="32"/>
          <w:szCs w:val="32"/>
          <w:u w:val="single"/>
        </w:rPr>
      </w:pPr>
      <w:r>
        <w:rPr>
          <w:rFonts w:eastAsia="仿宋_GB2312"/>
          <w:sz w:val="30"/>
          <w:szCs w:val="30"/>
        </w:rPr>
        <w:t xml:space="preserve">      </w:t>
      </w:r>
      <w:r>
        <w:rPr>
          <w:rFonts w:eastAsia="仿宋_GB2312"/>
          <w:b/>
          <w:bCs/>
          <w:sz w:val="32"/>
          <w:szCs w:val="32"/>
          <w:lang w:val="zh-CN"/>
        </w:rPr>
        <w:t>供应商：</w:t>
      </w:r>
      <w:r>
        <w:rPr>
          <w:rFonts w:eastAsia="仿宋_GB2312"/>
          <w:b/>
          <w:bCs/>
          <w:sz w:val="32"/>
          <w:szCs w:val="32"/>
          <w:u w:val="single"/>
        </w:rPr>
        <w:t xml:space="preserve">                   </w:t>
      </w:r>
    </w:p>
    <w:p w14:paraId="2037FB16">
      <w:pPr>
        <w:autoSpaceDE w:val="0"/>
        <w:autoSpaceDN w:val="0"/>
        <w:adjustRightInd w:val="0"/>
        <w:snapToGrid w:val="0"/>
        <w:spacing w:line="360" w:lineRule="auto"/>
        <w:ind w:left="1063" w:hanging="643"/>
        <w:rPr>
          <w:rFonts w:eastAsia="仿宋_GB2312"/>
          <w:b/>
          <w:bCs/>
          <w:sz w:val="32"/>
          <w:szCs w:val="32"/>
        </w:rPr>
      </w:pPr>
    </w:p>
    <w:p w14:paraId="586325E2">
      <w:pPr>
        <w:autoSpaceDE w:val="0"/>
        <w:autoSpaceDN w:val="0"/>
        <w:adjustRightInd w:val="0"/>
        <w:snapToGrid w:val="0"/>
        <w:spacing w:line="360" w:lineRule="auto"/>
        <w:ind w:left="420" w:firstLine="964" w:firstLineChars="300"/>
        <w:rPr>
          <w:rFonts w:eastAsia="仿宋_GB2312"/>
          <w:b/>
          <w:bCs/>
          <w:sz w:val="32"/>
          <w:szCs w:val="32"/>
          <w:u w:val="single"/>
        </w:rPr>
      </w:pPr>
      <w:r>
        <w:rPr>
          <w:rFonts w:eastAsia="仿宋_GB2312"/>
          <w:b/>
          <w:bCs/>
          <w:sz w:val="32"/>
          <w:szCs w:val="32"/>
          <w:lang w:val="zh-CN"/>
        </w:rPr>
        <w:t>时</w:t>
      </w:r>
      <w:r>
        <w:rPr>
          <w:rFonts w:eastAsia="仿宋_GB2312"/>
          <w:b/>
          <w:bCs/>
          <w:sz w:val="32"/>
          <w:szCs w:val="32"/>
        </w:rPr>
        <w:t xml:space="preserve">  </w:t>
      </w:r>
      <w:r>
        <w:rPr>
          <w:rFonts w:eastAsia="仿宋_GB2312"/>
          <w:b/>
          <w:bCs/>
          <w:sz w:val="32"/>
          <w:szCs w:val="32"/>
          <w:lang w:val="zh-CN"/>
        </w:rPr>
        <w:t>间：</w:t>
      </w:r>
      <w:r>
        <w:rPr>
          <w:rFonts w:eastAsia="仿宋_GB2312"/>
          <w:b/>
          <w:bCs/>
          <w:sz w:val="32"/>
          <w:szCs w:val="32"/>
          <w:u w:val="single"/>
        </w:rPr>
        <w:t xml:space="preserve">  </w:t>
      </w:r>
    </w:p>
    <w:p w14:paraId="5280EE7D">
      <w:pPr>
        <w:pStyle w:val="2"/>
        <w:ind w:left="840" w:hanging="420"/>
        <w:rPr>
          <w:rFonts w:ascii="Times New Roman" w:hAnsi="Times New Roman"/>
        </w:rPr>
      </w:pPr>
      <w:r>
        <w:rPr>
          <w:rFonts w:ascii="Times New Roman" w:hAnsi="Times New Roman"/>
        </w:rPr>
        <w:br w:type="page"/>
      </w:r>
    </w:p>
    <w:p w14:paraId="77424F8E">
      <w:pPr>
        <w:autoSpaceDE w:val="0"/>
        <w:autoSpaceDN w:val="0"/>
        <w:adjustRightInd w:val="0"/>
        <w:snapToGrid w:val="0"/>
        <w:spacing w:line="360" w:lineRule="auto"/>
        <w:ind w:left="420" w:firstLine="964" w:firstLineChars="300"/>
        <w:rPr>
          <w:rFonts w:eastAsia="仿宋_GB2312"/>
          <w:b/>
          <w:bCs/>
          <w:sz w:val="32"/>
          <w:szCs w:val="32"/>
          <w:u w:val="single"/>
        </w:rPr>
      </w:pPr>
    </w:p>
    <w:p w14:paraId="174F220E">
      <w:pPr>
        <w:pStyle w:val="2"/>
        <w:ind w:left="840" w:hanging="420"/>
        <w:rPr>
          <w:rFonts w:ascii="Times New Roman" w:hAnsi="Times New Roman" w:eastAsia="仿宋_GB2312"/>
        </w:rPr>
      </w:pPr>
    </w:p>
    <w:p w14:paraId="1994E051">
      <w:pPr>
        <w:pStyle w:val="5"/>
        <w:ind w:left="1063" w:hanging="643"/>
        <w:jc w:val="center"/>
        <w:rPr>
          <w:rFonts w:ascii="仿宋_GB2312" w:hAnsi="仿宋_GB2312" w:eastAsia="仿宋_GB2312" w:cs="仿宋_GB2312"/>
          <w:b/>
          <w:bCs/>
          <w:lang w:val="zh-CN"/>
        </w:rPr>
      </w:pPr>
      <w:r>
        <w:rPr>
          <w:rFonts w:ascii="仿宋_GB2312" w:hAnsi="仿宋_GB2312" w:eastAsia="仿宋_GB2312" w:cs="仿宋_GB2312"/>
          <w:b/>
          <w:bCs/>
          <w:lang w:val="zh-CN"/>
        </w:rPr>
        <w:t>目  录</w:t>
      </w:r>
    </w:p>
    <w:p w14:paraId="29737804">
      <w:pPr>
        <w:spacing w:after="120"/>
        <w:ind w:left="420" w:firstLine="315" w:firstLineChars="150"/>
        <w:rPr>
          <w:rFonts w:eastAsia="仿宋_GB2312"/>
        </w:rPr>
      </w:pPr>
    </w:p>
    <w:p w14:paraId="2F25360C">
      <w:pPr>
        <w:keepNext w:val="0"/>
        <w:keepLines w:val="0"/>
        <w:pageBreakBefore w:val="0"/>
        <w:widowControl w:val="0"/>
        <w:kinsoku/>
        <w:wordWrap/>
        <w:overflowPunct/>
        <w:topLinePunct w:val="0"/>
        <w:autoSpaceDE/>
        <w:autoSpaceDN/>
        <w:bidi w:val="0"/>
        <w:adjustRightInd/>
        <w:snapToGrid/>
        <w:spacing w:after="120" w:line="480" w:lineRule="auto"/>
        <w:ind w:left="0" w:firstLine="480" w:firstLineChars="200"/>
        <w:textAlignment w:val="auto"/>
        <w:rPr>
          <w:rFonts w:eastAsia="仿宋_GB2312"/>
          <w:sz w:val="24"/>
        </w:rPr>
      </w:pPr>
      <w:r>
        <w:rPr>
          <w:rFonts w:eastAsia="仿宋_GB2312"/>
          <w:sz w:val="24"/>
        </w:rPr>
        <w:t>第一部分  磋商响应函</w:t>
      </w:r>
    </w:p>
    <w:p w14:paraId="0DD3166A">
      <w:pPr>
        <w:keepNext w:val="0"/>
        <w:keepLines w:val="0"/>
        <w:pageBreakBefore w:val="0"/>
        <w:widowControl w:val="0"/>
        <w:kinsoku/>
        <w:wordWrap/>
        <w:overflowPunct/>
        <w:topLinePunct w:val="0"/>
        <w:autoSpaceDE/>
        <w:autoSpaceDN/>
        <w:bidi w:val="0"/>
        <w:adjustRightInd/>
        <w:snapToGrid/>
        <w:spacing w:after="120" w:line="480" w:lineRule="auto"/>
        <w:ind w:left="0" w:firstLine="480" w:firstLineChars="200"/>
        <w:textAlignment w:val="auto"/>
        <w:rPr>
          <w:rFonts w:eastAsia="仿宋_GB2312"/>
          <w:sz w:val="24"/>
        </w:rPr>
      </w:pPr>
      <w:r>
        <w:rPr>
          <w:rFonts w:eastAsia="仿宋_GB2312"/>
          <w:sz w:val="24"/>
        </w:rPr>
        <w:t xml:space="preserve">第二部分  磋商响应报价表 </w:t>
      </w:r>
    </w:p>
    <w:p w14:paraId="09A277DE">
      <w:pPr>
        <w:keepNext w:val="0"/>
        <w:keepLines w:val="0"/>
        <w:pageBreakBefore w:val="0"/>
        <w:widowControl w:val="0"/>
        <w:kinsoku/>
        <w:wordWrap/>
        <w:overflowPunct/>
        <w:topLinePunct w:val="0"/>
        <w:autoSpaceDE/>
        <w:autoSpaceDN/>
        <w:bidi w:val="0"/>
        <w:adjustRightInd/>
        <w:snapToGrid/>
        <w:spacing w:after="120" w:line="480" w:lineRule="auto"/>
        <w:ind w:left="0" w:firstLine="480" w:firstLineChars="200"/>
        <w:textAlignment w:val="auto"/>
        <w:rPr>
          <w:rFonts w:eastAsia="仿宋_GB2312"/>
          <w:sz w:val="24"/>
        </w:rPr>
      </w:pPr>
      <w:r>
        <w:rPr>
          <w:rFonts w:eastAsia="仿宋_GB2312"/>
          <w:sz w:val="24"/>
        </w:rPr>
        <w:t>第三部分  偏离表</w:t>
      </w:r>
    </w:p>
    <w:p w14:paraId="0A78956A">
      <w:pPr>
        <w:keepNext w:val="0"/>
        <w:keepLines w:val="0"/>
        <w:pageBreakBefore w:val="0"/>
        <w:widowControl w:val="0"/>
        <w:kinsoku/>
        <w:wordWrap/>
        <w:overflowPunct/>
        <w:topLinePunct w:val="0"/>
        <w:autoSpaceDE/>
        <w:autoSpaceDN/>
        <w:bidi w:val="0"/>
        <w:adjustRightInd/>
        <w:snapToGrid/>
        <w:spacing w:after="120" w:line="480" w:lineRule="auto"/>
        <w:ind w:left="0" w:firstLine="480" w:firstLineChars="200"/>
        <w:textAlignment w:val="auto"/>
        <w:rPr>
          <w:rFonts w:eastAsia="仿宋_GB2312"/>
          <w:sz w:val="24"/>
        </w:rPr>
      </w:pPr>
      <w:r>
        <w:rPr>
          <w:rFonts w:eastAsia="仿宋_GB2312"/>
          <w:sz w:val="24"/>
        </w:rPr>
        <w:t>第四部分  响应方案说明</w:t>
      </w:r>
    </w:p>
    <w:p w14:paraId="56470FB3">
      <w:pPr>
        <w:keepNext w:val="0"/>
        <w:keepLines w:val="0"/>
        <w:pageBreakBefore w:val="0"/>
        <w:widowControl w:val="0"/>
        <w:kinsoku/>
        <w:wordWrap/>
        <w:overflowPunct/>
        <w:topLinePunct w:val="0"/>
        <w:autoSpaceDE/>
        <w:autoSpaceDN/>
        <w:bidi w:val="0"/>
        <w:adjustRightInd/>
        <w:snapToGrid/>
        <w:spacing w:after="120" w:line="480" w:lineRule="auto"/>
        <w:ind w:left="0" w:firstLine="480" w:firstLineChars="200"/>
        <w:textAlignment w:val="auto"/>
        <w:rPr>
          <w:rFonts w:eastAsia="仿宋_GB2312"/>
          <w:sz w:val="24"/>
        </w:rPr>
      </w:pPr>
      <w:r>
        <w:rPr>
          <w:rFonts w:eastAsia="仿宋_GB2312"/>
          <w:sz w:val="24"/>
        </w:rPr>
        <w:t xml:space="preserve">第五部分  </w:t>
      </w:r>
      <w:r>
        <w:rPr>
          <w:rFonts w:hint="eastAsia" w:eastAsia="仿宋_GB2312"/>
          <w:sz w:val="24"/>
        </w:rPr>
        <w:t>中小</w:t>
      </w:r>
      <w:r>
        <w:rPr>
          <w:rFonts w:eastAsia="仿宋_GB2312"/>
          <w:sz w:val="24"/>
        </w:rPr>
        <w:t>企业、监狱企业、残疾人福利单位声明函或证明</w:t>
      </w:r>
    </w:p>
    <w:p w14:paraId="5CE73755">
      <w:pPr>
        <w:keepNext w:val="0"/>
        <w:keepLines w:val="0"/>
        <w:pageBreakBefore w:val="0"/>
        <w:widowControl w:val="0"/>
        <w:kinsoku/>
        <w:wordWrap/>
        <w:overflowPunct/>
        <w:topLinePunct w:val="0"/>
        <w:autoSpaceDE/>
        <w:autoSpaceDN/>
        <w:bidi w:val="0"/>
        <w:adjustRightInd/>
        <w:snapToGrid/>
        <w:spacing w:after="120" w:line="480" w:lineRule="auto"/>
        <w:ind w:left="0" w:firstLine="480" w:firstLineChars="200"/>
        <w:textAlignment w:val="auto"/>
        <w:rPr>
          <w:rFonts w:eastAsia="仿宋_GB2312"/>
          <w:sz w:val="24"/>
        </w:rPr>
      </w:pPr>
      <w:r>
        <w:rPr>
          <w:rFonts w:eastAsia="仿宋_GB2312"/>
          <w:sz w:val="24"/>
        </w:rPr>
        <w:t>第六部分  保证金支付凭证或担保函（复印件）</w:t>
      </w:r>
    </w:p>
    <w:p w14:paraId="5A6233DD">
      <w:pPr>
        <w:pStyle w:val="2"/>
        <w:spacing w:line="480" w:lineRule="auto"/>
        <w:ind w:hanging="480"/>
        <w:rPr>
          <w:rFonts w:ascii="Times New Roman" w:hAnsi="Times New Roman" w:eastAsia="仿宋_GB2312"/>
          <w:sz w:val="24"/>
        </w:rPr>
      </w:pPr>
    </w:p>
    <w:p w14:paraId="036E80E0">
      <w:pPr>
        <w:pStyle w:val="2"/>
        <w:ind w:hanging="480"/>
        <w:rPr>
          <w:rFonts w:ascii="Times New Roman" w:hAnsi="Times New Roman" w:eastAsia="仿宋_GB2312"/>
          <w:sz w:val="24"/>
        </w:rPr>
      </w:pPr>
    </w:p>
    <w:p w14:paraId="42CB15F7">
      <w:pPr>
        <w:widowControl/>
        <w:ind w:left="840" w:hanging="420"/>
        <w:jc w:val="left"/>
        <w:rPr>
          <w:rFonts w:eastAsia="仿宋_GB2312"/>
        </w:rPr>
      </w:pPr>
      <w:r>
        <w:rPr>
          <w:rFonts w:eastAsia="仿宋_GB2312"/>
        </w:rPr>
        <w:br w:type="page"/>
      </w:r>
    </w:p>
    <w:p w14:paraId="741E2167">
      <w:pPr>
        <w:pStyle w:val="5"/>
        <w:ind w:left="1063" w:hanging="643"/>
        <w:jc w:val="center"/>
        <w:rPr>
          <w:rFonts w:ascii="仿宋_GB2312" w:hAnsi="仿宋_GB2312" w:eastAsia="仿宋_GB2312" w:cs="仿宋_GB2312"/>
          <w:b/>
          <w:bCs/>
        </w:rPr>
      </w:pPr>
      <w:r>
        <w:rPr>
          <w:rFonts w:ascii="仿宋_GB2312" w:hAnsi="仿宋_GB2312" w:eastAsia="仿宋_GB2312" w:cs="仿宋_GB2312"/>
          <w:b/>
          <w:bCs/>
          <w:lang w:val="zh-CN"/>
        </w:rPr>
        <w:t>第一部分</w:t>
      </w:r>
      <w:r>
        <w:rPr>
          <w:rFonts w:ascii="仿宋_GB2312" w:hAnsi="仿宋_GB2312" w:eastAsia="仿宋_GB2312" w:cs="仿宋_GB2312"/>
          <w:b/>
          <w:bCs/>
        </w:rPr>
        <w:t xml:space="preserve">  </w:t>
      </w:r>
      <w:r>
        <w:rPr>
          <w:rFonts w:ascii="仿宋_GB2312" w:hAnsi="仿宋_GB2312" w:eastAsia="仿宋_GB2312" w:cs="仿宋_GB2312"/>
          <w:b/>
          <w:bCs/>
          <w:lang w:val="zh-CN"/>
        </w:rPr>
        <w:t>磋商响应函</w:t>
      </w:r>
    </w:p>
    <w:p w14:paraId="0AF388E3">
      <w:pPr>
        <w:autoSpaceDE w:val="0"/>
        <w:autoSpaceDN w:val="0"/>
        <w:adjustRightInd w:val="0"/>
        <w:snapToGrid w:val="0"/>
        <w:spacing w:line="312" w:lineRule="auto"/>
        <w:ind w:left="902" w:hanging="482"/>
        <w:rPr>
          <w:rFonts w:eastAsia="仿宋_GB2312"/>
          <w:b/>
          <w:bCs/>
          <w:sz w:val="24"/>
          <w:lang w:val="zh-CN"/>
        </w:rPr>
      </w:pPr>
    </w:p>
    <w:p w14:paraId="641C4B22">
      <w:pPr>
        <w:autoSpaceDE w:val="0"/>
        <w:autoSpaceDN w:val="0"/>
        <w:adjustRightInd w:val="0"/>
        <w:snapToGrid w:val="0"/>
        <w:spacing w:line="312" w:lineRule="auto"/>
        <w:rPr>
          <w:rFonts w:eastAsia="仿宋_GB2312"/>
          <w:b/>
          <w:bCs/>
          <w:sz w:val="24"/>
        </w:rPr>
      </w:pPr>
      <w:r>
        <w:rPr>
          <w:rFonts w:eastAsia="仿宋_GB2312"/>
          <w:b/>
          <w:bCs/>
          <w:sz w:val="24"/>
          <w:lang w:val="zh-CN"/>
        </w:rPr>
        <w:t>陕西省采购招标有限责任公司：</w:t>
      </w:r>
    </w:p>
    <w:p w14:paraId="55C9BC0F">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lang w:val="zh-CN"/>
        </w:rPr>
        <w:t xml:space="preserve">我单位收到贵公司   </w:t>
      </w:r>
      <w:r>
        <w:rPr>
          <w:rFonts w:eastAsia="仿宋_GB2312"/>
          <w:sz w:val="24"/>
          <w:u w:val="single"/>
          <w:lang w:val="zh-CN"/>
        </w:rPr>
        <w:t>（项目名称    ）</w:t>
      </w:r>
      <w:r>
        <w:rPr>
          <w:rFonts w:eastAsia="仿宋_GB2312"/>
          <w:sz w:val="24"/>
          <w:lang w:val="zh-CN"/>
        </w:rPr>
        <w:t>竞争性磋商文件，经详细研究，我们决定参加本次磋商活动。为此，我方郑重声明以下诸点，并负法律责任：</w:t>
      </w:r>
    </w:p>
    <w:p w14:paraId="2FE55A64">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rPr>
        <w:t>一</w:t>
      </w:r>
      <w:r>
        <w:rPr>
          <w:rFonts w:eastAsia="仿宋_GB2312"/>
          <w:sz w:val="24"/>
          <w:lang w:val="zh-CN"/>
        </w:rPr>
        <w:t>、愿意按照竞争性磋商文件中的要求，提供采购产品及技术服务，完成合同的责任和义务。</w:t>
      </w:r>
    </w:p>
    <w:p w14:paraId="42ED69BE">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rPr>
        <w:t>二</w:t>
      </w:r>
      <w:r>
        <w:rPr>
          <w:rFonts w:eastAsia="仿宋_GB2312"/>
          <w:sz w:val="24"/>
          <w:lang w:val="zh-CN"/>
        </w:rPr>
        <w:t>、按竞争性磋商文件的规定，我公司的首次磋商响应报价为人民币（大写）：</w:t>
      </w:r>
      <w:r>
        <w:rPr>
          <w:rFonts w:eastAsia="仿宋_GB2312"/>
          <w:sz w:val="24"/>
        </w:rPr>
        <w:t xml:space="preserve">            </w:t>
      </w:r>
      <w:r>
        <w:rPr>
          <w:rFonts w:eastAsia="仿宋_GB2312"/>
          <w:sz w:val="24"/>
          <w:lang w:val="zh-CN"/>
        </w:rPr>
        <w:t>（</w:t>
      </w:r>
      <w:r>
        <w:rPr>
          <w:rFonts w:hint="eastAsia" w:eastAsia="仿宋_GB2312"/>
          <w:sz w:val="24"/>
          <w:lang w:val="zh-CN"/>
        </w:rPr>
        <w:t>¥</w:t>
      </w:r>
      <w:r>
        <w:rPr>
          <w:rFonts w:eastAsia="仿宋_GB2312"/>
          <w:sz w:val="24"/>
          <w:lang w:val="zh-CN"/>
        </w:rPr>
        <w:t>：</w:t>
      </w:r>
      <w:r>
        <w:rPr>
          <w:rFonts w:eastAsia="仿宋_GB2312"/>
          <w:sz w:val="24"/>
          <w:u w:val="single"/>
        </w:rPr>
        <w:t xml:space="preserve">        </w:t>
      </w:r>
      <w:r>
        <w:rPr>
          <w:rFonts w:eastAsia="仿宋_GB2312"/>
          <w:sz w:val="24"/>
          <w:lang w:val="zh-CN"/>
        </w:rPr>
        <w:t>元），并对其后的磋商报价负法律责任。</w:t>
      </w:r>
    </w:p>
    <w:p w14:paraId="0DC23884">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rPr>
        <w:t>三</w:t>
      </w:r>
      <w:r>
        <w:rPr>
          <w:rFonts w:eastAsia="仿宋_GB2312"/>
          <w:sz w:val="24"/>
          <w:lang w:val="zh-CN"/>
        </w:rPr>
        <w:t>、我方提交的响应文件正本</w:t>
      </w:r>
      <w:r>
        <w:rPr>
          <w:rFonts w:hint="eastAsia" w:eastAsia="仿宋_GB2312"/>
          <w:sz w:val="24"/>
          <w:u w:val="single"/>
        </w:rPr>
        <w:t xml:space="preserve">  </w:t>
      </w:r>
      <w:r>
        <w:rPr>
          <w:rFonts w:eastAsia="仿宋_GB2312"/>
          <w:sz w:val="24"/>
          <w:lang w:val="zh-CN"/>
        </w:rPr>
        <w:t>份、副本</w:t>
      </w:r>
      <w:r>
        <w:rPr>
          <w:rFonts w:eastAsia="仿宋_GB2312"/>
          <w:sz w:val="24"/>
          <w:u w:val="single"/>
          <w:lang w:val="zh-CN"/>
        </w:rPr>
        <w:t xml:space="preserve"> </w:t>
      </w:r>
      <w:r>
        <w:rPr>
          <w:rFonts w:eastAsia="仿宋_GB2312"/>
          <w:sz w:val="24"/>
          <w:lang w:val="zh-CN"/>
        </w:rPr>
        <w:t>份</w:t>
      </w:r>
      <w:r>
        <w:rPr>
          <w:rFonts w:hint="eastAsia" w:eastAsia="仿宋_GB2312"/>
          <w:sz w:val="24"/>
          <w:lang w:val="zh-CN"/>
        </w:rPr>
        <w:t>，</w:t>
      </w:r>
      <w:r>
        <w:rPr>
          <w:rFonts w:hint="eastAsia" w:eastAsia="仿宋_GB2312"/>
          <w:sz w:val="24"/>
        </w:rPr>
        <w:t>电子版</w:t>
      </w:r>
      <w:r>
        <w:rPr>
          <w:rFonts w:hint="eastAsia" w:eastAsia="仿宋_GB2312"/>
          <w:sz w:val="24"/>
          <w:u w:val="single"/>
        </w:rPr>
        <w:t xml:space="preserve">  </w:t>
      </w:r>
      <w:r>
        <w:rPr>
          <w:rFonts w:eastAsia="仿宋_GB2312"/>
          <w:sz w:val="24"/>
          <w:lang w:val="zh-CN"/>
        </w:rPr>
        <w:t>份。</w:t>
      </w:r>
    </w:p>
    <w:p w14:paraId="661675DD">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rPr>
        <w:t>四</w:t>
      </w:r>
      <w:r>
        <w:rPr>
          <w:rFonts w:eastAsia="仿宋_GB2312"/>
          <w:sz w:val="24"/>
          <w:lang w:val="zh-CN"/>
        </w:rPr>
        <w:t>、我方已详细阅读了竞争性磋商文件，完全理解并放弃提出含糊不清或易形成歧义的表述和资料。</w:t>
      </w:r>
    </w:p>
    <w:p w14:paraId="70969B5A">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lang w:val="zh-CN"/>
        </w:rPr>
        <w:t>五、如果我方在磋商有效期内撤销响应文件，则响应保证金将被贵方不予退还。</w:t>
      </w:r>
    </w:p>
    <w:p w14:paraId="7EE3914A">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rPr>
        <w:t>六</w:t>
      </w:r>
      <w:r>
        <w:rPr>
          <w:rFonts w:eastAsia="仿宋_GB2312"/>
          <w:sz w:val="24"/>
          <w:lang w:val="zh-CN"/>
        </w:rPr>
        <w:t>、同意向贵方提供可能要求的与本次磋商有关的任何证据或资料，且尊重磋商小组的评审结论和结果。</w:t>
      </w:r>
    </w:p>
    <w:p w14:paraId="5A1287D2">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lang w:val="zh-CN"/>
        </w:rPr>
        <w:t>七、我方的响应文件有效期为自磋商之日起</w:t>
      </w:r>
      <w:r>
        <w:rPr>
          <w:rFonts w:hint="eastAsia" w:eastAsia="仿宋_GB2312"/>
          <w:sz w:val="24"/>
          <w:u w:val="single"/>
        </w:rPr>
        <w:t xml:space="preserve"> </w:t>
      </w:r>
      <w:r>
        <w:rPr>
          <w:rFonts w:eastAsia="仿宋_GB2312"/>
          <w:sz w:val="24"/>
          <w:u w:val="single"/>
        </w:rPr>
        <w:t>90</w:t>
      </w:r>
      <w:r>
        <w:rPr>
          <w:rFonts w:hint="eastAsia" w:eastAsia="仿宋_GB2312"/>
          <w:sz w:val="24"/>
          <w:u w:val="single"/>
        </w:rPr>
        <w:t xml:space="preserve"> </w:t>
      </w:r>
      <w:r>
        <w:rPr>
          <w:rFonts w:eastAsia="仿宋_GB2312"/>
          <w:sz w:val="24"/>
          <w:lang w:val="zh-CN"/>
        </w:rPr>
        <w:t>个日历天。若我方成交，响应文件有效期延长至合同执行完毕。</w:t>
      </w:r>
    </w:p>
    <w:p w14:paraId="4135FA20">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rPr>
        <w:t>八</w:t>
      </w:r>
      <w:r>
        <w:rPr>
          <w:rFonts w:eastAsia="仿宋_GB2312"/>
          <w:sz w:val="24"/>
          <w:lang w:val="zh-CN"/>
        </w:rPr>
        <w:t>、如我方成交：</w:t>
      </w:r>
    </w:p>
    <w:p w14:paraId="3B0E1F0B">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lang w:val="zh-CN"/>
        </w:rPr>
        <w:t>（1）我方承诺在收到成交通知书后，在磋商文件规定的期限内与采购人签订合同。</w:t>
      </w:r>
    </w:p>
    <w:p w14:paraId="48ED4E15">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lang w:val="zh-CN"/>
        </w:rPr>
        <w:t>（2）我方承诺按照磋商文件规定向你方递交履约保证金。作为履行合同的担保。</w:t>
      </w:r>
    </w:p>
    <w:p w14:paraId="698C407A">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lang w:val="zh-CN"/>
        </w:rPr>
        <w:t>（3）我方承诺按合同约定的期限和地点，提供符合磋商文件要求的全部的货物和服务。</w:t>
      </w:r>
    </w:p>
    <w:p w14:paraId="6C38A01E">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lang w:val="zh-CN"/>
        </w:rPr>
        <w:t>（4）我方保证在领取成交通知书前按要求支付成交服务费。</w:t>
      </w:r>
    </w:p>
    <w:p w14:paraId="5FA37EA1">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lang w:val="zh-CN"/>
        </w:rPr>
      </w:pPr>
      <w:r>
        <w:rPr>
          <w:rFonts w:eastAsia="仿宋_GB2312"/>
          <w:sz w:val="24"/>
          <w:lang w:val="zh-CN"/>
        </w:rPr>
        <w:t>九、有关于本响应文件的函电，请按下列地址联系。</w:t>
      </w:r>
    </w:p>
    <w:p w14:paraId="7A31540B">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lang w:val="zh-CN"/>
        </w:rPr>
        <w:t>地</w:t>
      </w:r>
      <w:r>
        <w:rPr>
          <w:rFonts w:eastAsia="仿宋_GB2312"/>
          <w:sz w:val="24"/>
        </w:rPr>
        <w:t xml:space="preserve">    </w:t>
      </w:r>
      <w:r>
        <w:rPr>
          <w:rFonts w:eastAsia="仿宋_GB2312"/>
          <w:sz w:val="24"/>
          <w:lang w:val="zh-CN"/>
        </w:rPr>
        <w:t>址：</w:t>
      </w:r>
      <w:r>
        <w:rPr>
          <w:rFonts w:eastAsia="仿宋_GB2312"/>
          <w:sz w:val="24"/>
        </w:rPr>
        <w:t>__________________________________________</w:t>
      </w:r>
    </w:p>
    <w:p w14:paraId="4731A76E">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lang w:val="zh-CN"/>
        </w:rPr>
        <w:t>开户银行：</w:t>
      </w:r>
      <w:r>
        <w:rPr>
          <w:rFonts w:eastAsia="仿宋_GB2312"/>
          <w:sz w:val="24"/>
        </w:rPr>
        <w:t>__________________________________________</w:t>
      </w:r>
    </w:p>
    <w:p w14:paraId="2BE329D4">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lang w:val="zh-CN"/>
        </w:rPr>
        <w:t>帐</w:t>
      </w:r>
      <w:r>
        <w:rPr>
          <w:rFonts w:eastAsia="仿宋_GB2312"/>
          <w:sz w:val="24"/>
        </w:rPr>
        <w:t xml:space="preserve">    </w:t>
      </w:r>
      <w:r>
        <w:rPr>
          <w:rFonts w:eastAsia="仿宋_GB2312"/>
          <w:sz w:val="24"/>
          <w:lang w:val="zh-CN"/>
        </w:rPr>
        <w:t>号：</w:t>
      </w:r>
      <w:r>
        <w:rPr>
          <w:rFonts w:eastAsia="仿宋_GB2312"/>
          <w:sz w:val="24"/>
        </w:rPr>
        <w:t>__________________________________________</w:t>
      </w:r>
    </w:p>
    <w:p w14:paraId="55A61A7D">
      <w:pPr>
        <w:keepNext w:val="0"/>
        <w:keepLines w:val="0"/>
        <w:pageBreakBefore w:val="0"/>
        <w:widowControl w:val="0"/>
        <w:kinsoku/>
        <w:wordWrap/>
        <w:overflowPunct/>
        <w:topLinePunct w:val="0"/>
        <w:autoSpaceDE w:val="0"/>
        <w:autoSpaceDN w:val="0"/>
        <w:bidi w:val="0"/>
        <w:adjustRightInd w:val="0"/>
        <w:snapToGrid w:val="0"/>
        <w:spacing w:line="312" w:lineRule="auto"/>
        <w:ind w:left="0" w:leftChars="0" w:firstLine="480" w:firstLineChars="200"/>
        <w:textAlignment w:val="auto"/>
        <w:rPr>
          <w:rFonts w:eastAsia="仿宋_GB2312"/>
          <w:sz w:val="24"/>
        </w:rPr>
      </w:pPr>
      <w:r>
        <w:rPr>
          <w:rFonts w:eastAsia="仿宋_GB2312"/>
          <w:sz w:val="24"/>
          <w:lang w:val="zh-CN"/>
        </w:rPr>
        <w:t>电</w:t>
      </w:r>
      <w:r>
        <w:rPr>
          <w:rFonts w:eastAsia="仿宋_GB2312"/>
          <w:sz w:val="24"/>
        </w:rPr>
        <w:t xml:space="preserve">    </w:t>
      </w:r>
      <w:r>
        <w:rPr>
          <w:rFonts w:eastAsia="仿宋_GB2312"/>
          <w:sz w:val="24"/>
          <w:lang w:val="zh-CN"/>
        </w:rPr>
        <w:t>话：</w:t>
      </w:r>
      <w:r>
        <w:rPr>
          <w:rFonts w:eastAsia="仿宋_GB2312"/>
          <w:sz w:val="24"/>
        </w:rPr>
        <w:t>_____________________</w:t>
      </w:r>
      <w:r>
        <w:rPr>
          <w:rFonts w:eastAsia="仿宋_GB2312"/>
          <w:sz w:val="24"/>
          <w:lang w:val="zh-CN"/>
        </w:rPr>
        <w:t>传</w:t>
      </w:r>
      <w:r>
        <w:rPr>
          <w:rFonts w:eastAsia="仿宋_GB2312"/>
          <w:sz w:val="24"/>
        </w:rPr>
        <w:t xml:space="preserve">    </w:t>
      </w:r>
      <w:r>
        <w:rPr>
          <w:rFonts w:eastAsia="仿宋_GB2312"/>
          <w:sz w:val="24"/>
          <w:lang w:val="zh-CN"/>
        </w:rPr>
        <w:t>真：</w:t>
      </w:r>
      <w:r>
        <w:rPr>
          <w:rFonts w:eastAsia="仿宋_GB2312"/>
          <w:sz w:val="24"/>
        </w:rPr>
        <w:t>________________</w:t>
      </w:r>
    </w:p>
    <w:p w14:paraId="24E79175">
      <w:pPr>
        <w:pStyle w:val="2"/>
        <w:keepNext w:val="0"/>
        <w:keepLines w:val="0"/>
        <w:pageBreakBefore w:val="0"/>
        <w:widowControl w:val="0"/>
        <w:kinsoku/>
        <w:wordWrap/>
        <w:overflowPunct/>
        <w:topLinePunct w:val="0"/>
        <w:bidi w:val="0"/>
        <w:ind w:left="0" w:leftChars="0" w:firstLine="420" w:firstLineChars="200"/>
        <w:textAlignment w:val="auto"/>
        <w:rPr>
          <w:rFonts w:ascii="Times New Roman" w:hAnsi="Times New Roman" w:eastAsia="仿宋_GB2312"/>
        </w:rPr>
      </w:pPr>
    </w:p>
    <w:p w14:paraId="69E74CF1">
      <w:pPr>
        <w:spacing w:line="360" w:lineRule="auto"/>
        <w:ind w:left="420" w:firstLine="1920" w:firstLineChars="800"/>
        <w:rPr>
          <w:rFonts w:eastAsia="仿宋_GB2312"/>
          <w:sz w:val="24"/>
        </w:rPr>
      </w:pPr>
      <w:r>
        <w:rPr>
          <w:rFonts w:hint="eastAsia" w:eastAsia="仿宋_GB2312"/>
          <w:sz w:val="24"/>
        </w:rPr>
        <w:t>供应商</w:t>
      </w:r>
      <w:r>
        <w:rPr>
          <w:rFonts w:eastAsia="仿宋_GB2312"/>
          <w:sz w:val="24"/>
        </w:rPr>
        <w:t>（盖</w:t>
      </w:r>
      <w:r>
        <w:rPr>
          <w:rFonts w:hint="eastAsia" w:eastAsia="仿宋_GB2312"/>
          <w:sz w:val="24"/>
        </w:rPr>
        <w:t>公</w:t>
      </w:r>
      <w:r>
        <w:rPr>
          <w:rFonts w:eastAsia="仿宋_GB2312"/>
          <w:sz w:val="24"/>
        </w:rPr>
        <w:t>章）：</w:t>
      </w:r>
      <w:r>
        <w:rPr>
          <w:rFonts w:eastAsia="仿宋_GB2312"/>
          <w:sz w:val="24"/>
          <w:u w:val="single"/>
        </w:rPr>
        <w:t xml:space="preserve">                   </w:t>
      </w:r>
      <w:r>
        <w:rPr>
          <w:rFonts w:hint="eastAsia" w:eastAsia="仿宋_GB2312"/>
          <w:sz w:val="24"/>
          <w:u w:val="single"/>
        </w:rPr>
        <w:t xml:space="preserve">    </w:t>
      </w:r>
    </w:p>
    <w:p w14:paraId="17244FE9">
      <w:pPr>
        <w:spacing w:line="360" w:lineRule="auto"/>
        <w:ind w:left="420" w:firstLine="1920" w:firstLineChars="800"/>
        <w:rPr>
          <w:rFonts w:eastAsia="仿宋_GB2312"/>
          <w:sz w:val="24"/>
          <w:u w:val="single"/>
        </w:rPr>
      </w:pPr>
      <w:r>
        <w:rPr>
          <w:rFonts w:eastAsia="仿宋_GB2312"/>
          <w:sz w:val="24"/>
        </w:rPr>
        <w:t>法定代表人或</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292734B1">
      <w:pPr>
        <w:spacing w:line="360" w:lineRule="auto"/>
        <w:ind w:left="420" w:firstLine="1920" w:firstLineChars="800"/>
        <w:rPr>
          <w:rFonts w:eastAsia="仿宋_GB2312"/>
          <w:kern w:val="0"/>
          <w:sz w:val="24"/>
          <w:u w:val="single"/>
        </w:rPr>
      </w:pPr>
      <w:r>
        <w:rPr>
          <w:rFonts w:eastAsia="仿宋_GB2312"/>
          <w:sz w:val="24"/>
        </w:rPr>
        <w:t>日    期：</w:t>
      </w:r>
      <w:r>
        <w:rPr>
          <w:rFonts w:eastAsia="仿宋_GB2312"/>
          <w:sz w:val="32"/>
          <w:u w:val="single"/>
        </w:rPr>
        <w:t xml:space="preserve">           </w:t>
      </w:r>
    </w:p>
    <w:p w14:paraId="31ABA656">
      <w:pPr>
        <w:pStyle w:val="2"/>
        <w:ind w:left="840" w:hanging="420"/>
        <w:rPr>
          <w:rFonts w:ascii="Times New Roman" w:hAnsi="Times New Roman" w:eastAsia="仿宋_GB2312"/>
        </w:rPr>
      </w:pPr>
    </w:p>
    <w:p w14:paraId="4AC2893C">
      <w:pPr>
        <w:pStyle w:val="5"/>
        <w:ind w:left="1060" w:hanging="640"/>
        <w:jc w:val="center"/>
        <w:rPr>
          <w:rFonts w:ascii="Times New Roman" w:eastAsia="仿宋"/>
          <w:b/>
          <w:bCs/>
        </w:rPr>
      </w:pPr>
      <w:bookmarkStart w:id="488" w:name="_Hlt520356241"/>
      <w:bookmarkEnd w:id="488"/>
      <w:r>
        <w:rPr>
          <w:rFonts w:ascii="Times New Roman"/>
        </w:rPr>
        <w:br w:type="page"/>
      </w:r>
      <w:bookmarkStart w:id="489" w:name="_Toc8496"/>
      <w:bookmarkStart w:id="490" w:name="_Toc232395224"/>
      <w:bookmarkStart w:id="491" w:name="_Toc230013640"/>
      <w:bookmarkStart w:id="492" w:name="_Toc232176284"/>
      <w:bookmarkStart w:id="493" w:name="_Toc249525252"/>
      <w:bookmarkStart w:id="494" w:name="_Toc256342154"/>
      <w:bookmarkStart w:id="495" w:name="_Toc230583554"/>
      <w:bookmarkStart w:id="496" w:name="_Toc230099805"/>
      <w:bookmarkStart w:id="497" w:name="_Toc249515371"/>
      <w:bookmarkStart w:id="498" w:name="_Toc415499901"/>
      <w:r>
        <w:rPr>
          <w:rFonts w:ascii="仿宋_GB2312" w:hAnsi="仿宋_GB2312" w:eastAsia="仿宋_GB2312" w:cs="仿宋_GB2312"/>
          <w:b/>
          <w:bCs/>
          <w:lang w:val="zh-CN"/>
        </w:rPr>
        <w:t>第二部分  磋商响应报价表</w:t>
      </w:r>
    </w:p>
    <w:p w14:paraId="4C0E49F2">
      <w:pPr>
        <w:autoSpaceDE w:val="0"/>
        <w:autoSpaceDN w:val="0"/>
        <w:adjustRightInd w:val="0"/>
        <w:snapToGrid w:val="0"/>
        <w:spacing w:line="360" w:lineRule="auto"/>
        <w:ind w:left="1063" w:hanging="643"/>
        <w:jc w:val="center"/>
        <w:rPr>
          <w:rFonts w:eastAsia="仿宋_GB2312"/>
          <w:b/>
          <w:bCs/>
          <w:sz w:val="32"/>
          <w:szCs w:val="32"/>
        </w:rPr>
      </w:pPr>
    </w:p>
    <w:p w14:paraId="201AFE12">
      <w:pPr>
        <w:pStyle w:val="6"/>
        <w:ind w:left="982" w:hanging="562"/>
        <w:jc w:val="center"/>
        <w:rPr>
          <w:rFonts w:ascii="仿宋_GB2312" w:hAnsi="仿宋_GB2312" w:eastAsia="仿宋_GB2312" w:cs="仿宋_GB2312"/>
          <w:b/>
          <w:bCs/>
          <w:sz w:val="28"/>
          <w:szCs w:val="36"/>
        </w:rPr>
      </w:pPr>
      <w:r>
        <w:rPr>
          <w:rFonts w:hint="eastAsia" w:ascii="仿宋_GB2312" w:hAnsi="仿宋_GB2312" w:eastAsia="仿宋_GB2312" w:cs="仿宋_GB2312"/>
          <w:b/>
          <w:bCs/>
          <w:sz w:val="28"/>
          <w:szCs w:val="36"/>
        </w:rPr>
        <w:t>首次响应</w:t>
      </w:r>
      <w:r>
        <w:rPr>
          <w:rFonts w:hint="eastAsia" w:ascii="仿宋_GB2312" w:hAnsi="仿宋_GB2312" w:eastAsia="仿宋_GB2312" w:cs="仿宋_GB2312"/>
          <w:b/>
          <w:bCs/>
          <w:sz w:val="28"/>
          <w:szCs w:val="36"/>
          <w:lang w:val="zh-CN"/>
        </w:rPr>
        <w:t>报价</w:t>
      </w:r>
      <w:r>
        <w:rPr>
          <w:rFonts w:hint="eastAsia" w:ascii="仿宋_GB2312" w:hAnsi="仿宋_GB2312" w:eastAsia="仿宋_GB2312" w:cs="仿宋_GB2312"/>
          <w:b/>
          <w:bCs/>
          <w:sz w:val="28"/>
          <w:szCs w:val="36"/>
        </w:rPr>
        <w:t>一览</w:t>
      </w:r>
      <w:r>
        <w:rPr>
          <w:rFonts w:hint="eastAsia" w:ascii="仿宋_GB2312" w:hAnsi="仿宋_GB2312" w:eastAsia="仿宋_GB2312" w:cs="仿宋_GB2312"/>
          <w:b/>
          <w:bCs/>
          <w:sz w:val="28"/>
          <w:szCs w:val="36"/>
          <w:lang w:val="zh-CN"/>
        </w:rPr>
        <w:t>表</w:t>
      </w:r>
    </w:p>
    <w:p w14:paraId="1EF82E9A">
      <w:pPr>
        <w:autoSpaceDE w:val="0"/>
        <w:autoSpaceDN w:val="0"/>
        <w:adjustRightInd w:val="0"/>
        <w:snapToGrid w:val="0"/>
        <w:spacing w:line="360" w:lineRule="auto"/>
        <w:ind w:left="1060" w:hanging="640"/>
        <w:jc w:val="right"/>
        <w:rPr>
          <w:rFonts w:eastAsia="仿宋_GB2312"/>
          <w:sz w:val="24"/>
          <w:lang w:val="zh-CN"/>
        </w:rPr>
      </w:pPr>
      <w:r>
        <w:rPr>
          <w:rFonts w:eastAsia="仿宋_GB2312"/>
          <w:sz w:val="32"/>
          <w:szCs w:val="32"/>
        </w:rPr>
        <w:t xml:space="preserve">    </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0FF49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5F2EBADD">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b/>
                <w:sz w:val="24"/>
              </w:rPr>
            </w:pPr>
            <w:r>
              <w:rPr>
                <w:rFonts w:ascii="Times New Roman" w:hAnsi="Times New Roman" w:eastAsia="仿宋_GB2312"/>
                <w:sz w:val="24"/>
                <w:lang w:val="zh-CN"/>
              </w:rPr>
              <w:br w:type="page"/>
            </w:r>
            <w:r>
              <w:rPr>
                <w:rFonts w:ascii="Times New Roman" w:hAnsi="Times New Roman" w:eastAsia="仿宋_GB2312"/>
                <w:b/>
                <w:sz w:val="24"/>
              </w:rPr>
              <w:t>项目编号及名称</w:t>
            </w:r>
          </w:p>
        </w:tc>
        <w:tc>
          <w:tcPr>
            <w:tcW w:w="6697" w:type="dxa"/>
            <w:vAlign w:val="center"/>
          </w:tcPr>
          <w:p w14:paraId="13F26803">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u w:val="single"/>
              </w:rPr>
            </w:pPr>
            <w:r>
              <w:rPr>
                <w:rFonts w:ascii="Times New Roman" w:hAnsi="Times New Roman" w:eastAsia="仿宋_GB2312"/>
                <w:sz w:val="24"/>
              </w:rPr>
              <w:t>项目编号：</w:t>
            </w:r>
            <w:r>
              <w:rPr>
                <w:rFonts w:ascii="Times New Roman" w:hAnsi="Times New Roman" w:eastAsia="仿宋_GB2312"/>
                <w:sz w:val="24"/>
                <w:u w:val="single"/>
              </w:rPr>
              <w:t xml:space="preserve">              </w:t>
            </w:r>
          </w:p>
          <w:p w14:paraId="798C5D89">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r>
              <w:rPr>
                <w:rFonts w:ascii="Times New Roman" w:hAnsi="Times New Roman" w:eastAsia="仿宋_GB2312"/>
                <w:sz w:val="24"/>
              </w:rPr>
              <w:t>项目名称：</w:t>
            </w:r>
            <w:r>
              <w:rPr>
                <w:rFonts w:ascii="Times New Roman" w:hAnsi="Times New Roman" w:eastAsia="仿宋_GB2312"/>
                <w:sz w:val="24"/>
                <w:u w:val="single"/>
              </w:rPr>
              <w:t xml:space="preserve"> </w:t>
            </w:r>
            <w:r>
              <w:rPr>
                <w:rFonts w:ascii="Times New Roman" w:hAnsi="Times New Roman" w:eastAsia="仿宋_GB2312"/>
                <w:sz w:val="24"/>
              </w:rPr>
              <w:t xml:space="preserve"> </w:t>
            </w:r>
          </w:p>
          <w:p w14:paraId="5029F1B7">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u w:val="single"/>
              </w:rPr>
            </w:pPr>
            <w:r>
              <w:rPr>
                <w:rFonts w:ascii="Times New Roman" w:hAnsi="Times New Roman" w:eastAsia="仿宋_GB2312"/>
                <w:sz w:val="24"/>
              </w:rPr>
              <w:t xml:space="preserve">包号：（如有）          </w:t>
            </w:r>
            <w:r>
              <w:rPr>
                <w:rFonts w:ascii="Times New Roman" w:hAnsi="Times New Roman" w:eastAsia="仿宋_GB2312"/>
                <w:sz w:val="24"/>
                <w:u w:val="single"/>
              </w:rPr>
              <w:t xml:space="preserve">  </w:t>
            </w:r>
          </w:p>
        </w:tc>
      </w:tr>
      <w:tr w14:paraId="5E476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45415CA7">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ascii="Times New Roman" w:hAnsi="Times New Roman" w:eastAsia="仿宋_GB2312"/>
                <w:b/>
                <w:sz w:val="24"/>
              </w:rPr>
              <w:t>响应总价</w:t>
            </w:r>
          </w:p>
        </w:tc>
        <w:tc>
          <w:tcPr>
            <w:tcW w:w="6697" w:type="dxa"/>
            <w:vAlign w:val="center"/>
          </w:tcPr>
          <w:p w14:paraId="4F271B5C">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r>
              <w:rPr>
                <w:rFonts w:ascii="Times New Roman" w:hAnsi="Times New Roman" w:eastAsia="仿宋_GB2312"/>
                <w:sz w:val="24"/>
              </w:rPr>
              <w:t>人民币（大写）：</w:t>
            </w:r>
            <w:r>
              <w:rPr>
                <w:rFonts w:ascii="Times New Roman" w:hAnsi="Times New Roman" w:eastAsia="仿宋_GB2312"/>
                <w:sz w:val="24"/>
                <w:u w:val="single"/>
              </w:rPr>
              <w:t xml:space="preserve">             </w:t>
            </w:r>
            <w:r>
              <w:rPr>
                <w:rFonts w:ascii="Times New Roman" w:hAnsi="Times New Roman" w:eastAsia="仿宋_GB2312"/>
                <w:sz w:val="24"/>
              </w:rPr>
              <w:t xml:space="preserve"> （小写：</w:t>
            </w:r>
            <w:r>
              <w:rPr>
                <w:rFonts w:ascii="Times New Roman" w:hAnsi="Times New Roman" w:eastAsia="宋体"/>
                <w:sz w:val="24"/>
              </w:rPr>
              <w:t>¥</w:t>
            </w:r>
            <w:r>
              <w:rPr>
                <w:rFonts w:ascii="Times New Roman" w:hAnsi="Times New Roman" w:eastAsia="仿宋_GB2312"/>
                <w:sz w:val="24"/>
                <w:u w:val="single"/>
              </w:rPr>
              <w:t xml:space="preserve">      </w:t>
            </w:r>
            <w:r>
              <w:rPr>
                <w:rFonts w:ascii="Times New Roman" w:hAnsi="Times New Roman" w:eastAsia="仿宋_GB2312"/>
                <w:sz w:val="24"/>
              </w:rPr>
              <w:t>元）</w:t>
            </w:r>
          </w:p>
        </w:tc>
      </w:tr>
      <w:tr w14:paraId="31588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0921FE0F">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hint="eastAsia" w:ascii="Times New Roman" w:hAnsi="Times New Roman" w:eastAsia="仿宋_GB2312"/>
                <w:b/>
                <w:sz w:val="24"/>
              </w:rPr>
              <w:t>工期</w:t>
            </w:r>
          </w:p>
        </w:tc>
        <w:tc>
          <w:tcPr>
            <w:tcW w:w="6697" w:type="dxa"/>
            <w:vAlign w:val="center"/>
          </w:tcPr>
          <w:p w14:paraId="4860C6D6">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r w14:paraId="457F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BCC779A">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hint="eastAsia" w:ascii="Times New Roman" w:hAnsi="Times New Roman" w:eastAsia="仿宋_GB2312"/>
                <w:b/>
                <w:sz w:val="24"/>
              </w:rPr>
              <w:t>工程质量</w:t>
            </w:r>
          </w:p>
        </w:tc>
        <w:tc>
          <w:tcPr>
            <w:tcW w:w="6697" w:type="dxa"/>
            <w:vAlign w:val="center"/>
          </w:tcPr>
          <w:p w14:paraId="7FD5B939">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r w14:paraId="31D9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405A275">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hint="eastAsia" w:ascii="Times New Roman" w:hAnsi="Times New Roman" w:eastAsia="仿宋_GB2312"/>
                <w:b/>
                <w:sz w:val="24"/>
              </w:rPr>
              <w:t>项目经理</w:t>
            </w:r>
          </w:p>
        </w:tc>
        <w:tc>
          <w:tcPr>
            <w:tcW w:w="6697" w:type="dxa"/>
            <w:vAlign w:val="center"/>
          </w:tcPr>
          <w:p w14:paraId="0A2AC214">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r w14:paraId="4400B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10CBD1E3">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ascii="Times New Roman" w:hAnsi="Times New Roman" w:eastAsia="仿宋_GB2312"/>
                <w:b/>
                <w:sz w:val="24"/>
              </w:rPr>
              <w:t>备注</w:t>
            </w:r>
          </w:p>
        </w:tc>
        <w:tc>
          <w:tcPr>
            <w:tcW w:w="6697" w:type="dxa"/>
            <w:vAlign w:val="center"/>
          </w:tcPr>
          <w:p w14:paraId="1B220318">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bl>
    <w:p w14:paraId="152E975F">
      <w:pPr>
        <w:pStyle w:val="2"/>
        <w:ind w:left="840" w:hanging="420"/>
        <w:rPr>
          <w:rFonts w:ascii="Times New Roman" w:hAnsi="Times New Roman" w:eastAsia="仿宋_GB2312"/>
          <w:lang w:val="zh-CN"/>
        </w:rPr>
      </w:pPr>
    </w:p>
    <w:p w14:paraId="26301E92">
      <w:pPr>
        <w:autoSpaceDE w:val="0"/>
        <w:autoSpaceDN w:val="0"/>
        <w:adjustRightInd w:val="0"/>
        <w:snapToGrid w:val="0"/>
        <w:spacing w:line="360" w:lineRule="auto"/>
        <w:ind w:left="420" w:firstLine="960" w:firstLineChars="400"/>
        <w:rPr>
          <w:rFonts w:eastAsia="仿宋_GB2312"/>
          <w:sz w:val="24"/>
          <w:lang w:val="zh-CN"/>
        </w:rPr>
      </w:pPr>
    </w:p>
    <w:p w14:paraId="7895183D">
      <w:pPr>
        <w:spacing w:line="360" w:lineRule="auto"/>
        <w:ind w:left="420" w:firstLine="1920" w:firstLineChars="800"/>
        <w:rPr>
          <w:rFonts w:eastAsia="仿宋_GB2312"/>
          <w:sz w:val="24"/>
        </w:rPr>
      </w:pPr>
      <w:r>
        <w:rPr>
          <w:rFonts w:hint="eastAsia" w:eastAsia="仿宋_GB2312"/>
          <w:sz w:val="24"/>
        </w:rPr>
        <w:t>供应商</w:t>
      </w:r>
      <w:r>
        <w:rPr>
          <w:rFonts w:eastAsia="仿宋_GB2312"/>
          <w:sz w:val="24"/>
        </w:rPr>
        <w:t>（盖</w:t>
      </w:r>
      <w:r>
        <w:rPr>
          <w:rFonts w:hint="eastAsia" w:eastAsia="仿宋_GB2312"/>
          <w:sz w:val="24"/>
        </w:rPr>
        <w:t>公</w:t>
      </w:r>
      <w:r>
        <w:rPr>
          <w:rFonts w:eastAsia="仿宋_GB2312"/>
          <w:sz w:val="24"/>
        </w:rPr>
        <w:t>章）：</w:t>
      </w:r>
      <w:r>
        <w:rPr>
          <w:rFonts w:eastAsia="仿宋_GB2312"/>
          <w:sz w:val="24"/>
          <w:u w:val="single"/>
        </w:rPr>
        <w:t xml:space="preserve">                   </w:t>
      </w:r>
      <w:r>
        <w:rPr>
          <w:rFonts w:hint="eastAsia" w:eastAsia="仿宋_GB2312"/>
          <w:sz w:val="24"/>
          <w:u w:val="single"/>
        </w:rPr>
        <w:t xml:space="preserve">    </w:t>
      </w:r>
    </w:p>
    <w:p w14:paraId="070738D3">
      <w:pPr>
        <w:spacing w:line="360" w:lineRule="auto"/>
        <w:ind w:left="420" w:firstLine="1920" w:firstLineChars="800"/>
        <w:rPr>
          <w:rFonts w:eastAsia="仿宋_GB2312"/>
          <w:sz w:val="24"/>
          <w:u w:val="single"/>
        </w:rPr>
      </w:pPr>
      <w:r>
        <w:rPr>
          <w:rFonts w:eastAsia="仿宋_GB2312"/>
          <w:sz w:val="24"/>
        </w:rPr>
        <w:t>法定代表人或</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000ED70E">
      <w:pPr>
        <w:spacing w:line="360" w:lineRule="auto"/>
        <w:ind w:left="420" w:firstLine="1920" w:firstLineChars="800"/>
        <w:rPr>
          <w:rFonts w:eastAsia="仿宋_GB2312"/>
          <w:kern w:val="0"/>
          <w:sz w:val="24"/>
          <w:u w:val="single"/>
        </w:rPr>
      </w:pPr>
      <w:r>
        <w:rPr>
          <w:rFonts w:eastAsia="仿宋_GB2312"/>
          <w:sz w:val="24"/>
        </w:rPr>
        <w:t>日    期：</w:t>
      </w:r>
      <w:r>
        <w:rPr>
          <w:rFonts w:eastAsia="仿宋_GB2312"/>
          <w:sz w:val="32"/>
          <w:u w:val="single"/>
        </w:rPr>
        <w:t xml:space="preserve">          </w:t>
      </w:r>
    </w:p>
    <w:p w14:paraId="5DA37DB3">
      <w:pPr>
        <w:adjustRightInd w:val="0"/>
        <w:snapToGrid w:val="0"/>
        <w:spacing w:line="360" w:lineRule="auto"/>
        <w:ind w:left="1263" w:hanging="843"/>
        <w:jc w:val="center"/>
        <w:rPr>
          <w:rFonts w:eastAsia="仿宋_GB2312"/>
          <w:b/>
          <w:sz w:val="42"/>
        </w:rPr>
      </w:pPr>
    </w:p>
    <w:p w14:paraId="3E662806">
      <w:pPr>
        <w:adjustRightInd w:val="0"/>
        <w:snapToGrid w:val="0"/>
        <w:spacing w:line="360" w:lineRule="auto"/>
        <w:ind w:left="1263" w:hanging="843"/>
        <w:jc w:val="center"/>
        <w:rPr>
          <w:rFonts w:eastAsia="仿宋_GB2312"/>
          <w:b/>
          <w:sz w:val="42"/>
        </w:rPr>
        <w:sectPr>
          <w:footerReference r:id="rId8" w:type="default"/>
          <w:pgSz w:w="11906" w:h="16838"/>
          <w:pgMar w:top="1418" w:right="1418" w:bottom="1418" w:left="1418" w:header="851" w:footer="992" w:gutter="0"/>
          <w:pgNumType w:start="1"/>
          <w:cols w:space="720" w:num="1"/>
          <w:docGrid w:linePitch="312" w:charSpace="0"/>
        </w:sectPr>
      </w:pPr>
    </w:p>
    <w:p w14:paraId="369372E1">
      <w:pPr>
        <w:spacing w:line="336" w:lineRule="auto"/>
        <w:ind w:left="420" w:firstLine="643" w:firstLineChars="200"/>
        <w:jc w:val="center"/>
        <w:rPr>
          <w:rFonts w:ascii="仿宋" w:hAnsi="仿宋" w:eastAsia="仿宋" w:cs="仿宋"/>
          <w:b/>
          <w:szCs w:val="32"/>
        </w:rPr>
      </w:pPr>
      <w:r>
        <w:rPr>
          <w:rFonts w:hint="eastAsia" w:ascii="仿宋" w:hAnsi="仿宋" w:eastAsia="仿宋" w:cs="仿宋"/>
          <w:b/>
          <w:sz w:val="32"/>
          <w:szCs w:val="32"/>
        </w:rPr>
        <w:t>（首次）</w:t>
      </w:r>
      <w:bookmarkStart w:id="499" w:name="_Hlk161648021"/>
      <w:r>
        <w:rPr>
          <w:rFonts w:hint="eastAsia" w:ascii="仿宋" w:hAnsi="仿宋" w:eastAsia="仿宋" w:cs="仿宋"/>
          <w:b/>
          <w:sz w:val="32"/>
          <w:szCs w:val="32"/>
        </w:rPr>
        <w:t>已标价工程量清单</w:t>
      </w:r>
      <w:bookmarkEnd w:id="499"/>
    </w:p>
    <w:p w14:paraId="64E3C887">
      <w:pPr>
        <w:spacing w:line="336" w:lineRule="auto"/>
        <w:ind w:left="420" w:firstLine="420" w:firstLineChars="200"/>
        <w:rPr>
          <w:rFonts w:ascii="仿宋" w:hAnsi="仿宋" w:eastAsia="仿宋" w:cs="仿宋"/>
          <w:szCs w:val="32"/>
        </w:rPr>
      </w:pPr>
    </w:p>
    <w:p w14:paraId="21F78885">
      <w:pPr>
        <w:spacing w:before="1135" w:beforeLines="364" w:line="440" w:lineRule="exact"/>
        <w:ind w:left="980" w:hanging="560"/>
        <w:rPr>
          <w:rFonts w:ascii="仿宋" w:hAnsi="仿宋" w:eastAsia="仿宋" w:cs="仿宋"/>
          <w:bCs/>
          <w:sz w:val="28"/>
          <w:szCs w:val="28"/>
          <w:u w:val="single"/>
        </w:rPr>
      </w:pPr>
      <w:r>
        <w:rPr>
          <w:rFonts w:hint="eastAsia" w:ascii="仿宋" w:hAnsi="仿宋" w:eastAsia="仿宋" w:cs="仿宋"/>
          <w:bCs/>
          <w:kern w:val="0"/>
          <w:sz w:val="28"/>
          <w:szCs w:val="28"/>
        </w:rPr>
        <w:t>项目名称：</w:t>
      </w:r>
      <w:r>
        <w:rPr>
          <w:rFonts w:hint="eastAsia" w:ascii="仿宋" w:hAnsi="仿宋" w:eastAsia="仿宋" w:cs="仿宋"/>
          <w:bCs/>
          <w:sz w:val="28"/>
          <w:szCs w:val="28"/>
          <w:u w:val="single"/>
        </w:rPr>
        <w:t xml:space="preserve">                                          </w:t>
      </w:r>
    </w:p>
    <w:p w14:paraId="2578FC60">
      <w:pPr>
        <w:spacing w:before="1092" w:beforeLines="350" w:after="1182" w:afterLines="379" w:line="440" w:lineRule="exact"/>
        <w:ind w:left="980" w:hanging="560"/>
        <w:rPr>
          <w:rFonts w:ascii="仿宋" w:hAnsi="仿宋" w:eastAsia="仿宋" w:cs="仿宋"/>
          <w:sz w:val="28"/>
          <w:szCs w:val="28"/>
        </w:rPr>
      </w:pPr>
      <w:r>
        <w:rPr>
          <w:rFonts w:hint="eastAsia" w:ascii="仿宋" w:hAnsi="仿宋" w:eastAsia="仿宋" w:cs="仿宋"/>
          <w:bCs/>
          <w:sz w:val="28"/>
          <w:szCs w:val="28"/>
        </w:rPr>
        <w:t>项目编号：</w:t>
      </w:r>
      <w:r>
        <w:rPr>
          <w:rFonts w:hint="eastAsia" w:ascii="仿宋" w:hAnsi="仿宋" w:eastAsia="仿宋" w:cs="仿宋"/>
          <w:bCs/>
          <w:sz w:val="28"/>
          <w:szCs w:val="28"/>
          <w:u w:val="single"/>
        </w:rPr>
        <w:t xml:space="preserve">                                          </w:t>
      </w:r>
    </w:p>
    <w:p w14:paraId="592A7235">
      <w:pPr>
        <w:spacing w:line="440" w:lineRule="exact"/>
        <w:ind w:left="980" w:hanging="560"/>
        <w:rPr>
          <w:rFonts w:ascii="仿宋" w:hAnsi="仿宋" w:eastAsia="仿宋" w:cs="仿宋"/>
          <w:bCs/>
          <w:sz w:val="28"/>
          <w:szCs w:val="28"/>
        </w:rPr>
      </w:pPr>
      <w:r>
        <w:rPr>
          <w:rFonts w:hint="eastAsia" w:ascii="仿宋" w:hAnsi="仿宋" w:eastAsia="仿宋" w:cs="仿宋"/>
          <w:bCs/>
          <w:sz w:val="28"/>
          <w:szCs w:val="28"/>
        </w:rPr>
        <w:t>编制单位：</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（盖章）</w:t>
      </w:r>
    </w:p>
    <w:p w14:paraId="3CCC5FBD">
      <w:pPr>
        <w:spacing w:before="1248" w:beforeLines="400" w:line="440" w:lineRule="exact"/>
        <w:ind w:left="980" w:hanging="560"/>
        <w:rPr>
          <w:rFonts w:ascii="仿宋" w:hAnsi="仿宋" w:eastAsia="仿宋" w:cs="仿宋"/>
          <w:bCs/>
          <w:sz w:val="28"/>
          <w:szCs w:val="28"/>
        </w:rPr>
      </w:pPr>
      <w:r>
        <w:rPr>
          <w:rFonts w:hint="eastAsia" w:ascii="仿宋" w:hAnsi="仿宋" w:eastAsia="仿宋" w:cs="仿宋"/>
          <w:bCs/>
          <w:sz w:val="28"/>
          <w:szCs w:val="28"/>
        </w:rPr>
        <w:t>法定代表人或被授权人：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（签字或盖章）</w:t>
      </w:r>
    </w:p>
    <w:p w14:paraId="5CCA39C2">
      <w:pPr>
        <w:widowControl/>
        <w:spacing w:before="1354" w:beforeLines="434" w:line="440" w:lineRule="exact"/>
        <w:ind w:left="558" w:leftChars="-1" w:hanging="560"/>
        <w:rPr>
          <w:rFonts w:ascii="仿宋" w:hAnsi="仿宋" w:eastAsia="仿宋" w:cs="仿宋"/>
          <w:sz w:val="28"/>
          <w:szCs w:val="28"/>
        </w:rPr>
      </w:pPr>
      <w:r>
        <w:rPr>
          <w:rFonts w:hint="eastAsia" w:ascii="仿宋" w:hAnsi="仿宋" w:eastAsia="仿宋" w:cs="仿宋"/>
          <w:bCs/>
          <w:kern w:val="0"/>
          <w:sz w:val="28"/>
          <w:szCs w:val="28"/>
        </w:rPr>
        <w:t>造价工程师：</w:t>
      </w:r>
      <w:r>
        <w:rPr>
          <w:rFonts w:hint="eastAsia" w:ascii="仿宋" w:hAnsi="仿宋" w:eastAsia="仿宋" w:cs="仿宋"/>
          <w:bCs/>
          <w:kern w:val="0"/>
          <w:sz w:val="28"/>
          <w:szCs w:val="28"/>
          <w:u w:val="single"/>
        </w:rPr>
        <w:t xml:space="preserve">                          </w:t>
      </w:r>
      <w:r>
        <w:rPr>
          <w:rFonts w:hint="eastAsia" w:ascii="仿宋" w:hAnsi="仿宋" w:eastAsia="仿宋" w:cs="仿宋"/>
          <w:bCs/>
          <w:sz w:val="28"/>
          <w:szCs w:val="28"/>
        </w:rPr>
        <w:t>（签字及专业印章）</w:t>
      </w:r>
    </w:p>
    <w:p w14:paraId="472D74D4">
      <w:pPr>
        <w:spacing w:before="1404" w:beforeLines="450" w:line="440" w:lineRule="exact"/>
        <w:ind w:left="980" w:hanging="560"/>
        <w:rPr>
          <w:rFonts w:ascii="仿宋" w:hAnsi="仿宋" w:eastAsia="仿宋" w:cs="仿宋"/>
          <w:sz w:val="28"/>
          <w:szCs w:val="28"/>
        </w:rPr>
      </w:pPr>
      <w:r>
        <w:rPr>
          <w:rFonts w:hint="eastAsia" w:ascii="仿宋" w:hAnsi="仿宋" w:eastAsia="仿宋" w:cs="仿宋"/>
          <w:sz w:val="28"/>
          <w:szCs w:val="28"/>
        </w:rPr>
        <w:t>编 制 时 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7F6B030B">
      <w:pPr>
        <w:spacing w:line="500" w:lineRule="exact"/>
        <w:ind w:left="420" w:firstLine="560" w:firstLineChars="200"/>
        <w:rPr>
          <w:rFonts w:ascii="仿宋" w:hAnsi="仿宋" w:eastAsia="仿宋" w:cs="仿宋"/>
          <w:sz w:val="28"/>
          <w:szCs w:val="28"/>
        </w:rPr>
        <w:sectPr>
          <w:headerReference r:id="rId9" w:type="default"/>
          <w:footerReference r:id="rId10" w:type="default"/>
          <w:footerReference r:id="rId11" w:type="even"/>
          <w:pgSz w:w="11906" w:h="16838"/>
          <w:pgMar w:top="1440" w:right="1800" w:bottom="1440" w:left="1800" w:header="851" w:footer="992" w:gutter="0"/>
          <w:cols w:space="720" w:num="1"/>
          <w:docGrid w:type="lines" w:linePitch="312" w:charSpace="0"/>
        </w:sectPr>
      </w:pPr>
    </w:p>
    <w:p w14:paraId="5C6CA982">
      <w:pPr>
        <w:spacing w:line="440" w:lineRule="exact"/>
        <w:ind w:left="998" w:hanging="578"/>
        <w:jc w:val="center"/>
        <w:rPr>
          <w:rFonts w:ascii="仿宋" w:hAnsi="仿宋" w:eastAsia="仿宋" w:cs="仿宋"/>
          <w:b/>
          <w:bCs/>
          <w:spacing w:val="4"/>
          <w:sz w:val="28"/>
          <w:szCs w:val="28"/>
        </w:rPr>
      </w:pPr>
      <w:r>
        <w:rPr>
          <w:rFonts w:hint="eastAsia" w:ascii="仿宋" w:hAnsi="仿宋" w:eastAsia="仿宋" w:cs="仿宋"/>
          <w:b/>
          <w:bCs/>
          <w:spacing w:val="4"/>
          <w:sz w:val="28"/>
          <w:szCs w:val="28"/>
        </w:rPr>
        <w:t>磋商报价编制说明</w:t>
      </w:r>
    </w:p>
    <w:p w14:paraId="7D690702">
      <w:pPr>
        <w:spacing w:line="440" w:lineRule="exact"/>
        <w:ind w:left="998" w:hanging="578"/>
        <w:jc w:val="center"/>
        <w:rPr>
          <w:rFonts w:ascii="仿宋" w:hAnsi="仿宋" w:eastAsia="仿宋" w:cs="仿宋"/>
          <w:b/>
          <w:bCs/>
          <w:spacing w:val="4"/>
          <w:sz w:val="28"/>
          <w:szCs w:val="28"/>
        </w:rPr>
      </w:pPr>
    </w:p>
    <w:p w14:paraId="44E4CAF4">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1、本报价依据本磋商文件及合同文件的有关条款进行编制。</w:t>
      </w:r>
    </w:p>
    <w:p w14:paraId="05F5E2BB">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2、工程量清单</w:t>
      </w:r>
      <w:r>
        <w:rPr>
          <w:rFonts w:hint="eastAsia" w:ascii="仿宋" w:hAnsi="仿宋" w:eastAsia="仿宋" w:cs="仿宋"/>
          <w:sz w:val="28"/>
          <w:szCs w:val="28"/>
          <w:highlight w:val="none"/>
        </w:rPr>
        <w:t>报价表中所填入的综合单价与合价，均包括人工费、材料费、机械费、管理费、利润、规费、税金及工程所测算的风险金等全部费用。</w:t>
      </w:r>
    </w:p>
    <w:p w14:paraId="4343AB54">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3、措施项目报价表中所填入的措施项目报价，包括采用的各种措施的费用。</w:t>
      </w:r>
    </w:p>
    <w:p w14:paraId="79E0B0C7">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4、其他项目报价表中所填入的其他项目报价，包括工程量清单报价表和措施项目报价表以外的、为完成本工程项目的施工所必须发生的其他费用。</w:t>
      </w:r>
    </w:p>
    <w:p w14:paraId="25382FF7">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5、本工程量清单报价表中的每一单项均应填写单价与合价，对没有填写单价与合价的项目费用，视为已包括在工程量清单的其他单价或合价之中。</w:t>
      </w:r>
    </w:p>
    <w:p w14:paraId="31564C87">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6、本报价的币种为人民币。</w:t>
      </w:r>
    </w:p>
    <w:p w14:paraId="794B141E">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sz w:val="28"/>
          <w:szCs w:val="28"/>
        </w:rPr>
      </w:pPr>
      <w:r>
        <w:rPr>
          <w:rFonts w:hint="eastAsia" w:ascii="仿宋" w:hAnsi="仿宋" w:eastAsia="仿宋" w:cs="仿宋"/>
          <w:sz w:val="28"/>
          <w:szCs w:val="28"/>
        </w:rPr>
        <w:t>7、供应商应将报价需要说明的事项，用文字书写与磋商报价表一并报送。</w:t>
      </w:r>
    </w:p>
    <w:p w14:paraId="66EF9397">
      <w:pPr>
        <w:keepNext w:val="0"/>
        <w:keepLines w:val="0"/>
        <w:pageBreakBefore w:val="0"/>
        <w:widowControl w:val="0"/>
        <w:tabs>
          <w:tab w:val="left" w:pos="2580"/>
        </w:tabs>
        <w:kinsoku/>
        <w:wordWrap/>
        <w:overflowPunct/>
        <w:topLinePunct w:val="0"/>
        <w:autoSpaceDE/>
        <w:autoSpaceDN/>
        <w:bidi w:val="0"/>
        <w:adjustRightInd/>
        <w:snapToGrid/>
        <w:spacing w:line="360" w:lineRule="auto"/>
        <w:ind w:left="0" w:firstLine="560" w:firstLineChars="200"/>
        <w:jc w:val="left"/>
        <w:textAlignment w:val="auto"/>
        <w:rPr>
          <w:rFonts w:ascii="仿宋" w:hAnsi="仿宋" w:eastAsia="仿宋" w:cs="仿宋"/>
          <w:b/>
          <w:sz w:val="32"/>
          <w:szCs w:val="32"/>
        </w:rPr>
        <w:sectPr>
          <w:pgSz w:w="11906" w:h="16838"/>
          <w:pgMar w:top="1440" w:right="1800" w:bottom="1440" w:left="1800" w:header="851" w:footer="992" w:gutter="0"/>
          <w:cols w:space="720" w:num="1"/>
          <w:docGrid w:linePitch="312" w:charSpace="0"/>
        </w:sectPr>
      </w:pPr>
      <w:r>
        <w:rPr>
          <w:rFonts w:hint="eastAsia" w:ascii="仿宋" w:hAnsi="仿宋" w:eastAsia="仿宋" w:cs="仿宋"/>
          <w:sz w:val="28"/>
          <w:szCs w:val="28"/>
        </w:rPr>
        <w:t>8、工程量清单报价表格式自拟，若使用计价软件，以计价软件所生成的格式为准。</w:t>
      </w:r>
    </w:p>
    <w:p w14:paraId="4F49C3F6">
      <w:pPr>
        <w:ind w:left="420" w:firstLine="2249" w:firstLineChars="800"/>
        <w:rPr>
          <w:rFonts w:ascii="仿宋_GB2312" w:hAnsi="仿宋_GB2312" w:eastAsia="仿宋_GB2312" w:cs="仿宋_GB2312"/>
          <w:b/>
          <w:bCs/>
          <w:sz w:val="28"/>
          <w:szCs w:val="36"/>
        </w:rPr>
      </w:pPr>
      <w:r>
        <w:rPr>
          <w:rFonts w:ascii="仿宋_GB2312" w:hAnsi="仿宋_GB2312" w:eastAsia="仿宋_GB2312" w:cs="仿宋_GB2312"/>
          <w:b/>
          <w:bCs/>
          <w:sz w:val="28"/>
          <w:szCs w:val="36"/>
        </w:rPr>
        <w:t>（首次）节能、环境标志产品明细表</w:t>
      </w:r>
    </w:p>
    <w:p w14:paraId="28A93F9B">
      <w:pPr>
        <w:pStyle w:val="2"/>
        <w:rPr>
          <w:rFonts w:ascii="Times New Roman" w:hAnsi="Times New Roman" w:eastAsia="仿宋_GB2312"/>
          <w:sz w:val="24"/>
          <w:u w:val="single"/>
        </w:rPr>
      </w:pPr>
      <w:r>
        <w:rPr>
          <w:rFonts w:ascii="Times New Roman" w:hAnsi="Times New Roman" w:eastAsia="仿宋_GB2312"/>
          <w:sz w:val="24"/>
        </w:rPr>
        <w:t>项目编号：</w:t>
      </w:r>
      <w:r>
        <w:rPr>
          <w:rFonts w:ascii="Times New Roman" w:hAnsi="Times New Roman" w:eastAsia="仿宋_GB2312"/>
          <w:sz w:val="24"/>
          <w:u w:val="single"/>
        </w:rPr>
        <w:t xml:space="preserve">              </w:t>
      </w:r>
    </w:p>
    <w:p w14:paraId="05651A89">
      <w:pPr>
        <w:autoSpaceDE w:val="0"/>
        <w:autoSpaceDN w:val="0"/>
        <w:adjustRightInd w:val="0"/>
        <w:snapToGrid w:val="0"/>
        <w:spacing w:line="360" w:lineRule="auto"/>
        <w:jc w:val="left"/>
        <w:rPr>
          <w:rFonts w:eastAsia="仿宋_GB2312"/>
          <w:b/>
          <w:bCs/>
          <w:sz w:val="24"/>
        </w:rPr>
      </w:pPr>
      <w:r>
        <w:rPr>
          <w:rFonts w:eastAsia="仿宋_GB2312"/>
          <w:sz w:val="24"/>
        </w:rPr>
        <w:t xml:space="preserve">项目名称：                                  </w:t>
      </w:r>
    </w:p>
    <w:tbl>
      <w:tblPr>
        <w:tblStyle w:val="50"/>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3AC6628C">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75336A22">
            <w:pPr>
              <w:autoSpaceDE w:val="0"/>
              <w:autoSpaceDN w:val="0"/>
              <w:adjustRightInd w:val="0"/>
              <w:snapToGrid w:val="0"/>
              <w:spacing w:line="360" w:lineRule="auto"/>
              <w:jc w:val="center"/>
              <w:rPr>
                <w:rFonts w:eastAsia="仿宋_GB2312"/>
                <w:sz w:val="24"/>
                <w:lang w:val="zh-CN"/>
              </w:rPr>
            </w:pPr>
            <w:r>
              <w:rPr>
                <w:rFonts w:eastAsia="仿宋_GB2312"/>
                <w:sz w:val="24"/>
                <w:lang w:val="zh-CN"/>
              </w:rPr>
              <w:t>序</w:t>
            </w:r>
          </w:p>
          <w:p w14:paraId="759A4987">
            <w:pPr>
              <w:autoSpaceDE w:val="0"/>
              <w:autoSpaceDN w:val="0"/>
              <w:adjustRightInd w:val="0"/>
              <w:snapToGrid w:val="0"/>
              <w:spacing w:line="360" w:lineRule="auto"/>
              <w:jc w:val="center"/>
              <w:rPr>
                <w:rFonts w:eastAsia="仿宋_GB2312"/>
                <w:sz w:val="24"/>
              </w:rPr>
            </w:pPr>
            <w:r>
              <w:rPr>
                <w:rFonts w:eastAsia="仿宋_GB2312"/>
                <w:sz w:val="24"/>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673DFF23">
            <w:pPr>
              <w:autoSpaceDE w:val="0"/>
              <w:autoSpaceDN w:val="0"/>
              <w:adjustRightInd w:val="0"/>
              <w:snapToGrid w:val="0"/>
              <w:spacing w:line="360" w:lineRule="auto"/>
              <w:jc w:val="center"/>
              <w:rPr>
                <w:rFonts w:eastAsia="仿宋_GB2312"/>
                <w:sz w:val="24"/>
                <w:lang w:val="zh-CN"/>
              </w:rPr>
            </w:pPr>
            <w:r>
              <w:rPr>
                <w:rFonts w:eastAsia="仿宋_GB2312"/>
                <w:sz w:val="24"/>
                <w:lang w:val="zh-CN"/>
              </w:rPr>
              <w:t>产品</w:t>
            </w:r>
          </w:p>
          <w:p w14:paraId="665DF6E5">
            <w:pPr>
              <w:autoSpaceDE w:val="0"/>
              <w:autoSpaceDN w:val="0"/>
              <w:adjustRightInd w:val="0"/>
              <w:snapToGrid w:val="0"/>
              <w:spacing w:line="360" w:lineRule="auto"/>
              <w:jc w:val="center"/>
              <w:rPr>
                <w:rFonts w:eastAsia="仿宋_GB2312"/>
                <w:sz w:val="24"/>
              </w:rPr>
            </w:pPr>
            <w:r>
              <w:rPr>
                <w:rFonts w:eastAsia="仿宋_GB2312"/>
                <w:sz w:val="24"/>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0EC5869E">
            <w:pPr>
              <w:autoSpaceDE w:val="0"/>
              <w:autoSpaceDN w:val="0"/>
              <w:adjustRightInd w:val="0"/>
              <w:snapToGrid w:val="0"/>
              <w:spacing w:line="360" w:lineRule="auto"/>
              <w:jc w:val="center"/>
              <w:rPr>
                <w:rFonts w:eastAsia="仿宋_GB2312"/>
                <w:sz w:val="24"/>
              </w:rPr>
            </w:pPr>
            <w:r>
              <w:rPr>
                <w:rFonts w:eastAsia="仿宋_GB2312"/>
                <w:sz w:val="24"/>
              </w:rPr>
              <w:t>制造</w:t>
            </w:r>
          </w:p>
          <w:p w14:paraId="6A192B45">
            <w:pPr>
              <w:autoSpaceDE w:val="0"/>
              <w:autoSpaceDN w:val="0"/>
              <w:adjustRightInd w:val="0"/>
              <w:snapToGrid w:val="0"/>
              <w:spacing w:line="360" w:lineRule="auto"/>
              <w:jc w:val="center"/>
              <w:rPr>
                <w:rFonts w:eastAsia="仿宋_GB2312"/>
                <w:sz w:val="24"/>
              </w:rPr>
            </w:pPr>
            <w:r>
              <w:rPr>
                <w:rFonts w:eastAsia="仿宋_GB2312"/>
                <w:sz w:val="24"/>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3B2F4107">
            <w:pPr>
              <w:autoSpaceDE w:val="0"/>
              <w:autoSpaceDN w:val="0"/>
              <w:adjustRightInd w:val="0"/>
              <w:snapToGrid w:val="0"/>
              <w:spacing w:line="360" w:lineRule="auto"/>
              <w:jc w:val="center"/>
              <w:rPr>
                <w:rFonts w:eastAsia="仿宋_GB2312"/>
                <w:sz w:val="24"/>
                <w:lang w:val="zh-CN"/>
              </w:rPr>
            </w:pPr>
            <w:r>
              <w:rPr>
                <w:rFonts w:eastAsia="仿宋_GB2312"/>
                <w:sz w:val="24"/>
                <w:lang w:val="zh-CN"/>
              </w:rPr>
              <w:t>规格</w:t>
            </w:r>
          </w:p>
          <w:p w14:paraId="1E8C4DDA">
            <w:pPr>
              <w:autoSpaceDE w:val="0"/>
              <w:autoSpaceDN w:val="0"/>
              <w:adjustRightInd w:val="0"/>
              <w:snapToGrid w:val="0"/>
              <w:spacing w:line="360" w:lineRule="auto"/>
              <w:jc w:val="center"/>
              <w:rPr>
                <w:rFonts w:eastAsia="仿宋_GB2312"/>
                <w:sz w:val="24"/>
              </w:rPr>
            </w:pPr>
            <w:r>
              <w:rPr>
                <w:rFonts w:eastAsia="仿宋_GB2312"/>
                <w:sz w:val="24"/>
                <w:lang w:val="zh-CN"/>
              </w:rPr>
              <w:t>型号</w:t>
            </w:r>
          </w:p>
        </w:tc>
        <w:tc>
          <w:tcPr>
            <w:tcW w:w="716" w:type="dxa"/>
            <w:tcBorders>
              <w:top w:val="single" w:color="auto" w:sz="6" w:space="0"/>
              <w:left w:val="single" w:color="auto" w:sz="6" w:space="0"/>
              <w:bottom w:val="single" w:color="auto" w:sz="6" w:space="0"/>
              <w:right w:val="single" w:color="auto" w:sz="6" w:space="0"/>
            </w:tcBorders>
          </w:tcPr>
          <w:p w14:paraId="41216D52">
            <w:pPr>
              <w:autoSpaceDE w:val="0"/>
              <w:autoSpaceDN w:val="0"/>
              <w:adjustRightInd w:val="0"/>
              <w:snapToGrid w:val="0"/>
              <w:spacing w:line="360" w:lineRule="auto"/>
              <w:jc w:val="center"/>
              <w:rPr>
                <w:rFonts w:eastAsia="仿宋_GB2312"/>
                <w:sz w:val="24"/>
                <w:lang w:val="zh-CN"/>
              </w:rPr>
            </w:pPr>
            <w:r>
              <w:rPr>
                <w:rFonts w:eastAsia="仿宋_GB2312"/>
                <w:sz w:val="24"/>
                <w:lang w:val="zh-CN"/>
              </w:rPr>
              <w:t>类</w:t>
            </w:r>
          </w:p>
          <w:p w14:paraId="63D1813F">
            <w:pPr>
              <w:autoSpaceDE w:val="0"/>
              <w:autoSpaceDN w:val="0"/>
              <w:adjustRightInd w:val="0"/>
              <w:snapToGrid w:val="0"/>
              <w:spacing w:line="360" w:lineRule="auto"/>
              <w:jc w:val="center"/>
              <w:rPr>
                <w:rFonts w:eastAsia="仿宋_GB2312"/>
                <w:sz w:val="24"/>
                <w:lang w:val="zh-CN"/>
              </w:rPr>
            </w:pPr>
            <w:r>
              <w:rPr>
                <w:rFonts w:eastAsia="仿宋_GB2312"/>
                <w:sz w:val="24"/>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5F59871B">
            <w:pPr>
              <w:autoSpaceDE w:val="0"/>
              <w:autoSpaceDN w:val="0"/>
              <w:adjustRightInd w:val="0"/>
              <w:snapToGrid w:val="0"/>
              <w:spacing w:line="360" w:lineRule="auto"/>
              <w:jc w:val="center"/>
              <w:rPr>
                <w:rFonts w:eastAsia="仿宋_GB2312"/>
                <w:sz w:val="24"/>
                <w:lang w:val="zh-CN"/>
              </w:rPr>
            </w:pPr>
            <w:r>
              <w:rPr>
                <w:rFonts w:eastAsia="仿宋_GB2312"/>
                <w:sz w:val="24"/>
                <w:lang w:val="zh-CN"/>
              </w:rPr>
              <w:t>认证证书</w:t>
            </w:r>
          </w:p>
          <w:p w14:paraId="36406ED9">
            <w:pPr>
              <w:autoSpaceDE w:val="0"/>
              <w:autoSpaceDN w:val="0"/>
              <w:adjustRightInd w:val="0"/>
              <w:snapToGrid w:val="0"/>
              <w:spacing w:line="360" w:lineRule="auto"/>
              <w:jc w:val="center"/>
              <w:rPr>
                <w:rFonts w:eastAsia="仿宋_GB2312"/>
                <w:sz w:val="24"/>
              </w:rPr>
            </w:pPr>
            <w:r>
              <w:rPr>
                <w:rFonts w:eastAsia="仿宋_GB2312"/>
                <w:sz w:val="24"/>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4E07DE55">
            <w:pPr>
              <w:autoSpaceDE w:val="0"/>
              <w:autoSpaceDN w:val="0"/>
              <w:adjustRightInd w:val="0"/>
              <w:snapToGrid w:val="0"/>
              <w:spacing w:line="360" w:lineRule="auto"/>
              <w:jc w:val="center"/>
              <w:rPr>
                <w:rFonts w:eastAsia="仿宋_GB2312"/>
                <w:sz w:val="24"/>
                <w:lang w:val="zh-CN"/>
              </w:rPr>
            </w:pPr>
            <w:r>
              <w:rPr>
                <w:rFonts w:eastAsia="仿宋_GB2312"/>
                <w:sz w:val="24"/>
                <w:lang w:val="zh-CN"/>
              </w:rPr>
              <w:t>数</w:t>
            </w:r>
          </w:p>
          <w:p w14:paraId="5632AFED">
            <w:pPr>
              <w:autoSpaceDE w:val="0"/>
              <w:autoSpaceDN w:val="0"/>
              <w:adjustRightInd w:val="0"/>
              <w:snapToGrid w:val="0"/>
              <w:spacing w:line="360" w:lineRule="auto"/>
              <w:jc w:val="center"/>
              <w:rPr>
                <w:rFonts w:eastAsia="仿宋_GB2312"/>
                <w:sz w:val="24"/>
              </w:rPr>
            </w:pPr>
            <w:r>
              <w:rPr>
                <w:rFonts w:eastAsia="仿宋_GB2312"/>
                <w:sz w:val="24"/>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104D8EA5">
            <w:pPr>
              <w:autoSpaceDE w:val="0"/>
              <w:autoSpaceDN w:val="0"/>
              <w:adjustRightInd w:val="0"/>
              <w:snapToGrid w:val="0"/>
              <w:spacing w:line="360" w:lineRule="auto"/>
              <w:jc w:val="center"/>
              <w:rPr>
                <w:rFonts w:eastAsia="仿宋_GB2312"/>
                <w:sz w:val="24"/>
                <w:lang w:val="zh-CN"/>
              </w:rPr>
            </w:pPr>
            <w:r>
              <w:rPr>
                <w:rFonts w:eastAsia="仿宋_GB2312"/>
                <w:sz w:val="24"/>
                <w:lang w:val="zh-CN"/>
              </w:rPr>
              <w:t>单</w:t>
            </w:r>
          </w:p>
          <w:p w14:paraId="107A91D7">
            <w:pPr>
              <w:autoSpaceDE w:val="0"/>
              <w:autoSpaceDN w:val="0"/>
              <w:adjustRightInd w:val="0"/>
              <w:snapToGrid w:val="0"/>
              <w:spacing w:line="360" w:lineRule="auto"/>
              <w:jc w:val="center"/>
              <w:rPr>
                <w:rFonts w:eastAsia="仿宋_GB2312"/>
                <w:sz w:val="24"/>
              </w:rPr>
            </w:pPr>
            <w:r>
              <w:rPr>
                <w:rFonts w:eastAsia="仿宋_GB2312"/>
                <w:sz w:val="24"/>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32C0D125">
            <w:pPr>
              <w:autoSpaceDE w:val="0"/>
              <w:autoSpaceDN w:val="0"/>
              <w:adjustRightInd w:val="0"/>
              <w:snapToGrid w:val="0"/>
              <w:spacing w:line="360" w:lineRule="auto"/>
              <w:jc w:val="center"/>
              <w:rPr>
                <w:rFonts w:eastAsia="仿宋_GB2312"/>
                <w:sz w:val="24"/>
                <w:lang w:val="zh-CN"/>
              </w:rPr>
            </w:pPr>
            <w:r>
              <w:rPr>
                <w:rFonts w:eastAsia="仿宋_GB2312"/>
                <w:sz w:val="24"/>
                <w:lang w:val="zh-CN"/>
              </w:rPr>
              <w:t>总</w:t>
            </w:r>
          </w:p>
          <w:p w14:paraId="46346595">
            <w:pPr>
              <w:autoSpaceDE w:val="0"/>
              <w:autoSpaceDN w:val="0"/>
              <w:adjustRightInd w:val="0"/>
              <w:snapToGrid w:val="0"/>
              <w:spacing w:line="360" w:lineRule="auto"/>
              <w:jc w:val="center"/>
              <w:rPr>
                <w:rFonts w:eastAsia="仿宋_GB2312"/>
                <w:sz w:val="24"/>
              </w:rPr>
            </w:pPr>
            <w:r>
              <w:rPr>
                <w:rFonts w:eastAsia="仿宋_GB2312"/>
                <w:sz w:val="24"/>
                <w:lang w:val="zh-CN"/>
              </w:rPr>
              <w:t>价</w:t>
            </w:r>
          </w:p>
        </w:tc>
      </w:tr>
      <w:tr w14:paraId="634A4741">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59652A58">
            <w:pPr>
              <w:autoSpaceDE w:val="0"/>
              <w:autoSpaceDN w:val="0"/>
              <w:adjustRightInd w:val="0"/>
              <w:snapToGrid w:val="0"/>
              <w:rPr>
                <w:rFonts w:eastAsia="仿宋_GB2312"/>
                <w:sz w:val="24"/>
              </w:rPr>
            </w:pPr>
            <w:r>
              <w:rPr>
                <w:rFonts w:eastAsia="仿宋_GB2312"/>
                <w:sz w:val="24"/>
              </w:rPr>
              <w:t>（1）强制</w:t>
            </w:r>
            <w:r>
              <w:rPr>
                <w:rFonts w:hint="eastAsia" w:eastAsia="仿宋_GB2312"/>
                <w:sz w:val="24"/>
              </w:rPr>
              <w:t>采购</w:t>
            </w:r>
            <w:r>
              <w:rPr>
                <w:rFonts w:eastAsia="仿宋_GB2312"/>
                <w:sz w:val="24"/>
              </w:rPr>
              <w:t>类</w:t>
            </w:r>
          </w:p>
        </w:tc>
      </w:tr>
      <w:tr w14:paraId="773A241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82A3825">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538DEB66">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3FFA978D">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36D2580B">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55130F4">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42473BB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B04B59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8FB1BEA">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ACD805A">
            <w:pPr>
              <w:autoSpaceDE w:val="0"/>
              <w:autoSpaceDN w:val="0"/>
              <w:adjustRightInd w:val="0"/>
              <w:snapToGrid w:val="0"/>
              <w:rPr>
                <w:rFonts w:eastAsia="仿宋_GB2312"/>
                <w:sz w:val="24"/>
              </w:rPr>
            </w:pPr>
          </w:p>
        </w:tc>
      </w:tr>
      <w:tr w14:paraId="5CB72F8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243F79A6">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488612A0">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44AD2146">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55E69279">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B418210">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632298A7">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3D8DC23">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64E6358">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FF574DE">
            <w:pPr>
              <w:autoSpaceDE w:val="0"/>
              <w:autoSpaceDN w:val="0"/>
              <w:adjustRightInd w:val="0"/>
              <w:snapToGrid w:val="0"/>
              <w:rPr>
                <w:rFonts w:eastAsia="仿宋_GB2312"/>
                <w:sz w:val="24"/>
              </w:rPr>
            </w:pPr>
          </w:p>
        </w:tc>
      </w:tr>
      <w:tr w14:paraId="739A673F">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2B8AACB9">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36FA9AD2">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60F8C7BF">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527E0B59">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3444637">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3B70F88E">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1B0146E">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F264BE5">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CF1E307">
            <w:pPr>
              <w:autoSpaceDE w:val="0"/>
              <w:autoSpaceDN w:val="0"/>
              <w:adjustRightInd w:val="0"/>
              <w:snapToGrid w:val="0"/>
              <w:rPr>
                <w:rFonts w:eastAsia="仿宋_GB2312"/>
                <w:sz w:val="24"/>
              </w:rPr>
            </w:pPr>
          </w:p>
        </w:tc>
      </w:tr>
      <w:tr w14:paraId="7A1DB538">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0F1E42C">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1CAA2F10">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1CEA00E4">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65642E2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FA6D4DF">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0E50D638">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1AEE557">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0972C87">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1C604A6">
            <w:pPr>
              <w:autoSpaceDE w:val="0"/>
              <w:autoSpaceDN w:val="0"/>
              <w:adjustRightInd w:val="0"/>
              <w:snapToGrid w:val="0"/>
              <w:rPr>
                <w:rFonts w:eastAsia="仿宋_GB2312"/>
                <w:sz w:val="24"/>
              </w:rPr>
            </w:pPr>
          </w:p>
        </w:tc>
      </w:tr>
      <w:tr w14:paraId="58149546">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3CF8D717">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4F13CA06">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55894E6D">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1588363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3BF8FCC">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265113A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6A501E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687264A">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B23FE42">
            <w:pPr>
              <w:autoSpaceDE w:val="0"/>
              <w:autoSpaceDN w:val="0"/>
              <w:adjustRightInd w:val="0"/>
              <w:snapToGrid w:val="0"/>
              <w:rPr>
                <w:rFonts w:eastAsia="仿宋_GB2312"/>
                <w:sz w:val="24"/>
              </w:rPr>
            </w:pPr>
          </w:p>
        </w:tc>
      </w:tr>
      <w:tr w14:paraId="1CDFA167">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56AE7B77">
            <w:pPr>
              <w:autoSpaceDE w:val="0"/>
              <w:autoSpaceDN w:val="0"/>
              <w:adjustRightInd w:val="0"/>
              <w:snapToGrid w:val="0"/>
              <w:rPr>
                <w:rFonts w:eastAsia="仿宋_GB2312"/>
                <w:sz w:val="24"/>
              </w:rPr>
            </w:pPr>
            <w:r>
              <w:rPr>
                <w:rFonts w:eastAsia="仿宋_GB2312"/>
                <w:sz w:val="24"/>
              </w:rPr>
              <w:t>（2）</w:t>
            </w:r>
            <w:r>
              <w:rPr>
                <w:rFonts w:hint="eastAsia" w:eastAsia="仿宋_GB2312"/>
                <w:sz w:val="24"/>
              </w:rPr>
              <w:t>优先采购</w:t>
            </w:r>
            <w:r>
              <w:rPr>
                <w:rFonts w:eastAsia="仿宋_GB2312"/>
                <w:sz w:val="24"/>
              </w:rPr>
              <w:t>类</w:t>
            </w:r>
          </w:p>
        </w:tc>
      </w:tr>
      <w:tr w14:paraId="2CCC1DF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22476F95">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2A2AA7A2">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573B7C7F">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7A988E3B">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44C2AFB">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27E1DBA9">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05EB25C0">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308896D6">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3243554A">
            <w:pPr>
              <w:autoSpaceDE w:val="0"/>
              <w:autoSpaceDN w:val="0"/>
              <w:adjustRightInd w:val="0"/>
              <w:snapToGrid w:val="0"/>
              <w:spacing w:line="360" w:lineRule="auto"/>
              <w:rPr>
                <w:rFonts w:eastAsia="仿宋_GB2312"/>
                <w:sz w:val="24"/>
              </w:rPr>
            </w:pPr>
          </w:p>
        </w:tc>
      </w:tr>
      <w:tr w14:paraId="072BCC3E">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33DDA801">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5FE7D406">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30034FE8">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35A262E9">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6E0A218">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3994F6FF">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08F1788D">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2948E33A">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666B52B6">
            <w:pPr>
              <w:autoSpaceDE w:val="0"/>
              <w:autoSpaceDN w:val="0"/>
              <w:adjustRightInd w:val="0"/>
              <w:snapToGrid w:val="0"/>
              <w:spacing w:line="360" w:lineRule="auto"/>
              <w:rPr>
                <w:rFonts w:eastAsia="仿宋_GB2312"/>
                <w:sz w:val="24"/>
              </w:rPr>
            </w:pPr>
          </w:p>
        </w:tc>
      </w:tr>
      <w:tr w14:paraId="5F6CE3E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99E0FD8">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4901488E">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6FC8EEAF">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536F353A">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190D1A8F">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150DE527">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696181C1">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5B45A12">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04BDCE6D">
            <w:pPr>
              <w:autoSpaceDE w:val="0"/>
              <w:autoSpaceDN w:val="0"/>
              <w:adjustRightInd w:val="0"/>
              <w:snapToGrid w:val="0"/>
              <w:spacing w:line="360" w:lineRule="auto"/>
              <w:rPr>
                <w:rFonts w:eastAsia="仿宋_GB2312"/>
                <w:sz w:val="24"/>
              </w:rPr>
            </w:pPr>
          </w:p>
        </w:tc>
      </w:tr>
      <w:tr w14:paraId="279CBC36">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73E6657">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6C103795">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2F267273">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03BECD44">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6F0737F6">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76AF73CB">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37BE4416">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2B901BE">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EEC9A75">
            <w:pPr>
              <w:autoSpaceDE w:val="0"/>
              <w:autoSpaceDN w:val="0"/>
              <w:adjustRightInd w:val="0"/>
              <w:snapToGrid w:val="0"/>
              <w:spacing w:line="360" w:lineRule="auto"/>
              <w:rPr>
                <w:rFonts w:eastAsia="仿宋_GB2312"/>
                <w:sz w:val="24"/>
              </w:rPr>
            </w:pPr>
          </w:p>
        </w:tc>
      </w:tr>
      <w:tr w14:paraId="03CE162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5874725">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1166917B">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00D5DA1B">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1E8E61CE">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4E783650">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275A24B7">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1CF13126">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1268939">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B441944">
            <w:pPr>
              <w:autoSpaceDE w:val="0"/>
              <w:autoSpaceDN w:val="0"/>
              <w:adjustRightInd w:val="0"/>
              <w:snapToGrid w:val="0"/>
              <w:spacing w:line="360" w:lineRule="auto"/>
              <w:rPr>
                <w:rFonts w:eastAsia="仿宋_GB2312"/>
                <w:sz w:val="24"/>
              </w:rPr>
            </w:pPr>
          </w:p>
        </w:tc>
      </w:tr>
      <w:tr w14:paraId="69040B61">
        <w:tblPrEx>
          <w:tblCellMar>
            <w:top w:w="0" w:type="dxa"/>
            <w:left w:w="108" w:type="dxa"/>
            <w:bottom w:w="0" w:type="dxa"/>
            <w:right w:w="108" w:type="dxa"/>
          </w:tblCellMar>
        </w:tblPrEx>
        <w:trPr>
          <w:trHeight w:val="672"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70FF385E">
            <w:pPr>
              <w:autoSpaceDE w:val="0"/>
              <w:autoSpaceDN w:val="0"/>
              <w:adjustRightInd w:val="0"/>
              <w:snapToGrid w:val="0"/>
              <w:spacing w:line="360" w:lineRule="auto"/>
              <w:jc w:val="center"/>
              <w:rPr>
                <w:rFonts w:eastAsia="仿宋_GB2312"/>
                <w:sz w:val="24"/>
              </w:rPr>
            </w:pPr>
            <w:r>
              <w:rPr>
                <w:rFonts w:eastAsia="仿宋_GB2312"/>
                <w:sz w:val="24"/>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00903282">
            <w:pPr>
              <w:autoSpaceDE w:val="0"/>
              <w:autoSpaceDN w:val="0"/>
              <w:adjustRightInd w:val="0"/>
              <w:snapToGrid w:val="0"/>
              <w:spacing w:line="360" w:lineRule="auto"/>
              <w:jc w:val="center"/>
              <w:rPr>
                <w:rFonts w:eastAsia="仿宋_GB2312"/>
                <w:sz w:val="24"/>
              </w:rPr>
            </w:pPr>
          </w:p>
        </w:tc>
      </w:tr>
      <w:tr w14:paraId="2AC15F6F">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2D564E8E">
            <w:pPr>
              <w:autoSpaceDE w:val="0"/>
              <w:autoSpaceDN w:val="0"/>
              <w:adjustRightInd w:val="0"/>
              <w:snapToGrid w:val="0"/>
              <w:spacing w:line="360" w:lineRule="auto"/>
              <w:jc w:val="center"/>
              <w:rPr>
                <w:rFonts w:eastAsia="仿宋_GB2312"/>
                <w:sz w:val="24"/>
              </w:rPr>
            </w:pPr>
            <w:r>
              <w:rPr>
                <w:rFonts w:eastAsia="仿宋_GB2312"/>
                <w:sz w:val="24"/>
              </w:rPr>
              <w:t>占磋商响应总价的百分比（%）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760B483F">
            <w:pPr>
              <w:autoSpaceDE w:val="0"/>
              <w:autoSpaceDN w:val="0"/>
              <w:adjustRightInd w:val="0"/>
              <w:snapToGrid w:val="0"/>
              <w:spacing w:line="360" w:lineRule="auto"/>
              <w:jc w:val="center"/>
              <w:rPr>
                <w:rFonts w:eastAsia="仿宋_GB2312"/>
                <w:sz w:val="24"/>
              </w:rPr>
            </w:pPr>
          </w:p>
        </w:tc>
      </w:tr>
    </w:tbl>
    <w:p w14:paraId="47007255">
      <w:pPr>
        <w:autoSpaceDE w:val="0"/>
        <w:autoSpaceDN w:val="0"/>
        <w:adjustRightInd w:val="0"/>
        <w:snapToGrid w:val="0"/>
        <w:spacing w:line="360" w:lineRule="auto"/>
        <w:rPr>
          <w:rFonts w:eastAsia="仿宋_GB2312"/>
          <w:sz w:val="24"/>
          <w:lang w:val="zh-CN"/>
        </w:rPr>
      </w:pPr>
    </w:p>
    <w:p w14:paraId="6E18035B">
      <w:pPr>
        <w:autoSpaceDE w:val="0"/>
        <w:autoSpaceDN w:val="0"/>
        <w:adjustRightInd w:val="0"/>
        <w:snapToGrid w:val="0"/>
        <w:spacing w:line="360" w:lineRule="auto"/>
        <w:rPr>
          <w:rFonts w:eastAsia="仿宋_GB2312"/>
          <w:sz w:val="24"/>
          <w:lang w:val="zh-CN"/>
        </w:rPr>
      </w:pPr>
    </w:p>
    <w:p w14:paraId="53C82754">
      <w:pPr>
        <w:autoSpaceDE w:val="0"/>
        <w:autoSpaceDN w:val="0"/>
        <w:adjustRightInd w:val="0"/>
        <w:snapToGrid w:val="0"/>
        <w:ind w:left="697" w:hanging="697" w:hangingChars="332"/>
        <w:rPr>
          <w:rFonts w:eastAsia="仿宋_GB2312"/>
          <w:szCs w:val="21"/>
          <w:lang w:val="zh-CN"/>
        </w:rPr>
      </w:pPr>
      <w:r>
        <w:rPr>
          <w:rFonts w:eastAsia="仿宋_GB2312"/>
          <w:szCs w:val="21"/>
          <w:lang w:val="zh-CN"/>
        </w:rPr>
        <w:t>注：1</w:t>
      </w:r>
      <w:r>
        <w:rPr>
          <w:rFonts w:hint="eastAsia" w:eastAsia="仿宋_GB2312"/>
          <w:szCs w:val="21"/>
        </w:rPr>
        <w:t xml:space="preserve">. </w:t>
      </w:r>
      <w:r>
        <w:rPr>
          <w:rFonts w:eastAsia="仿宋_GB2312"/>
          <w:szCs w:val="21"/>
          <w:lang w:val="zh-CN"/>
        </w:rPr>
        <w:t>如磋商响应产品为节能、环境标志产品，须按格式逐项填写，并附相关证明，否则评审时不予价格扣除。</w:t>
      </w:r>
    </w:p>
    <w:p w14:paraId="26AF204E">
      <w:pPr>
        <w:autoSpaceDE w:val="0"/>
        <w:autoSpaceDN w:val="0"/>
        <w:adjustRightInd w:val="0"/>
        <w:snapToGrid w:val="0"/>
        <w:ind w:left="840" w:hanging="420"/>
        <w:rPr>
          <w:rFonts w:eastAsia="仿宋_GB2312"/>
          <w:szCs w:val="21"/>
          <w:lang w:val="zh-CN"/>
        </w:rPr>
      </w:pPr>
      <w:r>
        <w:rPr>
          <w:rFonts w:eastAsia="仿宋_GB2312"/>
          <w:szCs w:val="21"/>
          <w:lang w:val="zh-CN"/>
        </w:rPr>
        <w:t>2</w:t>
      </w:r>
      <w:r>
        <w:rPr>
          <w:rFonts w:hint="eastAsia" w:eastAsia="仿宋_GB2312"/>
          <w:szCs w:val="21"/>
        </w:rPr>
        <w:t xml:space="preserve">. </w:t>
      </w:r>
      <w:r>
        <w:rPr>
          <w:rFonts w:eastAsia="仿宋_GB2312"/>
          <w:szCs w:val="21"/>
          <w:lang w:val="zh-CN"/>
        </w:rPr>
        <w:t>类别填写：节能产品或环境标志产品。</w:t>
      </w:r>
    </w:p>
    <w:p w14:paraId="5B7ACA14">
      <w:pPr>
        <w:pStyle w:val="2"/>
        <w:spacing w:line="240" w:lineRule="auto"/>
        <w:ind w:firstLine="420" w:firstLineChars="200"/>
        <w:rPr>
          <w:szCs w:val="21"/>
          <w:lang w:val="zh-CN"/>
        </w:rPr>
      </w:pPr>
      <w:r>
        <w:rPr>
          <w:rFonts w:ascii="Times New Roman" w:hAnsi="Times New Roman" w:eastAsia="仿宋_GB2312"/>
          <w:szCs w:val="21"/>
        </w:rPr>
        <w:t>3</w:t>
      </w:r>
      <w:r>
        <w:rPr>
          <w:rFonts w:hint="eastAsia" w:ascii="Times New Roman" w:hAnsi="Times New Roman" w:eastAsia="仿宋_GB2312"/>
          <w:szCs w:val="21"/>
        </w:rPr>
        <w:t xml:space="preserve">. </w:t>
      </w:r>
      <w:r>
        <w:rPr>
          <w:rFonts w:ascii="Times New Roman" w:hAnsi="Times New Roman" w:eastAsia="仿宋_GB2312"/>
          <w:szCs w:val="21"/>
          <w:lang w:val="zh-CN"/>
        </w:rPr>
        <w:t>若所投产品为政府强制采购的节能产品，需提供响应产品经国家确定的认证机构出具的、处于有效期内的节能产品认证证书。</w:t>
      </w:r>
      <w:r>
        <w:rPr>
          <w:rFonts w:ascii="Times New Roman" w:hAnsi="Times New Roman" w:eastAsia="仿宋_GB2312"/>
          <w:szCs w:val="21"/>
        </w:rPr>
        <w:t>强制类产品</w:t>
      </w:r>
      <w:r>
        <w:rPr>
          <w:rFonts w:ascii="Times New Roman" w:hAnsi="Times New Roman" w:eastAsia="仿宋_GB2312"/>
          <w:szCs w:val="21"/>
          <w:lang w:val="zh-CN"/>
        </w:rPr>
        <w:t>具体品目详见《关于印发节能产品政府采购品目清单的通知》（财库</w:t>
      </w:r>
      <w:r>
        <w:rPr>
          <w:rFonts w:hint="eastAsia" w:ascii="Times New Roman" w:hAnsi="Times New Roman" w:eastAsia="仿宋_GB2312"/>
          <w:szCs w:val="21"/>
          <w:lang w:val="zh-CN"/>
        </w:rPr>
        <w:t>﹝</w:t>
      </w:r>
      <w:r>
        <w:rPr>
          <w:rFonts w:ascii="Times New Roman" w:hAnsi="Times New Roman" w:eastAsia="仿宋_GB2312"/>
          <w:szCs w:val="21"/>
          <w:lang w:val="zh-CN"/>
        </w:rPr>
        <w:t>2019</w:t>
      </w:r>
      <w:r>
        <w:rPr>
          <w:rFonts w:hint="eastAsia" w:ascii="Times New Roman" w:hAnsi="Times New Roman" w:eastAsia="仿宋_GB2312"/>
          <w:szCs w:val="21"/>
          <w:lang w:val="zh-CN"/>
        </w:rPr>
        <w:t>﹞</w:t>
      </w:r>
      <w:r>
        <w:rPr>
          <w:rFonts w:ascii="Times New Roman" w:hAnsi="Times New Roman" w:eastAsia="仿宋_GB2312"/>
          <w:szCs w:val="21"/>
          <w:lang w:val="zh-CN"/>
        </w:rPr>
        <w:t>19号文）</w:t>
      </w:r>
      <w:r>
        <w:rPr>
          <w:rFonts w:ascii="Times New Roman" w:hAnsi="Times New Roman" w:eastAsia="仿宋_GB2312"/>
          <w:szCs w:val="21"/>
        </w:rPr>
        <w:t>。</w:t>
      </w:r>
    </w:p>
    <w:p w14:paraId="15C4FA71">
      <w:pPr>
        <w:autoSpaceDE w:val="0"/>
        <w:autoSpaceDN w:val="0"/>
        <w:adjustRightInd w:val="0"/>
        <w:snapToGrid w:val="0"/>
        <w:spacing w:line="360" w:lineRule="auto"/>
        <w:ind w:left="900"/>
        <w:rPr>
          <w:rFonts w:eastAsia="仿宋_GB2312"/>
          <w:sz w:val="24"/>
        </w:rPr>
      </w:pPr>
    </w:p>
    <w:p w14:paraId="4C359185">
      <w:pPr>
        <w:spacing w:line="360" w:lineRule="auto"/>
        <w:ind w:left="420" w:firstLine="1920" w:firstLineChars="800"/>
        <w:rPr>
          <w:rFonts w:eastAsia="仿宋_GB2312"/>
          <w:sz w:val="24"/>
        </w:rPr>
      </w:pPr>
      <w:r>
        <w:rPr>
          <w:rFonts w:hint="eastAsia" w:eastAsia="仿宋_GB2312"/>
          <w:sz w:val="24"/>
        </w:rPr>
        <w:t>供应商</w:t>
      </w:r>
      <w:r>
        <w:rPr>
          <w:rFonts w:eastAsia="仿宋_GB2312"/>
          <w:sz w:val="24"/>
        </w:rPr>
        <w:t>（盖</w:t>
      </w:r>
      <w:r>
        <w:rPr>
          <w:rFonts w:hint="eastAsia" w:eastAsia="仿宋_GB2312"/>
          <w:sz w:val="24"/>
        </w:rPr>
        <w:t>公</w:t>
      </w:r>
      <w:r>
        <w:rPr>
          <w:rFonts w:eastAsia="仿宋_GB2312"/>
          <w:sz w:val="24"/>
        </w:rPr>
        <w:t>章）：</w:t>
      </w:r>
      <w:r>
        <w:rPr>
          <w:rFonts w:eastAsia="仿宋_GB2312"/>
          <w:sz w:val="24"/>
          <w:u w:val="single"/>
        </w:rPr>
        <w:t xml:space="preserve">                   </w:t>
      </w:r>
      <w:r>
        <w:rPr>
          <w:rFonts w:hint="eastAsia" w:eastAsia="仿宋_GB2312"/>
          <w:sz w:val="24"/>
          <w:u w:val="single"/>
        </w:rPr>
        <w:t xml:space="preserve">    </w:t>
      </w:r>
    </w:p>
    <w:p w14:paraId="064B46AF">
      <w:pPr>
        <w:spacing w:line="360" w:lineRule="auto"/>
        <w:ind w:left="420" w:firstLine="1920" w:firstLineChars="800"/>
        <w:rPr>
          <w:rFonts w:eastAsia="仿宋_GB2312"/>
          <w:sz w:val="24"/>
          <w:u w:val="single"/>
        </w:rPr>
      </w:pPr>
      <w:r>
        <w:rPr>
          <w:rFonts w:eastAsia="仿宋_GB2312"/>
          <w:sz w:val="24"/>
        </w:rPr>
        <w:t>法定代表人或</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0F51490E">
      <w:pPr>
        <w:spacing w:line="360" w:lineRule="auto"/>
        <w:ind w:left="420" w:firstLine="1920" w:firstLineChars="800"/>
        <w:rPr>
          <w:rFonts w:eastAsia="仿宋_GB2312"/>
          <w:kern w:val="0"/>
          <w:sz w:val="24"/>
          <w:u w:val="single"/>
        </w:rPr>
      </w:pPr>
      <w:r>
        <w:rPr>
          <w:rFonts w:eastAsia="仿宋_GB2312"/>
          <w:sz w:val="24"/>
        </w:rPr>
        <w:t>日    期：</w:t>
      </w:r>
      <w:r>
        <w:rPr>
          <w:rFonts w:eastAsia="仿宋_GB2312"/>
          <w:sz w:val="32"/>
          <w:u w:val="single"/>
        </w:rPr>
        <w:t xml:space="preserve">        </w:t>
      </w:r>
    </w:p>
    <w:p w14:paraId="3320F0A1">
      <w:pPr>
        <w:adjustRightInd w:val="0"/>
        <w:snapToGrid w:val="0"/>
        <w:spacing w:line="360" w:lineRule="auto"/>
        <w:ind w:left="420" w:firstLine="480" w:firstLineChars="200"/>
        <w:rPr>
          <w:rFonts w:eastAsia="仿宋_GB2312"/>
          <w:sz w:val="24"/>
        </w:rPr>
      </w:pPr>
      <w:r>
        <w:rPr>
          <w:rFonts w:eastAsia="仿宋_GB2312"/>
          <w:sz w:val="24"/>
        </w:rPr>
        <w:t xml:space="preserve">                            </w:t>
      </w:r>
    </w:p>
    <w:p w14:paraId="030329A5">
      <w:pPr>
        <w:pStyle w:val="2"/>
        <w:ind w:left="840" w:hanging="420"/>
        <w:rPr>
          <w:rFonts w:ascii="Times New Roman" w:hAnsi="Times New Roman" w:eastAsia="仿宋_GB2312"/>
          <w:u w:val="single"/>
        </w:rPr>
      </w:pPr>
      <w:r>
        <w:rPr>
          <w:rFonts w:ascii="Times New Roman" w:hAnsi="Times New Roman" w:eastAsia="仿宋_GB2312"/>
        </w:rPr>
        <w:br w:type="page"/>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89"/>
      <w:bookmarkEnd w:id="490"/>
      <w:bookmarkEnd w:id="491"/>
      <w:bookmarkEnd w:id="492"/>
      <w:bookmarkEnd w:id="493"/>
      <w:bookmarkEnd w:id="494"/>
      <w:bookmarkEnd w:id="495"/>
      <w:bookmarkEnd w:id="496"/>
      <w:bookmarkEnd w:id="497"/>
      <w:bookmarkEnd w:id="498"/>
      <w:bookmarkStart w:id="500" w:name="_Toc184043059"/>
      <w:bookmarkStart w:id="501" w:name="_Toc256342155"/>
      <w:bookmarkStart w:id="502" w:name="_Toc177189246"/>
      <w:bookmarkStart w:id="503" w:name="_Toc249525253"/>
      <w:bookmarkStart w:id="504" w:name="_Toc415499902"/>
      <w:bookmarkStart w:id="505" w:name="_Toc232395225"/>
      <w:bookmarkStart w:id="506" w:name="_Toc492955460"/>
      <w:bookmarkStart w:id="507" w:name="_Toc500747107"/>
      <w:bookmarkStart w:id="508" w:name="_Toc176882553"/>
      <w:bookmarkStart w:id="509" w:name="_Toc230013641"/>
      <w:bookmarkStart w:id="510" w:name="_Toc70687203"/>
      <w:bookmarkStart w:id="511" w:name="_Toc500747234"/>
      <w:bookmarkStart w:id="512" w:name="_Toc499711088"/>
      <w:bookmarkStart w:id="513" w:name="_Toc225933091"/>
      <w:bookmarkStart w:id="514" w:name="_Toc496324624"/>
      <w:bookmarkStart w:id="515" w:name="_Toc389620242"/>
      <w:bookmarkStart w:id="516" w:name="_Toc83547687"/>
      <w:bookmarkStart w:id="517" w:name="_Toc53722866"/>
      <w:bookmarkStart w:id="518" w:name="_Toc230583555"/>
      <w:bookmarkStart w:id="519" w:name="_Toc503063459"/>
      <w:bookmarkStart w:id="520" w:name="_Toc500747011"/>
      <w:bookmarkStart w:id="521" w:name="_Toc249515372"/>
      <w:bookmarkStart w:id="522" w:name="_Toc177995484"/>
      <w:bookmarkStart w:id="523" w:name="_Toc177817345"/>
      <w:bookmarkStart w:id="524" w:name="_Toc385992402"/>
      <w:bookmarkStart w:id="525" w:name="_Toc499711929"/>
      <w:bookmarkStart w:id="526" w:name="_Toc230099806"/>
      <w:bookmarkStart w:id="527" w:name="_Toc232176285"/>
    </w:p>
    <w:p w14:paraId="37A13085">
      <w:pPr>
        <w:pStyle w:val="5"/>
        <w:ind w:left="1063" w:hanging="643"/>
        <w:jc w:val="center"/>
        <w:rPr>
          <w:rFonts w:ascii="仿宋_GB2312" w:hAnsi="仿宋_GB2312" w:eastAsia="仿宋_GB2312" w:cs="仿宋_GB2312"/>
          <w:b/>
          <w:bCs/>
        </w:rPr>
      </w:pPr>
      <w:r>
        <w:rPr>
          <w:rFonts w:ascii="仿宋_GB2312" w:hAnsi="仿宋_GB2312" w:eastAsia="仿宋_GB2312" w:cs="仿宋_GB2312"/>
          <w:b/>
          <w:bCs/>
        </w:rPr>
        <w:t>第三部分  偏离表</w:t>
      </w:r>
    </w:p>
    <w:p w14:paraId="180E4FA2">
      <w:pPr>
        <w:ind w:left="840" w:hanging="420"/>
        <w:rPr>
          <w:rFonts w:eastAsia="仿宋_GB2312"/>
        </w:rPr>
      </w:pPr>
    </w:p>
    <w:p w14:paraId="2FEAE779">
      <w:pPr>
        <w:pStyle w:val="6"/>
        <w:ind w:left="982" w:hanging="562"/>
        <w:jc w:val="center"/>
        <w:rPr>
          <w:rFonts w:ascii="仿宋_GB2312" w:hAnsi="仿宋_GB2312" w:eastAsia="仿宋_GB2312" w:cs="仿宋_GB2312"/>
          <w:b/>
          <w:bCs/>
          <w:sz w:val="28"/>
          <w:szCs w:val="36"/>
        </w:rPr>
      </w:pPr>
      <w:r>
        <w:rPr>
          <w:rFonts w:hint="eastAsia" w:ascii="仿宋_GB2312" w:hAnsi="仿宋_GB2312" w:eastAsia="仿宋_GB2312" w:cs="仿宋_GB2312"/>
          <w:b/>
          <w:bCs/>
          <w:sz w:val="28"/>
          <w:szCs w:val="36"/>
        </w:rPr>
        <w:t>技术、商务偏离表</w:t>
      </w:r>
    </w:p>
    <w:p w14:paraId="4CFFF2CC">
      <w:pPr>
        <w:pStyle w:val="2"/>
        <w:rPr>
          <w:rFonts w:ascii="Times New Roman" w:hAnsi="Times New Roman" w:eastAsia="仿宋_GB2312"/>
          <w:sz w:val="24"/>
        </w:rPr>
      </w:pPr>
      <w:r>
        <w:rPr>
          <w:rFonts w:ascii="Times New Roman" w:hAnsi="Times New Roman" w:eastAsia="仿宋_GB2312"/>
          <w:sz w:val="24"/>
        </w:rPr>
        <w:t>项目编号：</w:t>
      </w:r>
    </w:p>
    <w:p w14:paraId="1DCD83DE">
      <w:pPr>
        <w:pStyle w:val="2"/>
        <w:rPr>
          <w:rFonts w:ascii="Times New Roman" w:hAnsi="Times New Roman" w:eastAsia="仿宋_GB2312"/>
          <w:sz w:val="24"/>
        </w:rPr>
      </w:pPr>
      <w:r>
        <w:rPr>
          <w:rFonts w:ascii="Times New Roman" w:hAnsi="Times New Roman" w:eastAsia="仿宋_GB2312"/>
          <w:sz w:val="24"/>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ED4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tcPr>
          <w:p w14:paraId="60D59058">
            <w:pPr>
              <w:pStyle w:val="28"/>
              <w:jc w:val="center"/>
              <w:rPr>
                <w:rFonts w:ascii="Times New Roman" w:hAnsi="Times New Roman" w:eastAsia="仿宋_GB2312"/>
                <w:sz w:val="24"/>
                <w:szCs w:val="24"/>
              </w:rPr>
            </w:pPr>
            <w:r>
              <w:rPr>
                <w:rFonts w:ascii="Times New Roman" w:hAnsi="Times New Roman" w:eastAsia="仿宋_GB2312"/>
                <w:sz w:val="24"/>
                <w:szCs w:val="24"/>
              </w:rPr>
              <w:t>序号</w:t>
            </w:r>
          </w:p>
        </w:tc>
        <w:tc>
          <w:tcPr>
            <w:tcW w:w="2835" w:type="dxa"/>
          </w:tcPr>
          <w:p w14:paraId="755FC5F7">
            <w:pPr>
              <w:pStyle w:val="28"/>
              <w:jc w:val="center"/>
              <w:rPr>
                <w:rFonts w:ascii="Times New Roman" w:hAnsi="Times New Roman" w:eastAsia="仿宋_GB2312"/>
                <w:sz w:val="24"/>
                <w:szCs w:val="24"/>
              </w:rPr>
            </w:pPr>
            <w:r>
              <w:rPr>
                <w:rFonts w:ascii="Times New Roman" w:hAnsi="Times New Roman" w:eastAsia="仿宋_GB2312"/>
                <w:sz w:val="24"/>
                <w:szCs w:val="24"/>
              </w:rPr>
              <w:t>磋商文件</w:t>
            </w:r>
            <w:r>
              <w:rPr>
                <w:rFonts w:hint="eastAsia" w:ascii="仿宋" w:hAnsi="仿宋" w:eastAsia="仿宋" w:cs="仿宋"/>
                <w:sz w:val="24"/>
              </w:rPr>
              <w:t>技术、商务</w:t>
            </w:r>
            <w:r>
              <w:rPr>
                <w:rFonts w:ascii="Times New Roman" w:hAnsi="Times New Roman" w:eastAsia="仿宋_GB2312"/>
                <w:sz w:val="24"/>
                <w:szCs w:val="24"/>
              </w:rPr>
              <w:t>条款</w:t>
            </w:r>
          </w:p>
        </w:tc>
        <w:tc>
          <w:tcPr>
            <w:tcW w:w="1701" w:type="dxa"/>
          </w:tcPr>
          <w:p w14:paraId="01B0676A">
            <w:pPr>
              <w:pStyle w:val="28"/>
              <w:jc w:val="center"/>
              <w:rPr>
                <w:rFonts w:ascii="Times New Roman" w:hAnsi="Times New Roman" w:eastAsia="仿宋_GB2312"/>
                <w:sz w:val="24"/>
                <w:szCs w:val="24"/>
              </w:rPr>
            </w:pPr>
            <w:r>
              <w:rPr>
                <w:rFonts w:ascii="Times New Roman" w:hAnsi="Times New Roman" w:eastAsia="仿宋_GB2312"/>
                <w:sz w:val="24"/>
                <w:szCs w:val="24"/>
              </w:rPr>
              <w:t>完全响应</w:t>
            </w:r>
          </w:p>
        </w:tc>
        <w:tc>
          <w:tcPr>
            <w:tcW w:w="1417" w:type="dxa"/>
          </w:tcPr>
          <w:p w14:paraId="78394682">
            <w:pPr>
              <w:pStyle w:val="28"/>
              <w:jc w:val="center"/>
              <w:rPr>
                <w:rFonts w:ascii="Times New Roman" w:hAnsi="Times New Roman" w:eastAsia="仿宋_GB2312"/>
                <w:sz w:val="24"/>
                <w:szCs w:val="24"/>
              </w:rPr>
            </w:pPr>
            <w:r>
              <w:rPr>
                <w:rFonts w:ascii="Times New Roman" w:hAnsi="Times New Roman" w:eastAsia="仿宋_GB2312"/>
                <w:sz w:val="24"/>
                <w:szCs w:val="24"/>
              </w:rPr>
              <w:t>有偏离</w:t>
            </w:r>
          </w:p>
        </w:tc>
        <w:tc>
          <w:tcPr>
            <w:tcW w:w="2195" w:type="dxa"/>
          </w:tcPr>
          <w:p w14:paraId="7737392A">
            <w:pPr>
              <w:pStyle w:val="28"/>
              <w:jc w:val="center"/>
              <w:rPr>
                <w:rFonts w:ascii="Times New Roman" w:hAnsi="Times New Roman" w:eastAsia="仿宋_GB2312"/>
                <w:sz w:val="24"/>
                <w:szCs w:val="24"/>
              </w:rPr>
            </w:pPr>
            <w:r>
              <w:rPr>
                <w:rFonts w:ascii="Times New Roman" w:hAnsi="Times New Roman" w:eastAsia="仿宋_GB2312"/>
                <w:sz w:val="24"/>
                <w:szCs w:val="24"/>
              </w:rPr>
              <w:t>偏离简述</w:t>
            </w:r>
          </w:p>
        </w:tc>
      </w:tr>
      <w:tr w14:paraId="25CB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E9A216B">
            <w:pPr>
              <w:pStyle w:val="28"/>
              <w:jc w:val="center"/>
              <w:rPr>
                <w:rFonts w:ascii="Times New Roman" w:hAnsi="Times New Roman" w:eastAsia="仿宋_GB2312"/>
                <w:sz w:val="24"/>
                <w:szCs w:val="24"/>
              </w:rPr>
            </w:pPr>
          </w:p>
        </w:tc>
        <w:tc>
          <w:tcPr>
            <w:tcW w:w="2835" w:type="dxa"/>
          </w:tcPr>
          <w:p w14:paraId="6A4BF43A">
            <w:pPr>
              <w:pStyle w:val="28"/>
              <w:jc w:val="center"/>
              <w:rPr>
                <w:rFonts w:ascii="Times New Roman" w:hAnsi="Times New Roman" w:eastAsia="仿宋_GB2312"/>
                <w:sz w:val="24"/>
                <w:szCs w:val="24"/>
                <w:highlight w:val="green"/>
              </w:rPr>
            </w:pPr>
          </w:p>
        </w:tc>
        <w:tc>
          <w:tcPr>
            <w:tcW w:w="1701" w:type="dxa"/>
          </w:tcPr>
          <w:p w14:paraId="7F9E11AD">
            <w:pPr>
              <w:pStyle w:val="28"/>
              <w:jc w:val="center"/>
              <w:rPr>
                <w:rFonts w:ascii="Times New Roman" w:hAnsi="Times New Roman" w:eastAsia="仿宋_GB2312"/>
                <w:sz w:val="24"/>
                <w:szCs w:val="24"/>
              </w:rPr>
            </w:pPr>
          </w:p>
        </w:tc>
        <w:tc>
          <w:tcPr>
            <w:tcW w:w="1417" w:type="dxa"/>
          </w:tcPr>
          <w:p w14:paraId="755D746D">
            <w:pPr>
              <w:pStyle w:val="28"/>
              <w:jc w:val="center"/>
              <w:rPr>
                <w:rFonts w:ascii="Times New Roman" w:hAnsi="Times New Roman" w:eastAsia="仿宋_GB2312"/>
                <w:sz w:val="24"/>
                <w:szCs w:val="24"/>
              </w:rPr>
            </w:pPr>
          </w:p>
        </w:tc>
        <w:tc>
          <w:tcPr>
            <w:tcW w:w="2195" w:type="dxa"/>
          </w:tcPr>
          <w:p w14:paraId="0656AD7E">
            <w:pPr>
              <w:pStyle w:val="28"/>
              <w:jc w:val="center"/>
              <w:rPr>
                <w:rFonts w:ascii="Times New Roman" w:hAnsi="Times New Roman" w:eastAsia="仿宋_GB2312"/>
                <w:sz w:val="24"/>
                <w:szCs w:val="24"/>
              </w:rPr>
            </w:pPr>
          </w:p>
        </w:tc>
      </w:tr>
      <w:tr w14:paraId="5F77A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804C8AE">
            <w:pPr>
              <w:pStyle w:val="28"/>
              <w:ind w:left="1020" w:leftChars="257" w:hanging="480"/>
              <w:rPr>
                <w:rFonts w:ascii="Times New Roman" w:hAnsi="Times New Roman" w:eastAsia="仿宋_GB2312"/>
                <w:sz w:val="24"/>
                <w:szCs w:val="24"/>
              </w:rPr>
            </w:pPr>
          </w:p>
        </w:tc>
        <w:tc>
          <w:tcPr>
            <w:tcW w:w="2835" w:type="dxa"/>
            <w:vAlign w:val="center"/>
          </w:tcPr>
          <w:p w14:paraId="1F10D45A">
            <w:pPr>
              <w:spacing w:line="360" w:lineRule="auto"/>
              <w:jc w:val="center"/>
              <w:rPr>
                <w:rFonts w:eastAsia="仿宋_GB2312"/>
                <w:bCs/>
                <w:sz w:val="24"/>
                <w:highlight w:val="green"/>
              </w:rPr>
            </w:pPr>
          </w:p>
        </w:tc>
        <w:tc>
          <w:tcPr>
            <w:tcW w:w="1701" w:type="dxa"/>
          </w:tcPr>
          <w:p w14:paraId="31F7B332">
            <w:pPr>
              <w:pStyle w:val="28"/>
              <w:ind w:left="1020" w:leftChars="257" w:hanging="480"/>
              <w:jc w:val="center"/>
              <w:rPr>
                <w:rFonts w:ascii="Times New Roman" w:hAnsi="Times New Roman" w:eastAsia="仿宋_GB2312"/>
                <w:sz w:val="24"/>
                <w:szCs w:val="24"/>
              </w:rPr>
            </w:pPr>
          </w:p>
        </w:tc>
        <w:tc>
          <w:tcPr>
            <w:tcW w:w="1417" w:type="dxa"/>
          </w:tcPr>
          <w:p w14:paraId="1D16B710">
            <w:pPr>
              <w:pStyle w:val="28"/>
              <w:ind w:left="1020" w:leftChars="257" w:hanging="480"/>
              <w:jc w:val="center"/>
              <w:rPr>
                <w:rFonts w:ascii="Times New Roman" w:hAnsi="Times New Roman" w:eastAsia="仿宋_GB2312"/>
                <w:sz w:val="24"/>
                <w:szCs w:val="24"/>
              </w:rPr>
            </w:pPr>
          </w:p>
        </w:tc>
        <w:tc>
          <w:tcPr>
            <w:tcW w:w="2195" w:type="dxa"/>
          </w:tcPr>
          <w:p w14:paraId="7C36C024">
            <w:pPr>
              <w:pStyle w:val="28"/>
              <w:ind w:left="1020" w:leftChars="257" w:hanging="480"/>
              <w:rPr>
                <w:rFonts w:ascii="Times New Roman" w:hAnsi="Times New Roman" w:eastAsia="仿宋_GB2312"/>
                <w:sz w:val="24"/>
                <w:szCs w:val="24"/>
              </w:rPr>
            </w:pPr>
          </w:p>
        </w:tc>
      </w:tr>
      <w:tr w14:paraId="4F86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A7D55F7">
            <w:pPr>
              <w:pStyle w:val="28"/>
              <w:ind w:left="1020" w:leftChars="257" w:hanging="480"/>
              <w:rPr>
                <w:rFonts w:ascii="Times New Roman" w:hAnsi="Times New Roman" w:eastAsia="仿宋_GB2312"/>
                <w:sz w:val="24"/>
                <w:szCs w:val="24"/>
              </w:rPr>
            </w:pPr>
          </w:p>
        </w:tc>
        <w:tc>
          <w:tcPr>
            <w:tcW w:w="2835" w:type="dxa"/>
            <w:vAlign w:val="center"/>
          </w:tcPr>
          <w:p w14:paraId="36F4ED7B">
            <w:pPr>
              <w:spacing w:line="360" w:lineRule="auto"/>
              <w:jc w:val="center"/>
              <w:rPr>
                <w:rFonts w:eastAsia="仿宋_GB2312"/>
                <w:bCs/>
                <w:sz w:val="24"/>
                <w:highlight w:val="green"/>
              </w:rPr>
            </w:pPr>
          </w:p>
        </w:tc>
        <w:tc>
          <w:tcPr>
            <w:tcW w:w="1701" w:type="dxa"/>
          </w:tcPr>
          <w:p w14:paraId="5A0FEE20">
            <w:pPr>
              <w:pStyle w:val="28"/>
              <w:ind w:left="1020" w:leftChars="257" w:hanging="480"/>
              <w:rPr>
                <w:rFonts w:ascii="Times New Roman" w:hAnsi="Times New Roman" w:eastAsia="仿宋_GB2312"/>
                <w:sz w:val="24"/>
                <w:szCs w:val="24"/>
              </w:rPr>
            </w:pPr>
          </w:p>
        </w:tc>
        <w:tc>
          <w:tcPr>
            <w:tcW w:w="1417" w:type="dxa"/>
          </w:tcPr>
          <w:p w14:paraId="320E1EE8">
            <w:pPr>
              <w:pStyle w:val="28"/>
              <w:ind w:left="1020" w:leftChars="257" w:hanging="480"/>
              <w:rPr>
                <w:rFonts w:ascii="Times New Roman" w:hAnsi="Times New Roman" w:eastAsia="仿宋_GB2312"/>
                <w:sz w:val="24"/>
                <w:szCs w:val="24"/>
              </w:rPr>
            </w:pPr>
          </w:p>
        </w:tc>
        <w:tc>
          <w:tcPr>
            <w:tcW w:w="2195" w:type="dxa"/>
          </w:tcPr>
          <w:p w14:paraId="3CD16FEC">
            <w:pPr>
              <w:pStyle w:val="28"/>
              <w:ind w:left="1020" w:leftChars="257" w:hanging="480"/>
              <w:rPr>
                <w:rFonts w:ascii="Times New Roman" w:hAnsi="Times New Roman" w:eastAsia="仿宋_GB2312"/>
                <w:sz w:val="24"/>
                <w:szCs w:val="24"/>
              </w:rPr>
            </w:pPr>
          </w:p>
        </w:tc>
      </w:tr>
      <w:tr w14:paraId="47C2F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B7E2613">
            <w:pPr>
              <w:pStyle w:val="28"/>
              <w:ind w:left="1020" w:leftChars="257" w:hanging="480"/>
              <w:rPr>
                <w:rFonts w:ascii="Times New Roman" w:hAnsi="Times New Roman" w:eastAsia="仿宋_GB2312"/>
                <w:sz w:val="24"/>
                <w:szCs w:val="24"/>
              </w:rPr>
            </w:pPr>
          </w:p>
        </w:tc>
        <w:tc>
          <w:tcPr>
            <w:tcW w:w="2835" w:type="dxa"/>
            <w:vAlign w:val="center"/>
          </w:tcPr>
          <w:p w14:paraId="44D6A3CF">
            <w:pPr>
              <w:spacing w:line="360" w:lineRule="auto"/>
              <w:jc w:val="center"/>
              <w:rPr>
                <w:rFonts w:eastAsia="仿宋_GB2312"/>
                <w:bCs/>
                <w:sz w:val="24"/>
                <w:highlight w:val="green"/>
              </w:rPr>
            </w:pPr>
          </w:p>
        </w:tc>
        <w:tc>
          <w:tcPr>
            <w:tcW w:w="1701" w:type="dxa"/>
          </w:tcPr>
          <w:p w14:paraId="45B75ECC">
            <w:pPr>
              <w:pStyle w:val="28"/>
              <w:ind w:left="1020" w:leftChars="257" w:hanging="480"/>
              <w:rPr>
                <w:rFonts w:ascii="Times New Roman" w:hAnsi="Times New Roman" w:eastAsia="仿宋_GB2312"/>
                <w:sz w:val="24"/>
                <w:szCs w:val="24"/>
              </w:rPr>
            </w:pPr>
          </w:p>
        </w:tc>
        <w:tc>
          <w:tcPr>
            <w:tcW w:w="1417" w:type="dxa"/>
          </w:tcPr>
          <w:p w14:paraId="2CB7E745">
            <w:pPr>
              <w:pStyle w:val="28"/>
              <w:ind w:left="1020" w:leftChars="257" w:hanging="480"/>
              <w:rPr>
                <w:rFonts w:ascii="Times New Roman" w:hAnsi="Times New Roman" w:eastAsia="仿宋_GB2312"/>
                <w:sz w:val="24"/>
                <w:szCs w:val="24"/>
              </w:rPr>
            </w:pPr>
          </w:p>
        </w:tc>
        <w:tc>
          <w:tcPr>
            <w:tcW w:w="2195" w:type="dxa"/>
          </w:tcPr>
          <w:p w14:paraId="212B6B00">
            <w:pPr>
              <w:pStyle w:val="28"/>
              <w:ind w:left="1020" w:leftChars="257" w:hanging="480"/>
              <w:rPr>
                <w:rFonts w:ascii="Times New Roman" w:hAnsi="Times New Roman" w:eastAsia="仿宋_GB2312"/>
                <w:sz w:val="24"/>
                <w:szCs w:val="24"/>
              </w:rPr>
            </w:pPr>
          </w:p>
        </w:tc>
      </w:tr>
      <w:tr w14:paraId="3ACB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2BF6B48">
            <w:pPr>
              <w:pStyle w:val="28"/>
              <w:ind w:left="1020" w:leftChars="257" w:hanging="480"/>
              <w:rPr>
                <w:rFonts w:ascii="Times New Roman" w:hAnsi="Times New Roman" w:eastAsia="仿宋_GB2312"/>
                <w:sz w:val="24"/>
                <w:szCs w:val="24"/>
              </w:rPr>
            </w:pPr>
          </w:p>
        </w:tc>
        <w:tc>
          <w:tcPr>
            <w:tcW w:w="2835" w:type="dxa"/>
            <w:vAlign w:val="center"/>
          </w:tcPr>
          <w:p w14:paraId="043B87A2">
            <w:pPr>
              <w:spacing w:line="360" w:lineRule="auto"/>
              <w:jc w:val="center"/>
              <w:rPr>
                <w:rFonts w:eastAsia="仿宋_GB2312"/>
                <w:bCs/>
                <w:sz w:val="24"/>
                <w:highlight w:val="green"/>
              </w:rPr>
            </w:pPr>
          </w:p>
        </w:tc>
        <w:tc>
          <w:tcPr>
            <w:tcW w:w="1701" w:type="dxa"/>
          </w:tcPr>
          <w:p w14:paraId="6BD874DA">
            <w:pPr>
              <w:pStyle w:val="28"/>
              <w:ind w:left="1020" w:leftChars="257" w:hanging="480"/>
              <w:rPr>
                <w:rFonts w:ascii="Times New Roman" w:hAnsi="Times New Roman" w:eastAsia="仿宋_GB2312"/>
                <w:sz w:val="24"/>
                <w:szCs w:val="24"/>
              </w:rPr>
            </w:pPr>
          </w:p>
        </w:tc>
        <w:tc>
          <w:tcPr>
            <w:tcW w:w="1417" w:type="dxa"/>
          </w:tcPr>
          <w:p w14:paraId="411FC32E">
            <w:pPr>
              <w:pStyle w:val="28"/>
              <w:ind w:left="1020" w:leftChars="257" w:hanging="480"/>
              <w:rPr>
                <w:rFonts w:ascii="Times New Roman" w:hAnsi="Times New Roman" w:eastAsia="仿宋_GB2312"/>
                <w:sz w:val="24"/>
                <w:szCs w:val="24"/>
              </w:rPr>
            </w:pPr>
          </w:p>
        </w:tc>
        <w:tc>
          <w:tcPr>
            <w:tcW w:w="2195" w:type="dxa"/>
          </w:tcPr>
          <w:p w14:paraId="057C5E60">
            <w:pPr>
              <w:pStyle w:val="28"/>
              <w:ind w:left="1020" w:leftChars="257" w:hanging="480"/>
              <w:rPr>
                <w:rFonts w:ascii="Times New Roman" w:hAnsi="Times New Roman" w:eastAsia="仿宋_GB2312"/>
                <w:sz w:val="24"/>
                <w:szCs w:val="24"/>
              </w:rPr>
            </w:pPr>
          </w:p>
        </w:tc>
      </w:tr>
      <w:tr w14:paraId="39FFC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82E33BA">
            <w:pPr>
              <w:pStyle w:val="28"/>
              <w:ind w:left="1020" w:leftChars="257" w:hanging="480"/>
              <w:rPr>
                <w:rFonts w:ascii="Times New Roman" w:hAnsi="Times New Roman" w:eastAsia="仿宋_GB2312"/>
                <w:sz w:val="24"/>
                <w:szCs w:val="24"/>
              </w:rPr>
            </w:pPr>
          </w:p>
        </w:tc>
        <w:tc>
          <w:tcPr>
            <w:tcW w:w="2835" w:type="dxa"/>
            <w:vAlign w:val="center"/>
          </w:tcPr>
          <w:p w14:paraId="3D732218">
            <w:pPr>
              <w:spacing w:line="360" w:lineRule="auto"/>
              <w:jc w:val="center"/>
              <w:rPr>
                <w:rFonts w:eastAsia="仿宋_GB2312"/>
                <w:bCs/>
                <w:sz w:val="24"/>
              </w:rPr>
            </w:pPr>
          </w:p>
        </w:tc>
        <w:tc>
          <w:tcPr>
            <w:tcW w:w="1701" w:type="dxa"/>
          </w:tcPr>
          <w:p w14:paraId="2E0A79D2">
            <w:pPr>
              <w:pStyle w:val="28"/>
              <w:ind w:left="1020" w:leftChars="257" w:hanging="480"/>
              <w:rPr>
                <w:rFonts w:ascii="Times New Roman" w:hAnsi="Times New Roman" w:eastAsia="仿宋_GB2312"/>
                <w:sz w:val="24"/>
                <w:szCs w:val="24"/>
              </w:rPr>
            </w:pPr>
          </w:p>
        </w:tc>
        <w:tc>
          <w:tcPr>
            <w:tcW w:w="1417" w:type="dxa"/>
          </w:tcPr>
          <w:p w14:paraId="18DE57C5">
            <w:pPr>
              <w:pStyle w:val="28"/>
              <w:ind w:left="1020" w:leftChars="257" w:hanging="480"/>
              <w:rPr>
                <w:rFonts w:ascii="Times New Roman" w:hAnsi="Times New Roman" w:eastAsia="仿宋_GB2312"/>
                <w:sz w:val="24"/>
                <w:szCs w:val="24"/>
              </w:rPr>
            </w:pPr>
          </w:p>
        </w:tc>
        <w:tc>
          <w:tcPr>
            <w:tcW w:w="2195" w:type="dxa"/>
          </w:tcPr>
          <w:p w14:paraId="10A2CEF3">
            <w:pPr>
              <w:pStyle w:val="28"/>
              <w:ind w:left="1020" w:leftChars="257" w:hanging="480"/>
              <w:rPr>
                <w:rFonts w:ascii="Times New Roman" w:hAnsi="Times New Roman" w:eastAsia="仿宋_GB2312"/>
                <w:sz w:val="24"/>
                <w:szCs w:val="24"/>
              </w:rPr>
            </w:pPr>
          </w:p>
        </w:tc>
      </w:tr>
      <w:tr w14:paraId="1FF8C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4868D5F">
            <w:pPr>
              <w:pStyle w:val="28"/>
              <w:ind w:left="1020" w:leftChars="257" w:hanging="480"/>
              <w:rPr>
                <w:rFonts w:ascii="Times New Roman" w:hAnsi="Times New Roman" w:eastAsia="仿宋_GB2312"/>
                <w:sz w:val="24"/>
                <w:szCs w:val="24"/>
              </w:rPr>
            </w:pPr>
          </w:p>
        </w:tc>
        <w:tc>
          <w:tcPr>
            <w:tcW w:w="2835" w:type="dxa"/>
            <w:vAlign w:val="center"/>
          </w:tcPr>
          <w:p w14:paraId="113B4E26">
            <w:pPr>
              <w:spacing w:line="360" w:lineRule="auto"/>
              <w:jc w:val="center"/>
              <w:rPr>
                <w:rFonts w:eastAsia="仿宋_GB2312"/>
                <w:bCs/>
                <w:sz w:val="24"/>
              </w:rPr>
            </w:pPr>
          </w:p>
        </w:tc>
        <w:tc>
          <w:tcPr>
            <w:tcW w:w="1701" w:type="dxa"/>
          </w:tcPr>
          <w:p w14:paraId="1F116ED8">
            <w:pPr>
              <w:pStyle w:val="28"/>
              <w:ind w:left="1020" w:leftChars="257" w:hanging="480"/>
              <w:rPr>
                <w:rFonts w:ascii="Times New Roman" w:hAnsi="Times New Roman" w:eastAsia="仿宋_GB2312"/>
                <w:sz w:val="24"/>
                <w:szCs w:val="24"/>
              </w:rPr>
            </w:pPr>
          </w:p>
        </w:tc>
        <w:tc>
          <w:tcPr>
            <w:tcW w:w="1417" w:type="dxa"/>
          </w:tcPr>
          <w:p w14:paraId="30152B78">
            <w:pPr>
              <w:pStyle w:val="28"/>
              <w:ind w:left="1020" w:leftChars="257" w:hanging="480"/>
              <w:rPr>
                <w:rFonts w:ascii="Times New Roman" w:hAnsi="Times New Roman" w:eastAsia="仿宋_GB2312"/>
                <w:sz w:val="24"/>
                <w:szCs w:val="24"/>
              </w:rPr>
            </w:pPr>
          </w:p>
        </w:tc>
        <w:tc>
          <w:tcPr>
            <w:tcW w:w="2195" w:type="dxa"/>
          </w:tcPr>
          <w:p w14:paraId="43F90481">
            <w:pPr>
              <w:pStyle w:val="28"/>
              <w:ind w:left="1020" w:leftChars="257" w:hanging="480"/>
              <w:rPr>
                <w:rFonts w:ascii="Times New Roman" w:hAnsi="Times New Roman" w:eastAsia="仿宋_GB2312"/>
                <w:sz w:val="24"/>
                <w:szCs w:val="24"/>
              </w:rPr>
            </w:pPr>
          </w:p>
        </w:tc>
      </w:tr>
      <w:tr w14:paraId="6889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D8D1EDE">
            <w:pPr>
              <w:pStyle w:val="28"/>
              <w:ind w:left="1020" w:leftChars="257" w:hanging="480"/>
              <w:rPr>
                <w:rFonts w:ascii="Times New Roman" w:hAnsi="Times New Roman" w:eastAsia="仿宋_GB2312"/>
                <w:sz w:val="24"/>
                <w:szCs w:val="24"/>
              </w:rPr>
            </w:pPr>
          </w:p>
        </w:tc>
        <w:tc>
          <w:tcPr>
            <w:tcW w:w="2835" w:type="dxa"/>
          </w:tcPr>
          <w:p w14:paraId="6C0FD94F">
            <w:pPr>
              <w:pStyle w:val="28"/>
              <w:ind w:left="1020" w:leftChars="257" w:hanging="480"/>
              <w:rPr>
                <w:rFonts w:ascii="Times New Roman" w:hAnsi="Times New Roman" w:eastAsia="仿宋_GB2312"/>
                <w:sz w:val="24"/>
                <w:szCs w:val="24"/>
              </w:rPr>
            </w:pPr>
          </w:p>
        </w:tc>
        <w:tc>
          <w:tcPr>
            <w:tcW w:w="1701" w:type="dxa"/>
          </w:tcPr>
          <w:p w14:paraId="7CCE0175">
            <w:pPr>
              <w:pStyle w:val="28"/>
              <w:ind w:left="1020" w:leftChars="257" w:hanging="480"/>
              <w:rPr>
                <w:rFonts w:ascii="Times New Roman" w:hAnsi="Times New Roman" w:eastAsia="仿宋_GB2312"/>
                <w:sz w:val="24"/>
                <w:szCs w:val="24"/>
              </w:rPr>
            </w:pPr>
          </w:p>
        </w:tc>
        <w:tc>
          <w:tcPr>
            <w:tcW w:w="1417" w:type="dxa"/>
          </w:tcPr>
          <w:p w14:paraId="137F95DF">
            <w:pPr>
              <w:pStyle w:val="28"/>
              <w:ind w:left="1020" w:leftChars="257" w:hanging="480"/>
              <w:rPr>
                <w:rFonts w:ascii="Times New Roman" w:hAnsi="Times New Roman" w:eastAsia="仿宋_GB2312"/>
                <w:sz w:val="24"/>
                <w:szCs w:val="24"/>
              </w:rPr>
            </w:pPr>
          </w:p>
        </w:tc>
        <w:tc>
          <w:tcPr>
            <w:tcW w:w="2195" w:type="dxa"/>
          </w:tcPr>
          <w:p w14:paraId="0522FD4A">
            <w:pPr>
              <w:pStyle w:val="28"/>
              <w:ind w:left="1020" w:leftChars="257" w:hanging="480"/>
              <w:rPr>
                <w:rFonts w:ascii="Times New Roman" w:hAnsi="Times New Roman" w:eastAsia="仿宋_GB2312"/>
                <w:sz w:val="24"/>
                <w:szCs w:val="24"/>
              </w:rPr>
            </w:pPr>
          </w:p>
        </w:tc>
      </w:tr>
      <w:tr w14:paraId="08DC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70BC4A">
            <w:pPr>
              <w:pStyle w:val="28"/>
              <w:ind w:left="1020" w:leftChars="257" w:hanging="480"/>
              <w:rPr>
                <w:rFonts w:ascii="Times New Roman" w:hAnsi="Times New Roman" w:eastAsia="仿宋_GB2312"/>
                <w:sz w:val="24"/>
                <w:szCs w:val="24"/>
              </w:rPr>
            </w:pPr>
          </w:p>
        </w:tc>
        <w:tc>
          <w:tcPr>
            <w:tcW w:w="2835" w:type="dxa"/>
          </w:tcPr>
          <w:p w14:paraId="54890A10">
            <w:pPr>
              <w:pStyle w:val="28"/>
              <w:ind w:left="1020" w:leftChars="257" w:hanging="480"/>
              <w:rPr>
                <w:rFonts w:ascii="Times New Roman" w:hAnsi="Times New Roman" w:eastAsia="仿宋_GB2312"/>
                <w:sz w:val="24"/>
                <w:szCs w:val="24"/>
              </w:rPr>
            </w:pPr>
          </w:p>
        </w:tc>
        <w:tc>
          <w:tcPr>
            <w:tcW w:w="1701" w:type="dxa"/>
          </w:tcPr>
          <w:p w14:paraId="5E1B4A87">
            <w:pPr>
              <w:pStyle w:val="28"/>
              <w:ind w:left="1020" w:leftChars="257" w:hanging="480"/>
              <w:rPr>
                <w:rFonts w:ascii="Times New Roman" w:hAnsi="Times New Roman" w:eastAsia="仿宋_GB2312"/>
                <w:sz w:val="24"/>
                <w:szCs w:val="24"/>
              </w:rPr>
            </w:pPr>
          </w:p>
        </w:tc>
        <w:tc>
          <w:tcPr>
            <w:tcW w:w="1417" w:type="dxa"/>
          </w:tcPr>
          <w:p w14:paraId="4E8BE425">
            <w:pPr>
              <w:pStyle w:val="28"/>
              <w:ind w:left="1020" w:leftChars="257" w:hanging="480"/>
              <w:rPr>
                <w:rFonts w:ascii="Times New Roman" w:hAnsi="Times New Roman" w:eastAsia="仿宋_GB2312"/>
                <w:sz w:val="24"/>
                <w:szCs w:val="24"/>
              </w:rPr>
            </w:pPr>
          </w:p>
        </w:tc>
        <w:tc>
          <w:tcPr>
            <w:tcW w:w="2195" w:type="dxa"/>
          </w:tcPr>
          <w:p w14:paraId="3455C879">
            <w:pPr>
              <w:pStyle w:val="28"/>
              <w:ind w:left="1020" w:leftChars="257" w:hanging="480"/>
              <w:rPr>
                <w:rFonts w:ascii="Times New Roman" w:hAnsi="Times New Roman" w:eastAsia="仿宋_GB2312"/>
                <w:sz w:val="24"/>
                <w:szCs w:val="24"/>
              </w:rPr>
            </w:pPr>
          </w:p>
        </w:tc>
      </w:tr>
    </w:tbl>
    <w:p w14:paraId="7EBC48CE">
      <w:pPr>
        <w:pStyle w:val="28"/>
        <w:ind w:left="1020" w:leftChars="257" w:hanging="480"/>
        <w:rPr>
          <w:rFonts w:ascii="Times New Roman" w:hAnsi="Times New Roman" w:eastAsia="仿宋_GB2312"/>
          <w:sz w:val="24"/>
          <w:szCs w:val="24"/>
        </w:rPr>
      </w:pPr>
    </w:p>
    <w:p w14:paraId="58BFC6AA">
      <w:pPr>
        <w:spacing w:line="360" w:lineRule="auto"/>
        <w:ind w:left="420" w:firstLine="1920" w:firstLineChars="800"/>
        <w:rPr>
          <w:rFonts w:eastAsia="仿宋_GB2312"/>
          <w:sz w:val="24"/>
        </w:rPr>
      </w:pPr>
      <w:r>
        <w:rPr>
          <w:rFonts w:hint="eastAsia" w:eastAsia="仿宋_GB2312"/>
          <w:sz w:val="24"/>
        </w:rPr>
        <w:t>供应商</w:t>
      </w:r>
      <w:r>
        <w:rPr>
          <w:rFonts w:eastAsia="仿宋_GB2312"/>
          <w:sz w:val="24"/>
        </w:rPr>
        <w:t>（盖</w:t>
      </w:r>
      <w:r>
        <w:rPr>
          <w:rFonts w:hint="eastAsia" w:eastAsia="仿宋_GB2312"/>
          <w:sz w:val="24"/>
        </w:rPr>
        <w:t>公</w:t>
      </w:r>
      <w:r>
        <w:rPr>
          <w:rFonts w:eastAsia="仿宋_GB2312"/>
          <w:sz w:val="24"/>
        </w:rPr>
        <w:t>章）：</w:t>
      </w:r>
      <w:r>
        <w:rPr>
          <w:rFonts w:eastAsia="仿宋_GB2312"/>
          <w:sz w:val="24"/>
          <w:u w:val="single"/>
        </w:rPr>
        <w:t xml:space="preserve">                   </w:t>
      </w:r>
      <w:r>
        <w:rPr>
          <w:rFonts w:hint="eastAsia" w:eastAsia="仿宋_GB2312"/>
          <w:sz w:val="24"/>
          <w:u w:val="single"/>
        </w:rPr>
        <w:t xml:space="preserve">    </w:t>
      </w:r>
    </w:p>
    <w:p w14:paraId="1105762D">
      <w:pPr>
        <w:spacing w:line="360" w:lineRule="auto"/>
        <w:ind w:left="420" w:firstLine="1920" w:firstLineChars="800"/>
        <w:rPr>
          <w:rFonts w:eastAsia="仿宋_GB2312"/>
          <w:sz w:val="24"/>
          <w:u w:val="single"/>
        </w:rPr>
      </w:pPr>
      <w:r>
        <w:rPr>
          <w:rFonts w:eastAsia="仿宋_GB2312"/>
          <w:sz w:val="24"/>
        </w:rPr>
        <w:t>法定代表人或</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5AD3940E">
      <w:pPr>
        <w:spacing w:line="360" w:lineRule="auto"/>
        <w:ind w:left="420" w:firstLine="1920" w:firstLineChars="800"/>
        <w:rPr>
          <w:rFonts w:eastAsia="仿宋_GB2312"/>
          <w:kern w:val="0"/>
          <w:sz w:val="24"/>
          <w:u w:val="single"/>
        </w:rPr>
      </w:pPr>
      <w:r>
        <w:rPr>
          <w:rFonts w:eastAsia="仿宋_GB2312"/>
          <w:sz w:val="24"/>
        </w:rPr>
        <w:t>日    期：</w:t>
      </w:r>
      <w:r>
        <w:rPr>
          <w:rFonts w:eastAsia="仿宋_GB2312"/>
          <w:sz w:val="32"/>
          <w:u w:val="single"/>
        </w:rPr>
        <w:t xml:space="preserve">         </w:t>
      </w:r>
    </w:p>
    <w:p w14:paraId="5DDA20B7">
      <w:pPr>
        <w:pStyle w:val="28"/>
        <w:rPr>
          <w:rFonts w:ascii="仿宋" w:hAnsi="仿宋" w:eastAsia="仿宋" w:cs="仿宋"/>
          <w:sz w:val="24"/>
        </w:rPr>
      </w:pPr>
      <w:r>
        <w:rPr>
          <w:rFonts w:hint="eastAsia" w:ascii="仿宋" w:hAnsi="仿宋" w:eastAsia="仿宋" w:cs="仿宋"/>
          <w:sz w:val="24"/>
        </w:rPr>
        <w:t>声明：除本偏离表中所列的偏离项目外，其他所有技术、商务均完全响应“谈判文件”中的要求</w:t>
      </w:r>
    </w:p>
    <w:p w14:paraId="64AFD9E8">
      <w:pPr>
        <w:rPr>
          <w:rFonts w:eastAsia="仿宋_GB2312"/>
          <w:sz w:val="24"/>
        </w:rPr>
      </w:pPr>
      <w:r>
        <w:rPr>
          <w:rFonts w:eastAsia="仿宋_GB2312"/>
          <w:sz w:val="24"/>
        </w:rPr>
        <w:br w:type="page"/>
      </w:r>
    </w:p>
    <w:p w14:paraId="7B85AFAC">
      <w:pPr>
        <w:pStyle w:val="28"/>
        <w:ind w:left="1020" w:leftChars="257" w:hanging="480"/>
        <w:rPr>
          <w:rFonts w:ascii="Times New Roman" w:hAnsi="Times New Roman" w:eastAsia="仿宋_GB2312"/>
          <w:sz w:val="24"/>
          <w:szCs w:val="24"/>
        </w:rPr>
      </w:pPr>
    </w:p>
    <w:p w14:paraId="16C80CE5">
      <w:pPr>
        <w:spacing w:before="240" w:beforeLines="100" w:after="240" w:afterLines="100"/>
        <w:ind w:left="1063" w:hanging="643"/>
        <w:jc w:val="center"/>
        <w:rPr>
          <w:rFonts w:ascii="仿宋" w:hAnsi="仿宋" w:eastAsia="仿宋" w:cs="仿宋"/>
          <w:b/>
          <w:bCs/>
          <w:kern w:val="0"/>
          <w:sz w:val="28"/>
          <w:szCs w:val="28"/>
        </w:rPr>
      </w:pPr>
      <w:r>
        <w:rPr>
          <w:rFonts w:hint="eastAsia" w:ascii="仿宋" w:hAnsi="仿宋" w:eastAsia="仿宋" w:cs="仿宋"/>
          <w:b/>
          <w:sz w:val="32"/>
          <w:szCs w:val="32"/>
        </w:rPr>
        <w:t>第四部分 类似工程业绩情况</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668"/>
        <w:gridCol w:w="1695"/>
        <w:gridCol w:w="1285"/>
        <w:gridCol w:w="1081"/>
        <w:gridCol w:w="1537"/>
        <w:gridCol w:w="1550"/>
      </w:tblGrid>
      <w:tr w14:paraId="1897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Align w:val="center"/>
          </w:tcPr>
          <w:p w14:paraId="2B576FBD">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r>
              <w:rPr>
                <w:rFonts w:hint="eastAsia" w:ascii="仿宋" w:hAnsi="仿宋" w:eastAsia="仿宋" w:cs="仿宋"/>
                <w:szCs w:val="21"/>
              </w:rPr>
              <w:t>序号</w:t>
            </w:r>
          </w:p>
        </w:tc>
        <w:tc>
          <w:tcPr>
            <w:tcW w:w="1668" w:type="dxa"/>
            <w:vAlign w:val="center"/>
          </w:tcPr>
          <w:p w14:paraId="43622C05">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r>
              <w:rPr>
                <w:rFonts w:hint="eastAsia" w:ascii="仿宋" w:hAnsi="仿宋" w:eastAsia="仿宋" w:cs="仿宋"/>
                <w:szCs w:val="21"/>
              </w:rPr>
              <w:t>合同名称</w:t>
            </w:r>
          </w:p>
        </w:tc>
        <w:tc>
          <w:tcPr>
            <w:tcW w:w="1695" w:type="dxa"/>
            <w:vAlign w:val="center"/>
          </w:tcPr>
          <w:p w14:paraId="6770E404">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r>
              <w:rPr>
                <w:rFonts w:hint="eastAsia" w:ascii="仿宋" w:hAnsi="仿宋" w:eastAsia="仿宋" w:cs="仿宋"/>
                <w:szCs w:val="21"/>
              </w:rPr>
              <w:t>采购内容</w:t>
            </w:r>
          </w:p>
        </w:tc>
        <w:tc>
          <w:tcPr>
            <w:tcW w:w="1285" w:type="dxa"/>
            <w:vAlign w:val="center"/>
          </w:tcPr>
          <w:p w14:paraId="0CA5B64C">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r>
              <w:rPr>
                <w:rFonts w:hint="eastAsia" w:ascii="仿宋" w:hAnsi="仿宋" w:eastAsia="仿宋" w:cs="仿宋"/>
                <w:szCs w:val="21"/>
              </w:rPr>
              <w:t>签订时间</w:t>
            </w:r>
          </w:p>
        </w:tc>
        <w:tc>
          <w:tcPr>
            <w:tcW w:w="1081" w:type="dxa"/>
            <w:vAlign w:val="center"/>
          </w:tcPr>
          <w:p w14:paraId="0826530A">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r>
              <w:rPr>
                <w:rFonts w:hint="eastAsia" w:ascii="仿宋" w:hAnsi="仿宋" w:eastAsia="仿宋" w:cs="仿宋"/>
                <w:szCs w:val="21"/>
              </w:rPr>
              <w:t>采购人</w:t>
            </w:r>
          </w:p>
        </w:tc>
        <w:tc>
          <w:tcPr>
            <w:tcW w:w="1537" w:type="dxa"/>
            <w:vAlign w:val="center"/>
          </w:tcPr>
          <w:p w14:paraId="73E2AE07">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r>
              <w:rPr>
                <w:rFonts w:hint="eastAsia" w:ascii="仿宋" w:hAnsi="仿宋" w:eastAsia="仿宋" w:cs="仿宋"/>
                <w:szCs w:val="21"/>
              </w:rPr>
              <w:t>合同金额</w:t>
            </w:r>
          </w:p>
        </w:tc>
        <w:tc>
          <w:tcPr>
            <w:tcW w:w="1550" w:type="dxa"/>
            <w:vAlign w:val="center"/>
          </w:tcPr>
          <w:p w14:paraId="6140BE4A">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r>
              <w:rPr>
                <w:rFonts w:hint="eastAsia" w:ascii="仿宋" w:hAnsi="仿宋" w:eastAsia="仿宋" w:cs="仿宋"/>
                <w:szCs w:val="21"/>
              </w:rPr>
              <w:t>备注</w:t>
            </w:r>
          </w:p>
        </w:tc>
      </w:tr>
      <w:tr w14:paraId="36B65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6C3562E4">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20793408">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052D1315">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7EF40705">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084D37E5">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203A3376">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52649658">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6877D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12394004">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492115E5">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64FE3468">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46B457C4">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399DD789">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09FFA5A3">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7AA53822">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65A83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339C670D">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79A7A074">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65D1176B">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775884AB">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411703E7">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7A317339">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14799EA2">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2BD1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06AE27C2">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363DB507">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54DBDFAA">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003530B0">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61D46F02">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080F5B68">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6E7C1022">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7348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6B45D7FA">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30286B11">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1174B00E">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3FF1383C">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20670B3E">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22D1EF4E">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6512A663">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2EF9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5787E072">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305C14F1">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14488A19">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3D95E42D">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0CAA9F09">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67FB60EF">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69044A99">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3C6E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3976B745">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665DAB43">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6BC7FF1E">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647144D8">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0DEB6814">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3DD6429F">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7C3DCCD4">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6AF28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98" w:type="dxa"/>
            <w:vAlign w:val="center"/>
          </w:tcPr>
          <w:p w14:paraId="29EB3C2E">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68" w:type="dxa"/>
            <w:vAlign w:val="center"/>
          </w:tcPr>
          <w:p w14:paraId="5C3D834E">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695" w:type="dxa"/>
            <w:vAlign w:val="center"/>
          </w:tcPr>
          <w:p w14:paraId="0FFBAB50">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285" w:type="dxa"/>
            <w:vAlign w:val="center"/>
          </w:tcPr>
          <w:p w14:paraId="1689B657">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081" w:type="dxa"/>
            <w:vAlign w:val="center"/>
          </w:tcPr>
          <w:p w14:paraId="2306CA62">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37" w:type="dxa"/>
            <w:vAlign w:val="center"/>
          </w:tcPr>
          <w:p w14:paraId="26ABE640">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c>
          <w:tcPr>
            <w:tcW w:w="1550" w:type="dxa"/>
            <w:vAlign w:val="center"/>
          </w:tcPr>
          <w:p w14:paraId="6A2DD567">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jc w:val="center"/>
              <w:textAlignment w:val="auto"/>
              <w:rPr>
                <w:rFonts w:ascii="仿宋" w:hAnsi="仿宋" w:eastAsia="仿宋" w:cs="仿宋"/>
                <w:szCs w:val="21"/>
              </w:rPr>
            </w:pPr>
          </w:p>
        </w:tc>
      </w:tr>
      <w:tr w14:paraId="74787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9514" w:type="dxa"/>
            <w:gridSpan w:val="7"/>
            <w:vAlign w:val="center"/>
          </w:tcPr>
          <w:p w14:paraId="3B88CDDA">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textAlignment w:val="auto"/>
              <w:rPr>
                <w:rFonts w:ascii="仿宋" w:hAnsi="仿宋" w:eastAsia="仿宋" w:cs="仿宋"/>
                <w:szCs w:val="21"/>
              </w:rPr>
            </w:pPr>
            <w:r>
              <w:rPr>
                <w:rFonts w:hint="eastAsia" w:ascii="仿宋" w:hAnsi="仿宋" w:eastAsia="仿宋" w:cs="仿宋"/>
                <w:szCs w:val="21"/>
              </w:rPr>
              <w:t>备注：1、所填写内容以合同（加盖公章复印件）为准，时间以签订合同的时间为准；</w:t>
            </w:r>
          </w:p>
          <w:p w14:paraId="002B8A90">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textAlignment w:val="auto"/>
              <w:rPr>
                <w:rFonts w:ascii="仿宋" w:hAnsi="仿宋" w:eastAsia="仿宋" w:cs="仿宋"/>
                <w:szCs w:val="21"/>
              </w:rPr>
            </w:pPr>
            <w:r>
              <w:rPr>
                <w:rFonts w:hint="eastAsia" w:ascii="仿宋" w:hAnsi="仿宋" w:eastAsia="仿宋" w:cs="仿宋"/>
                <w:szCs w:val="21"/>
              </w:rPr>
              <w:t xml:space="preserve">      2、此表格式不够可自行增加；</w:t>
            </w:r>
          </w:p>
          <w:p w14:paraId="49D6E80C">
            <w:pPr>
              <w:keepNext w:val="0"/>
              <w:keepLines w:val="0"/>
              <w:pageBreakBefore w:val="0"/>
              <w:widowControl w:val="0"/>
              <w:tabs>
                <w:tab w:val="left" w:pos="1200"/>
                <w:tab w:val="center" w:pos="4592"/>
              </w:tabs>
              <w:kinsoku/>
              <w:wordWrap/>
              <w:overflowPunct/>
              <w:topLinePunct w:val="0"/>
              <w:autoSpaceDE/>
              <w:autoSpaceDN/>
              <w:bidi w:val="0"/>
              <w:adjustRightInd/>
              <w:snapToGrid/>
              <w:spacing w:line="500" w:lineRule="exact"/>
              <w:ind w:left="0" w:firstLine="0" w:firstLineChars="0"/>
              <w:textAlignment w:val="auto"/>
              <w:rPr>
                <w:rFonts w:ascii="仿宋" w:hAnsi="仿宋" w:eastAsia="仿宋" w:cs="仿宋"/>
                <w:szCs w:val="21"/>
              </w:rPr>
            </w:pPr>
            <w:r>
              <w:rPr>
                <w:rFonts w:hint="eastAsia" w:ascii="仿宋" w:hAnsi="仿宋" w:eastAsia="仿宋" w:cs="仿宋"/>
                <w:szCs w:val="21"/>
              </w:rPr>
              <w:t xml:space="preserve">      3、此表后按表格顺序附</w:t>
            </w:r>
            <w:r>
              <w:rPr>
                <w:rFonts w:hint="eastAsia" w:ascii="仿宋" w:hAnsi="仿宋" w:eastAsia="仿宋" w:cs="仿宋"/>
                <w:spacing w:val="-2"/>
                <w:szCs w:val="21"/>
              </w:rPr>
              <w:t>合同</w:t>
            </w:r>
            <w:r>
              <w:rPr>
                <w:rFonts w:hint="eastAsia" w:ascii="仿宋" w:hAnsi="仿宋" w:eastAsia="仿宋" w:cs="仿宋"/>
                <w:szCs w:val="21"/>
              </w:rPr>
              <w:t>（加盖公章复印件）。</w:t>
            </w:r>
          </w:p>
        </w:tc>
      </w:tr>
    </w:tbl>
    <w:p w14:paraId="3F9DCA92">
      <w:pPr>
        <w:autoSpaceDE w:val="0"/>
        <w:autoSpaceDN w:val="0"/>
        <w:adjustRightInd w:val="0"/>
        <w:snapToGrid w:val="0"/>
        <w:spacing w:line="360" w:lineRule="auto"/>
        <w:ind w:left="840" w:hanging="420"/>
        <w:rPr>
          <w:rFonts w:ascii="仿宋" w:hAnsi="仿宋" w:eastAsia="仿宋" w:cs="仿宋"/>
          <w:szCs w:val="21"/>
          <w:lang w:val="zh-CN"/>
        </w:rPr>
      </w:pPr>
    </w:p>
    <w:p w14:paraId="108456FE">
      <w:pPr>
        <w:autoSpaceDE w:val="0"/>
        <w:autoSpaceDN w:val="0"/>
        <w:adjustRightInd w:val="0"/>
        <w:snapToGrid w:val="0"/>
        <w:spacing w:line="360" w:lineRule="auto"/>
        <w:ind w:left="840" w:hanging="420"/>
        <w:rPr>
          <w:rFonts w:ascii="仿宋" w:hAnsi="仿宋" w:eastAsia="仿宋" w:cs="仿宋"/>
          <w:szCs w:val="21"/>
          <w:lang w:val="zh-CN"/>
        </w:rPr>
      </w:pPr>
      <w:r>
        <w:rPr>
          <w:rFonts w:hint="eastAsia" w:ascii="仿宋" w:hAnsi="仿宋" w:eastAsia="仿宋" w:cs="仿宋"/>
          <w:szCs w:val="21"/>
          <w:lang w:val="zh-CN"/>
        </w:rPr>
        <w:t>供应商</w:t>
      </w:r>
      <w:r>
        <w:rPr>
          <w:rFonts w:hint="eastAsia" w:ascii="仿宋" w:hAnsi="仿宋" w:eastAsia="仿宋" w:cs="仿宋"/>
          <w:szCs w:val="21"/>
        </w:rPr>
        <w:t xml:space="preserve">                                   </w:t>
      </w:r>
      <w:r>
        <w:rPr>
          <w:rFonts w:hint="eastAsia" w:ascii="仿宋" w:hAnsi="仿宋" w:eastAsia="仿宋" w:cs="仿宋"/>
          <w:szCs w:val="21"/>
          <w:lang w:val="zh-CN"/>
        </w:rPr>
        <w:t>法定代表人</w:t>
      </w:r>
      <w:r>
        <w:rPr>
          <w:rFonts w:hint="eastAsia" w:ascii="仿宋" w:hAnsi="仿宋" w:eastAsia="仿宋" w:cs="仿宋"/>
          <w:szCs w:val="21"/>
        </w:rPr>
        <w:t>或</w:t>
      </w:r>
      <w:r>
        <w:rPr>
          <w:rFonts w:hint="eastAsia" w:ascii="仿宋" w:hAnsi="仿宋" w:eastAsia="仿宋" w:cs="仿宋"/>
          <w:szCs w:val="21"/>
          <w:lang w:val="zh-CN"/>
        </w:rPr>
        <w:t>授权代表：</w:t>
      </w:r>
    </w:p>
    <w:p w14:paraId="14D0EE28">
      <w:pPr>
        <w:autoSpaceDE w:val="0"/>
        <w:autoSpaceDN w:val="0"/>
        <w:adjustRightInd w:val="0"/>
        <w:snapToGrid w:val="0"/>
        <w:spacing w:line="360" w:lineRule="auto"/>
        <w:ind w:left="840" w:hanging="420"/>
        <w:rPr>
          <w:rFonts w:ascii="仿宋" w:hAnsi="仿宋" w:eastAsia="仿宋" w:cs="仿宋"/>
          <w:szCs w:val="21"/>
          <w:lang w:val="zh-CN"/>
        </w:rPr>
      </w:pPr>
      <w:r>
        <w:rPr>
          <w:rFonts w:hint="eastAsia" w:ascii="仿宋" w:hAnsi="仿宋" w:eastAsia="仿宋" w:cs="仿宋"/>
          <w:szCs w:val="21"/>
          <w:lang w:val="zh-CN"/>
        </w:rPr>
        <w:t xml:space="preserve">（公章）：                    </w:t>
      </w:r>
      <w:r>
        <w:rPr>
          <w:rFonts w:hint="eastAsia" w:ascii="仿宋" w:hAnsi="仿宋" w:eastAsia="仿宋" w:cs="仿宋"/>
          <w:szCs w:val="21"/>
        </w:rPr>
        <w:t xml:space="preserve">          </w:t>
      </w:r>
      <w:r>
        <w:rPr>
          <w:rFonts w:hint="eastAsia" w:ascii="仿宋" w:hAnsi="仿宋" w:eastAsia="仿宋" w:cs="仿宋"/>
          <w:szCs w:val="21"/>
          <w:lang w:val="zh-CN"/>
        </w:rPr>
        <w:t xml:space="preserve"> （签字或盖章）：</w:t>
      </w:r>
    </w:p>
    <w:p w14:paraId="2D278F6C">
      <w:pPr>
        <w:autoSpaceDE w:val="0"/>
        <w:autoSpaceDN w:val="0"/>
        <w:adjustRightInd w:val="0"/>
        <w:snapToGrid w:val="0"/>
        <w:spacing w:line="360" w:lineRule="auto"/>
        <w:ind w:left="840" w:hanging="420"/>
        <w:rPr>
          <w:rFonts w:ascii="仿宋" w:hAnsi="仿宋" w:eastAsia="仿宋" w:cs="仿宋"/>
          <w:szCs w:val="21"/>
          <w:lang w:val="zh-CN"/>
        </w:rPr>
      </w:pPr>
    </w:p>
    <w:p w14:paraId="63B1BE0D">
      <w:pPr>
        <w:autoSpaceDE w:val="0"/>
        <w:autoSpaceDN w:val="0"/>
        <w:adjustRightInd w:val="0"/>
        <w:snapToGrid w:val="0"/>
        <w:spacing w:line="360" w:lineRule="auto"/>
        <w:ind w:left="420" w:firstLine="210" w:firstLineChars="100"/>
        <w:rPr>
          <w:rFonts w:ascii="仿宋" w:hAnsi="仿宋" w:eastAsia="仿宋" w:cs="仿宋"/>
          <w:sz w:val="24"/>
          <w:lang w:val="zh-CN"/>
        </w:rPr>
      </w:pPr>
      <w:r>
        <w:rPr>
          <w:rFonts w:hint="eastAsia" w:ascii="仿宋" w:hAnsi="仿宋" w:eastAsia="仿宋" w:cs="仿宋"/>
          <w:szCs w:val="21"/>
          <w:lang w:val="zh-CN"/>
        </w:rPr>
        <w:t xml:space="preserve">                         </w:t>
      </w:r>
      <w:r>
        <w:rPr>
          <w:rFonts w:hint="eastAsia" w:ascii="仿宋" w:hAnsi="仿宋" w:eastAsia="仿宋" w:cs="仿宋"/>
          <w:szCs w:val="21"/>
        </w:rPr>
        <w:t xml:space="preserve">               日期：</w:t>
      </w:r>
      <w:r>
        <w:rPr>
          <w:rFonts w:hint="eastAsia" w:ascii="仿宋" w:hAnsi="仿宋" w:eastAsia="仿宋" w:cs="仿宋"/>
          <w:szCs w:val="21"/>
          <w:lang w:val="zh-CN"/>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年 </w:t>
      </w:r>
      <w:r>
        <w:rPr>
          <w:rFonts w:hint="eastAsia" w:ascii="仿宋" w:hAnsi="仿宋" w:eastAsia="仿宋" w:cs="仿宋"/>
          <w:szCs w:val="21"/>
          <w:u w:val="single"/>
          <w:lang w:val="zh-CN"/>
        </w:rPr>
        <w:t xml:space="preserve">      </w:t>
      </w:r>
      <w:r>
        <w:rPr>
          <w:rFonts w:hint="eastAsia" w:ascii="仿宋" w:hAnsi="仿宋" w:eastAsia="仿宋" w:cs="仿宋"/>
          <w:szCs w:val="21"/>
          <w:lang w:val="zh-CN"/>
        </w:rPr>
        <w:t>月</w:t>
      </w:r>
      <w:r>
        <w:rPr>
          <w:rFonts w:hint="eastAsia" w:ascii="仿宋" w:hAnsi="仿宋" w:eastAsia="仿宋" w:cs="仿宋"/>
          <w:szCs w:val="21"/>
          <w:u w:val="single"/>
          <w:lang w:val="zh-CN"/>
        </w:rPr>
        <w:t xml:space="preserve">      </w:t>
      </w:r>
      <w:r>
        <w:rPr>
          <w:rFonts w:hint="eastAsia" w:ascii="仿宋" w:hAnsi="仿宋" w:eastAsia="仿宋" w:cs="仿宋"/>
          <w:szCs w:val="21"/>
          <w:lang w:val="zh-CN"/>
        </w:rPr>
        <w:t>日</w:t>
      </w:r>
    </w:p>
    <w:p w14:paraId="06964B85">
      <w:pPr>
        <w:tabs>
          <w:tab w:val="left" w:pos="1200"/>
        </w:tabs>
        <w:snapToGrid w:val="0"/>
        <w:spacing w:after="120" w:afterLines="50"/>
        <w:ind w:left="850" w:leftChars="203" w:hanging="424" w:hangingChars="202"/>
        <w:rPr>
          <w:rFonts w:ascii="仿宋" w:hAnsi="仿宋" w:eastAsia="仿宋" w:cs="仿宋"/>
        </w:rPr>
      </w:pPr>
    </w:p>
    <w:p w14:paraId="03A7287A">
      <w:pPr>
        <w:pStyle w:val="2"/>
        <w:ind w:left="840" w:hanging="420"/>
      </w:pPr>
    </w:p>
    <w:p w14:paraId="6FE5E681">
      <w:pPr>
        <w:autoSpaceDE w:val="0"/>
        <w:autoSpaceDN w:val="0"/>
        <w:adjustRightInd w:val="0"/>
        <w:snapToGrid w:val="0"/>
        <w:spacing w:line="360" w:lineRule="auto"/>
        <w:ind w:left="840" w:hanging="420"/>
        <w:jc w:val="center"/>
        <w:rPr>
          <w:rFonts w:eastAsia="仿宋_GB2312"/>
          <w:b/>
          <w:bCs/>
          <w:sz w:val="24"/>
        </w:rPr>
      </w:pPr>
      <w:r>
        <w:rPr>
          <w:rFonts w:eastAsia="仿宋_GB2312"/>
        </w:rPr>
        <w:br w:type="page"/>
      </w:r>
    </w:p>
    <w:p w14:paraId="6D96F875">
      <w:pPr>
        <w:pStyle w:val="5"/>
        <w:ind w:left="1063" w:hanging="643"/>
        <w:jc w:val="center"/>
        <w:rPr>
          <w:rFonts w:ascii="仿宋_GB2312" w:hAnsi="仿宋_GB2312" w:eastAsia="仿宋_GB2312" w:cs="仿宋_GB2312"/>
          <w:b/>
          <w:bCs/>
        </w:rPr>
      </w:pPr>
      <w:r>
        <w:rPr>
          <w:rFonts w:ascii="仿宋_GB2312" w:hAnsi="仿宋_GB2312" w:eastAsia="仿宋_GB2312" w:cs="仿宋_GB2312"/>
          <w:b/>
          <w:bCs/>
        </w:rPr>
        <w:t>第</w:t>
      </w:r>
      <w:r>
        <w:rPr>
          <w:rFonts w:hint="eastAsia" w:ascii="仿宋_GB2312" w:hAnsi="仿宋_GB2312" w:eastAsia="仿宋_GB2312" w:cs="仿宋_GB2312"/>
          <w:b/>
          <w:bCs/>
        </w:rPr>
        <w:t>五</w:t>
      </w:r>
      <w:r>
        <w:rPr>
          <w:rFonts w:ascii="仿宋_GB2312" w:hAnsi="仿宋_GB2312" w:eastAsia="仿宋_GB2312" w:cs="仿宋_GB2312"/>
          <w:b/>
          <w:bCs/>
        </w:rPr>
        <w:t>部分  响应方案说明</w:t>
      </w:r>
    </w:p>
    <w:p w14:paraId="06495F85">
      <w:pPr>
        <w:pStyle w:val="2"/>
        <w:ind w:left="840" w:hanging="420"/>
        <w:rPr>
          <w:rFonts w:ascii="Times New Roman" w:hAnsi="Times New Roman" w:eastAsia="仿宋_GB2312"/>
          <w:lang w:val="zh-CN"/>
        </w:rPr>
      </w:pPr>
    </w:p>
    <w:p w14:paraId="6281EA8F">
      <w:pPr>
        <w:spacing w:line="360" w:lineRule="auto"/>
        <w:ind w:left="420" w:firstLine="482" w:firstLineChars="200"/>
        <w:jc w:val="left"/>
        <w:rPr>
          <w:rFonts w:ascii="仿宋" w:hAnsi="仿宋" w:eastAsia="仿宋" w:cs="仿宋"/>
          <w:b/>
          <w:sz w:val="24"/>
        </w:rPr>
      </w:pPr>
      <w:r>
        <w:rPr>
          <w:rFonts w:hint="eastAsia" w:ascii="仿宋" w:hAnsi="仿宋" w:eastAsia="仿宋" w:cs="仿宋"/>
          <w:b/>
          <w:sz w:val="24"/>
        </w:rPr>
        <w:t>根据磋商文件评审办法技术部分评审要求自行拟制</w:t>
      </w:r>
    </w:p>
    <w:p w14:paraId="212AE0AF">
      <w:pPr>
        <w:spacing w:line="360" w:lineRule="auto"/>
        <w:ind w:left="420" w:firstLine="482" w:firstLineChars="200"/>
        <w:jc w:val="left"/>
        <w:rPr>
          <w:rFonts w:ascii="仿宋" w:hAnsi="仿宋" w:eastAsia="仿宋" w:cs="仿宋"/>
          <w:b/>
          <w:sz w:val="24"/>
        </w:rPr>
      </w:pPr>
    </w:p>
    <w:p w14:paraId="025EF977">
      <w:pPr>
        <w:spacing w:line="360" w:lineRule="auto"/>
        <w:ind w:left="420" w:firstLine="480" w:firstLineChars="200"/>
        <w:jc w:val="left"/>
        <w:rPr>
          <w:rFonts w:ascii="仿宋" w:hAnsi="仿宋" w:eastAsia="仿宋" w:cs="仿宋"/>
          <w:lang w:val="zh-CN"/>
        </w:rPr>
        <w:sectPr>
          <w:headerReference r:id="rId12" w:type="default"/>
          <w:footerReference r:id="rId13" w:type="default"/>
          <w:pgSz w:w="11906" w:h="16838"/>
          <w:pgMar w:top="1440" w:right="1800" w:bottom="1440" w:left="1800" w:header="851" w:footer="992" w:gutter="0"/>
          <w:cols w:space="720" w:num="1"/>
          <w:docGrid w:linePitch="312" w:charSpace="0"/>
        </w:sectPr>
      </w:pPr>
      <w:r>
        <w:rPr>
          <w:rFonts w:hint="eastAsia" w:ascii="仿宋" w:hAnsi="仿宋" w:eastAsia="仿宋" w:cs="仿宋"/>
          <w:sz w:val="24"/>
        </w:rPr>
        <w:t>备注：有给定格式的按附表格式填写，其余格式自拟</w:t>
      </w:r>
    </w:p>
    <w:p w14:paraId="6D3B342B">
      <w:pPr>
        <w:spacing w:line="500" w:lineRule="exact"/>
        <w:ind w:left="916" w:hanging="496"/>
        <w:rPr>
          <w:rFonts w:ascii="仿宋" w:hAnsi="仿宋" w:eastAsia="仿宋" w:cs="仿宋"/>
          <w:spacing w:val="4"/>
          <w:sz w:val="24"/>
        </w:rPr>
      </w:pPr>
      <w:r>
        <w:rPr>
          <w:rFonts w:hint="eastAsia" w:ascii="仿宋" w:hAnsi="仿宋" w:eastAsia="仿宋" w:cs="仿宋"/>
          <w:spacing w:val="4"/>
          <w:sz w:val="24"/>
        </w:rPr>
        <w:t>附表一：</w:t>
      </w:r>
    </w:p>
    <w:p w14:paraId="145BBDC4">
      <w:pPr>
        <w:spacing w:line="500" w:lineRule="exact"/>
        <w:ind w:left="1063" w:hanging="643"/>
        <w:jc w:val="center"/>
        <w:rPr>
          <w:rFonts w:ascii="仿宋" w:hAnsi="仿宋" w:eastAsia="仿宋" w:cs="仿宋"/>
          <w:sz w:val="32"/>
          <w:szCs w:val="32"/>
        </w:rPr>
      </w:pPr>
      <w:r>
        <w:rPr>
          <w:rFonts w:hint="eastAsia" w:ascii="仿宋" w:hAnsi="仿宋" w:eastAsia="仿宋" w:cs="仿宋"/>
          <w:b/>
          <w:bCs/>
          <w:kern w:val="0"/>
          <w:sz w:val="32"/>
          <w:szCs w:val="32"/>
        </w:rPr>
        <w:t>1、项目团队组成情况表</w:t>
      </w:r>
    </w:p>
    <w:p w14:paraId="4B6B0A3B">
      <w:pPr>
        <w:pStyle w:val="2"/>
        <w:shd w:val="clear" w:color="auto" w:fill="FFFFFF"/>
        <w:tabs>
          <w:tab w:val="left" w:pos="567"/>
        </w:tabs>
        <w:ind w:left="420" w:firstLine="480" w:firstLineChars="200"/>
        <w:rPr>
          <w:rFonts w:ascii="仿宋" w:hAnsi="仿宋" w:eastAsia="仿宋" w:cs="仿宋"/>
          <w:sz w:val="24"/>
          <w:u w:val="single"/>
        </w:rPr>
      </w:pPr>
      <w:r>
        <w:rPr>
          <w:rFonts w:hint="eastAsia" w:ascii="仿宋" w:hAnsi="仿宋" w:eastAsia="仿宋" w:cs="仿宋"/>
          <w:sz w:val="24"/>
        </w:rPr>
        <w:t>项目编号：</w:t>
      </w:r>
    </w:p>
    <w:p w14:paraId="0FB317F1">
      <w:pPr>
        <w:pStyle w:val="15"/>
        <w:shd w:val="clear" w:color="auto" w:fill="FFFFFF"/>
        <w:ind w:left="420" w:firstLine="480"/>
        <w:rPr>
          <w:rFonts w:ascii="仿宋" w:hAnsi="仿宋" w:eastAsia="仿宋" w:cs="仿宋"/>
          <w:szCs w:val="24"/>
        </w:rPr>
      </w:pPr>
      <w:r>
        <w:rPr>
          <w:rFonts w:hint="eastAsia" w:ascii="仿宋" w:hAnsi="仿宋" w:eastAsia="仿宋" w:cs="仿宋"/>
          <w:szCs w:val="24"/>
        </w:rPr>
        <w:t>项目名称：</w:t>
      </w:r>
    </w:p>
    <w:tbl>
      <w:tblPr>
        <w:tblStyle w:val="50"/>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841"/>
        <w:gridCol w:w="840"/>
        <w:gridCol w:w="1080"/>
        <w:gridCol w:w="720"/>
        <w:gridCol w:w="720"/>
        <w:gridCol w:w="840"/>
        <w:gridCol w:w="1319"/>
        <w:gridCol w:w="1681"/>
      </w:tblGrid>
      <w:tr w14:paraId="32E30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889" w:type="dxa"/>
            <w:vMerge w:val="restart"/>
            <w:vAlign w:val="center"/>
          </w:tcPr>
          <w:p w14:paraId="7CDD60CB">
            <w:pPr>
              <w:spacing w:line="500" w:lineRule="exact"/>
              <w:jc w:val="center"/>
              <w:rPr>
                <w:rFonts w:ascii="仿宋" w:hAnsi="仿宋" w:eastAsia="仿宋" w:cs="仿宋"/>
                <w:sz w:val="24"/>
              </w:rPr>
            </w:pPr>
            <w:r>
              <w:rPr>
                <w:rFonts w:hint="eastAsia" w:ascii="仿宋" w:hAnsi="仿宋" w:eastAsia="仿宋" w:cs="仿宋"/>
                <w:sz w:val="24"/>
              </w:rPr>
              <w:t>职务</w:t>
            </w:r>
          </w:p>
        </w:tc>
        <w:tc>
          <w:tcPr>
            <w:tcW w:w="841" w:type="dxa"/>
            <w:vMerge w:val="restart"/>
            <w:vAlign w:val="center"/>
          </w:tcPr>
          <w:p w14:paraId="2415E789">
            <w:pPr>
              <w:spacing w:line="500" w:lineRule="exact"/>
              <w:jc w:val="center"/>
              <w:rPr>
                <w:rFonts w:ascii="仿宋" w:hAnsi="仿宋" w:eastAsia="仿宋" w:cs="仿宋"/>
                <w:sz w:val="24"/>
              </w:rPr>
            </w:pPr>
            <w:r>
              <w:rPr>
                <w:rFonts w:hint="eastAsia" w:ascii="仿宋" w:hAnsi="仿宋" w:eastAsia="仿宋" w:cs="仿宋"/>
                <w:sz w:val="24"/>
              </w:rPr>
              <w:t>姓名</w:t>
            </w:r>
          </w:p>
        </w:tc>
        <w:tc>
          <w:tcPr>
            <w:tcW w:w="840" w:type="dxa"/>
            <w:vMerge w:val="restart"/>
            <w:vAlign w:val="center"/>
          </w:tcPr>
          <w:p w14:paraId="486446BE">
            <w:pPr>
              <w:spacing w:line="500" w:lineRule="exact"/>
              <w:jc w:val="center"/>
              <w:rPr>
                <w:rFonts w:ascii="仿宋" w:hAnsi="仿宋" w:eastAsia="仿宋" w:cs="仿宋"/>
                <w:sz w:val="24"/>
              </w:rPr>
            </w:pPr>
            <w:r>
              <w:rPr>
                <w:rFonts w:hint="eastAsia" w:ascii="仿宋" w:hAnsi="仿宋" w:eastAsia="仿宋" w:cs="仿宋"/>
                <w:sz w:val="24"/>
              </w:rPr>
              <w:t>职称</w:t>
            </w:r>
          </w:p>
        </w:tc>
        <w:tc>
          <w:tcPr>
            <w:tcW w:w="4679" w:type="dxa"/>
            <w:gridSpan w:val="5"/>
            <w:vAlign w:val="center"/>
          </w:tcPr>
          <w:p w14:paraId="6563C03F">
            <w:pPr>
              <w:spacing w:line="500" w:lineRule="exact"/>
              <w:jc w:val="center"/>
              <w:rPr>
                <w:rFonts w:ascii="仿宋" w:hAnsi="仿宋" w:eastAsia="仿宋" w:cs="仿宋"/>
                <w:sz w:val="24"/>
              </w:rPr>
            </w:pPr>
            <w:r>
              <w:rPr>
                <w:rFonts w:hint="eastAsia" w:ascii="仿宋" w:hAnsi="仿宋" w:eastAsia="仿宋" w:cs="仿宋"/>
                <w:sz w:val="24"/>
              </w:rPr>
              <w:t>上岗资格证明</w:t>
            </w:r>
          </w:p>
        </w:tc>
        <w:tc>
          <w:tcPr>
            <w:tcW w:w="1681" w:type="dxa"/>
            <w:vAlign w:val="center"/>
          </w:tcPr>
          <w:p w14:paraId="48BF15B9">
            <w:pPr>
              <w:spacing w:line="500" w:lineRule="exact"/>
              <w:jc w:val="center"/>
              <w:rPr>
                <w:rFonts w:ascii="仿宋" w:hAnsi="仿宋" w:eastAsia="仿宋" w:cs="仿宋"/>
                <w:sz w:val="24"/>
              </w:rPr>
            </w:pPr>
            <w:r>
              <w:rPr>
                <w:rFonts w:hint="eastAsia" w:ascii="仿宋" w:hAnsi="仿宋" w:eastAsia="仿宋" w:cs="仿宋"/>
                <w:sz w:val="24"/>
              </w:rPr>
              <w:t>备注</w:t>
            </w:r>
          </w:p>
        </w:tc>
      </w:tr>
      <w:tr w14:paraId="6739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889" w:type="dxa"/>
            <w:vMerge w:val="continue"/>
          </w:tcPr>
          <w:p w14:paraId="61CB405D">
            <w:pPr>
              <w:spacing w:line="500" w:lineRule="exact"/>
              <w:rPr>
                <w:rFonts w:ascii="仿宋" w:hAnsi="仿宋" w:eastAsia="仿宋" w:cs="仿宋"/>
                <w:sz w:val="24"/>
              </w:rPr>
            </w:pPr>
          </w:p>
        </w:tc>
        <w:tc>
          <w:tcPr>
            <w:tcW w:w="841" w:type="dxa"/>
            <w:vMerge w:val="continue"/>
          </w:tcPr>
          <w:p w14:paraId="1B00D59D">
            <w:pPr>
              <w:spacing w:line="500" w:lineRule="exact"/>
              <w:rPr>
                <w:rFonts w:ascii="仿宋" w:hAnsi="仿宋" w:eastAsia="仿宋" w:cs="仿宋"/>
                <w:sz w:val="24"/>
              </w:rPr>
            </w:pPr>
          </w:p>
        </w:tc>
        <w:tc>
          <w:tcPr>
            <w:tcW w:w="840" w:type="dxa"/>
            <w:vMerge w:val="continue"/>
          </w:tcPr>
          <w:p w14:paraId="292674DD">
            <w:pPr>
              <w:spacing w:line="500" w:lineRule="exact"/>
              <w:rPr>
                <w:rFonts w:ascii="仿宋" w:hAnsi="仿宋" w:eastAsia="仿宋" w:cs="仿宋"/>
                <w:sz w:val="24"/>
              </w:rPr>
            </w:pPr>
          </w:p>
        </w:tc>
        <w:tc>
          <w:tcPr>
            <w:tcW w:w="1080" w:type="dxa"/>
            <w:vAlign w:val="center"/>
          </w:tcPr>
          <w:p w14:paraId="4152DF2D">
            <w:pPr>
              <w:spacing w:line="500" w:lineRule="exact"/>
              <w:jc w:val="center"/>
              <w:rPr>
                <w:rFonts w:ascii="仿宋" w:hAnsi="仿宋" w:eastAsia="仿宋" w:cs="仿宋"/>
                <w:sz w:val="24"/>
              </w:rPr>
            </w:pPr>
            <w:r>
              <w:rPr>
                <w:rFonts w:hint="eastAsia" w:ascii="仿宋" w:hAnsi="仿宋" w:eastAsia="仿宋" w:cs="仿宋"/>
                <w:sz w:val="24"/>
              </w:rPr>
              <w:t>证书</w:t>
            </w:r>
          </w:p>
          <w:p w14:paraId="2E08F6D4">
            <w:pPr>
              <w:spacing w:line="500" w:lineRule="exact"/>
              <w:jc w:val="center"/>
              <w:rPr>
                <w:rFonts w:ascii="仿宋" w:hAnsi="仿宋" w:eastAsia="仿宋" w:cs="仿宋"/>
                <w:sz w:val="24"/>
              </w:rPr>
            </w:pPr>
            <w:r>
              <w:rPr>
                <w:rFonts w:hint="eastAsia" w:ascii="仿宋" w:hAnsi="仿宋" w:eastAsia="仿宋" w:cs="仿宋"/>
                <w:sz w:val="24"/>
              </w:rPr>
              <w:t>名称</w:t>
            </w:r>
          </w:p>
        </w:tc>
        <w:tc>
          <w:tcPr>
            <w:tcW w:w="720" w:type="dxa"/>
            <w:vAlign w:val="center"/>
          </w:tcPr>
          <w:p w14:paraId="50F36740">
            <w:pPr>
              <w:spacing w:line="500" w:lineRule="exact"/>
              <w:jc w:val="center"/>
              <w:rPr>
                <w:rFonts w:ascii="仿宋" w:hAnsi="仿宋" w:eastAsia="仿宋" w:cs="仿宋"/>
                <w:sz w:val="24"/>
              </w:rPr>
            </w:pPr>
            <w:r>
              <w:rPr>
                <w:rFonts w:hint="eastAsia" w:ascii="仿宋" w:hAnsi="仿宋" w:eastAsia="仿宋" w:cs="仿宋"/>
                <w:sz w:val="24"/>
              </w:rPr>
              <w:t>级别</w:t>
            </w:r>
          </w:p>
        </w:tc>
        <w:tc>
          <w:tcPr>
            <w:tcW w:w="720" w:type="dxa"/>
            <w:vAlign w:val="center"/>
          </w:tcPr>
          <w:p w14:paraId="55479819">
            <w:pPr>
              <w:spacing w:line="500" w:lineRule="exact"/>
              <w:jc w:val="center"/>
              <w:rPr>
                <w:rFonts w:ascii="仿宋" w:hAnsi="仿宋" w:eastAsia="仿宋" w:cs="仿宋"/>
                <w:sz w:val="24"/>
              </w:rPr>
            </w:pPr>
            <w:r>
              <w:rPr>
                <w:rFonts w:hint="eastAsia" w:ascii="仿宋" w:hAnsi="仿宋" w:eastAsia="仿宋" w:cs="仿宋"/>
                <w:sz w:val="24"/>
              </w:rPr>
              <w:t>证号</w:t>
            </w:r>
          </w:p>
        </w:tc>
        <w:tc>
          <w:tcPr>
            <w:tcW w:w="840" w:type="dxa"/>
            <w:vAlign w:val="center"/>
          </w:tcPr>
          <w:p w14:paraId="1680D52E">
            <w:pPr>
              <w:spacing w:line="500" w:lineRule="exact"/>
              <w:jc w:val="center"/>
              <w:rPr>
                <w:rFonts w:ascii="仿宋" w:hAnsi="仿宋" w:eastAsia="仿宋" w:cs="仿宋"/>
                <w:sz w:val="24"/>
              </w:rPr>
            </w:pPr>
            <w:r>
              <w:rPr>
                <w:rFonts w:hint="eastAsia" w:ascii="仿宋" w:hAnsi="仿宋" w:eastAsia="仿宋" w:cs="仿宋"/>
                <w:sz w:val="24"/>
              </w:rPr>
              <w:t>专业</w:t>
            </w:r>
          </w:p>
        </w:tc>
        <w:tc>
          <w:tcPr>
            <w:tcW w:w="1319" w:type="dxa"/>
            <w:vAlign w:val="center"/>
          </w:tcPr>
          <w:p w14:paraId="040BC05F">
            <w:pPr>
              <w:spacing w:line="500" w:lineRule="exact"/>
              <w:jc w:val="center"/>
              <w:rPr>
                <w:rFonts w:ascii="仿宋" w:hAnsi="仿宋" w:eastAsia="仿宋" w:cs="仿宋"/>
                <w:sz w:val="24"/>
              </w:rPr>
            </w:pPr>
            <w:r>
              <w:rPr>
                <w:rFonts w:hint="eastAsia" w:ascii="仿宋" w:hAnsi="仿宋" w:eastAsia="仿宋" w:cs="仿宋"/>
                <w:sz w:val="24"/>
              </w:rPr>
              <w:t>养老保险</w:t>
            </w:r>
          </w:p>
        </w:tc>
        <w:tc>
          <w:tcPr>
            <w:tcW w:w="1681" w:type="dxa"/>
            <w:vAlign w:val="center"/>
          </w:tcPr>
          <w:p w14:paraId="1478A38B">
            <w:pPr>
              <w:spacing w:line="500" w:lineRule="exact"/>
              <w:rPr>
                <w:rFonts w:ascii="仿宋" w:hAnsi="仿宋" w:eastAsia="仿宋" w:cs="仿宋"/>
                <w:sz w:val="24"/>
              </w:rPr>
            </w:pPr>
          </w:p>
        </w:tc>
      </w:tr>
      <w:tr w14:paraId="7AC1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3E040C1A">
            <w:pPr>
              <w:spacing w:line="500" w:lineRule="exact"/>
              <w:rPr>
                <w:rFonts w:ascii="仿宋" w:hAnsi="仿宋" w:eastAsia="仿宋" w:cs="仿宋"/>
                <w:sz w:val="24"/>
              </w:rPr>
            </w:pPr>
          </w:p>
        </w:tc>
        <w:tc>
          <w:tcPr>
            <w:tcW w:w="841" w:type="dxa"/>
          </w:tcPr>
          <w:p w14:paraId="6E52D54F">
            <w:pPr>
              <w:spacing w:line="500" w:lineRule="exact"/>
              <w:rPr>
                <w:rFonts w:ascii="仿宋" w:hAnsi="仿宋" w:eastAsia="仿宋" w:cs="仿宋"/>
                <w:sz w:val="24"/>
              </w:rPr>
            </w:pPr>
          </w:p>
        </w:tc>
        <w:tc>
          <w:tcPr>
            <w:tcW w:w="840" w:type="dxa"/>
          </w:tcPr>
          <w:p w14:paraId="0F20B8E1">
            <w:pPr>
              <w:spacing w:line="500" w:lineRule="exact"/>
              <w:rPr>
                <w:rFonts w:ascii="仿宋" w:hAnsi="仿宋" w:eastAsia="仿宋" w:cs="仿宋"/>
                <w:sz w:val="24"/>
              </w:rPr>
            </w:pPr>
          </w:p>
        </w:tc>
        <w:tc>
          <w:tcPr>
            <w:tcW w:w="1080" w:type="dxa"/>
          </w:tcPr>
          <w:p w14:paraId="455A4DF9">
            <w:pPr>
              <w:spacing w:line="500" w:lineRule="exact"/>
              <w:rPr>
                <w:rFonts w:ascii="仿宋" w:hAnsi="仿宋" w:eastAsia="仿宋" w:cs="仿宋"/>
                <w:sz w:val="24"/>
              </w:rPr>
            </w:pPr>
          </w:p>
        </w:tc>
        <w:tc>
          <w:tcPr>
            <w:tcW w:w="720" w:type="dxa"/>
          </w:tcPr>
          <w:p w14:paraId="440ADE2F">
            <w:pPr>
              <w:spacing w:line="500" w:lineRule="exact"/>
              <w:rPr>
                <w:rFonts w:ascii="仿宋" w:hAnsi="仿宋" w:eastAsia="仿宋" w:cs="仿宋"/>
                <w:sz w:val="24"/>
              </w:rPr>
            </w:pPr>
          </w:p>
        </w:tc>
        <w:tc>
          <w:tcPr>
            <w:tcW w:w="720" w:type="dxa"/>
          </w:tcPr>
          <w:p w14:paraId="6EF5BDA2">
            <w:pPr>
              <w:spacing w:line="500" w:lineRule="exact"/>
              <w:rPr>
                <w:rFonts w:ascii="仿宋" w:hAnsi="仿宋" w:eastAsia="仿宋" w:cs="仿宋"/>
                <w:sz w:val="24"/>
              </w:rPr>
            </w:pPr>
          </w:p>
        </w:tc>
        <w:tc>
          <w:tcPr>
            <w:tcW w:w="840" w:type="dxa"/>
          </w:tcPr>
          <w:p w14:paraId="35E0E1D6">
            <w:pPr>
              <w:spacing w:line="500" w:lineRule="exact"/>
              <w:rPr>
                <w:rFonts w:ascii="仿宋" w:hAnsi="仿宋" w:eastAsia="仿宋" w:cs="仿宋"/>
                <w:sz w:val="24"/>
              </w:rPr>
            </w:pPr>
          </w:p>
        </w:tc>
        <w:tc>
          <w:tcPr>
            <w:tcW w:w="1319" w:type="dxa"/>
          </w:tcPr>
          <w:p w14:paraId="5E10D097">
            <w:pPr>
              <w:spacing w:line="500" w:lineRule="exact"/>
              <w:rPr>
                <w:rFonts w:ascii="仿宋" w:hAnsi="仿宋" w:eastAsia="仿宋" w:cs="仿宋"/>
                <w:sz w:val="24"/>
                <w:highlight w:val="green"/>
              </w:rPr>
            </w:pPr>
          </w:p>
        </w:tc>
        <w:tc>
          <w:tcPr>
            <w:tcW w:w="1681" w:type="dxa"/>
          </w:tcPr>
          <w:p w14:paraId="096DAE64">
            <w:pPr>
              <w:spacing w:line="500" w:lineRule="exact"/>
              <w:rPr>
                <w:rFonts w:ascii="仿宋" w:hAnsi="仿宋" w:eastAsia="仿宋" w:cs="仿宋"/>
                <w:sz w:val="24"/>
              </w:rPr>
            </w:pPr>
          </w:p>
        </w:tc>
      </w:tr>
      <w:tr w14:paraId="7BC33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0EC44D40">
            <w:pPr>
              <w:spacing w:line="500" w:lineRule="exact"/>
              <w:rPr>
                <w:rFonts w:ascii="仿宋" w:hAnsi="仿宋" w:eastAsia="仿宋" w:cs="仿宋"/>
                <w:sz w:val="24"/>
              </w:rPr>
            </w:pPr>
          </w:p>
        </w:tc>
        <w:tc>
          <w:tcPr>
            <w:tcW w:w="841" w:type="dxa"/>
          </w:tcPr>
          <w:p w14:paraId="00EE1BD2">
            <w:pPr>
              <w:spacing w:line="500" w:lineRule="exact"/>
              <w:rPr>
                <w:rFonts w:ascii="仿宋" w:hAnsi="仿宋" w:eastAsia="仿宋" w:cs="仿宋"/>
                <w:sz w:val="24"/>
              </w:rPr>
            </w:pPr>
          </w:p>
        </w:tc>
        <w:tc>
          <w:tcPr>
            <w:tcW w:w="840" w:type="dxa"/>
          </w:tcPr>
          <w:p w14:paraId="66E5B6E5">
            <w:pPr>
              <w:spacing w:line="500" w:lineRule="exact"/>
              <w:rPr>
                <w:rFonts w:ascii="仿宋" w:hAnsi="仿宋" w:eastAsia="仿宋" w:cs="仿宋"/>
                <w:sz w:val="24"/>
              </w:rPr>
            </w:pPr>
          </w:p>
        </w:tc>
        <w:tc>
          <w:tcPr>
            <w:tcW w:w="1080" w:type="dxa"/>
          </w:tcPr>
          <w:p w14:paraId="25719642">
            <w:pPr>
              <w:spacing w:line="500" w:lineRule="exact"/>
              <w:rPr>
                <w:rFonts w:ascii="仿宋" w:hAnsi="仿宋" w:eastAsia="仿宋" w:cs="仿宋"/>
                <w:sz w:val="24"/>
              </w:rPr>
            </w:pPr>
          </w:p>
        </w:tc>
        <w:tc>
          <w:tcPr>
            <w:tcW w:w="720" w:type="dxa"/>
          </w:tcPr>
          <w:p w14:paraId="0BEFD590">
            <w:pPr>
              <w:spacing w:line="500" w:lineRule="exact"/>
              <w:rPr>
                <w:rFonts w:ascii="仿宋" w:hAnsi="仿宋" w:eastAsia="仿宋" w:cs="仿宋"/>
                <w:sz w:val="24"/>
              </w:rPr>
            </w:pPr>
          </w:p>
        </w:tc>
        <w:tc>
          <w:tcPr>
            <w:tcW w:w="720" w:type="dxa"/>
          </w:tcPr>
          <w:p w14:paraId="6FE87E76">
            <w:pPr>
              <w:spacing w:line="500" w:lineRule="exact"/>
              <w:rPr>
                <w:rFonts w:ascii="仿宋" w:hAnsi="仿宋" w:eastAsia="仿宋" w:cs="仿宋"/>
                <w:sz w:val="24"/>
              </w:rPr>
            </w:pPr>
          </w:p>
        </w:tc>
        <w:tc>
          <w:tcPr>
            <w:tcW w:w="840" w:type="dxa"/>
          </w:tcPr>
          <w:p w14:paraId="6930397C">
            <w:pPr>
              <w:spacing w:line="500" w:lineRule="exact"/>
              <w:rPr>
                <w:rFonts w:ascii="仿宋" w:hAnsi="仿宋" w:eastAsia="仿宋" w:cs="仿宋"/>
                <w:sz w:val="24"/>
              </w:rPr>
            </w:pPr>
          </w:p>
        </w:tc>
        <w:tc>
          <w:tcPr>
            <w:tcW w:w="1319" w:type="dxa"/>
          </w:tcPr>
          <w:p w14:paraId="7F6964F3">
            <w:pPr>
              <w:spacing w:line="500" w:lineRule="exact"/>
              <w:rPr>
                <w:rFonts w:ascii="仿宋" w:hAnsi="仿宋" w:eastAsia="仿宋" w:cs="仿宋"/>
                <w:sz w:val="24"/>
              </w:rPr>
            </w:pPr>
          </w:p>
        </w:tc>
        <w:tc>
          <w:tcPr>
            <w:tcW w:w="1681" w:type="dxa"/>
          </w:tcPr>
          <w:p w14:paraId="6A01F91F">
            <w:pPr>
              <w:spacing w:line="500" w:lineRule="exact"/>
              <w:rPr>
                <w:rFonts w:ascii="仿宋" w:hAnsi="仿宋" w:eastAsia="仿宋" w:cs="仿宋"/>
                <w:sz w:val="24"/>
              </w:rPr>
            </w:pPr>
          </w:p>
        </w:tc>
      </w:tr>
      <w:tr w14:paraId="2929E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1AFE427E">
            <w:pPr>
              <w:spacing w:line="500" w:lineRule="exact"/>
              <w:rPr>
                <w:rFonts w:ascii="仿宋" w:hAnsi="仿宋" w:eastAsia="仿宋" w:cs="仿宋"/>
                <w:sz w:val="24"/>
              </w:rPr>
            </w:pPr>
          </w:p>
        </w:tc>
        <w:tc>
          <w:tcPr>
            <w:tcW w:w="841" w:type="dxa"/>
          </w:tcPr>
          <w:p w14:paraId="7D14AD2F">
            <w:pPr>
              <w:spacing w:line="500" w:lineRule="exact"/>
              <w:rPr>
                <w:rFonts w:ascii="仿宋" w:hAnsi="仿宋" w:eastAsia="仿宋" w:cs="仿宋"/>
                <w:sz w:val="24"/>
              </w:rPr>
            </w:pPr>
          </w:p>
        </w:tc>
        <w:tc>
          <w:tcPr>
            <w:tcW w:w="840" w:type="dxa"/>
          </w:tcPr>
          <w:p w14:paraId="6F3B7D56">
            <w:pPr>
              <w:spacing w:line="500" w:lineRule="exact"/>
              <w:rPr>
                <w:rFonts w:ascii="仿宋" w:hAnsi="仿宋" w:eastAsia="仿宋" w:cs="仿宋"/>
                <w:sz w:val="24"/>
              </w:rPr>
            </w:pPr>
          </w:p>
        </w:tc>
        <w:tc>
          <w:tcPr>
            <w:tcW w:w="1080" w:type="dxa"/>
          </w:tcPr>
          <w:p w14:paraId="761254B2">
            <w:pPr>
              <w:spacing w:line="500" w:lineRule="exact"/>
              <w:rPr>
                <w:rFonts w:ascii="仿宋" w:hAnsi="仿宋" w:eastAsia="仿宋" w:cs="仿宋"/>
                <w:sz w:val="24"/>
              </w:rPr>
            </w:pPr>
          </w:p>
        </w:tc>
        <w:tc>
          <w:tcPr>
            <w:tcW w:w="720" w:type="dxa"/>
          </w:tcPr>
          <w:p w14:paraId="6AF8F5F8">
            <w:pPr>
              <w:spacing w:line="500" w:lineRule="exact"/>
              <w:rPr>
                <w:rFonts w:ascii="仿宋" w:hAnsi="仿宋" w:eastAsia="仿宋" w:cs="仿宋"/>
                <w:sz w:val="24"/>
              </w:rPr>
            </w:pPr>
          </w:p>
        </w:tc>
        <w:tc>
          <w:tcPr>
            <w:tcW w:w="720" w:type="dxa"/>
          </w:tcPr>
          <w:p w14:paraId="781D62B0">
            <w:pPr>
              <w:spacing w:line="500" w:lineRule="exact"/>
              <w:rPr>
                <w:rFonts w:ascii="仿宋" w:hAnsi="仿宋" w:eastAsia="仿宋" w:cs="仿宋"/>
                <w:sz w:val="24"/>
              </w:rPr>
            </w:pPr>
          </w:p>
        </w:tc>
        <w:tc>
          <w:tcPr>
            <w:tcW w:w="840" w:type="dxa"/>
          </w:tcPr>
          <w:p w14:paraId="2F8E429E">
            <w:pPr>
              <w:spacing w:line="500" w:lineRule="exact"/>
              <w:rPr>
                <w:rFonts w:ascii="仿宋" w:hAnsi="仿宋" w:eastAsia="仿宋" w:cs="仿宋"/>
                <w:sz w:val="24"/>
              </w:rPr>
            </w:pPr>
          </w:p>
        </w:tc>
        <w:tc>
          <w:tcPr>
            <w:tcW w:w="1319" w:type="dxa"/>
          </w:tcPr>
          <w:p w14:paraId="53838EC2">
            <w:pPr>
              <w:spacing w:line="500" w:lineRule="exact"/>
              <w:rPr>
                <w:rFonts w:ascii="仿宋" w:hAnsi="仿宋" w:eastAsia="仿宋" w:cs="仿宋"/>
                <w:sz w:val="24"/>
              </w:rPr>
            </w:pPr>
          </w:p>
        </w:tc>
        <w:tc>
          <w:tcPr>
            <w:tcW w:w="1681" w:type="dxa"/>
          </w:tcPr>
          <w:p w14:paraId="0BB9B6C9">
            <w:pPr>
              <w:spacing w:line="500" w:lineRule="exact"/>
              <w:rPr>
                <w:rFonts w:ascii="仿宋" w:hAnsi="仿宋" w:eastAsia="仿宋" w:cs="仿宋"/>
                <w:sz w:val="24"/>
              </w:rPr>
            </w:pPr>
          </w:p>
        </w:tc>
      </w:tr>
      <w:tr w14:paraId="1ECB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08805582">
            <w:pPr>
              <w:spacing w:line="500" w:lineRule="exact"/>
              <w:rPr>
                <w:rFonts w:ascii="仿宋" w:hAnsi="仿宋" w:eastAsia="仿宋" w:cs="仿宋"/>
                <w:sz w:val="24"/>
              </w:rPr>
            </w:pPr>
          </w:p>
        </w:tc>
        <w:tc>
          <w:tcPr>
            <w:tcW w:w="841" w:type="dxa"/>
          </w:tcPr>
          <w:p w14:paraId="6B8BCD30">
            <w:pPr>
              <w:spacing w:line="500" w:lineRule="exact"/>
              <w:rPr>
                <w:rFonts w:ascii="仿宋" w:hAnsi="仿宋" w:eastAsia="仿宋" w:cs="仿宋"/>
                <w:sz w:val="24"/>
              </w:rPr>
            </w:pPr>
          </w:p>
        </w:tc>
        <w:tc>
          <w:tcPr>
            <w:tcW w:w="840" w:type="dxa"/>
          </w:tcPr>
          <w:p w14:paraId="66039EF5">
            <w:pPr>
              <w:spacing w:line="500" w:lineRule="exact"/>
              <w:rPr>
                <w:rFonts w:ascii="仿宋" w:hAnsi="仿宋" w:eastAsia="仿宋" w:cs="仿宋"/>
                <w:sz w:val="24"/>
              </w:rPr>
            </w:pPr>
          </w:p>
        </w:tc>
        <w:tc>
          <w:tcPr>
            <w:tcW w:w="1080" w:type="dxa"/>
          </w:tcPr>
          <w:p w14:paraId="45BF36E3">
            <w:pPr>
              <w:spacing w:line="500" w:lineRule="exact"/>
              <w:rPr>
                <w:rFonts w:ascii="仿宋" w:hAnsi="仿宋" w:eastAsia="仿宋" w:cs="仿宋"/>
                <w:sz w:val="24"/>
              </w:rPr>
            </w:pPr>
          </w:p>
        </w:tc>
        <w:tc>
          <w:tcPr>
            <w:tcW w:w="720" w:type="dxa"/>
          </w:tcPr>
          <w:p w14:paraId="60D1ABDE">
            <w:pPr>
              <w:spacing w:line="500" w:lineRule="exact"/>
              <w:rPr>
                <w:rFonts w:ascii="仿宋" w:hAnsi="仿宋" w:eastAsia="仿宋" w:cs="仿宋"/>
                <w:sz w:val="24"/>
              </w:rPr>
            </w:pPr>
          </w:p>
        </w:tc>
        <w:tc>
          <w:tcPr>
            <w:tcW w:w="720" w:type="dxa"/>
          </w:tcPr>
          <w:p w14:paraId="10089367">
            <w:pPr>
              <w:spacing w:line="500" w:lineRule="exact"/>
              <w:rPr>
                <w:rFonts w:ascii="仿宋" w:hAnsi="仿宋" w:eastAsia="仿宋" w:cs="仿宋"/>
                <w:sz w:val="24"/>
              </w:rPr>
            </w:pPr>
          </w:p>
        </w:tc>
        <w:tc>
          <w:tcPr>
            <w:tcW w:w="840" w:type="dxa"/>
          </w:tcPr>
          <w:p w14:paraId="7A77D4FA">
            <w:pPr>
              <w:spacing w:line="500" w:lineRule="exact"/>
              <w:rPr>
                <w:rFonts w:ascii="仿宋" w:hAnsi="仿宋" w:eastAsia="仿宋" w:cs="仿宋"/>
                <w:sz w:val="24"/>
              </w:rPr>
            </w:pPr>
          </w:p>
        </w:tc>
        <w:tc>
          <w:tcPr>
            <w:tcW w:w="1319" w:type="dxa"/>
          </w:tcPr>
          <w:p w14:paraId="2C274372">
            <w:pPr>
              <w:spacing w:line="500" w:lineRule="exact"/>
              <w:rPr>
                <w:rFonts w:ascii="仿宋" w:hAnsi="仿宋" w:eastAsia="仿宋" w:cs="仿宋"/>
                <w:sz w:val="24"/>
              </w:rPr>
            </w:pPr>
          </w:p>
        </w:tc>
        <w:tc>
          <w:tcPr>
            <w:tcW w:w="1681" w:type="dxa"/>
          </w:tcPr>
          <w:p w14:paraId="6B902527">
            <w:pPr>
              <w:spacing w:line="500" w:lineRule="exact"/>
              <w:rPr>
                <w:rFonts w:ascii="仿宋" w:hAnsi="仿宋" w:eastAsia="仿宋" w:cs="仿宋"/>
                <w:sz w:val="24"/>
              </w:rPr>
            </w:pPr>
          </w:p>
        </w:tc>
      </w:tr>
      <w:tr w14:paraId="781D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327FDB5C">
            <w:pPr>
              <w:spacing w:line="500" w:lineRule="exact"/>
              <w:rPr>
                <w:rFonts w:ascii="仿宋" w:hAnsi="仿宋" w:eastAsia="仿宋" w:cs="仿宋"/>
                <w:sz w:val="24"/>
              </w:rPr>
            </w:pPr>
          </w:p>
        </w:tc>
        <w:tc>
          <w:tcPr>
            <w:tcW w:w="841" w:type="dxa"/>
          </w:tcPr>
          <w:p w14:paraId="050C395D">
            <w:pPr>
              <w:spacing w:line="500" w:lineRule="exact"/>
              <w:rPr>
                <w:rFonts w:ascii="仿宋" w:hAnsi="仿宋" w:eastAsia="仿宋" w:cs="仿宋"/>
                <w:sz w:val="24"/>
              </w:rPr>
            </w:pPr>
          </w:p>
        </w:tc>
        <w:tc>
          <w:tcPr>
            <w:tcW w:w="840" w:type="dxa"/>
          </w:tcPr>
          <w:p w14:paraId="5E0C0A03">
            <w:pPr>
              <w:spacing w:line="500" w:lineRule="exact"/>
              <w:rPr>
                <w:rFonts w:ascii="仿宋" w:hAnsi="仿宋" w:eastAsia="仿宋" w:cs="仿宋"/>
                <w:sz w:val="24"/>
              </w:rPr>
            </w:pPr>
          </w:p>
        </w:tc>
        <w:tc>
          <w:tcPr>
            <w:tcW w:w="1080" w:type="dxa"/>
          </w:tcPr>
          <w:p w14:paraId="7A15D408">
            <w:pPr>
              <w:spacing w:line="500" w:lineRule="exact"/>
              <w:rPr>
                <w:rFonts w:ascii="仿宋" w:hAnsi="仿宋" w:eastAsia="仿宋" w:cs="仿宋"/>
                <w:sz w:val="24"/>
              </w:rPr>
            </w:pPr>
          </w:p>
        </w:tc>
        <w:tc>
          <w:tcPr>
            <w:tcW w:w="720" w:type="dxa"/>
          </w:tcPr>
          <w:p w14:paraId="3812976D">
            <w:pPr>
              <w:spacing w:line="500" w:lineRule="exact"/>
              <w:rPr>
                <w:rFonts w:ascii="仿宋" w:hAnsi="仿宋" w:eastAsia="仿宋" w:cs="仿宋"/>
                <w:sz w:val="24"/>
              </w:rPr>
            </w:pPr>
          </w:p>
        </w:tc>
        <w:tc>
          <w:tcPr>
            <w:tcW w:w="720" w:type="dxa"/>
          </w:tcPr>
          <w:p w14:paraId="676923FE">
            <w:pPr>
              <w:spacing w:line="500" w:lineRule="exact"/>
              <w:rPr>
                <w:rFonts w:ascii="仿宋" w:hAnsi="仿宋" w:eastAsia="仿宋" w:cs="仿宋"/>
                <w:sz w:val="24"/>
              </w:rPr>
            </w:pPr>
          </w:p>
        </w:tc>
        <w:tc>
          <w:tcPr>
            <w:tcW w:w="840" w:type="dxa"/>
          </w:tcPr>
          <w:p w14:paraId="12F7DEE7">
            <w:pPr>
              <w:spacing w:line="500" w:lineRule="exact"/>
              <w:rPr>
                <w:rFonts w:ascii="仿宋" w:hAnsi="仿宋" w:eastAsia="仿宋" w:cs="仿宋"/>
                <w:sz w:val="24"/>
              </w:rPr>
            </w:pPr>
          </w:p>
        </w:tc>
        <w:tc>
          <w:tcPr>
            <w:tcW w:w="1319" w:type="dxa"/>
          </w:tcPr>
          <w:p w14:paraId="58FA9FBA">
            <w:pPr>
              <w:spacing w:line="500" w:lineRule="exact"/>
              <w:rPr>
                <w:rFonts w:ascii="仿宋" w:hAnsi="仿宋" w:eastAsia="仿宋" w:cs="仿宋"/>
                <w:sz w:val="24"/>
              </w:rPr>
            </w:pPr>
          </w:p>
        </w:tc>
        <w:tc>
          <w:tcPr>
            <w:tcW w:w="1681" w:type="dxa"/>
          </w:tcPr>
          <w:p w14:paraId="05BA4DF4">
            <w:pPr>
              <w:spacing w:line="500" w:lineRule="exact"/>
              <w:rPr>
                <w:rFonts w:ascii="仿宋" w:hAnsi="仿宋" w:eastAsia="仿宋" w:cs="仿宋"/>
                <w:sz w:val="24"/>
              </w:rPr>
            </w:pPr>
          </w:p>
        </w:tc>
      </w:tr>
      <w:tr w14:paraId="7D5C9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53A11839">
            <w:pPr>
              <w:spacing w:line="500" w:lineRule="exact"/>
              <w:rPr>
                <w:rFonts w:ascii="仿宋" w:hAnsi="仿宋" w:eastAsia="仿宋" w:cs="仿宋"/>
                <w:sz w:val="24"/>
              </w:rPr>
            </w:pPr>
          </w:p>
        </w:tc>
        <w:tc>
          <w:tcPr>
            <w:tcW w:w="841" w:type="dxa"/>
          </w:tcPr>
          <w:p w14:paraId="75D17E4F">
            <w:pPr>
              <w:spacing w:line="500" w:lineRule="exact"/>
              <w:rPr>
                <w:rFonts w:ascii="仿宋" w:hAnsi="仿宋" w:eastAsia="仿宋" w:cs="仿宋"/>
                <w:sz w:val="24"/>
              </w:rPr>
            </w:pPr>
          </w:p>
        </w:tc>
        <w:tc>
          <w:tcPr>
            <w:tcW w:w="840" w:type="dxa"/>
          </w:tcPr>
          <w:p w14:paraId="61831C18">
            <w:pPr>
              <w:spacing w:line="500" w:lineRule="exact"/>
              <w:rPr>
                <w:rFonts w:ascii="仿宋" w:hAnsi="仿宋" w:eastAsia="仿宋" w:cs="仿宋"/>
                <w:sz w:val="24"/>
              </w:rPr>
            </w:pPr>
          </w:p>
        </w:tc>
        <w:tc>
          <w:tcPr>
            <w:tcW w:w="1080" w:type="dxa"/>
          </w:tcPr>
          <w:p w14:paraId="4F0CBDBD">
            <w:pPr>
              <w:spacing w:line="500" w:lineRule="exact"/>
              <w:rPr>
                <w:rFonts w:ascii="仿宋" w:hAnsi="仿宋" w:eastAsia="仿宋" w:cs="仿宋"/>
                <w:sz w:val="24"/>
              </w:rPr>
            </w:pPr>
          </w:p>
        </w:tc>
        <w:tc>
          <w:tcPr>
            <w:tcW w:w="720" w:type="dxa"/>
          </w:tcPr>
          <w:p w14:paraId="4947A2BA">
            <w:pPr>
              <w:spacing w:line="500" w:lineRule="exact"/>
              <w:rPr>
                <w:rFonts w:ascii="仿宋" w:hAnsi="仿宋" w:eastAsia="仿宋" w:cs="仿宋"/>
                <w:sz w:val="24"/>
              </w:rPr>
            </w:pPr>
          </w:p>
        </w:tc>
        <w:tc>
          <w:tcPr>
            <w:tcW w:w="720" w:type="dxa"/>
          </w:tcPr>
          <w:p w14:paraId="70735BF8">
            <w:pPr>
              <w:spacing w:line="500" w:lineRule="exact"/>
              <w:rPr>
                <w:rFonts w:ascii="仿宋" w:hAnsi="仿宋" w:eastAsia="仿宋" w:cs="仿宋"/>
                <w:sz w:val="24"/>
              </w:rPr>
            </w:pPr>
          </w:p>
        </w:tc>
        <w:tc>
          <w:tcPr>
            <w:tcW w:w="840" w:type="dxa"/>
          </w:tcPr>
          <w:p w14:paraId="6F76A84A">
            <w:pPr>
              <w:spacing w:line="500" w:lineRule="exact"/>
              <w:rPr>
                <w:rFonts w:ascii="仿宋" w:hAnsi="仿宋" w:eastAsia="仿宋" w:cs="仿宋"/>
                <w:sz w:val="24"/>
              </w:rPr>
            </w:pPr>
          </w:p>
        </w:tc>
        <w:tc>
          <w:tcPr>
            <w:tcW w:w="1319" w:type="dxa"/>
          </w:tcPr>
          <w:p w14:paraId="579FA71C">
            <w:pPr>
              <w:spacing w:line="500" w:lineRule="exact"/>
              <w:rPr>
                <w:rFonts w:ascii="仿宋" w:hAnsi="仿宋" w:eastAsia="仿宋" w:cs="仿宋"/>
                <w:sz w:val="24"/>
              </w:rPr>
            </w:pPr>
          </w:p>
        </w:tc>
        <w:tc>
          <w:tcPr>
            <w:tcW w:w="1681" w:type="dxa"/>
          </w:tcPr>
          <w:p w14:paraId="02FC6C9F">
            <w:pPr>
              <w:spacing w:line="500" w:lineRule="exact"/>
              <w:rPr>
                <w:rFonts w:ascii="仿宋" w:hAnsi="仿宋" w:eastAsia="仿宋" w:cs="仿宋"/>
                <w:sz w:val="24"/>
              </w:rPr>
            </w:pPr>
          </w:p>
        </w:tc>
      </w:tr>
      <w:tr w14:paraId="7D1B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2E7F6C89">
            <w:pPr>
              <w:spacing w:line="500" w:lineRule="exact"/>
              <w:rPr>
                <w:rFonts w:ascii="仿宋" w:hAnsi="仿宋" w:eastAsia="仿宋" w:cs="仿宋"/>
                <w:sz w:val="24"/>
              </w:rPr>
            </w:pPr>
          </w:p>
        </w:tc>
        <w:tc>
          <w:tcPr>
            <w:tcW w:w="841" w:type="dxa"/>
          </w:tcPr>
          <w:p w14:paraId="69917F83">
            <w:pPr>
              <w:spacing w:line="500" w:lineRule="exact"/>
              <w:rPr>
                <w:rFonts w:ascii="仿宋" w:hAnsi="仿宋" w:eastAsia="仿宋" w:cs="仿宋"/>
                <w:sz w:val="24"/>
              </w:rPr>
            </w:pPr>
          </w:p>
        </w:tc>
        <w:tc>
          <w:tcPr>
            <w:tcW w:w="840" w:type="dxa"/>
          </w:tcPr>
          <w:p w14:paraId="0BFE8C5B">
            <w:pPr>
              <w:spacing w:line="500" w:lineRule="exact"/>
              <w:rPr>
                <w:rFonts w:ascii="仿宋" w:hAnsi="仿宋" w:eastAsia="仿宋" w:cs="仿宋"/>
                <w:sz w:val="24"/>
              </w:rPr>
            </w:pPr>
          </w:p>
        </w:tc>
        <w:tc>
          <w:tcPr>
            <w:tcW w:w="1080" w:type="dxa"/>
          </w:tcPr>
          <w:p w14:paraId="78B77854">
            <w:pPr>
              <w:spacing w:line="500" w:lineRule="exact"/>
              <w:rPr>
                <w:rFonts w:ascii="仿宋" w:hAnsi="仿宋" w:eastAsia="仿宋" w:cs="仿宋"/>
                <w:sz w:val="24"/>
              </w:rPr>
            </w:pPr>
          </w:p>
        </w:tc>
        <w:tc>
          <w:tcPr>
            <w:tcW w:w="720" w:type="dxa"/>
          </w:tcPr>
          <w:p w14:paraId="5E679E86">
            <w:pPr>
              <w:spacing w:line="500" w:lineRule="exact"/>
              <w:rPr>
                <w:rFonts w:ascii="仿宋" w:hAnsi="仿宋" w:eastAsia="仿宋" w:cs="仿宋"/>
                <w:sz w:val="24"/>
              </w:rPr>
            </w:pPr>
          </w:p>
        </w:tc>
        <w:tc>
          <w:tcPr>
            <w:tcW w:w="720" w:type="dxa"/>
          </w:tcPr>
          <w:p w14:paraId="6AE3AEB3">
            <w:pPr>
              <w:spacing w:line="500" w:lineRule="exact"/>
              <w:rPr>
                <w:rFonts w:ascii="仿宋" w:hAnsi="仿宋" w:eastAsia="仿宋" w:cs="仿宋"/>
                <w:sz w:val="24"/>
              </w:rPr>
            </w:pPr>
          </w:p>
        </w:tc>
        <w:tc>
          <w:tcPr>
            <w:tcW w:w="840" w:type="dxa"/>
          </w:tcPr>
          <w:p w14:paraId="6F55D019">
            <w:pPr>
              <w:spacing w:line="500" w:lineRule="exact"/>
              <w:rPr>
                <w:rFonts w:ascii="仿宋" w:hAnsi="仿宋" w:eastAsia="仿宋" w:cs="仿宋"/>
                <w:sz w:val="24"/>
              </w:rPr>
            </w:pPr>
          </w:p>
        </w:tc>
        <w:tc>
          <w:tcPr>
            <w:tcW w:w="1319" w:type="dxa"/>
          </w:tcPr>
          <w:p w14:paraId="089C0410">
            <w:pPr>
              <w:spacing w:line="500" w:lineRule="exact"/>
              <w:rPr>
                <w:rFonts w:ascii="仿宋" w:hAnsi="仿宋" w:eastAsia="仿宋" w:cs="仿宋"/>
                <w:sz w:val="24"/>
              </w:rPr>
            </w:pPr>
          </w:p>
        </w:tc>
        <w:tc>
          <w:tcPr>
            <w:tcW w:w="1681" w:type="dxa"/>
          </w:tcPr>
          <w:p w14:paraId="4597B0B7">
            <w:pPr>
              <w:spacing w:line="500" w:lineRule="exact"/>
              <w:rPr>
                <w:rFonts w:ascii="仿宋" w:hAnsi="仿宋" w:eastAsia="仿宋" w:cs="仿宋"/>
                <w:sz w:val="24"/>
              </w:rPr>
            </w:pPr>
          </w:p>
        </w:tc>
      </w:tr>
      <w:tr w14:paraId="47544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08753CC3">
            <w:pPr>
              <w:spacing w:line="500" w:lineRule="exact"/>
              <w:rPr>
                <w:rFonts w:ascii="仿宋" w:hAnsi="仿宋" w:eastAsia="仿宋" w:cs="仿宋"/>
                <w:sz w:val="24"/>
              </w:rPr>
            </w:pPr>
          </w:p>
        </w:tc>
        <w:tc>
          <w:tcPr>
            <w:tcW w:w="841" w:type="dxa"/>
          </w:tcPr>
          <w:p w14:paraId="5CD9F628">
            <w:pPr>
              <w:spacing w:line="500" w:lineRule="exact"/>
              <w:rPr>
                <w:rFonts w:ascii="仿宋" w:hAnsi="仿宋" w:eastAsia="仿宋" w:cs="仿宋"/>
                <w:sz w:val="24"/>
              </w:rPr>
            </w:pPr>
          </w:p>
        </w:tc>
        <w:tc>
          <w:tcPr>
            <w:tcW w:w="840" w:type="dxa"/>
          </w:tcPr>
          <w:p w14:paraId="353B8A1E">
            <w:pPr>
              <w:spacing w:line="500" w:lineRule="exact"/>
              <w:rPr>
                <w:rFonts w:ascii="仿宋" w:hAnsi="仿宋" w:eastAsia="仿宋" w:cs="仿宋"/>
                <w:sz w:val="24"/>
              </w:rPr>
            </w:pPr>
          </w:p>
        </w:tc>
        <w:tc>
          <w:tcPr>
            <w:tcW w:w="1080" w:type="dxa"/>
          </w:tcPr>
          <w:p w14:paraId="2D2CC530">
            <w:pPr>
              <w:spacing w:line="500" w:lineRule="exact"/>
              <w:rPr>
                <w:rFonts w:ascii="仿宋" w:hAnsi="仿宋" w:eastAsia="仿宋" w:cs="仿宋"/>
                <w:sz w:val="24"/>
              </w:rPr>
            </w:pPr>
          </w:p>
        </w:tc>
        <w:tc>
          <w:tcPr>
            <w:tcW w:w="720" w:type="dxa"/>
          </w:tcPr>
          <w:p w14:paraId="09F058B0">
            <w:pPr>
              <w:spacing w:line="500" w:lineRule="exact"/>
              <w:rPr>
                <w:rFonts w:ascii="仿宋" w:hAnsi="仿宋" w:eastAsia="仿宋" w:cs="仿宋"/>
                <w:sz w:val="24"/>
              </w:rPr>
            </w:pPr>
          </w:p>
        </w:tc>
        <w:tc>
          <w:tcPr>
            <w:tcW w:w="720" w:type="dxa"/>
          </w:tcPr>
          <w:p w14:paraId="6456D54B">
            <w:pPr>
              <w:spacing w:line="500" w:lineRule="exact"/>
              <w:rPr>
                <w:rFonts w:ascii="仿宋" w:hAnsi="仿宋" w:eastAsia="仿宋" w:cs="仿宋"/>
                <w:sz w:val="24"/>
              </w:rPr>
            </w:pPr>
          </w:p>
        </w:tc>
        <w:tc>
          <w:tcPr>
            <w:tcW w:w="840" w:type="dxa"/>
          </w:tcPr>
          <w:p w14:paraId="1C3DFFDF">
            <w:pPr>
              <w:spacing w:line="500" w:lineRule="exact"/>
              <w:rPr>
                <w:rFonts w:ascii="仿宋" w:hAnsi="仿宋" w:eastAsia="仿宋" w:cs="仿宋"/>
                <w:sz w:val="24"/>
              </w:rPr>
            </w:pPr>
          </w:p>
        </w:tc>
        <w:tc>
          <w:tcPr>
            <w:tcW w:w="1319" w:type="dxa"/>
          </w:tcPr>
          <w:p w14:paraId="199F5522">
            <w:pPr>
              <w:spacing w:line="500" w:lineRule="exact"/>
              <w:rPr>
                <w:rFonts w:ascii="仿宋" w:hAnsi="仿宋" w:eastAsia="仿宋" w:cs="仿宋"/>
                <w:sz w:val="24"/>
              </w:rPr>
            </w:pPr>
          </w:p>
        </w:tc>
        <w:tc>
          <w:tcPr>
            <w:tcW w:w="1681" w:type="dxa"/>
          </w:tcPr>
          <w:p w14:paraId="17E4F028">
            <w:pPr>
              <w:spacing w:line="500" w:lineRule="exact"/>
              <w:rPr>
                <w:rFonts w:ascii="仿宋" w:hAnsi="仿宋" w:eastAsia="仿宋" w:cs="仿宋"/>
                <w:sz w:val="24"/>
              </w:rPr>
            </w:pPr>
          </w:p>
        </w:tc>
      </w:tr>
      <w:tr w14:paraId="78D3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2114087D">
            <w:pPr>
              <w:spacing w:line="500" w:lineRule="exact"/>
              <w:rPr>
                <w:rFonts w:ascii="仿宋" w:hAnsi="仿宋" w:eastAsia="仿宋" w:cs="仿宋"/>
                <w:sz w:val="24"/>
              </w:rPr>
            </w:pPr>
          </w:p>
        </w:tc>
        <w:tc>
          <w:tcPr>
            <w:tcW w:w="841" w:type="dxa"/>
          </w:tcPr>
          <w:p w14:paraId="09D18C41">
            <w:pPr>
              <w:spacing w:line="500" w:lineRule="exact"/>
              <w:rPr>
                <w:rFonts w:ascii="仿宋" w:hAnsi="仿宋" w:eastAsia="仿宋" w:cs="仿宋"/>
                <w:sz w:val="24"/>
              </w:rPr>
            </w:pPr>
          </w:p>
        </w:tc>
        <w:tc>
          <w:tcPr>
            <w:tcW w:w="840" w:type="dxa"/>
          </w:tcPr>
          <w:p w14:paraId="1C701C5C">
            <w:pPr>
              <w:spacing w:line="500" w:lineRule="exact"/>
              <w:rPr>
                <w:rFonts w:ascii="仿宋" w:hAnsi="仿宋" w:eastAsia="仿宋" w:cs="仿宋"/>
                <w:sz w:val="24"/>
              </w:rPr>
            </w:pPr>
          </w:p>
        </w:tc>
        <w:tc>
          <w:tcPr>
            <w:tcW w:w="1080" w:type="dxa"/>
          </w:tcPr>
          <w:p w14:paraId="0A3AF680">
            <w:pPr>
              <w:spacing w:line="500" w:lineRule="exact"/>
              <w:rPr>
                <w:rFonts w:ascii="仿宋" w:hAnsi="仿宋" w:eastAsia="仿宋" w:cs="仿宋"/>
                <w:sz w:val="24"/>
              </w:rPr>
            </w:pPr>
          </w:p>
        </w:tc>
        <w:tc>
          <w:tcPr>
            <w:tcW w:w="720" w:type="dxa"/>
          </w:tcPr>
          <w:p w14:paraId="210F3CB9">
            <w:pPr>
              <w:spacing w:line="500" w:lineRule="exact"/>
              <w:rPr>
                <w:rFonts w:ascii="仿宋" w:hAnsi="仿宋" w:eastAsia="仿宋" w:cs="仿宋"/>
                <w:sz w:val="24"/>
              </w:rPr>
            </w:pPr>
          </w:p>
        </w:tc>
        <w:tc>
          <w:tcPr>
            <w:tcW w:w="720" w:type="dxa"/>
          </w:tcPr>
          <w:p w14:paraId="36A86C11">
            <w:pPr>
              <w:spacing w:line="500" w:lineRule="exact"/>
              <w:rPr>
                <w:rFonts w:ascii="仿宋" w:hAnsi="仿宋" w:eastAsia="仿宋" w:cs="仿宋"/>
                <w:sz w:val="24"/>
              </w:rPr>
            </w:pPr>
          </w:p>
        </w:tc>
        <w:tc>
          <w:tcPr>
            <w:tcW w:w="840" w:type="dxa"/>
          </w:tcPr>
          <w:p w14:paraId="3F49F273">
            <w:pPr>
              <w:spacing w:line="500" w:lineRule="exact"/>
              <w:rPr>
                <w:rFonts w:ascii="仿宋" w:hAnsi="仿宋" w:eastAsia="仿宋" w:cs="仿宋"/>
                <w:sz w:val="24"/>
              </w:rPr>
            </w:pPr>
          </w:p>
        </w:tc>
        <w:tc>
          <w:tcPr>
            <w:tcW w:w="1319" w:type="dxa"/>
          </w:tcPr>
          <w:p w14:paraId="169E6AA0">
            <w:pPr>
              <w:spacing w:line="500" w:lineRule="exact"/>
              <w:rPr>
                <w:rFonts w:ascii="仿宋" w:hAnsi="仿宋" w:eastAsia="仿宋" w:cs="仿宋"/>
                <w:sz w:val="24"/>
              </w:rPr>
            </w:pPr>
          </w:p>
        </w:tc>
        <w:tc>
          <w:tcPr>
            <w:tcW w:w="1681" w:type="dxa"/>
          </w:tcPr>
          <w:p w14:paraId="5CB595DE">
            <w:pPr>
              <w:spacing w:line="500" w:lineRule="exact"/>
              <w:rPr>
                <w:rFonts w:ascii="仿宋" w:hAnsi="仿宋" w:eastAsia="仿宋" w:cs="仿宋"/>
                <w:sz w:val="24"/>
              </w:rPr>
            </w:pPr>
          </w:p>
        </w:tc>
      </w:tr>
      <w:tr w14:paraId="3C56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672540E3">
            <w:pPr>
              <w:spacing w:line="500" w:lineRule="exact"/>
              <w:rPr>
                <w:rFonts w:ascii="仿宋" w:hAnsi="仿宋" w:eastAsia="仿宋" w:cs="仿宋"/>
                <w:sz w:val="24"/>
              </w:rPr>
            </w:pPr>
          </w:p>
        </w:tc>
        <w:tc>
          <w:tcPr>
            <w:tcW w:w="841" w:type="dxa"/>
          </w:tcPr>
          <w:p w14:paraId="3E64EFEE">
            <w:pPr>
              <w:spacing w:line="500" w:lineRule="exact"/>
              <w:rPr>
                <w:rFonts w:ascii="仿宋" w:hAnsi="仿宋" w:eastAsia="仿宋" w:cs="仿宋"/>
                <w:sz w:val="24"/>
              </w:rPr>
            </w:pPr>
          </w:p>
        </w:tc>
        <w:tc>
          <w:tcPr>
            <w:tcW w:w="840" w:type="dxa"/>
          </w:tcPr>
          <w:p w14:paraId="078722AA">
            <w:pPr>
              <w:spacing w:line="500" w:lineRule="exact"/>
              <w:rPr>
                <w:rFonts w:ascii="仿宋" w:hAnsi="仿宋" w:eastAsia="仿宋" w:cs="仿宋"/>
                <w:sz w:val="24"/>
              </w:rPr>
            </w:pPr>
          </w:p>
        </w:tc>
        <w:tc>
          <w:tcPr>
            <w:tcW w:w="1080" w:type="dxa"/>
          </w:tcPr>
          <w:p w14:paraId="3F60053A">
            <w:pPr>
              <w:spacing w:line="500" w:lineRule="exact"/>
              <w:rPr>
                <w:rFonts w:ascii="仿宋" w:hAnsi="仿宋" w:eastAsia="仿宋" w:cs="仿宋"/>
                <w:sz w:val="24"/>
              </w:rPr>
            </w:pPr>
          </w:p>
        </w:tc>
        <w:tc>
          <w:tcPr>
            <w:tcW w:w="720" w:type="dxa"/>
          </w:tcPr>
          <w:p w14:paraId="33298CA5">
            <w:pPr>
              <w:spacing w:line="500" w:lineRule="exact"/>
              <w:rPr>
                <w:rFonts w:ascii="仿宋" w:hAnsi="仿宋" w:eastAsia="仿宋" w:cs="仿宋"/>
                <w:sz w:val="24"/>
              </w:rPr>
            </w:pPr>
          </w:p>
        </w:tc>
        <w:tc>
          <w:tcPr>
            <w:tcW w:w="720" w:type="dxa"/>
          </w:tcPr>
          <w:p w14:paraId="169A48C4">
            <w:pPr>
              <w:spacing w:line="500" w:lineRule="exact"/>
              <w:rPr>
                <w:rFonts w:ascii="仿宋" w:hAnsi="仿宋" w:eastAsia="仿宋" w:cs="仿宋"/>
                <w:sz w:val="24"/>
              </w:rPr>
            </w:pPr>
          </w:p>
        </w:tc>
        <w:tc>
          <w:tcPr>
            <w:tcW w:w="840" w:type="dxa"/>
          </w:tcPr>
          <w:p w14:paraId="1E656DE1">
            <w:pPr>
              <w:spacing w:line="500" w:lineRule="exact"/>
              <w:rPr>
                <w:rFonts w:ascii="仿宋" w:hAnsi="仿宋" w:eastAsia="仿宋" w:cs="仿宋"/>
                <w:sz w:val="24"/>
              </w:rPr>
            </w:pPr>
          </w:p>
        </w:tc>
        <w:tc>
          <w:tcPr>
            <w:tcW w:w="1319" w:type="dxa"/>
          </w:tcPr>
          <w:p w14:paraId="1E97F45A">
            <w:pPr>
              <w:spacing w:line="500" w:lineRule="exact"/>
              <w:rPr>
                <w:rFonts w:ascii="仿宋" w:hAnsi="仿宋" w:eastAsia="仿宋" w:cs="仿宋"/>
                <w:sz w:val="24"/>
              </w:rPr>
            </w:pPr>
          </w:p>
        </w:tc>
        <w:tc>
          <w:tcPr>
            <w:tcW w:w="1681" w:type="dxa"/>
          </w:tcPr>
          <w:p w14:paraId="1797C240">
            <w:pPr>
              <w:spacing w:line="500" w:lineRule="exact"/>
              <w:rPr>
                <w:rFonts w:ascii="仿宋" w:hAnsi="仿宋" w:eastAsia="仿宋" w:cs="仿宋"/>
                <w:sz w:val="24"/>
              </w:rPr>
            </w:pPr>
          </w:p>
        </w:tc>
      </w:tr>
      <w:tr w14:paraId="6C44F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89" w:type="dxa"/>
          </w:tcPr>
          <w:p w14:paraId="5866D597">
            <w:pPr>
              <w:spacing w:line="500" w:lineRule="exact"/>
              <w:rPr>
                <w:rFonts w:ascii="仿宋" w:hAnsi="仿宋" w:eastAsia="仿宋" w:cs="仿宋"/>
                <w:sz w:val="24"/>
              </w:rPr>
            </w:pPr>
          </w:p>
        </w:tc>
        <w:tc>
          <w:tcPr>
            <w:tcW w:w="841" w:type="dxa"/>
          </w:tcPr>
          <w:p w14:paraId="6392F60F">
            <w:pPr>
              <w:spacing w:line="500" w:lineRule="exact"/>
              <w:rPr>
                <w:rFonts w:ascii="仿宋" w:hAnsi="仿宋" w:eastAsia="仿宋" w:cs="仿宋"/>
                <w:sz w:val="24"/>
              </w:rPr>
            </w:pPr>
          </w:p>
        </w:tc>
        <w:tc>
          <w:tcPr>
            <w:tcW w:w="840" w:type="dxa"/>
          </w:tcPr>
          <w:p w14:paraId="33A2E6BE">
            <w:pPr>
              <w:spacing w:line="500" w:lineRule="exact"/>
              <w:rPr>
                <w:rFonts w:ascii="仿宋" w:hAnsi="仿宋" w:eastAsia="仿宋" w:cs="仿宋"/>
                <w:sz w:val="24"/>
              </w:rPr>
            </w:pPr>
          </w:p>
        </w:tc>
        <w:tc>
          <w:tcPr>
            <w:tcW w:w="1080" w:type="dxa"/>
          </w:tcPr>
          <w:p w14:paraId="7289BDF1">
            <w:pPr>
              <w:spacing w:line="500" w:lineRule="exact"/>
              <w:rPr>
                <w:rFonts w:ascii="仿宋" w:hAnsi="仿宋" w:eastAsia="仿宋" w:cs="仿宋"/>
                <w:sz w:val="24"/>
              </w:rPr>
            </w:pPr>
          </w:p>
        </w:tc>
        <w:tc>
          <w:tcPr>
            <w:tcW w:w="720" w:type="dxa"/>
          </w:tcPr>
          <w:p w14:paraId="37DDF95B">
            <w:pPr>
              <w:spacing w:line="500" w:lineRule="exact"/>
              <w:rPr>
                <w:rFonts w:ascii="仿宋" w:hAnsi="仿宋" w:eastAsia="仿宋" w:cs="仿宋"/>
                <w:sz w:val="24"/>
              </w:rPr>
            </w:pPr>
          </w:p>
        </w:tc>
        <w:tc>
          <w:tcPr>
            <w:tcW w:w="720" w:type="dxa"/>
          </w:tcPr>
          <w:p w14:paraId="5EE4E17B">
            <w:pPr>
              <w:spacing w:line="500" w:lineRule="exact"/>
              <w:rPr>
                <w:rFonts w:ascii="仿宋" w:hAnsi="仿宋" w:eastAsia="仿宋" w:cs="仿宋"/>
                <w:sz w:val="24"/>
              </w:rPr>
            </w:pPr>
          </w:p>
        </w:tc>
        <w:tc>
          <w:tcPr>
            <w:tcW w:w="840" w:type="dxa"/>
          </w:tcPr>
          <w:p w14:paraId="680C80CB">
            <w:pPr>
              <w:spacing w:line="500" w:lineRule="exact"/>
              <w:rPr>
                <w:rFonts w:ascii="仿宋" w:hAnsi="仿宋" w:eastAsia="仿宋" w:cs="仿宋"/>
                <w:sz w:val="24"/>
              </w:rPr>
            </w:pPr>
          </w:p>
        </w:tc>
        <w:tc>
          <w:tcPr>
            <w:tcW w:w="1319" w:type="dxa"/>
          </w:tcPr>
          <w:p w14:paraId="39FEE62E">
            <w:pPr>
              <w:spacing w:line="500" w:lineRule="exact"/>
              <w:rPr>
                <w:rFonts w:ascii="仿宋" w:hAnsi="仿宋" w:eastAsia="仿宋" w:cs="仿宋"/>
                <w:sz w:val="24"/>
              </w:rPr>
            </w:pPr>
          </w:p>
        </w:tc>
        <w:tc>
          <w:tcPr>
            <w:tcW w:w="1681" w:type="dxa"/>
          </w:tcPr>
          <w:p w14:paraId="717AD001">
            <w:pPr>
              <w:spacing w:line="500" w:lineRule="exact"/>
              <w:rPr>
                <w:rFonts w:ascii="仿宋" w:hAnsi="仿宋" w:eastAsia="仿宋" w:cs="仿宋"/>
                <w:sz w:val="24"/>
              </w:rPr>
            </w:pPr>
          </w:p>
        </w:tc>
      </w:tr>
    </w:tbl>
    <w:p w14:paraId="3C5E6F3A">
      <w:pPr>
        <w:spacing w:line="500" w:lineRule="exact"/>
        <w:rPr>
          <w:rFonts w:ascii="仿宋" w:hAnsi="仿宋" w:eastAsia="仿宋" w:cs="仿宋"/>
          <w:sz w:val="24"/>
        </w:rPr>
      </w:pPr>
      <w:r>
        <w:rPr>
          <w:rFonts w:hint="eastAsia" w:ascii="仿宋" w:hAnsi="仿宋" w:eastAsia="仿宋" w:cs="仿宋"/>
          <w:sz w:val="24"/>
        </w:rPr>
        <w:t>供应商（盖章）：       法定代表人或被授权人（签字或盖章）：</w:t>
      </w:r>
    </w:p>
    <w:p w14:paraId="3A365A1A">
      <w:pPr>
        <w:spacing w:line="500" w:lineRule="exact"/>
        <w:ind w:left="420" w:firstLine="3840" w:firstLineChars="1600"/>
        <w:rPr>
          <w:rFonts w:ascii="仿宋" w:hAnsi="仿宋" w:eastAsia="仿宋" w:cs="仿宋"/>
          <w:sz w:val="24"/>
        </w:rPr>
      </w:pPr>
    </w:p>
    <w:p w14:paraId="3D8A4294">
      <w:pPr>
        <w:spacing w:line="500" w:lineRule="exact"/>
        <w:ind w:left="420" w:firstLine="3840" w:firstLineChars="1600"/>
        <w:rPr>
          <w:rFonts w:ascii="仿宋" w:hAnsi="仿宋" w:eastAsia="仿宋" w:cs="仿宋"/>
          <w:sz w:val="24"/>
        </w:rPr>
      </w:pPr>
    </w:p>
    <w:p w14:paraId="4632135E">
      <w:pPr>
        <w:spacing w:line="500" w:lineRule="exact"/>
        <w:ind w:left="420" w:firstLine="3840" w:firstLineChars="1600"/>
        <w:rPr>
          <w:rFonts w:ascii="仿宋" w:hAnsi="仿宋" w:eastAsia="仿宋" w:cs="仿宋"/>
          <w:sz w:val="24"/>
        </w:rPr>
      </w:pPr>
      <w:r>
        <w:rPr>
          <w:rFonts w:hint="eastAsia" w:ascii="仿宋" w:hAnsi="仿宋" w:eastAsia="仿宋" w:cs="仿宋"/>
          <w:sz w:val="24"/>
        </w:rPr>
        <w:t>日  期：   年    月    日</w:t>
      </w:r>
    </w:p>
    <w:p w14:paraId="79BA0B1E">
      <w:pPr>
        <w:spacing w:line="500" w:lineRule="exact"/>
        <w:rPr>
          <w:rFonts w:ascii="仿宋" w:hAnsi="仿宋" w:eastAsia="仿宋" w:cs="仿宋"/>
          <w:kern w:val="0"/>
          <w:sz w:val="24"/>
        </w:rPr>
      </w:pPr>
    </w:p>
    <w:p w14:paraId="66A0050B">
      <w:pPr>
        <w:spacing w:line="500" w:lineRule="exact"/>
        <w:rPr>
          <w:rFonts w:ascii="仿宋" w:hAnsi="仿宋" w:eastAsia="仿宋" w:cs="仿宋"/>
          <w:kern w:val="0"/>
          <w:sz w:val="24"/>
        </w:rPr>
      </w:pPr>
      <w:r>
        <w:rPr>
          <w:rFonts w:hint="eastAsia" w:ascii="仿宋" w:hAnsi="仿宋" w:eastAsia="仿宋" w:cs="仿宋"/>
          <w:kern w:val="0"/>
          <w:sz w:val="24"/>
        </w:rPr>
        <w:br w:type="page"/>
      </w:r>
      <w:r>
        <w:rPr>
          <w:rFonts w:hint="eastAsia" w:ascii="仿宋" w:hAnsi="仿宋" w:eastAsia="仿宋" w:cs="仿宋"/>
          <w:kern w:val="0"/>
          <w:sz w:val="24"/>
        </w:rPr>
        <w:t>附表二：</w:t>
      </w:r>
    </w:p>
    <w:p w14:paraId="3424A443">
      <w:pPr>
        <w:spacing w:line="500" w:lineRule="exact"/>
        <w:ind w:left="1063" w:hanging="643"/>
        <w:jc w:val="center"/>
        <w:rPr>
          <w:rFonts w:ascii="仿宋" w:hAnsi="仿宋" w:eastAsia="仿宋" w:cs="仿宋"/>
          <w:b/>
          <w:bCs/>
          <w:kern w:val="0"/>
          <w:sz w:val="32"/>
          <w:szCs w:val="32"/>
        </w:rPr>
      </w:pPr>
      <w:r>
        <w:rPr>
          <w:rFonts w:hint="eastAsia" w:ascii="仿宋" w:hAnsi="仿宋" w:eastAsia="仿宋" w:cs="仿宋"/>
          <w:b/>
          <w:bCs/>
          <w:kern w:val="0"/>
          <w:sz w:val="32"/>
          <w:szCs w:val="32"/>
        </w:rPr>
        <w:t>2、项目经理简历表</w:t>
      </w:r>
    </w:p>
    <w:p w14:paraId="689AE2E1">
      <w:pPr>
        <w:pStyle w:val="2"/>
        <w:shd w:val="clear" w:color="auto" w:fill="FFFFFF"/>
        <w:tabs>
          <w:tab w:val="left" w:pos="567"/>
        </w:tabs>
        <w:ind w:left="420" w:firstLine="480" w:firstLineChars="200"/>
        <w:rPr>
          <w:rFonts w:ascii="仿宋" w:hAnsi="仿宋" w:eastAsia="仿宋" w:cs="仿宋"/>
          <w:sz w:val="24"/>
          <w:u w:val="single"/>
        </w:rPr>
      </w:pPr>
      <w:r>
        <w:rPr>
          <w:rFonts w:hint="eastAsia" w:ascii="仿宋" w:hAnsi="仿宋" w:eastAsia="仿宋" w:cs="仿宋"/>
          <w:sz w:val="24"/>
        </w:rPr>
        <w:t>项目编号：</w:t>
      </w:r>
    </w:p>
    <w:p w14:paraId="7781A657">
      <w:pPr>
        <w:pStyle w:val="15"/>
        <w:shd w:val="clear" w:color="auto" w:fill="FFFFFF"/>
        <w:ind w:left="420" w:firstLine="480"/>
        <w:rPr>
          <w:rFonts w:ascii="仿宋" w:hAnsi="仿宋" w:eastAsia="仿宋" w:cs="仿宋"/>
          <w:szCs w:val="24"/>
        </w:rPr>
      </w:pPr>
      <w:r>
        <w:rPr>
          <w:rFonts w:hint="eastAsia" w:ascii="仿宋" w:hAnsi="仿宋" w:eastAsia="仿宋" w:cs="仿宋"/>
          <w:szCs w:val="24"/>
        </w:rPr>
        <w:t>项目名称：</w:t>
      </w:r>
    </w:p>
    <w:tbl>
      <w:tblPr>
        <w:tblStyle w:val="50"/>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560"/>
        <w:gridCol w:w="320"/>
        <w:gridCol w:w="840"/>
        <w:gridCol w:w="243"/>
        <w:gridCol w:w="2037"/>
      </w:tblGrid>
      <w:tr w14:paraId="393CC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69C9C1C0">
            <w:pPr>
              <w:spacing w:line="500" w:lineRule="exact"/>
              <w:jc w:val="center"/>
              <w:rPr>
                <w:rFonts w:ascii="仿宋" w:hAnsi="仿宋" w:eastAsia="仿宋" w:cs="仿宋"/>
                <w:sz w:val="24"/>
              </w:rPr>
            </w:pPr>
            <w:r>
              <w:rPr>
                <w:rFonts w:hint="eastAsia" w:ascii="仿宋" w:hAnsi="仿宋" w:eastAsia="仿宋" w:cs="仿宋"/>
                <w:sz w:val="24"/>
              </w:rPr>
              <w:t>姓名</w:t>
            </w:r>
          </w:p>
        </w:tc>
        <w:tc>
          <w:tcPr>
            <w:tcW w:w="2610" w:type="dxa"/>
            <w:gridSpan w:val="4"/>
            <w:vAlign w:val="center"/>
          </w:tcPr>
          <w:p w14:paraId="43D45A29">
            <w:pPr>
              <w:spacing w:line="500" w:lineRule="exact"/>
              <w:jc w:val="center"/>
              <w:rPr>
                <w:rFonts w:ascii="仿宋" w:hAnsi="仿宋" w:eastAsia="仿宋" w:cs="仿宋"/>
                <w:sz w:val="24"/>
              </w:rPr>
            </w:pPr>
          </w:p>
        </w:tc>
        <w:tc>
          <w:tcPr>
            <w:tcW w:w="840" w:type="dxa"/>
            <w:vAlign w:val="center"/>
          </w:tcPr>
          <w:p w14:paraId="19C116D8">
            <w:pPr>
              <w:spacing w:line="500" w:lineRule="exact"/>
              <w:jc w:val="center"/>
              <w:rPr>
                <w:rFonts w:ascii="仿宋" w:hAnsi="仿宋" w:eastAsia="仿宋" w:cs="仿宋"/>
                <w:sz w:val="24"/>
              </w:rPr>
            </w:pPr>
            <w:r>
              <w:rPr>
                <w:rFonts w:hint="eastAsia" w:ascii="仿宋" w:hAnsi="仿宋" w:eastAsia="仿宋" w:cs="仿宋"/>
                <w:sz w:val="24"/>
              </w:rPr>
              <w:t>性别</w:t>
            </w:r>
          </w:p>
        </w:tc>
        <w:tc>
          <w:tcPr>
            <w:tcW w:w="2435" w:type="dxa"/>
            <w:gridSpan w:val="4"/>
            <w:vAlign w:val="center"/>
          </w:tcPr>
          <w:p w14:paraId="3764726D">
            <w:pPr>
              <w:spacing w:line="500" w:lineRule="exact"/>
              <w:jc w:val="center"/>
              <w:rPr>
                <w:rFonts w:ascii="仿宋" w:hAnsi="仿宋" w:eastAsia="仿宋" w:cs="仿宋"/>
                <w:sz w:val="24"/>
              </w:rPr>
            </w:pPr>
          </w:p>
        </w:tc>
        <w:tc>
          <w:tcPr>
            <w:tcW w:w="840" w:type="dxa"/>
            <w:vAlign w:val="center"/>
          </w:tcPr>
          <w:p w14:paraId="0788D255">
            <w:pPr>
              <w:spacing w:line="500" w:lineRule="exact"/>
              <w:jc w:val="center"/>
              <w:rPr>
                <w:rFonts w:ascii="仿宋" w:hAnsi="仿宋" w:eastAsia="仿宋" w:cs="仿宋"/>
                <w:sz w:val="24"/>
              </w:rPr>
            </w:pPr>
            <w:r>
              <w:rPr>
                <w:rFonts w:hint="eastAsia" w:ascii="仿宋" w:hAnsi="仿宋" w:eastAsia="仿宋" w:cs="仿宋"/>
                <w:sz w:val="24"/>
              </w:rPr>
              <w:t>年龄</w:t>
            </w:r>
          </w:p>
        </w:tc>
        <w:tc>
          <w:tcPr>
            <w:tcW w:w="2280" w:type="dxa"/>
            <w:gridSpan w:val="2"/>
            <w:vAlign w:val="center"/>
          </w:tcPr>
          <w:p w14:paraId="27E45D92">
            <w:pPr>
              <w:spacing w:line="500" w:lineRule="exact"/>
              <w:jc w:val="center"/>
              <w:rPr>
                <w:rFonts w:ascii="仿宋" w:hAnsi="仿宋" w:eastAsia="仿宋" w:cs="仿宋"/>
                <w:sz w:val="24"/>
              </w:rPr>
            </w:pPr>
          </w:p>
        </w:tc>
      </w:tr>
      <w:tr w14:paraId="7B04D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59F971CB">
            <w:pPr>
              <w:spacing w:line="500" w:lineRule="exact"/>
              <w:jc w:val="center"/>
              <w:rPr>
                <w:rFonts w:ascii="仿宋" w:hAnsi="仿宋" w:eastAsia="仿宋" w:cs="仿宋"/>
                <w:sz w:val="24"/>
              </w:rPr>
            </w:pPr>
            <w:r>
              <w:rPr>
                <w:rFonts w:hint="eastAsia" w:ascii="仿宋" w:hAnsi="仿宋" w:eastAsia="仿宋" w:cs="仿宋"/>
                <w:sz w:val="24"/>
              </w:rPr>
              <w:t>职务</w:t>
            </w:r>
          </w:p>
        </w:tc>
        <w:tc>
          <w:tcPr>
            <w:tcW w:w="2610" w:type="dxa"/>
            <w:gridSpan w:val="4"/>
            <w:vAlign w:val="center"/>
          </w:tcPr>
          <w:p w14:paraId="4AE62D4D">
            <w:pPr>
              <w:spacing w:line="500" w:lineRule="exact"/>
              <w:jc w:val="center"/>
              <w:rPr>
                <w:rFonts w:ascii="仿宋" w:hAnsi="仿宋" w:eastAsia="仿宋" w:cs="仿宋"/>
                <w:sz w:val="24"/>
              </w:rPr>
            </w:pPr>
          </w:p>
        </w:tc>
        <w:tc>
          <w:tcPr>
            <w:tcW w:w="840" w:type="dxa"/>
            <w:vAlign w:val="center"/>
          </w:tcPr>
          <w:p w14:paraId="155F82F6">
            <w:pPr>
              <w:spacing w:line="500" w:lineRule="exact"/>
              <w:jc w:val="center"/>
              <w:rPr>
                <w:rFonts w:ascii="仿宋" w:hAnsi="仿宋" w:eastAsia="仿宋" w:cs="仿宋"/>
                <w:sz w:val="24"/>
              </w:rPr>
            </w:pPr>
            <w:r>
              <w:rPr>
                <w:rFonts w:hint="eastAsia" w:ascii="仿宋" w:hAnsi="仿宋" w:eastAsia="仿宋" w:cs="仿宋"/>
                <w:sz w:val="24"/>
              </w:rPr>
              <w:t>职称</w:t>
            </w:r>
          </w:p>
        </w:tc>
        <w:tc>
          <w:tcPr>
            <w:tcW w:w="2435" w:type="dxa"/>
            <w:gridSpan w:val="4"/>
            <w:vAlign w:val="center"/>
          </w:tcPr>
          <w:p w14:paraId="1286C7E0">
            <w:pPr>
              <w:spacing w:line="500" w:lineRule="exact"/>
              <w:jc w:val="center"/>
              <w:rPr>
                <w:rFonts w:ascii="仿宋" w:hAnsi="仿宋" w:eastAsia="仿宋" w:cs="仿宋"/>
                <w:sz w:val="24"/>
              </w:rPr>
            </w:pPr>
          </w:p>
        </w:tc>
        <w:tc>
          <w:tcPr>
            <w:tcW w:w="840" w:type="dxa"/>
            <w:vAlign w:val="center"/>
          </w:tcPr>
          <w:p w14:paraId="2E00E5E7">
            <w:pPr>
              <w:spacing w:line="500" w:lineRule="exact"/>
              <w:jc w:val="center"/>
              <w:rPr>
                <w:rFonts w:ascii="仿宋" w:hAnsi="仿宋" w:eastAsia="仿宋" w:cs="仿宋"/>
                <w:sz w:val="24"/>
              </w:rPr>
            </w:pPr>
            <w:r>
              <w:rPr>
                <w:rFonts w:hint="eastAsia" w:ascii="仿宋" w:hAnsi="仿宋" w:eastAsia="仿宋" w:cs="仿宋"/>
                <w:sz w:val="24"/>
              </w:rPr>
              <w:t>学历</w:t>
            </w:r>
          </w:p>
        </w:tc>
        <w:tc>
          <w:tcPr>
            <w:tcW w:w="2280" w:type="dxa"/>
            <w:gridSpan w:val="2"/>
            <w:vAlign w:val="center"/>
          </w:tcPr>
          <w:p w14:paraId="2043C649">
            <w:pPr>
              <w:spacing w:line="500" w:lineRule="exact"/>
              <w:jc w:val="center"/>
              <w:rPr>
                <w:rFonts w:ascii="仿宋" w:hAnsi="仿宋" w:eastAsia="仿宋" w:cs="仿宋"/>
                <w:sz w:val="24"/>
              </w:rPr>
            </w:pPr>
          </w:p>
        </w:tc>
      </w:tr>
      <w:tr w14:paraId="2AE6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363E1A8C">
            <w:pPr>
              <w:spacing w:line="500" w:lineRule="exact"/>
              <w:jc w:val="center"/>
              <w:rPr>
                <w:rFonts w:ascii="仿宋" w:hAnsi="仿宋" w:eastAsia="仿宋" w:cs="仿宋"/>
                <w:sz w:val="24"/>
              </w:rPr>
            </w:pPr>
            <w:r>
              <w:rPr>
                <w:rFonts w:hint="eastAsia" w:ascii="仿宋" w:hAnsi="仿宋" w:eastAsia="仿宋" w:cs="仿宋"/>
                <w:sz w:val="24"/>
              </w:rPr>
              <w:t>参加工作时间</w:t>
            </w:r>
          </w:p>
        </w:tc>
        <w:tc>
          <w:tcPr>
            <w:tcW w:w="1890" w:type="dxa"/>
            <w:gridSpan w:val="4"/>
            <w:vAlign w:val="center"/>
          </w:tcPr>
          <w:p w14:paraId="7E31303B">
            <w:pPr>
              <w:spacing w:line="500" w:lineRule="exact"/>
              <w:jc w:val="center"/>
              <w:rPr>
                <w:rFonts w:ascii="仿宋" w:hAnsi="仿宋" w:eastAsia="仿宋" w:cs="仿宋"/>
                <w:sz w:val="24"/>
              </w:rPr>
            </w:pPr>
          </w:p>
        </w:tc>
        <w:tc>
          <w:tcPr>
            <w:tcW w:w="2978" w:type="dxa"/>
            <w:gridSpan w:val="5"/>
            <w:vAlign w:val="center"/>
          </w:tcPr>
          <w:p w14:paraId="5B90279D">
            <w:pPr>
              <w:spacing w:line="500" w:lineRule="exact"/>
              <w:jc w:val="center"/>
              <w:rPr>
                <w:rFonts w:ascii="仿宋" w:hAnsi="仿宋" w:eastAsia="仿宋" w:cs="仿宋"/>
                <w:sz w:val="24"/>
              </w:rPr>
            </w:pPr>
            <w:r>
              <w:rPr>
                <w:rFonts w:hint="eastAsia" w:ascii="仿宋" w:hAnsi="仿宋" w:eastAsia="仿宋" w:cs="仿宋"/>
                <w:sz w:val="24"/>
              </w:rPr>
              <w:t>担任项目经理年限</w:t>
            </w:r>
          </w:p>
        </w:tc>
        <w:tc>
          <w:tcPr>
            <w:tcW w:w="2037" w:type="dxa"/>
            <w:vAlign w:val="center"/>
          </w:tcPr>
          <w:p w14:paraId="47146DE1">
            <w:pPr>
              <w:spacing w:line="500" w:lineRule="exact"/>
              <w:jc w:val="center"/>
              <w:rPr>
                <w:rFonts w:ascii="仿宋" w:hAnsi="仿宋" w:eastAsia="仿宋" w:cs="仿宋"/>
                <w:sz w:val="24"/>
              </w:rPr>
            </w:pPr>
          </w:p>
        </w:tc>
      </w:tr>
      <w:tr w14:paraId="0FDC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2835" w:type="dxa"/>
            <w:gridSpan w:val="3"/>
            <w:vAlign w:val="center"/>
          </w:tcPr>
          <w:p w14:paraId="03D34E17">
            <w:pPr>
              <w:spacing w:line="500" w:lineRule="exact"/>
              <w:jc w:val="center"/>
              <w:rPr>
                <w:rFonts w:ascii="仿宋" w:hAnsi="仿宋" w:eastAsia="仿宋" w:cs="仿宋"/>
                <w:sz w:val="24"/>
              </w:rPr>
            </w:pPr>
            <w:r>
              <w:rPr>
                <w:rFonts w:hint="eastAsia" w:ascii="仿宋" w:hAnsi="仿宋" w:eastAsia="仿宋" w:cs="仿宋"/>
                <w:sz w:val="24"/>
              </w:rPr>
              <w:t>项目经理资格证书</w:t>
            </w:r>
          </w:p>
          <w:p w14:paraId="24DDC7C5">
            <w:pPr>
              <w:spacing w:line="500" w:lineRule="exact"/>
              <w:jc w:val="center"/>
              <w:rPr>
                <w:rFonts w:ascii="仿宋" w:hAnsi="仿宋" w:eastAsia="仿宋" w:cs="仿宋"/>
                <w:sz w:val="24"/>
              </w:rPr>
            </w:pPr>
            <w:r>
              <w:rPr>
                <w:rFonts w:hint="eastAsia" w:ascii="仿宋" w:hAnsi="仿宋" w:eastAsia="仿宋" w:cs="仿宋"/>
                <w:sz w:val="24"/>
              </w:rPr>
              <w:t>编号</w:t>
            </w:r>
          </w:p>
        </w:tc>
        <w:tc>
          <w:tcPr>
            <w:tcW w:w="6905" w:type="dxa"/>
            <w:gridSpan w:val="10"/>
            <w:vAlign w:val="center"/>
          </w:tcPr>
          <w:p w14:paraId="0C4753E6">
            <w:pPr>
              <w:spacing w:line="500" w:lineRule="exact"/>
              <w:jc w:val="center"/>
              <w:rPr>
                <w:rFonts w:ascii="仿宋" w:hAnsi="仿宋" w:eastAsia="仿宋" w:cs="仿宋"/>
                <w:sz w:val="24"/>
              </w:rPr>
            </w:pPr>
          </w:p>
        </w:tc>
      </w:tr>
      <w:tr w14:paraId="6A9A1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740" w:type="dxa"/>
            <w:gridSpan w:val="13"/>
            <w:vAlign w:val="center"/>
          </w:tcPr>
          <w:p w14:paraId="1DB09FF7">
            <w:pPr>
              <w:spacing w:line="500" w:lineRule="exact"/>
              <w:jc w:val="center"/>
              <w:rPr>
                <w:rFonts w:ascii="仿宋" w:hAnsi="仿宋" w:eastAsia="仿宋" w:cs="仿宋"/>
                <w:sz w:val="24"/>
              </w:rPr>
            </w:pPr>
            <w:r>
              <w:rPr>
                <w:rFonts w:hint="eastAsia" w:ascii="仿宋" w:hAnsi="仿宋" w:eastAsia="仿宋" w:cs="仿宋"/>
                <w:sz w:val="24"/>
              </w:rPr>
              <w:t>在建和已完工程项目情况</w:t>
            </w:r>
          </w:p>
        </w:tc>
      </w:tr>
      <w:tr w14:paraId="53A7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4D03288D">
            <w:pPr>
              <w:spacing w:line="500" w:lineRule="exact"/>
              <w:jc w:val="center"/>
              <w:rPr>
                <w:rFonts w:ascii="仿宋" w:hAnsi="仿宋" w:eastAsia="仿宋" w:cs="仿宋"/>
                <w:sz w:val="24"/>
              </w:rPr>
            </w:pPr>
            <w:r>
              <w:rPr>
                <w:rFonts w:hint="eastAsia" w:ascii="仿宋" w:hAnsi="仿宋" w:eastAsia="仿宋" w:cs="仿宋"/>
                <w:sz w:val="24"/>
              </w:rPr>
              <w:t>建设单位</w:t>
            </w:r>
          </w:p>
        </w:tc>
        <w:tc>
          <w:tcPr>
            <w:tcW w:w="1680" w:type="dxa"/>
            <w:gridSpan w:val="2"/>
            <w:vAlign w:val="center"/>
          </w:tcPr>
          <w:p w14:paraId="45162CE4">
            <w:pPr>
              <w:spacing w:line="500" w:lineRule="exact"/>
              <w:jc w:val="center"/>
              <w:rPr>
                <w:rFonts w:ascii="仿宋" w:hAnsi="仿宋" w:eastAsia="仿宋" w:cs="仿宋"/>
                <w:sz w:val="24"/>
              </w:rPr>
            </w:pPr>
            <w:r>
              <w:rPr>
                <w:rFonts w:hint="eastAsia" w:ascii="仿宋" w:hAnsi="仿宋" w:eastAsia="仿宋" w:cs="仿宋"/>
                <w:sz w:val="24"/>
              </w:rPr>
              <w:t>项目名称</w:t>
            </w:r>
          </w:p>
        </w:tc>
        <w:tc>
          <w:tcPr>
            <w:tcW w:w="1580" w:type="dxa"/>
            <w:gridSpan w:val="4"/>
            <w:vAlign w:val="center"/>
          </w:tcPr>
          <w:p w14:paraId="3E130991">
            <w:pPr>
              <w:spacing w:line="500" w:lineRule="exact"/>
              <w:jc w:val="center"/>
              <w:rPr>
                <w:rFonts w:ascii="仿宋" w:hAnsi="仿宋" w:eastAsia="仿宋" w:cs="仿宋"/>
                <w:sz w:val="24"/>
              </w:rPr>
            </w:pPr>
            <w:r>
              <w:rPr>
                <w:rFonts w:hint="eastAsia" w:ascii="仿宋" w:hAnsi="仿宋" w:eastAsia="仿宋" w:cs="仿宋"/>
                <w:sz w:val="24"/>
              </w:rPr>
              <w:t>建设规模</w:t>
            </w:r>
          </w:p>
        </w:tc>
        <w:tc>
          <w:tcPr>
            <w:tcW w:w="1560" w:type="dxa"/>
            <w:vAlign w:val="center"/>
          </w:tcPr>
          <w:p w14:paraId="38D882D3">
            <w:pPr>
              <w:spacing w:line="500" w:lineRule="exact"/>
              <w:jc w:val="center"/>
              <w:rPr>
                <w:rFonts w:ascii="仿宋" w:hAnsi="仿宋" w:eastAsia="仿宋" w:cs="仿宋"/>
                <w:sz w:val="24"/>
              </w:rPr>
            </w:pPr>
            <w:r>
              <w:rPr>
                <w:rFonts w:hint="eastAsia" w:ascii="仿宋" w:hAnsi="仿宋" w:eastAsia="仿宋" w:cs="仿宋"/>
                <w:sz w:val="24"/>
              </w:rPr>
              <w:t>开、竣工</w:t>
            </w:r>
          </w:p>
          <w:p w14:paraId="490D49B5">
            <w:pPr>
              <w:spacing w:line="500" w:lineRule="exact"/>
              <w:jc w:val="center"/>
              <w:rPr>
                <w:rFonts w:ascii="仿宋" w:hAnsi="仿宋" w:eastAsia="仿宋" w:cs="仿宋"/>
                <w:sz w:val="24"/>
              </w:rPr>
            </w:pPr>
            <w:r>
              <w:rPr>
                <w:rFonts w:hint="eastAsia" w:ascii="仿宋" w:hAnsi="仿宋" w:eastAsia="仿宋" w:cs="仿宋"/>
                <w:sz w:val="24"/>
              </w:rPr>
              <w:t>日期</w:t>
            </w:r>
          </w:p>
        </w:tc>
        <w:tc>
          <w:tcPr>
            <w:tcW w:w="1403" w:type="dxa"/>
            <w:gridSpan w:val="3"/>
            <w:vAlign w:val="center"/>
          </w:tcPr>
          <w:p w14:paraId="52AA6792">
            <w:pPr>
              <w:spacing w:line="500" w:lineRule="exact"/>
              <w:jc w:val="center"/>
              <w:rPr>
                <w:rFonts w:ascii="仿宋" w:hAnsi="仿宋" w:eastAsia="仿宋" w:cs="仿宋"/>
                <w:sz w:val="24"/>
              </w:rPr>
            </w:pPr>
            <w:r>
              <w:rPr>
                <w:rFonts w:hint="eastAsia" w:ascii="仿宋" w:hAnsi="仿宋" w:eastAsia="仿宋" w:cs="仿宋"/>
                <w:sz w:val="24"/>
              </w:rPr>
              <w:t>在建或已 完项目</w:t>
            </w:r>
          </w:p>
        </w:tc>
        <w:tc>
          <w:tcPr>
            <w:tcW w:w="2037" w:type="dxa"/>
            <w:vAlign w:val="center"/>
          </w:tcPr>
          <w:p w14:paraId="48864031">
            <w:pPr>
              <w:spacing w:line="500" w:lineRule="exact"/>
              <w:jc w:val="center"/>
              <w:rPr>
                <w:rFonts w:ascii="仿宋" w:hAnsi="仿宋" w:eastAsia="仿宋" w:cs="仿宋"/>
                <w:sz w:val="24"/>
              </w:rPr>
            </w:pPr>
            <w:r>
              <w:rPr>
                <w:rFonts w:hint="eastAsia" w:ascii="仿宋" w:hAnsi="仿宋" w:eastAsia="仿宋" w:cs="仿宋"/>
                <w:sz w:val="24"/>
              </w:rPr>
              <w:t>工程质量</w:t>
            </w:r>
          </w:p>
        </w:tc>
      </w:tr>
      <w:tr w14:paraId="6F641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6B220D2A">
            <w:pPr>
              <w:spacing w:line="500" w:lineRule="exact"/>
              <w:jc w:val="center"/>
              <w:rPr>
                <w:rFonts w:ascii="仿宋" w:hAnsi="仿宋" w:eastAsia="仿宋" w:cs="仿宋"/>
                <w:sz w:val="24"/>
              </w:rPr>
            </w:pPr>
          </w:p>
        </w:tc>
        <w:tc>
          <w:tcPr>
            <w:tcW w:w="1680" w:type="dxa"/>
            <w:gridSpan w:val="2"/>
            <w:vAlign w:val="center"/>
          </w:tcPr>
          <w:p w14:paraId="13CA3439">
            <w:pPr>
              <w:spacing w:line="500" w:lineRule="exact"/>
              <w:jc w:val="center"/>
              <w:rPr>
                <w:rFonts w:ascii="仿宋" w:hAnsi="仿宋" w:eastAsia="仿宋" w:cs="仿宋"/>
                <w:sz w:val="24"/>
              </w:rPr>
            </w:pPr>
          </w:p>
        </w:tc>
        <w:tc>
          <w:tcPr>
            <w:tcW w:w="1580" w:type="dxa"/>
            <w:gridSpan w:val="4"/>
            <w:vAlign w:val="center"/>
          </w:tcPr>
          <w:p w14:paraId="6A4C2EB3">
            <w:pPr>
              <w:spacing w:line="500" w:lineRule="exact"/>
              <w:jc w:val="center"/>
              <w:rPr>
                <w:rFonts w:ascii="仿宋" w:hAnsi="仿宋" w:eastAsia="仿宋" w:cs="仿宋"/>
                <w:sz w:val="24"/>
              </w:rPr>
            </w:pPr>
          </w:p>
        </w:tc>
        <w:tc>
          <w:tcPr>
            <w:tcW w:w="1560" w:type="dxa"/>
            <w:vAlign w:val="center"/>
          </w:tcPr>
          <w:p w14:paraId="531F9900">
            <w:pPr>
              <w:spacing w:line="500" w:lineRule="exact"/>
              <w:jc w:val="center"/>
              <w:rPr>
                <w:rFonts w:ascii="仿宋" w:hAnsi="仿宋" w:eastAsia="仿宋" w:cs="仿宋"/>
                <w:sz w:val="24"/>
              </w:rPr>
            </w:pPr>
          </w:p>
        </w:tc>
        <w:tc>
          <w:tcPr>
            <w:tcW w:w="1403" w:type="dxa"/>
            <w:gridSpan w:val="3"/>
            <w:vAlign w:val="center"/>
          </w:tcPr>
          <w:p w14:paraId="260D4ECE">
            <w:pPr>
              <w:spacing w:line="500" w:lineRule="exact"/>
              <w:jc w:val="center"/>
              <w:rPr>
                <w:rFonts w:ascii="仿宋" w:hAnsi="仿宋" w:eastAsia="仿宋" w:cs="仿宋"/>
                <w:sz w:val="24"/>
              </w:rPr>
            </w:pPr>
          </w:p>
        </w:tc>
        <w:tc>
          <w:tcPr>
            <w:tcW w:w="2037" w:type="dxa"/>
            <w:vAlign w:val="center"/>
          </w:tcPr>
          <w:p w14:paraId="0FFBCCD6">
            <w:pPr>
              <w:spacing w:line="500" w:lineRule="exact"/>
              <w:jc w:val="center"/>
              <w:rPr>
                <w:rFonts w:ascii="仿宋" w:hAnsi="仿宋" w:eastAsia="仿宋" w:cs="仿宋"/>
                <w:sz w:val="24"/>
              </w:rPr>
            </w:pPr>
          </w:p>
        </w:tc>
      </w:tr>
      <w:tr w14:paraId="66D3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627E4360">
            <w:pPr>
              <w:spacing w:line="500" w:lineRule="exact"/>
              <w:jc w:val="center"/>
              <w:rPr>
                <w:rFonts w:ascii="仿宋" w:hAnsi="仿宋" w:eastAsia="仿宋" w:cs="仿宋"/>
                <w:sz w:val="24"/>
              </w:rPr>
            </w:pPr>
          </w:p>
        </w:tc>
        <w:tc>
          <w:tcPr>
            <w:tcW w:w="1680" w:type="dxa"/>
            <w:gridSpan w:val="2"/>
            <w:vAlign w:val="center"/>
          </w:tcPr>
          <w:p w14:paraId="2E6A70A0">
            <w:pPr>
              <w:spacing w:line="500" w:lineRule="exact"/>
              <w:jc w:val="center"/>
              <w:rPr>
                <w:rFonts w:ascii="仿宋" w:hAnsi="仿宋" w:eastAsia="仿宋" w:cs="仿宋"/>
                <w:sz w:val="24"/>
              </w:rPr>
            </w:pPr>
          </w:p>
        </w:tc>
        <w:tc>
          <w:tcPr>
            <w:tcW w:w="1580" w:type="dxa"/>
            <w:gridSpan w:val="4"/>
            <w:vAlign w:val="center"/>
          </w:tcPr>
          <w:p w14:paraId="27A772D7">
            <w:pPr>
              <w:spacing w:line="500" w:lineRule="exact"/>
              <w:jc w:val="center"/>
              <w:rPr>
                <w:rFonts w:ascii="仿宋" w:hAnsi="仿宋" w:eastAsia="仿宋" w:cs="仿宋"/>
                <w:sz w:val="24"/>
              </w:rPr>
            </w:pPr>
          </w:p>
        </w:tc>
        <w:tc>
          <w:tcPr>
            <w:tcW w:w="1560" w:type="dxa"/>
            <w:vAlign w:val="center"/>
          </w:tcPr>
          <w:p w14:paraId="14543F5F">
            <w:pPr>
              <w:spacing w:line="500" w:lineRule="exact"/>
              <w:jc w:val="center"/>
              <w:rPr>
                <w:rFonts w:ascii="仿宋" w:hAnsi="仿宋" w:eastAsia="仿宋" w:cs="仿宋"/>
                <w:sz w:val="24"/>
              </w:rPr>
            </w:pPr>
          </w:p>
        </w:tc>
        <w:tc>
          <w:tcPr>
            <w:tcW w:w="1403" w:type="dxa"/>
            <w:gridSpan w:val="3"/>
            <w:vAlign w:val="center"/>
          </w:tcPr>
          <w:p w14:paraId="3237B923">
            <w:pPr>
              <w:spacing w:line="500" w:lineRule="exact"/>
              <w:jc w:val="center"/>
              <w:rPr>
                <w:rFonts w:ascii="仿宋" w:hAnsi="仿宋" w:eastAsia="仿宋" w:cs="仿宋"/>
                <w:sz w:val="24"/>
              </w:rPr>
            </w:pPr>
          </w:p>
        </w:tc>
        <w:tc>
          <w:tcPr>
            <w:tcW w:w="2037" w:type="dxa"/>
            <w:vAlign w:val="center"/>
          </w:tcPr>
          <w:p w14:paraId="0A6D4C2E">
            <w:pPr>
              <w:spacing w:line="500" w:lineRule="exact"/>
              <w:jc w:val="center"/>
              <w:rPr>
                <w:rFonts w:ascii="仿宋" w:hAnsi="仿宋" w:eastAsia="仿宋" w:cs="仿宋"/>
                <w:sz w:val="24"/>
              </w:rPr>
            </w:pPr>
          </w:p>
        </w:tc>
      </w:tr>
      <w:tr w14:paraId="2D68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11DB355A">
            <w:pPr>
              <w:spacing w:line="500" w:lineRule="exact"/>
              <w:jc w:val="center"/>
              <w:rPr>
                <w:rFonts w:ascii="仿宋" w:hAnsi="仿宋" w:eastAsia="仿宋" w:cs="仿宋"/>
                <w:sz w:val="24"/>
              </w:rPr>
            </w:pPr>
          </w:p>
        </w:tc>
        <w:tc>
          <w:tcPr>
            <w:tcW w:w="1680" w:type="dxa"/>
            <w:gridSpan w:val="2"/>
            <w:vAlign w:val="center"/>
          </w:tcPr>
          <w:p w14:paraId="0C0F4D63">
            <w:pPr>
              <w:spacing w:line="500" w:lineRule="exact"/>
              <w:jc w:val="center"/>
              <w:rPr>
                <w:rFonts w:ascii="仿宋" w:hAnsi="仿宋" w:eastAsia="仿宋" w:cs="仿宋"/>
                <w:sz w:val="24"/>
              </w:rPr>
            </w:pPr>
          </w:p>
        </w:tc>
        <w:tc>
          <w:tcPr>
            <w:tcW w:w="1580" w:type="dxa"/>
            <w:gridSpan w:val="4"/>
            <w:vAlign w:val="center"/>
          </w:tcPr>
          <w:p w14:paraId="3EDE7D1A">
            <w:pPr>
              <w:spacing w:line="500" w:lineRule="exact"/>
              <w:jc w:val="center"/>
              <w:rPr>
                <w:rFonts w:ascii="仿宋" w:hAnsi="仿宋" w:eastAsia="仿宋" w:cs="仿宋"/>
                <w:sz w:val="24"/>
              </w:rPr>
            </w:pPr>
          </w:p>
        </w:tc>
        <w:tc>
          <w:tcPr>
            <w:tcW w:w="1560" w:type="dxa"/>
            <w:vAlign w:val="center"/>
          </w:tcPr>
          <w:p w14:paraId="078656C4">
            <w:pPr>
              <w:spacing w:line="500" w:lineRule="exact"/>
              <w:jc w:val="center"/>
              <w:rPr>
                <w:rFonts w:ascii="仿宋" w:hAnsi="仿宋" w:eastAsia="仿宋" w:cs="仿宋"/>
                <w:sz w:val="24"/>
              </w:rPr>
            </w:pPr>
          </w:p>
        </w:tc>
        <w:tc>
          <w:tcPr>
            <w:tcW w:w="1403" w:type="dxa"/>
            <w:gridSpan w:val="3"/>
            <w:vAlign w:val="center"/>
          </w:tcPr>
          <w:p w14:paraId="684947CD">
            <w:pPr>
              <w:spacing w:line="500" w:lineRule="exact"/>
              <w:jc w:val="center"/>
              <w:rPr>
                <w:rFonts w:ascii="仿宋" w:hAnsi="仿宋" w:eastAsia="仿宋" w:cs="仿宋"/>
                <w:sz w:val="24"/>
              </w:rPr>
            </w:pPr>
          </w:p>
        </w:tc>
        <w:tc>
          <w:tcPr>
            <w:tcW w:w="2037" w:type="dxa"/>
            <w:vAlign w:val="center"/>
          </w:tcPr>
          <w:p w14:paraId="74FD7053">
            <w:pPr>
              <w:spacing w:line="500" w:lineRule="exact"/>
              <w:jc w:val="center"/>
              <w:rPr>
                <w:rFonts w:ascii="仿宋" w:hAnsi="仿宋" w:eastAsia="仿宋" w:cs="仿宋"/>
                <w:sz w:val="24"/>
              </w:rPr>
            </w:pPr>
          </w:p>
        </w:tc>
      </w:tr>
      <w:tr w14:paraId="26A5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7A4543EB">
            <w:pPr>
              <w:spacing w:line="500" w:lineRule="exact"/>
              <w:jc w:val="center"/>
              <w:rPr>
                <w:rFonts w:ascii="仿宋" w:hAnsi="仿宋" w:eastAsia="仿宋" w:cs="仿宋"/>
                <w:sz w:val="24"/>
              </w:rPr>
            </w:pPr>
          </w:p>
        </w:tc>
        <w:tc>
          <w:tcPr>
            <w:tcW w:w="1680" w:type="dxa"/>
            <w:gridSpan w:val="2"/>
            <w:vAlign w:val="center"/>
          </w:tcPr>
          <w:p w14:paraId="6DF979CC">
            <w:pPr>
              <w:spacing w:line="500" w:lineRule="exact"/>
              <w:jc w:val="center"/>
              <w:rPr>
                <w:rFonts w:ascii="仿宋" w:hAnsi="仿宋" w:eastAsia="仿宋" w:cs="仿宋"/>
                <w:sz w:val="24"/>
              </w:rPr>
            </w:pPr>
          </w:p>
        </w:tc>
        <w:tc>
          <w:tcPr>
            <w:tcW w:w="1580" w:type="dxa"/>
            <w:gridSpan w:val="4"/>
            <w:vAlign w:val="center"/>
          </w:tcPr>
          <w:p w14:paraId="7EE3F10D">
            <w:pPr>
              <w:spacing w:line="500" w:lineRule="exact"/>
              <w:jc w:val="center"/>
              <w:rPr>
                <w:rFonts w:ascii="仿宋" w:hAnsi="仿宋" w:eastAsia="仿宋" w:cs="仿宋"/>
                <w:sz w:val="24"/>
              </w:rPr>
            </w:pPr>
          </w:p>
        </w:tc>
        <w:tc>
          <w:tcPr>
            <w:tcW w:w="1560" w:type="dxa"/>
            <w:vAlign w:val="center"/>
          </w:tcPr>
          <w:p w14:paraId="049D1175">
            <w:pPr>
              <w:spacing w:line="500" w:lineRule="exact"/>
              <w:jc w:val="center"/>
              <w:rPr>
                <w:rFonts w:ascii="仿宋" w:hAnsi="仿宋" w:eastAsia="仿宋" w:cs="仿宋"/>
                <w:sz w:val="24"/>
              </w:rPr>
            </w:pPr>
          </w:p>
        </w:tc>
        <w:tc>
          <w:tcPr>
            <w:tcW w:w="1403" w:type="dxa"/>
            <w:gridSpan w:val="3"/>
            <w:vAlign w:val="center"/>
          </w:tcPr>
          <w:p w14:paraId="6D18B645">
            <w:pPr>
              <w:spacing w:line="500" w:lineRule="exact"/>
              <w:jc w:val="center"/>
              <w:rPr>
                <w:rFonts w:ascii="仿宋" w:hAnsi="仿宋" w:eastAsia="仿宋" w:cs="仿宋"/>
                <w:sz w:val="24"/>
              </w:rPr>
            </w:pPr>
          </w:p>
        </w:tc>
        <w:tc>
          <w:tcPr>
            <w:tcW w:w="2037" w:type="dxa"/>
            <w:vAlign w:val="center"/>
          </w:tcPr>
          <w:p w14:paraId="15AE36D6">
            <w:pPr>
              <w:spacing w:line="500" w:lineRule="exact"/>
              <w:jc w:val="center"/>
              <w:rPr>
                <w:rFonts w:ascii="仿宋" w:hAnsi="仿宋" w:eastAsia="仿宋" w:cs="仿宋"/>
                <w:sz w:val="24"/>
              </w:rPr>
            </w:pPr>
          </w:p>
        </w:tc>
      </w:tr>
      <w:tr w14:paraId="41D1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15C9AA4A">
            <w:pPr>
              <w:spacing w:line="500" w:lineRule="exact"/>
              <w:jc w:val="center"/>
              <w:rPr>
                <w:rFonts w:ascii="仿宋" w:hAnsi="仿宋" w:eastAsia="仿宋" w:cs="仿宋"/>
                <w:sz w:val="24"/>
              </w:rPr>
            </w:pPr>
          </w:p>
        </w:tc>
        <w:tc>
          <w:tcPr>
            <w:tcW w:w="1680" w:type="dxa"/>
            <w:gridSpan w:val="2"/>
            <w:vAlign w:val="center"/>
          </w:tcPr>
          <w:p w14:paraId="508E4E0F">
            <w:pPr>
              <w:spacing w:line="500" w:lineRule="exact"/>
              <w:jc w:val="center"/>
              <w:rPr>
                <w:rFonts w:ascii="仿宋" w:hAnsi="仿宋" w:eastAsia="仿宋" w:cs="仿宋"/>
                <w:sz w:val="24"/>
              </w:rPr>
            </w:pPr>
          </w:p>
        </w:tc>
        <w:tc>
          <w:tcPr>
            <w:tcW w:w="1580" w:type="dxa"/>
            <w:gridSpan w:val="4"/>
            <w:vAlign w:val="center"/>
          </w:tcPr>
          <w:p w14:paraId="110F7E52">
            <w:pPr>
              <w:spacing w:line="500" w:lineRule="exact"/>
              <w:jc w:val="center"/>
              <w:rPr>
                <w:rFonts w:ascii="仿宋" w:hAnsi="仿宋" w:eastAsia="仿宋" w:cs="仿宋"/>
                <w:sz w:val="24"/>
              </w:rPr>
            </w:pPr>
          </w:p>
        </w:tc>
        <w:tc>
          <w:tcPr>
            <w:tcW w:w="1560" w:type="dxa"/>
            <w:vAlign w:val="center"/>
          </w:tcPr>
          <w:p w14:paraId="270CCE18">
            <w:pPr>
              <w:spacing w:line="500" w:lineRule="exact"/>
              <w:jc w:val="center"/>
              <w:rPr>
                <w:rFonts w:ascii="仿宋" w:hAnsi="仿宋" w:eastAsia="仿宋" w:cs="仿宋"/>
                <w:sz w:val="24"/>
              </w:rPr>
            </w:pPr>
          </w:p>
        </w:tc>
        <w:tc>
          <w:tcPr>
            <w:tcW w:w="1403" w:type="dxa"/>
            <w:gridSpan w:val="3"/>
            <w:vAlign w:val="center"/>
          </w:tcPr>
          <w:p w14:paraId="33F9BB7E">
            <w:pPr>
              <w:spacing w:line="500" w:lineRule="exact"/>
              <w:jc w:val="center"/>
              <w:rPr>
                <w:rFonts w:ascii="仿宋" w:hAnsi="仿宋" w:eastAsia="仿宋" w:cs="仿宋"/>
                <w:sz w:val="24"/>
              </w:rPr>
            </w:pPr>
          </w:p>
        </w:tc>
        <w:tc>
          <w:tcPr>
            <w:tcW w:w="2037" w:type="dxa"/>
            <w:vAlign w:val="center"/>
          </w:tcPr>
          <w:p w14:paraId="575529CE">
            <w:pPr>
              <w:spacing w:line="500" w:lineRule="exact"/>
              <w:jc w:val="center"/>
              <w:rPr>
                <w:rFonts w:ascii="仿宋" w:hAnsi="仿宋" w:eastAsia="仿宋" w:cs="仿宋"/>
                <w:sz w:val="24"/>
              </w:rPr>
            </w:pPr>
          </w:p>
        </w:tc>
      </w:tr>
      <w:tr w14:paraId="7B09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06F86E85">
            <w:pPr>
              <w:spacing w:line="500" w:lineRule="exact"/>
              <w:jc w:val="center"/>
              <w:rPr>
                <w:rFonts w:ascii="仿宋" w:hAnsi="仿宋" w:eastAsia="仿宋" w:cs="仿宋"/>
                <w:sz w:val="24"/>
              </w:rPr>
            </w:pPr>
          </w:p>
        </w:tc>
        <w:tc>
          <w:tcPr>
            <w:tcW w:w="1680" w:type="dxa"/>
            <w:gridSpan w:val="2"/>
            <w:vAlign w:val="center"/>
          </w:tcPr>
          <w:p w14:paraId="290463E7">
            <w:pPr>
              <w:spacing w:line="500" w:lineRule="exact"/>
              <w:jc w:val="center"/>
              <w:rPr>
                <w:rFonts w:ascii="仿宋" w:hAnsi="仿宋" w:eastAsia="仿宋" w:cs="仿宋"/>
                <w:sz w:val="24"/>
              </w:rPr>
            </w:pPr>
          </w:p>
        </w:tc>
        <w:tc>
          <w:tcPr>
            <w:tcW w:w="1580" w:type="dxa"/>
            <w:gridSpan w:val="4"/>
            <w:vAlign w:val="center"/>
          </w:tcPr>
          <w:p w14:paraId="007562D7">
            <w:pPr>
              <w:spacing w:line="500" w:lineRule="exact"/>
              <w:jc w:val="center"/>
              <w:rPr>
                <w:rFonts w:ascii="仿宋" w:hAnsi="仿宋" w:eastAsia="仿宋" w:cs="仿宋"/>
                <w:sz w:val="24"/>
              </w:rPr>
            </w:pPr>
          </w:p>
        </w:tc>
        <w:tc>
          <w:tcPr>
            <w:tcW w:w="1560" w:type="dxa"/>
            <w:vAlign w:val="center"/>
          </w:tcPr>
          <w:p w14:paraId="5CCC352B">
            <w:pPr>
              <w:spacing w:line="500" w:lineRule="exact"/>
              <w:jc w:val="center"/>
              <w:rPr>
                <w:rFonts w:ascii="仿宋" w:hAnsi="仿宋" w:eastAsia="仿宋" w:cs="仿宋"/>
                <w:sz w:val="24"/>
              </w:rPr>
            </w:pPr>
          </w:p>
        </w:tc>
        <w:tc>
          <w:tcPr>
            <w:tcW w:w="1403" w:type="dxa"/>
            <w:gridSpan w:val="3"/>
            <w:vAlign w:val="center"/>
          </w:tcPr>
          <w:p w14:paraId="2DD910EC">
            <w:pPr>
              <w:spacing w:line="500" w:lineRule="exact"/>
              <w:jc w:val="center"/>
              <w:rPr>
                <w:rFonts w:ascii="仿宋" w:hAnsi="仿宋" w:eastAsia="仿宋" w:cs="仿宋"/>
                <w:sz w:val="24"/>
              </w:rPr>
            </w:pPr>
          </w:p>
        </w:tc>
        <w:tc>
          <w:tcPr>
            <w:tcW w:w="2037" w:type="dxa"/>
            <w:vAlign w:val="center"/>
          </w:tcPr>
          <w:p w14:paraId="6C4DE1E3">
            <w:pPr>
              <w:spacing w:line="500" w:lineRule="exact"/>
              <w:jc w:val="center"/>
              <w:rPr>
                <w:rFonts w:ascii="仿宋" w:hAnsi="仿宋" w:eastAsia="仿宋" w:cs="仿宋"/>
                <w:sz w:val="24"/>
              </w:rPr>
            </w:pPr>
          </w:p>
        </w:tc>
      </w:tr>
    </w:tbl>
    <w:p w14:paraId="61E8AAE7">
      <w:pPr>
        <w:spacing w:line="500" w:lineRule="exact"/>
        <w:rPr>
          <w:rFonts w:ascii="仿宋" w:hAnsi="仿宋" w:eastAsia="仿宋" w:cs="仿宋"/>
          <w:sz w:val="24"/>
        </w:rPr>
      </w:pPr>
      <w:r>
        <w:rPr>
          <w:rFonts w:hint="eastAsia" w:ascii="仿宋" w:hAnsi="仿宋" w:eastAsia="仿宋" w:cs="仿宋"/>
          <w:sz w:val="24"/>
        </w:rPr>
        <w:t>此表后须附注册建造师执业资格证书、安全生产考核合格证、职称证（如有）、身份证（如有）、建造师的业绩（如有）、项目负责人（建造师）在“陕西省住房和城乡建设厅网站”或“全国建筑市场监管公共服务平台”的查询截图等资料扫描件加盖申请人公章</w:t>
      </w:r>
    </w:p>
    <w:p w14:paraId="70339DD1">
      <w:pPr>
        <w:spacing w:line="500" w:lineRule="exact"/>
        <w:rPr>
          <w:rFonts w:ascii="仿宋" w:hAnsi="仿宋" w:eastAsia="仿宋" w:cs="仿宋"/>
          <w:sz w:val="24"/>
        </w:rPr>
      </w:pPr>
      <w:r>
        <w:rPr>
          <w:rFonts w:hint="eastAsia" w:ascii="仿宋" w:hAnsi="仿宋" w:eastAsia="仿宋" w:cs="仿宋"/>
          <w:sz w:val="24"/>
        </w:rPr>
        <w:t>供应商（盖章）：       法定代表人或被授权人（签字或盖章）：</w:t>
      </w:r>
    </w:p>
    <w:p w14:paraId="1EBA12C3">
      <w:pPr>
        <w:spacing w:line="500" w:lineRule="exact"/>
        <w:rPr>
          <w:rFonts w:ascii="仿宋" w:hAnsi="仿宋" w:eastAsia="仿宋" w:cs="仿宋"/>
          <w:sz w:val="24"/>
        </w:rPr>
      </w:pPr>
    </w:p>
    <w:p w14:paraId="3C9C23CD">
      <w:pPr>
        <w:spacing w:line="500" w:lineRule="exact"/>
        <w:ind w:left="420" w:firstLine="3720" w:firstLineChars="1550"/>
        <w:rPr>
          <w:rFonts w:ascii="仿宋" w:hAnsi="仿宋" w:eastAsia="仿宋" w:cs="仿宋"/>
          <w:sz w:val="24"/>
        </w:rPr>
      </w:pPr>
      <w:r>
        <w:rPr>
          <w:rFonts w:hint="eastAsia" w:ascii="仿宋" w:hAnsi="仿宋" w:eastAsia="仿宋" w:cs="仿宋"/>
          <w:sz w:val="24"/>
        </w:rPr>
        <w:t>日  期：   年    月    日</w:t>
      </w:r>
    </w:p>
    <w:p w14:paraId="471B641D">
      <w:pPr>
        <w:rPr>
          <w:rFonts w:ascii="仿宋" w:hAnsi="仿宋" w:eastAsia="仿宋" w:cs="仿宋"/>
          <w:sz w:val="24"/>
        </w:rPr>
      </w:pPr>
      <w:r>
        <w:rPr>
          <w:rFonts w:hint="eastAsia" w:ascii="仿宋" w:hAnsi="仿宋" w:eastAsia="仿宋" w:cs="仿宋"/>
          <w:sz w:val="24"/>
        </w:rPr>
        <w:br w:type="page"/>
      </w:r>
    </w:p>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14:paraId="7D976E54">
      <w:pPr>
        <w:pStyle w:val="5"/>
        <w:ind w:left="1063" w:hanging="643"/>
        <w:jc w:val="center"/>
        <w:rPr>
          <w:rFonts w:ascii="仿宋_GB2312" w:hAnsi="仿宋_GB2312" w:eastAsia="仿宋_GB2312" w:cs="仿宋_GB2312"/>
          <w:b/>
          <w:bCs/>
        </w:rPr>
      </w:pPr>
      <w:r>
        <w:rPr>
          <w:rFonts w:ascii="仿宋_GB2312" w:hAnsi="仿宋_GB2312" w:eastAsia="仿宋_GB2312" w:cs="仿宋_GB2312"/>
          <w:b/>
          <w:bCs/>
        </w:rPr>
        <w:t>第</w:t>
      </w:r>
      <w:r>
        <w:rPr>
          <w:rFonts w:hint="eastAsia" w:ascii="仿宋_GB2312" w:hAnsi="仿宋_GB2312" w:eastAsia="仿宋_GB2312" w:cs="仿宋_GB2312"/>
          <w:b/>
          <w:bCs/>
        </w:rPr>
        <w:t>六</w:t>
      </w:r>
      <w:r>
        <w:rPr>
          <w:rFonts w:ascii="仿宋_GB2312" w:hAnsi="仿宋_GB2312" w:eastAsia="仿宋_GB2312" w:cs="仿宋_GB2312"/>
          <w:b/>
          <w:bCs/>
        </w:rPr>
        <w:t>部分 响应承诺书</w:t>
      </w:r>
    </w:p>
    <w:p w14:paraId="1ADC551B">
      <w:pPr>
        <w:spacing w:line="360" w:lineRule="auto"/>
        <w:rPr>
          <w:rFonts w:eastAsia="仿宋_GB2312"/>
          <w:sz w:val="24"/>
        </w:rPr>
      </w:pPr>
    </w:p>
    <w:p w14:paraId="4724F657">
      <w:pPr>
        <w:spacing w:line="360" w:lineRule="auto"/>
        <w:rPr>
          <w:rFonts w:eastAsia="仿宋_GB2312"/>
          <w:sz w:val="24"/>
        </w:rPr>
      </w:pPr>
      <w:r>
        <w:rPr>
          <w:rFonts w:eastAsia="仿宋_GB2312"/>
          <w:sz w:val="24"/>
        </w:rPr>
        <w:t>陕西省采购招标有限责任公司：</w:t>
      </w:r>
    </w:p>
    <w:p w14:paraId="3C4791B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我方在此声明，我方以下事项进行承诺：</w:t>
      </w:r>
    </w:p>
    <w:p w14:paraId="503F4FE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（1） 在本次磋商中我公司无与其他供应商相互串通，或与采购人串通的行为；</w:t>
      </w:r>
    </w:p>
    <w:p w14:paraId="37C7245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（2） 在本次磋商中我公司无向采购人或磋商小组成员行贿的手段谋取成交的行为；</w:t>
      </w:r>
    </w:p>
    <w:p w14:paraId="63715B0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（3） 在本次磋商中我公司无出借或借用资质行为、在响应文件中所附资料（业绩、项目负责人资料等）无弄虚作假；</w:t>
      </w:r>
    </w:p>
    <w:p w14:paraId="0FFEF9E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（4） 我公司没有处于被责令停产、停业、投标资格被取消状态；</w:t>
      </w:r>
    </w:p>
    <w:p w14:paraId="669B211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（5）我公司不采用非法手段获取证据进行质疑、投诉，在质疑、投诉过程中不提供虚假情况或进行恶意质疑、投诉。</w:t>
      </w:r>
    </w:p>
    <w:p w14:paraId="1EB2AA2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上述承诺内容如有不实，我公司愿意承担由此造成的一切法律责任，并承诺以磋商保证金赔偿给采购人造成的损失。</w:t>
      </w:r>
    </w:p>
    <w:p w14:paraId="40C7BD6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eastAsia="仿宋_GB2312"/>
          <w:sz w:val="24"/>
        </w:rPr>
      </w:pPr>
      <w:r>
        <w:rPr>
          <w:rFonts w:eastAsia="仿宋_GB2312"/>
          <w:sz w:val="24"/>
        </w:rPr>
        <w:t>特此承诺。</w:t>
      </w:r>
    </w:p>
    <w:p w14:paraId="29A7B2FB">
      <w:pPr>
        <w:spacing w:line="360" w:lineRule="auto"/>
        <w:ind w:left="420" w:firstLine="480" w:firstLineChars="200"/>
        <w:rPr>
          <w:rFonts w:eastAsia="仿宋_GB2312"/>
          <w:sz w:val="24"/>
        </w:rPr>
      </w:pPr>
    </w:p>
    <w:p w14:paraId="4C35AA60">
      <w:pPr>
        <w:spacing w:line="360" w:lineRule="auto"/>
        <w:ind w:left="420" w:firstLine="1920" w:firstLineChars="800"/>
        <w:rPr>
          <w:rFonts w:eastAsia="仿宋_GB2312"/>
          <w:sz w:val="24"/>
        </w:rPr>
      </w:pPr>
      <w:r>
        <w:rPr>
          <w:rFonts w:hint="eastAsia" w:eastAsia="仿宋_GB2312"/>
          <w:sz w:val="24"/>
        </w:rPr>
        <w:t>供应商</w:t>
      </w:r>
      <w:r>
        <w:rPr>
          <w:rFonts w:eastAsia="仿宋_GB2312"/>
          <w:sz w:val="24"/>
        </w:rPr>
        <w:t>（盖</w:t>
      </w:r>
      <w:r>
        <w:rPr>
          <w:rFonts w:hint="eastAsia" w:eastAsia="仿宋_GB2312"/>
          <w:sz w:val="24"/>
        </w:rPr>
        <w:t>公</w:t>
      </w:r>
      <w:r>
        <w:rPr>
          <w:rFonts w:eastAsia="仿宋_GB2312"/>
          <w:sz w:val="24"/>
        </w:rPr>
        <w:t>章）：</w:t>
      </w:r>
      <w:r>
        <w:rPr>
          <w:rFonts w:eastAsia="仿宋_GB2312"/>
          <w:sz w:val="24"/>
          <w:u w:val="single"/>
        </w:rPr>
        <w:t xml:space="preserve">                   </w:t>
      </w:r>
      <w:r>
        <w:rPr>
          <w:rFonts w:hint="eastAsia" w:eastAsia="仿宋_GB2312"/>
          <w:sz w:val="24"/>
          <w:u w:val="single"/>
        </w:rPr>
        <w:t xml:space="preserve">    </w:t>
      </w:r>
    </w:p>
    <w:p w14:paraId="47FF71CE">
      <w:pPr>
        <w:spacing w:line="360" w:lineRule="auto"/>
        <w:ind w:left="420" w:firstLine="1920" w:firstLineChars="800"/>
        <w:rPr>
          <w:rFonts w:eastAsia="仿宋_GB2312"/>
          <w:sz w:val="24"/>
          <w:u w:val="single"/>
        </w:rPr>
      </w:pPr>
      <w:r>
        <w:rPr>
          <w:rFonts w:eastAsia="仿宋_GB2312"/>
          <w:sz w:val="24"/>
        </w:rPr>
        <w:t>法定代表人或</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249C970C">
      <w:pPr>
        <w:spacing w:line="360" w:lineRule="auto"/>
        <w:ind w:left="420" w:firstLine="1920" w:firstLineChars="800"/>
        <w:rPr>
          <w:rFonts w:eastAsia="仿宋_GB2312"/>
          <w:kern w:val="0"/>
          <w:sz w:val="24"/>
          <w:u w:val="single"/>
        </w:rPr>
      </w:pPr>
      <w:r>
        <w:rPr>
          <w:rFonts w:eastAsia="仿宋_GB2312"/>
          <w:sz w:val="24"/>
        </w:rPr>
        <w:t>日    期：</w:t>
      </w:r>
      <w:r>
        <w:rPr>
          <w:rFonts w:eastAsia="仿宋_GB2312"/>
          <w:sz w:val="32"/>
          <w:u w:val="single"/>
        </w:rPr>
        <w:t xml:space="preserve">           </w:t>
      </w:r>
    </w:p>
    <w:p w14:paraId="31EB21F9">
      <w:pPr>
        <w:pStyle w:val="2"/>
        <w:ind w:left="840" w:hanging="420"/>
        <w:rPr>
          <w:rFonts w:ascii="Times New Roman" w:hAnsi="Times New Roman"/>
        </w:rPr>
      </w:pPr>
      <w:r>
        <w:rPr>
          <w:rFonts w:ascii="Times New Roman" w:hAnsi="Times New Roman"/>
        </w:rPr>
        <w:br w:type="page"/>
      </w:r>
    </w:p>
    <w:p w14:paraId="53316468">
      <w:pPr>
        <w:pStyle w:val="6"/>
        <w:ind w:left="982" w:hanging="562"/>
        <w:rPr>
          <w:rFonts w:ascii="仿宋_GB2312" w:hAnsi="仿宋_GB2312" w:eastAsia="仿宋_GB2312" w:cs="仿宋_GB2312"/>
          <w:b/>
          <w:bCs/>
          <w:sz w:val="28"/>
          <w:szCs w:val="36"/>
          <w:lang w:val="zh-CN"/>
        </w:rPr>
      </w:pPr>
      <w:r>
        <w:rPr>
          <w:rFonts w:ascii="仿宋_GB2312" w:hAnsi="仿宋_GB2312" w:eastAsia="仿宋_GB2312" w:cs="仿宋_GB2312"/>
          <w:b/>
          <w:bCs/>
          <w:sz w:val="28"/>
          <w:szCs w:val="36"/>
          <w:lang w:val="zh-CN"/>
        </w:rPr>
        <w:t>附件</w:t>
      </w:r>
    </w:p>
    <w:p w14:paraId="3125B0CF">
      <w:pPr>
        <w:pStyle w:val="6"/>
        <w:ind w:left="982" w:hanging="562"/>
        <w:jc w:val="center"/>
        <w:rPr>
          <w:rFonts w:ascii="仿宋_GB2312" w:hAnsi="仿宋_GB2312" w:eastAsia="仿宋_GB2312" w:cs="仿宋_GB2312"/>
          <w:b/>
          <w:bCs/>
          <w:sz w:val="28"/>
          <w:szCs w:val="36"/>
        </w:rPr>
      </w:pPr>
      <w:r>
        <w:rPr>
          <w:rFonts w:ascii="仿宋_GB2312" w:hAnsi="仿宋_GB2312" w:eastAsia="仿宋_GB2312" w:cs="仿宋_GB2312"/>
          <w:b/>
          <w:bCs/>
          <w:sz w:val="28"/>
          <w:szCs w:val="36"/>
        </w:rPr>
        <w:t xml:space="preserve"> （最后）磋商响应报价</w:t>
      </w:r>
      <w:r>
        <w:rPr>
          <w:rFonts w:hint="eastAsia" w:ascii="仿宋_GB2312" w:hAnsi="仿宋_GB2312" w:eastAsia="仿宋_GB2312" w:cs="仿宋_GB2312"/>
          <w:b/>
          <w:bCs/>
          <w:sz w:val="28"/>
          <w:szCs w:val="36"/>
        </w:rPr>
        <w:t>一览</w:t>
      </w:r>
      <w:r>
        <w:rPr>
          <w:rFonts w:ascii="仿宋_GB2312" w:hAnsi="仿宋_GB2312" w:eastAsia="仿宋_GB2312" w:cs="仿宋_GB2312"/>
          <w:b/>
          <w:bCs/>
          <w:sz w:val="28"/>
          <w:szCs w:val="36"/>
        </w:rPr>
        <w:t>表</w:t>
      </w:r>
    </w:p>
    <w:p w14:paraId="5D2ED984">
      <w:pPr>
        <w:spacing w:after="120"/>
        <w:ind w:left="840" w:hanging="420"/>
        <w:rPr>
          <w:rFonts w:eastAsia="仿宋_GB2312"/>
          <w:lang w:val="zh-CN"/>
        </w:rPr>
      </w:pPr>
      <w:r>
        <w:rPr>
          <w:rFonts w:eastAsia="仿宋_GB2312"/>
        </w:rPr>
        <w:t xml:space="preserve">                      </w:t>
      </w:r>
      <w:r>
        <w:rPr>
          <w:rFonts w:eastAsia="仿宋_GB2312"/>
          <w:lang w:val="zh-CN"/>
        </w:rPr>
        <w:t>（随身携带，单独提供，无需装订在响应文件中）</w:t>
      </w:r>
    </w:p>
    <w:p w14:paraId="6B8C0959">
      <w:pPr>
        <w:pStyle w:val="2"/>
        <w:ind w:left="840" w:hanging="420"/>
        <w:rPr>
          <w:rFonts w:ascii="Times New Roman" w:hAnsi="Times New Roman"/>
          <w:lang w:val="zh-CN"/>
        </w:rPr>
      </w:pP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0F2D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684CAA00">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b/>
                <w:sz w:val="24"/>
              </w:rPr>
            </w:pPr>
            <w:r>
              <w:rPr>
                <w:rFonts w:ascii="Times New Roman" w:hAnsi="Times New Roman" w:eastAsia="仿宋_GB2312"/>
                <w:sz w:val="24"/>
                <w:lang w:val="zh-CN"/>
              </w:rPr>
              <w:br w:type="page"/>
            </w:r>
            <w:r>
              <w:rPr>
                <w:rFonts w:ascii="Times New Roman" w:hAnsi="Times New Roman" w:eastAsia="仿宋_GB2312"/>
                <w:b/>
                <w:sz w:val="24"/>
              </w:rPr>
              <w:t>项目编号及名称</w:t>
            </w:r>
          </w:p>
        </w:tc>
        <w:tc>
          <w:tcPr>
            <w:tcW w:w="6697" w:type="dxa"/>
            <w:vAlign w:val="center"/>
          </w:tcPr>
          <w:p w14:paraId="371928F6">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u w:val="single"/>
              </w:rPr>
            </w:pPr>
            <w:r>
              <w:rPr>
                <w:rFonts w:ascii="Times New Roman" w:hAnsi="Times New Roman" w:eastAsia="仿宋_GB2312"/>
                <w:sz w:val="24"/>
              </w:rPr>
              <w:t>项目编号：</w:t>
            </w:r>
            <w:r>
              <w:rPr>
                <w:rFonts w:ascii="Times New Roman" w:hAnsi="Times New Roman" w:eastAsia="仿宋_GB2312"/>
                <w:sz w:val="24"/>
                <w:u w:val="single"/>
              </w:rPr>
              <w:t xml:space="preserve">              </w:t>
            </w:r>
          </w:p>
          <w:p w14:paraId="194978C4">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r>
              <w:rPr>
                <w:rFonts w:ascii="Times New Roman" w:hAnsi="Times New Roman" w:eastAsia="仿宋_GB2312"/>
                <w:sz w:val="24"/>
              </w:rPr>
              <w:t>项目名称：</w:t>
            </w:r>
            <w:r>
              <w:rPr>
                <w:rFonts w:ascii="Times New Roman" w:hAnsi="Times New Roman" w:eastAsia="仿宋_GB2312"/>
                <w:sz w:val="24"/>
                <w:u w:val="single"/>
              </w:rPr>
              <w:t xml:space="preserve"> </w:t>
            </w:r>
            <w:r>
              <w:rPr>
                <w:rFonts w:ascii="Times New Roman" w:hAnsi="Times New Roman" w:eastAsia="仿宋_GB2312"/>
                <w:sz w:val="24"/>
              </w:rPr>
              <w:t xml:space="preserve"> </w:t>
            </w:r>
          </w:p>
          <w:p w14:paraId="0F21CDBB">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u w:val="single"/>
              </w:rPr>
            </w:pPr>
            <w:r>
              <w:rPr>
                <w:rFonts w:ascii="Times New Roman" w:hAnsi="Times New Roman" w:eastAsia="仿宋_GB2312"/>
                <w:sz w:val="24"/>
              </w:rPr>
              <w:t xml:space="preserve">包号：（如有）          </w:t>
            </w:r>
            <w:r>
              <w:rPr>
                <w:rFonts w:ascii="Times New Roman" w:hAnsi="Times New Roman" w:eastAsia="仿宋_GB2312"/>
                <w:sz w:val="24"/>
                <w:u w:val="single"/>
              </w:rPr>
              <w:t xml:space="preserve">  </w:t>
            </w:r>
          </w:p>
        </w:tc>
      </w:tr>
      <w:tr w14:paraId="08C86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8" w:hRule="atLeast"/>
          <w:jc w:val="center"/>
        </w:trPr>
        <w:tc>
          <w:tcPr>
            <w:tcW w:w="1882" w:type="dxa"/>
            <w:vAlign w:val="center"/>
          </w:tcPr>
          <w:p w14:paraId="4F96F665">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ascii="Times New Roman" w:hAnsi="Times New Roman" w:eastAsia="仿宋_GB2312"/>
                <w:b/>
                <w:sz w:val="24"/>
              </w:rPr>
              <w:t>响应总价</w:t>
            </w:r>
          </w:p>
        </w:tc>
        <w:tc>
          <w:tcPr>
            <w:tcW w:w="6697" w:type="dxa"/>
            <w:vAlign w:val="center"/>
          </w:tcPr>
          <w:p w14:paraId="2FB0F350">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r>
              <w:rPr>
                <w:rFonts w:ascii="Times New Roman" w:hAnsi="Times New Roman" w:eastAsia="仿宋_GB2312"/>
                <w:sz w:val="24"/>
              </w:rPr>
              <w:t>人民币（大写）：</w:t>
            </w:r>
            <w:r>
              <w:rPr>
                <w:rFonts w:ascii="Times New Roman" w:hAnsi="Times New Roman" w:eastAsia="仿宋_GB2312"/>
                <w:sz w:val="24"/>
                <w:u w:val="single"/>
              </w:rPr>
              <w:t xml:space="preserve">             </w:t>
            </w:r>
            <w:r>
              <w:rPr>
                <w:rFonts w:ascii="Times New Roman" w:hAnsi="Times New Roman" w:eastAsia="仿宋_GB2312"/>
                <w:sz w:val="24"/>
              </w:rPr>
              <w:t xml:space="preserve"> （小写：</w:t>
            </w:r>
            <w:r>
              <w:rPr>
                <w:rFonts w:ascii="Times New Roman" w:hAnsi="Times New Roman" w:eastAsia="宋体"/>
                <w:sz w:val="24"/>
              </w:rPr>
              <w:t>¥</w:t>
            </w:r>
            <w:r>
              <w:rPr>
                <w:rFonts w:ascii="Times New Roman" w:hAnsi="Times New Roman" w:eastAsia="仿宋_GB2312"/>
                <w:sz w:val="24"/>
                <w:u w:val="single"/>
              </w:rPr>
              <w:t xml:space="preserve">      </w:t>
            </w:r>
            <w:r>
              <w:rPr>
                <w:rFonts w:ascii="Times New Roman" w:hAnsi="Times New Roman" w:eastAsia="仿宋_GB2312"/>
                <w:sz w:val="24"/>
              </w:rPr>
              <w:t>元）</w:t>
            </w:r>
          </w:p>
        </w:tc>
      </w:tr>
      <w:tr w14:paraId="5E68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310CBC1C">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hint="eastAsia" w:ascii="Times New Roman" w:hAnsi="Times New Roman" w:eastAsia="仿宋_GB2312"/>
                <w:b/>
                <w:sz w:val="24"/>
              </w:rPr>
              <w:t>工期</w:t>
            </w:r>
          </w:p>
        </w:tc>
        <w:tc>
          <w:tcPr>
            <w:tcW w:w="6697" w:type="dxa"/>
            <w:vAlign w:val="center"/>
          </w:tcPr>
          <w:p w14:paraId="0A39E78A">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r w14:paraId="799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1A1C6144">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hint="eastAsia" w:ascii="Times New Roman" w:hAnsi="Times New Roman" w:eastAsia="仿宋_GB2312"/>
                <w:b/>
                <w:sz w:val="24"/>
              </w:rPr>
              <w:t>工程质量</w:t>
            </w:r>
          </w:p>
        </w:tc>
        <w:tc>
          <w:tcPr>
            <w:tcW w:w="6697" w:type="dxa"/>
            <w:vAlign w:val="center"/>
          </w:tcPr>
          <w:p w14:paraId="2F8D3470">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r w14:paraId="75EE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309E3AFD">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hint="eastAsia" w:ascii="Times New Roman" w:hAnsi="Times New Roman" w:eastAsia="仿宋_GB2312"/>
                <w:b/>
                <w:sz w:val="24"/>
              </w:rPr>
              <w:t>项目经理</w:t>
            </w:r>
          </w:p>
        </w:tc>
        <w:tc>
          <w:tcPr>
            <w:tcW w:w="6697" w:type="dxa"/>
            <w:vAlign w:val="center"/>
          </w:tcPr>
          <w:p w14:paraId="50E475DC">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r w14:paraId="068DD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882" w:type="dxa"/>
            <w:vAlign w:val="center"/>
          </w:tcPr>
          <w:p w14:paraId="117A7032">
            <w:pPr>
              <w:pStyle w:val="2"/>
              <w:keepNext w:val="0"/>
              <w:keepLines w:val="0"/>
              <w:pageBreakBefore w:val="0"/>
              <w:widowControl w:val="0"/>
              <w:kinsoku/>
              <w:wordWrap/>
              <w:overflowPunct/>
              <w:topLinePunct w:val="0"/>
              <w:autoSpaceDE/>
              <w:autoSpaceDN/>
              <w:bidi w:val="0"/>
              <w:adjustRightInd/>
              <w:snapToGrid/>
              <w:ind w:left="0" w:firstLine="0"/>
              <w:jc w:val="center"/>
              <w:textAlignment w:val="auto"/>
              <w:rPr>
                <w:rFonts w:ascii="Times New Roman" w:hAnsi="Times New Roman" w:eastAsia="仿宋_GB2312"/>
                <w:b/>
                <w:sz w:val="24"/>
              </w:rPr>
            </w:pPr>
            <w:r>
              <w:rPr>
                <w:rFonts w:ascii="Times New Roman" w:hAnsi="Times New Roman" w:eastAsia="仿宋_GB2312"/>
                <w:b/>
                <w:sz w:val="24"/>
              </w:rPr>
              <w:t>备注</w:t>
            </w:r>
          </w:p>
        </w:tc>
        <w:tc>
          <w:tcPr>
            <w:tcW w:w="6697" w:type="dxa"/>
            <w:vAlign w:val="center"/>
          </w:tcPr>
          <w:p w14:paraId="08B324FB">
            <w:pPr>
              <w:pStyle w:val="2"/>
              <w:keepNext w:val="0"/>
              <w:keepLines w:val="0"/>
              <w:pageBreakBefore w:val="0"/>
              <w:widowControl w:val="0"/>
              <w:kinsoku/>
              <w:wordWrap/>
              <w:overflowPunct/>
              <w:topLinePunct w:val="0"/>
              <w:autoSpaceDE/>
              <w:autoSpaceDN/>
              <w:bidi w:val="0"/>
              <w:adjustRightInd/>
              <w:snapToGrid/>
              <w:ind w:left="0" w:firstLine="0"/>
              <w:textAlignment w:val="auto"/>
              <w:rPr>
                <w:rFonts w:ascii="Times New Roman" w:hAnsi="Times New Roman" w:eastAsia="仿宋_GB2312"/>
                <w:sz w:val="24"/>
              </w:rPr>
            </w:pPr>
          </w:p>
        </w:tc>
      </w:tr>
    </w:tbl>
    <w:p w14:paraId="59D8077B">
      <w:pPr>
        <w:autoSpaceDE w:val="0"/>
        <w:autoSpaceDN w:val="0"/>
        <w:adjustRightInd w:val="0"/>
        <w:snapToGrid w:val="0"/>
        <w:spacing w:line="360" w:lineRule="auto"/>
        <w:ind w:left="902" w:hanging="482"/>
        <w:rPr>
          <w:rFonts w:ascii="仿宋" w:hAnsi="仿宋" w:eastAsia="仿宋" w:cs="仿宋"/>
          <w:b/>
          <w:bCs/>
          <w:sz w:val="24"/>
        </w:rPr>
      </w:pPr>
      <w:r>
        <w:rPr>
          <w:rFonts w:hint="eastAsia" w:ascii="仿宋" w:hAnsi="仿宋" w:eastAsia="仿宋" w:cs="仿宋"/>
          <w:b/>
          <w:bCs/>
          <w:sz w:val="24"/>
        </w:rPr>
        <w:t>注：</w:t>
      </w:r>
    </w:p>
    <w:p w14:paraId="4630BF0B">
      <w:pPr>
        <w:pStyle w:val="2"/>
        <w:keepNext w:val="0"/>
        <w:keepLines w:val="0"/>
        <w:pageBreakBefore w:val="0"/>
        <w:widowControl w:val="0"/>
        <w:kinsoku/>
        <w:wordWrap/>
        <w:overflowPunct/>
        <w:topLinePunct w:val="0"/>
        <w:bidi w:val="0"/>
        <w:ind w:left="0" w:firstLine="0"/>
        <w:jc w:val="left"/>
        <w:textAlignment w:val="auto"/>
        <w:rPr>
          <w:rFonts w:eastAsia="仿宋_GB2312"/>
          <w:sz w:val="24"/>
          <w:u w:val="single"/>
        </w:rPr>
      </w:pPr>
      <w:r>
        <w:rPr>
          <w:rFonts w:hint="eastAsia" w:ascii="仿宋" w:hAnsi="仿宋" w:eastAsia="仿宋" w:cs="仿宋"/>
          <w:b/>
          <w:bCs/>
          <w:sz w:val="24"/>
        </w:rPr>
        <w:t>（最终）磋商响应报价表后应附（最终）已标价工程量清单纸质版及电子版（应包含GBQ及SXTB格式文件，以U盘形式提交），已标价工程量总价须与最终磋商报价总价一致。</w:t>
      </w:r>
      <w:r>
        <w:rPr>
          <w:rFonts w:eastAsia="仿宋_GB2312"/>
          <w:b/>
          <w:bCs/>
          <w:sz w:val="24"/>
        </w:rPr>
        <w:t xml:space="preserve">                                                                               </w:t>
      </w:r>
      <w:r>
        <w:rPr>
          <w:rFonts w:hint="eastAsia" w:eastAsia="仿宋_GB2312"/>
          <w:sz w:val="24"/>
        </w:rPr>
        <w:t>供应商</w:t>
      </w:r>
      <w:r>
        <w:rPr>
          <w:rFonts w:eastAsia="仿宋_GB2312"/>
          <w:sz w:val="24"/>
        </w:rPr>
        <w:t>（盖</w:t>
      </w:r>
      <w:r>
        <w:rPr>
          <w:rFonts w:hint="eastAsia" w:eastAsia="仿宋_GB2312"/>
          <w:sz w:val="24"/>
        </w:rPr>
        <w:t>公</w:t>
      </w:r>
      <w:r>
        <w:rPr>
          <w:rFonts w:eastAsia="仿宋_GB2312"/>
          <w:sz w:val="24"/>
        </w:rPr>
        <w:t>章）：</w:t>
      </w:r>
      <w:r>
        <w:rPr>
          <w:rFonts w:eastAsia="仿宋_GB2312"/>
          <w:sz w:val="24"/>
          <w:u w:val="single"/>
        </w:rPr>
        <w:t xml:space="preserve">                   </w:t>
      </w:r>
      <w:r>
        <w:rPr>
          <w:rFonts w:hint="eastAsia" w:eastAsia="仿宋_GB2312"/>
          <w:sz w:val="24"/>
          <w:u w:val="single"/>
        </w:rPr>
        <w:t xml:space="preserve">    </w:t>
      </w:r>
    </w:p>
    <w:p w14:paraId="1DEB05B4">
      <w:pPr>
        <w:keepNext w:val="0"/>
        <w:keepLines w:val="0"/>
        <w:pageBreakBefore w:val="0"/>
        <w:widowControl w:val="0"/>
        <w:kinsoku/>
        <w:wordWrap/>
        <w:overflowPunct/>
        <w:topLinePunct w:val="0"/>
        <w:autoSpaceDE w:val="0"/>
        <w:autoSpaceDN w:val="0"/>
        <w:bidi w:val="0"/>
        <w:adjustRightInd w:val="0"/>
        <w:snapToGrid w:val="0"/>
        <w:spacing w:line="360" w:lineRule="auto"/>
        <w:ind w:left="0" w:firstLine="0"/>
        <w:textAlignment w:val="auto"/>
        <w:rPr>
          <w:rFonts w:eastAsia="仿宋_GB2312"/>
          <w:sz w:val="24"/>
          <w:u w:val="single"/>
        </w:rPr>
      </w:pPr>
      <w:r>
        <w:rPr>
          <w:rFonts w:eastAsia="仿宋_GB2312"/>
          <w:sz w:val="24"/>
        </w:rPr>
        <w:t>法定代表人或</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75C612C8">
      <w:pPr>
        <w:spacing w:line="360" w:lineRule="auto"/>
        <w:ind w:left="420" w:firstLine="2880" w:firstLineChars="1200"/>
        <w:rPr>
          <w:rFonts w:eastAsia="仿宋_GB2312"/>
          <w:kern w:val="0"/>
          <w:sz w:val="24"/>
          <w:u w:val="single"/>
        </w:rPr>
      </w:pPr>
      <w:r>
        <w:rPr>
          <w:rFonts w:eastAsia="仿宋_GB2312"/>
          <w:sz w:val="24"/>
        </w:rPr>
        <w:t>日    期：</w:t>
      </w:r>
      <w:r>
        <w:rPr>
          <w:rFonts w:eastAsia="仿宋_GB2312"/>
          <w:sz w:val="32"/>
          <w:u w:val="single"/>
        </w:rPr>
        <w:t xml:space="preserve">           </w:t>
      </w:r>
    </w:p>
    <w:p w14:paraId="1EB86855">
      <w:pPr>
        <w:ind w:left="982" w:hanging="562"/>
        <w:rPr>
          <w:rFonts w:ascii="仿宋_GB2312" w:hAnsi="仿宋_GB2312" w:eastAsia="仿宋_GB2312" w:cs="仿宋_GB2312"/>
          <w:b/>
          <w:bCs/>
          <w:sz w:val="28"/>
          <w:szCs w:val="36"/>
        </w:rPr>
      </w:pPr>
      <w:r>
        <w:rPr>
          <w:rFonts w:ascii="仿宋_GB2312" w:hAnsi="仿宋_GB2312" w:eastAsia="仿宋_GB2312" w:cs="仿宋_GB2312"/>
          <w:b/>
          <w:bCs/>
          <w:sz w:val="28"/>
          <w:szCs w:val="36"/>
        </w:rPr>
        <w:br w:type="page"/>
      </w:r>
    </w:p>
    <w:p w14:paraId="274524D3">
      <w:pPr>
        <w:pStyle w:val="6"/>
        <w:ind w:left="982" w:hanging="562"/>
        <w:jc w:val="center"/>
        <w:rPr>
          <w:rFonts w:ascii="仿宋_GB2312" w:hAnsi="仿宋_GB2312" w:eastAsia="仿宋_GB2312" w:cs="仿宋_GB2312"/>
          <w:b/>
          <w:bCs/>
          <w:sz w:val="28"/>
          <w:szCs w:val="36"/>
        </w:rPr>
      </w:pPr>
      <w:r>
        <w:rPr>
          <w:rFonts w:ascii="仿宋_GB2312" w:hAnsi="仿宋_GB2312" w:eastAsia="仿宋_GB2312" w:cs="仿宋_GB2312"/>
          <w:b/>
          <w:bCs/>
          <w:sz w:val="28"/>
          <w:szCs w:val="36"/>
        </w:rPr>
        <w:t>（最后）节能、环境标志产品明细表</w:t>
      </w:r>
    </w:p>
    <w:p w14:paraId="712F4D4D">
      <w:pPr>
        <w:spacing w:after="120"/>
        <w:ind w:left="840" w:hanging="420"/>
        <w:rPr>
          <w:rFonts w:eastAsia="仿宋_GB2312"/>
        </w:rPr>
      </w:pPr>
      <w:r>
        <w:rPr>
          <w:rFonts w:eastAsia="仿宋_GB2312"/>
        </w:rPr>
        <w:t xml:space="preserve">                        </w:t>
      </w:r>
      <w:r>
        <w:rPr>
          <w:rFonts w:eastAsia="仿宋_GB2312"/>
          <w:lang w:val="zh-CN"/>
        </w:rPr>
        <w:t xml:space="preserve"> （随身携带，单独提供，无需装订在响应文件中）</w:t>
      </w:r>
    </w:p>
    <w:p w14:paraId="68E85617">
      <w:pPr>
        <w:pStyle w:val="2"/>
        <w:rPr>
          <w:rFonts w:ascii="Times New Roman" w:hAnsi="Times New Roman" w:eastAsia="仿宋_GB2312"/>
          <w:sz w:val="24"/>
          <w:u w:val="single"/>
        </w:rPr>
      </w:pPr>
      <w:r>
        <w:rPr>
          <w:rFonts w:ascii="Times New Roman" w:hAnsi="Times New Roman" w:eastAsia="仿宋_GB2312"/>
          <w:sz w:val="24"/>
        </w:rPr>
        <w:t>项目编号：</w:t>
      </w:r>
      <w:r>
        <w:rPr>
          <w:rFonts w:ascii="Times New Roman" w:hAnsi="Times New Roman" w:eastAsia="仿宋_GB2312"/>
          <w:sz w:val="24"/>
          <w:u w:val="single"/>
        </w:rPr>
        <w:t xml:space="preserve">              </w:t>
      </w:r>
    </w:p>
    <w:p w14:paraId="5C2F8B64">
      <w:pPr>
        <w:autoSpaceDE w:val="0"/>
        <w:autoSpaceDN w:val="0"/>
        <w:adjustRightInd w:val="0"/>
        <w:snapToGrid w:val="0"/>
        <w:spacing w:line="360" w:lineRule="auto"/>
        <w:jc w:val="left"/>
        <w:rPr>
          <w:rFonts w:eastAsia="仿宋_GB2312"/>
          <w:b/>
          <w:bCs/>
          <w:sz w:val="24"/>
        </w:rPr>
      </w:pPr>
      <w:r>
        <w:rPr>
          <w:rFonts w:eastAsia="仿宋_GB2312"/>
          <w:sz w:val="24"/>
        </w:rPr>
        <w:t xml:space="preserve">项目名称：                                  </w:t>
      </w:r>
    </w:p>
    <w:tbl>
      <w:tblPr>
        <w:tblStyle w:val="50"/>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1443679B">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760B4578">
            <w:pPr>
              <w:autoSpaceDE w:val="0"/>
              <w:autoSpaceDN w:val="0"/>
              <w:adjustRightInd w:val="0"/>
              <w:snapToGrid w:val="0"/>
              <w:spacing w:line="360" w:lineRule="auto"/>
              <w:jc w:val="center"/>
              <w:rPr>
                <w:rFonts w:eastAsia="仿宋_GB2312"/>
                <w:sz w:val="24"/>
                <w:lang w:val="zh-CN"/>
              </w:rPr>
            </w:pPr>
            <w:r>
              <w:rPr>
                <w:rFonts w:eastAsia="仿宋_GB2312"/>
                <w:sz w:val="24"/>
                <w:lang w:val="zh-CN"/>
              </w:rPr>
              <w:t>序</w:t>
            </w:r>
          </w:p>
          <w:p w14:paraId="13944436">
            <w:pPr>
              <w:autoSpaceDE w:val="0"/>
              <w:autoSpaceDN w:val="0"/>
              <w:adjustRightInd w:val="0"/>
              <w:snapToGrid w:val="0"/>
              <w:spacing w:line="360" w:lineRule="auto"/>
              <w:jc w:val="center"/>
              <w:rPr>
                <w:rFonts w:eastAsia="仿宋_GB2312"/>
                <w:sz w:val="24"/>
              </w:rPr>
            </w:pPr>
            <w:r>
              <w:rPr>
                <w:rFonts w:eastAsia="仿宋_GB2312"/>
                <w:sz w:val="24"/>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4F8377C9">
            <w:pPr>
              <w:autoSpaceDE w:val="0"/>
              <w:autoSpaceDN w:val="0"/>
              <w:adjustRightInd w:val="0"/>
              <w:snapToGrid w:val="0"/>
              <w:spacing w:line="360" w:lineRule="auto"/>
              <w:jc w:val="center"/>
              <w:rPr>
                <w:rFonts w:eastAsia="仿宋_GB2312"/>
                <w:sz w:val="24"/>
                <w:lang w:val="zh-CN"/>
              </w:rPr>
            </w:pPr>
            <w:r>
              <w:rPr>
                <w:rFonts w:eastAsia="仿宋_GB2312"/>
                <w:sz w:val="24"/>
                <w:lang w:val="zh-CN"/>
              </w:rPr>
              <w:t>产品</w:t>
            </w:r>
          </w:p>
          <w:p w14:paraId="7A6D6C07">
            <w:pPr>
              <w:autoSpaceDE w:val="0"/>
              <w:autoSpaceDN w:val="0"/>
              <w:adjustRightInd w:val="0"/>
              <w:snapToGrid w:val="0"/>
              <w:spacing w:line="360" w:lineRule="auto"/>
              <w:jc w:val="center"/>
              <w:rPr>
                <w:rFonts w:eastAsia="仿宋_GB2312"/>
                <w:sz w:val="24"/>
              </w:rPr>
            </w:pPr>
            <w:r>
              <w:rPr>
                <w:rFonts w:eastAsia="仿宋_GB2312"/>
                <w:sz w:val="24"/>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2098FA28">
            <w:pPr>
              <w:autoSpaceDE w:val="0"/>
              <w:autoSpaceDN w:val="0"/>
              <w:adjustRightInd w:val="0"/>
              <w:snapToGrid w:val="0"/>
              <w:spacing w:line="360" w:lineRule="auto"/>
              <w:jc w:val="center"/>
              <w:rPr>
                <w:rFonts w:eastAsia="仿宋_GB2312"/>
                <w:sz w:val="24"/>
              </w:rPr>
            </w:pPr>
            <w:r>
              <w:rPr>
                <w:rFonts w:eastAsia="仿宋_GB2312"/>
                <w:sz w:val="24"/>
              </w:rPr>
              <w:t>制造</w:t>
            </w:r>
          </w:p>
          <w:p w14:paraId="03E94753">
            <w:pPr>
              <w:autoSpaceDE w:val="0"/>
              <w:autoSpaceDN w:val="0"/>
              <w:adjustRightInd w:val="0"/>
              <w:snapToGrid w:val="0"/>
              <w:spacing w:line="360" w:lineRule="auto"/>
              <w:jc w:val="center"/>
              <w:rPr>
                <w:rFonts w:eastAsia="仿宋_GB2312"/>
                <w:sz w:val="24"/>
              </w:rPr>
            </w:pPr>
            <w:r>
              <w:rPr>
                <w:rFonts w:eastAsia="仿宋_GB2312"/>
                <w:sz w:val="24"/>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1BA9093E">
            <w:pPr>
              <w:autoSpaceDE w:val="0"/>
              <w:autoSpaceDN w:val="0"/>
              <w:adjustRightInd w:val="0"/>
              <w:snapToGrid w:val="0"/>
              <w:spacing w:line="360" w:lineRule="auto"/>
              <w:jc w:val="center"/>
              <w:rPr>
                <w:rFonts w:eastAsia="仿宋_GB2312"/>
                <w:sz w:val="24"/>
                <w:lang w:val="zh-CN"/>
              </w:rPr>
            </w:pPr>
            <w:r>
              <w:rPr>
                <w:rFonts w:eastAsia="仿宋_GB2312"/>
                <w:sz w:val="24"/>
                <w:lang w:val="zh-CN"/>
              </w:rPr>
              <w:t>规格</w:t>
            </w:r>
          </w:p>
          <w:p w14:paraId="4E32CE46">
            <w:pPr>
              <w:autoSpaceDE w:val="0"/>
              <w:autoSpaceDN w:val="0"/>
              <w:adjustRightInd w:val="0"/>
              <w:snapToGrid w:val="0"/>
              <w:spacing w:line="360" w:lineRule="auto"/>
              <w:jc w:val="center"/>
              <w:rPr>
                <w:rFonts w:eastAsia="仿宋_GB2312"/>
                <w:sz w:val="24"/>
              </w:rPr>
            </w:pPr>
            <w:r>
              <w:rPr>
                <w:rFonts w:eastAsia="仿宋_GB2312"/>
                <w:sz w:val="24"/>
                <w:lang w:val="zh-CN"/>
              </w:rPr>
              <w:t>型号</w:t>
            </w:r>
          </w:p>
        </w:tc>
        <w:tc>
          <w:tcPr>
            <w:tcW w:w="716" w:type="dxa"/>
            <w:tcBorders>
              <w:top w:val="single" w:color="auto" w:sz="6" w:space="0"/>
              <w:left w:val="single" w:color="auto" w:sz="6" w:space="0"/>
              <w:bottom w:val="single" w:color="auto" w:sz="6" w:space="0"/>
              <w:right w:val="single" w:color="auto" w:sz="6" w:space="0"/>
            </w:tcBorders>
          </w:tcPr>
          <w:p w14:paraId="469075DA">
            <w:pPr>
              <w:autoSpaceDE w:val="0"/>
              <w:autoSpaceDN w:val="0"/>
              <w:adjustRightInd w:val="0"/>
              <w:snapToGrid w:val="0"/>
              <w:spacing w:line="360" w:lineRule="auto"/>
              <w:jc w:val="center"/>
              <w:rPr>
                <w:rFonts w:eastAsia="仿宋_GB2312"/>
                <w:sz w:val="24"/>
                <w:lang w:val="zh-CN"/>
              </w:rPr>
            </w:pPr>
            <w:r>
              <w:rPr>
                <w:rFonts w:eastAsia="仿宋_GB2312"/>
                <w:sz w:val="24"/>
                <w:lang w:val="zh-CN"/>
              </w:rPr>
              <w:t>类</w:t>
            </w:r>
          </w:p>
          <w:p w14:paraId="7F8C2F25">
            <w:pPr>
              <w:autoSpaceDE w:val="0"/>
              <w:autoSpaceDN w:val="0"/>
              <w:adjustRightInd w:val="0"/>
              <w:snapToGrid w:val="0"/>
              <w:spacing w:line="360" w:lineRule="auto"/>
              <w:jc w:val="center"/>
              <w:rPr>
                <w:rFonts w:eastAsia="仿宋_GB2312"/>
                <w:sz w:val="24"/>
                <w:lang w:val="zh-CN"/>
              </w:rPr>
            </w:pPr>
            <w:r>
              <w:rPr>
                <w:rFonts w:eastAsia="仿宋_GB2312"/>
                <w:sz w:val="24"/>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788D89EF">
            <w:pPr>
              <w:autoSpaceDE w:val="0"/>
              <w:autoSpaceDN w:val="0"/>
              <w:adjustRightInd w:val="0"/>
              <w:snapToGrid w:val="0"/>
              <w:spacing w:line="360" w:lineRule="auto"/>
              <w:jc w:val="center"/>
              <w:rPr>
                <w:rFonts w:eastAsia="仿宋_GB2312"/>
                <w:sz w:val="24"/>
                <w:lang w:val="zh-CN"/>
              </w:rPr>
            </w:pPr>
            <w:r>
              <w:rPr>
                <w:rFonts w:eastAsia="仿宋_GB2312"/>
                <w:sz w:val="24"/>
                <w:lang w:val="zh-CN"/>
              </w:rPr>
              <w:t>认证证书</w:t>
            </w:r>
          </w:p>
          <w:p w14:paraId="1B95DFBC">
            <w:pPr>
              <w:autoSpaceDE w:val="0"/>
              <w:autoSpaceDN w:val="0"/>
              <w:adjustRightInd w:val="0"/>
              <w:snapToGrid w:val="0"/>
              <w:spacing w:line="360" w:lineRule="auto"/>
              <w:jc w:val="center"/>
              <w:rPr>
                <w:rFonts w:eastAsia="仿宋_GB2312"/>
                <w:sz w:val="24"/>
              </w:rPr>
            </w:pPr>
            <w:r>
              <w:rPr>
                <w:rFonts w:eastAsia="仿宋_GB2312"/>
                <w:sz w:val="24"/>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3AB554C4">
            <w:pPr>
              <w:autoSpaceDE w:val="0"/>
              <w:autoSpaceDN w:val="0"/>
              <w:adjustRightInd w:val="0"/>
              <w:snapToGrid w:val="0"/>
              <w:spacing w:line="360" w:lineRule="auto"/>
              <w:jc w:val="center"/>
              <w:rPr>
                <w:rFonts w:eastAsia="仿宋_GB2312"/>
                <w:sz w:val="24"/>
                <w:lang w:val="zh-CN"/>
              </w:rPr>
            </w:pPr>
            <w:r>
              <w:rPr>
                <w:rFonts w:eastAsia="仿宋_GB2312"/>
                <w:sz w:val="24"/>
                <w:lang w:val="zh-CN"/>
              </w:rPr>
              <w:t>数</w:t>
            </w:r>
          </w:p>
          <w:p w14:paraId="75D19650">
            <w:pPr>
              <w:autoSpaceDE w:val="0"/>
              <w:autoSpaceDN w:val="0"/>
              <w:adjustRightInd w:val="0"/>
              <w:snapToGrid w:val="0"/>
              <w:spacing w:line="360" w:lineRule="auto"/>
              <w:jc w:val="center"/>
              <w:rPr>
                <w:rFonts w:eastAsia="仿宋_GB2312"/>
                <w:sz w:val="24"/>
              </w:rPr>
            </w:pPr>
            <w:r>
              <w:rPr>
                <w:rFonts w:eastAsia="仿宋_GB2312"/>
                <w:sz w:val="24"/>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7691E9D9">
            <w:pPr>
              <w:autoSpaceDE w:val="0"/>
              <w:autoSpaceDN w:val="0"/>
              <w:adjustRightInd w:val="0"/>
              <w:snapToGrid w:val="0"/>
              <w:spacing w:line="360" w:lineRule="auto"/>
              <w:jc w:val="center"/>
              <w:rPr>
                <w:rFonts w:eastAsia="仿宋_GB2312"/>
                <w:sz w:val="24"/>
                <w:lang w:val="zh-CN"/>
              </w:rPr>
            </w:pPr>
            <w:r>
              <w:rPr>
                <w:rFonts w:eastAsia="仿宋_GB2312"/>
                <w:sz w:val="24"/>
                <w:lang w:val="zh-CN"/>
              </w:rPr>
              <w:t>单</w:t>
            </w:r>
          </w:p>
          <w:p w14:paraId="34C884CA">
            <w:pPr>
              <w:autoSpaceDE w:val="0"/>
              <w:autoSpaceDN w:val="0"/>
              <w:adjustRightInd w:val="0"/>
              <w:snapToGrid w:val="0"/>
              <w:spacing w:line="360" w:lineRule="auto"/>
              <w:jc w:val="center"/>
              <w:rPr>
                <w:rFonts w:eastAsia="仿宋_GB2312"/>
                <w:sz w:val="24"/>
              </w:rPr>
            </w:pPr>
            <w:r>
              <w:rPr>
                <w:rFonts w:eastAsia="仿宋_GB2312"/>
                <w:sz w:val="24"/>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5FF0BC23">
            <w:pPr>
              <w:autoSpaceDE w:val="0"/>
              <w:autoSpaceDN w:val="0"/>
              <w:adjustRightInd w:val="0"/>
              <w:snapToGrid w:val="0"/>
              <w:spacing w:line="360" w:lineRule="auto"/>
              <w:jc w:val="center"/>
              <w:rPr>
                <w:rFonts w:eastAsia="仿宋_GB2312"/>
                <w:sz w:val="24"/>
                <w:lang w:val="zh-CN"/>
              </w:rPr>
            </w:pPr>
            <w:r>
              <w:rPr>
                <w:rFonts w:eastAsia="仿宋_GB2312"/>
                <w:sz w:val="24"/>
                <w:lang w:val="zh-CN"/>
              </w:rPr>
              <w:t>总</w:t>
            </w:r>
          </w:p>
          <w:p w14:paraId="0736C39A">
            <w:pPr>
              <w:autoSpaceDE w:val="0"/>
              <w:autoSpaceDN w:val="0"/>
              <w:adjustRightInd w:val="0"/>
              <w:snapToGrid w:val="0"/>
              <w:spacing w:line="360" w:lineRule="auto"/>
              <w:jc w:val="center"/>
              <w:rPr>
                <w:rFonts w:eastAsia="仿宋_GB2312"/>
                <w:sz w:val="24"/>
              </w:rPr>
            </w:pPr>
            <w:r>
              <w:rPr>
                <w:rFonts w:eastAsia="仿宋_GB2312"/>
                <w:sz w:val="24"/>
                <w:lang w:val="zh-CN"/>
              </w:rPr>
              <w:t>价</w:t>
            </w:r>
          </w:p>
        </w:tc>
      </w:tr>
      <w:tr w14:paraId="24315014">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526B4747">
            <w:pPr>
              <w:autoSpaceDE w:val="0"/>
              <w:autoSpaceDN w:val="0"/>
              <w:adjustRightInd w:val="0"/>
              <w:snapToGrid w:val="0"/>
              <w:rPr>
                <w:rFonts w:eastAsia="仿宋_GB2312"/>
                <w:sz w:val="24"/>
              </w:rPr>
            </w:pPr>
            <w:r>
              <w:rPr>
                <w:rFonts w:eastAsia="仿宋_GB2312"/>
                <w:sz w:val="24"/>
              </w:rPr>
              <w:t>（1）强制</w:t>
            </w:r>
            <w:r>
              <w:rPr>
                <w:rFonts w:hint="eastAsia" w:eastAsia="仿宋_GB2312"/>
                <w:sz w:val="24"/>
              </w:rPr>
              <w:t>采购</w:t>
            </w:r>
            <w:r>
              <w:rPr>
                <w:rFonts w:eastAsia="仿宋_GB2312"/>
                <w:sz w:val="24"/>
              </w:rPr>
              <w:t>类</w:t>
            </w:r>
          </w:p>
        </w:tc>
      </w:tr>
      <w:tr w14:paraId="3D9B2B7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60B447D3">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1C8507AA">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25D21112">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B085A75">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54B96D3">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5354166B">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567515C">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02BF98E">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4DA4E64">
            <w:pPr>
              <w:autoSpaceDE w:val="0"/>
              <w:autoSpaceDN w:val="0"/>
              <w:adjustRightInd w:val="0"/>
              <w:snapToGrid w:val="0"/>
              <w:rPr>
                <w:rFonts w:eastAsia="仿宋_GB2312"/>
                <w:sz w:val="24"/>
              </w:rPr>
            </w:pPr>
          </w:p>
        </w:tc>
      </w:tr>
      <w:tr w14:paraId="6A9C356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4F17B663">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4615B32B">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629061CD">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5901DD78">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43F1DB3">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12FCD1A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AB3599E">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A875A7E">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7A5E72C">
            <w:pPr>
              <w:autoSpaceDE w:val="0"/>
              <w:autoSpaceDN w:val="0"/>
              <w:adjustRightInd w:val="0"/>
              <w:snapToGrid w:val="0"/>
              <w:rPr>
                <w:rFonts w:eastAsia="仿宋_GB2312"/>
                <w:sz w:val="24"/>
              </w:rPr>
            </w:pPr>
          </w:p>
        </w:tc>
      </w:tr>
      <w:tr w14:paraId="3D83BAF3">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3BADACD1">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78492A42">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35900D52">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198F450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9FD761F">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69ED7CB3">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15931F9">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1DC4335">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EDE74F9">
            <w:pPr>
              <w:autoSpaceDE w:val="0"/>
              <w:autoSpaceDN w:val="0"/>
              <w:adjustRightInd w:val="0"/>
              <w:snapToGrid w:val="0"/>
              <w:rPr>
                <w:rFonts w:eastAsia="仿宋_GB2312"/>
                <w:sz w:val="24"/>
              </w:rPr>
            </w:pPr>
          </w:p>
        </w:tc>
      </w:tr>
      <w:tr w14:paraId="40C90B9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1091B4C2">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1F4B85AA">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4D76F374">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6C37089F">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630786B">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600A8940">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F23BD85">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7A146D1">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D50B1EB">
            <w:pPr>
              <w:autoSpaceDE w:val="0"/>
              <w:autoSpaceDN w:val="0"/>
              <w:adjustRightInd w:val="0"/>
              <w:snapToGrid w:val="0"/>
              <w:rPr>
                <w:rFonts w:eastAsia="仿宋_GB2312"/>
                <w:sz w:val="24"/>
              </w:rPr>
            </w:pPr>
          </w:p>
        </w:tc>
      </w:tr>
      <w:tr w14:paraId="49FC9383">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00F98136">
            <w:pPr>
              <w:autoSpaceDE w:val="0"/>
              <w:autoSpaceDN w:val="0"/>
              <w:adjustRightInd w:val="0"/>
              <w:snapToGrid w:val="0"/>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26C4E0EE">
            <w:pPr>
              <w:autoSpaceDE w:val="0"/>
              <w:autoSpaceDN w:val="0"/>
              <w:adjustRightInd w:val="0"/>
              <w:snapToGrid w:val="0"/>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29506F90">
            <w:pPr>
              <w:autoSpaceDE w:val="0"/>
              <w:autoSpaceDN w:val="0"/>
              <w:adjustRightInd w:val="0"/>
              <w:snapToGrid w:val="0"/>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6DF52E22">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381916C">
            <w:pPr>
              <w:autoSpaceDE w:val="0"/>
              <w:autoSpaceDN w:val="0"/>
              <w:adjustRightInd w:val="0"/>
              <w:snapToGrid w:val="0"/>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03F739C4">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D3DA413">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3E7BC88">
            <w:pPr>
              <w:autoSpaceDE w:val="0"/>
              <w:autoSpaceDN w:val="0"/>
              <w:adjustRightInd w:val="0"/>
              <w:snapToGrid w:val="0"/>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5AB95CF">
            <w:pPr>
              <w:autoSpaceDE w:val="0"/>
              <w:autoSpaceDN w:val="0"/>
              <w:adjustRightInd w:val="0"/>
              <w:snapToGrid w:val="0"/>
              <w:rPr>
                <w:rFonts w:eastAsia="仿宋_GB2312"/>
                <w:sz w:val="24"/>
              </w:rPr>
            </w:pPr>
          </w:p>
        </w:tc>
      </w:tr>
      <w:tr w14:paraId="23D86C6A">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44876D60">
            <w:pPr>
              <w:autoSpaceDE w:val="0"/>
              <w:autoSpaceDN w:val="0"/>
              <w:adjustRightInd w:val="0"/>
              <w:snapToGrid w:val="0"/>
              <w:rPr>
                <w:rFonts w:eastAsia="仿宋_GB2312"/>
                <w:sz w:val="24"/>
              </w:rPr>
            </w:pPr>
            <w:r>
              <w:rPr>
                <w:rFonts w:eastAsia="仿宋_GB2312"/>
                <w:sz w:val="24"/>
              </w:rPr>
              <w:t>（2）</w:t>
            </w:r>
            <w:r>
              <w:rPr>
                <w:rFonts w:hint="eastAsia" w:eastAsia="仿宋_GB2312"/>
                <w:sz w:val="24"/>
              </w:rPr>
              <w:t>优先采购</w:t>
            </w:r>
            <w:r>
              <w:rPr>
                <w:rFonts w:eastAsia="仿宋_GB2312"/>
                <w:sz w:val="24"/>
              </w:rPr>
              <w:t>类</w:t>
            </w:r>
          </w:p>
        </w:tc>
      </w:tr>
      <w:tr w14:paraId="1CFEF548">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6B98F46C">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20203415">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3DA709E9">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6ACAE59B">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47FE2AC3">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6235BA76">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12B68950">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0DF36946">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76CDF3D">
            <w:pPr>
              <w:autoSpaceDE w:val="0"/>
              <w:autoSpaceDN w:val="0"/>
              <w:adjustRightInd w:val="0"/>
              <w:snapToGrid w:val="0"/>
              <w:spacing w:line="360" w:lineRule="auto"/>
              <w:rPr>
                <w:rFonts w:eastAsia="仿宋_GB2312"/>
                <w:sz w:val="24"/>
              </w:rPr>
            </w:pPr>
          </w:p>
        </w:tc>
      </w:tr>
      <w:tr w14:paraId="3468965B">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40CDA076">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4800AB95">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4D8BBA1D">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4A0719CF">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E74D4DC">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7223F0E1">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5528B15">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67E83C78">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730A6C7">
            <w:pPr>
              <w:autoSpaceDE w:val="0"/>
              <w:autoSpaceDN w:val="0"/>
              <w:adjustRightInd w:val="0"/>
              <w:snapToGrid w:val="0"/>
              <w:spacing w:line="360" w:lineRule="auto"/>
              <w:rPr>
                <w:rFonts w:eastAsia="仿宋_GB2312"/>
                <w:sz w:val="24"/>
              </w:rPr>
            </w:pPr>
          </w:p>
        </w:tc>
      </w:tr>
      <w:tr w14:paraId="50003D6D">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7C9E455E">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42BAB43F">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3D66B47D">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0D25D669">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063D4C97">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0ACDFD33">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3C67DBB3">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44B5AAE">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69275284">
            <w:pPr>
              <w:autoSpaceDE w:val="0"/>
              <w:autoSpaceDN w:val="0"/>
              <w:adjustRightInd w:val="0"/>
              <w:snapToGrid w:val="0"/>
              <w:spacing w:line="360" w:lineRule="auto"/>
              <w:rPr>
                <w:rFonts w:eastAsia="仿宋_GB2312"/>
                <w:sz w:val="24"/>
              </w:rPr>
            </w:pPr>
          </w:p>
        </w:tc>
      </w:tr>
      <w:tr w14:paraId="50A30940">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2971BC2E">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09D05F1D">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4F36AD36">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5B57B426">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61741B4">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3100E3FD">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6E739F28">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21841676">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B65FCF9">
            <w:pPr>
              <w:autoSpaceDE w:val="0"/>
              <w:autoSpaceDN w:val="0"/>
              <w:adjustRightInd w:val="0"/>
              <w:snapToGrid w:val="0"/>
              <w:spacing w:line="360" w:lineRule="auto"/>
              <w:rPr>
                <w:rFonts w:eastAsia="仿宋_GB2312"/>
                <w:sz w:val="24"/>
              </w:rPr>
            </w:pPr>
          </w:p>
        </w:tc>
      </w:tr>
      <w:tr w14:paraId="3F1226F2">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CD4BC3B">
            <w:pPr>
              <w:autoSpaceDE w:val="0"/>
              <w:autoSpaceDN w:val="0"/>
              <w:adjustRightInd w:val="0"/>
              <w:snapToGrid w:val="0"/>
              <w:spacing w:line="360" w:lineRule="auto"/>
              <w:rPr>
                <w:rFonts w:eastAsia="仿宋_GB2312"/>
                <w:sz w:val="24"/>
              </w:rPr>
            </w:pPr>
          </w:p>
        </w:tc>
        <w:tc>
          <w:tcPr>
            <w:tcW w:w="1554" w:type="dxa"/>
            <w:tcBorders>
              <w:top w:val="single" w:color="auto" w:sz="6" w:space="0"/>
              <w:left w:val="single" w:color="auto" w:sz="6" w:space="0"/>
              <w:bottom w:val="single" w:color="auto" w:sz="6" w:space="0"/>
              <w:right w:val="single" w:color="auto" w:sz="6" w:space="0"/>
            </w:tcBorders>
          </w:tcPr>
          <w:p w14:paraId="05EE98CF">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6" w:space="0"/>
              <w:bottom w:val="single" w:color="auto" w:sz="6" w:space="0"/>
              <w:right w:val="single" w:color="auto" w:sz="4" w:space="0"/>
            </w:tcBorders>
          </w:tcPr>
          <w:p w14:paraId="4A709A08">
            <w:pPr>
              <w:autoSpaceDE w:val="0"/>
              <w:autoSpaceDN w:val="0"/>
              <w:adjustRightInd w:val="0"/>
              <w:snapToGrid w:val="0"/>
              <w:spacing w:line="360" w:lineRule="auto"/>
              <w:rPr>
                <w:rFonts w:eastAsia="仿宋_GB2312"/>
                <w:sz w:val="24"/>
              </w:rPr>
            </w:pPr>
          </w:p>
        </w:tc>
        <w:tc>
          <w:tcPr>
            <w:tcW w:w="1036" w:type="dxa"/>
            <w:tcBorders>
              <w:top w:val="single" w:color="auto" w:sz="6" w:space="0"/>
              <w:left w:val="single" w:color="auto" w:sz="4" w:space="0"/>
              <w:bottom w:val="single" w:color="auto" w:sz="6" w:space="0"/>
              <w:right w:val="single" w:color="auto" w:sz="6" w:space="0"/>
            </w:tcBorders>
          </w:tcPr>
          <w:p w14:paraId="1895BE5B">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8E27D4A">
            <w:pPr>
              <w:autoSpaceDE w:val="0"/>
              <w:autoSpaceDN w:val="0"/>
              <w:adjustRightInd w:val="0"/>
              <w:snapToGrid w:val="0"/>
              <w:spacing w:line="360" w:lineRule="auto"/>
              <w:rPr>
                <w:rFonts w:eastAsia="仿宋_GB2312"/>
                <w:sz w:val="24"/>
              </w:rPr>
            </w:pPr>
          </w:p>
        </w:tc>
        <w:tc>
          <w:tcPr>
            <w:tcW w:w="1676" w:type="dxa"/>
            <w:tcBorders>
              <w:top w:val="single" w:color="auto" w:sz="6" w:space="0"/>
              <w:left w:val="single" w:color="auto" w:sz="6" w:space="0"/>
              <w:bottom w:val="single" w:color="auto" w:sz="6" w:space="0"/>
              <w:right w:val="single" w:color="auto" w:sz="6" w:space="0"/>
            </w:tcBorders>
          </w:tcPr>
          <w:p w14:paraId="0FDFFCAA">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7590F39">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55FA3207">
            <w:pPr>
              <w:autoSpaceDE w:val="0"/>
              <w:autoSpaceDN w:val="0"/>
              <w:adjustRightInd w:val="0"/>
              <w:snapToGrid w:val="0"/>
              <w:spacing w:line="360" w:lineRule="auto"/>
              <w:rPr>
                <w:rFonts w:eastAsia="仿宋_GB2312"/>
                <w:sz w:val="24"/>
              </w:rPr>
            </w:pPr>
          </w:p>
        </w:tc>
        <w:tc>
          <w:tcPr>
            <w:tcW w:w="716" w:type="dxa"/>
            <w:tcBorders>
              <w:top w:val="single" w:color="auto" w:sz="6" w:space="0"/>
              <w:left w:val="single" w:color="auto" w:sz="6" w:space="0"/>
              <w:bottom w:val="single" w:color="auto" w:sz="6" w:space="0"/>
              <w:right w:val="single" w:color="auto" w:sz="6" w:space="0"/>
            </w:tcBorders>
          </w:tcPr>
          <w:p w14:paraId="7694B3E7">
            <w:pPr>
              <w:autoSpaceDE w:val="0"/>
              <w:autoSpaceDN w:val="0"/>
              <w:adjustRightInd w:val="0"/>
              <w:snapToGrid w:val="0"/>
              <w:spacing w:line="360" w:lineRule="auto"/>
              <w:rPr>
                <w:rFonts w:eastAsia="仿宋_GB2312"/>
                <w:sz w:val="24"/>
              </w:rPr>
            </w:pPr>
          </w:p>
        </w:tc>
      </w:tr>
      <w:tr w14:paraId="01775C73">
        <w:tblPrEx>
          <w:tblCellMar>
            <w:top w:w="0" w:type="dxa"/>
            <w:left w:w="108" w:type="dxa"/>
            <w:bottom w:w="0" w:type="dxa"/>
            <w:right w:w="108" w:type="dxa"/>
          </w:tblCellMar>
        </w:tblPrEx>
        <w:trPr>
          <w:trHeight w:val="672"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7FA4C67C">
            <w:pPr>
              <w:autoSpaceDE w:val="0"/>
              <w:autoSpaceDN w:val="0"/>
              <w:adjustRightInd w:val="0"/>
              <w:snapToGrid w:val="0"/>
              <w:spacing w:line="360" w:lineRule="auto"/>
              <w:jc w:val="center"/>
              <w:rPr>
                <w:rFonts w:eastAsia="仿宋_GB2312"/>
                <w:sz w:val="24"/>
              </w:rPr>
            </w:pPr>
            <w:r>
              <w:rPr>
                <w:rFonts w:eastAsia="仿宋_GB2312"/>
                <w:sz w:val="24"/>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1A156A44">
            <w:pPr>
              <w:autoSpaceDE w:val="0"/>
              <w:autoSpaceDN w:val="0"/>
              <w:adjustRightInd w:val="0"/>
              <w:snapToGrid w:val="0"/>
              <w:spacing w:line="360" w:lineRule="auto"/>
              <w:jc w:val="center"/>
              <w:rPr>
                <w:rFonts w:eastAsia="仿宋_GB2312"/>
                <w:sz w:val="24"/>
              </w:rPr>
            </w:pPr>
          </w:p>
        </w:tc>
      </w:tr>
      <w:tr w14:paraId="65C78DCE">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4AC4C2D5">
            <w:pPr>
              <w:autoSpaceDE w:val="0"/>
              <w:autoSpaceDN w:val="0"/>
              <w:adjustRightInd w:val="0"/>
              <w:snapToGrid w:val="0"/>
              <w:spacing w:line="360" w:lineRule="auto"/>
              <w:jc w:val="center"/>
              <w:rPr>
                <w:rFonts w:eastAsia="仿宋_GB2312"/>
                <w:sz w:val="24"/>
              </w:rPr>
            </w:pPr>
            <w:r>
              <w:rPr>
                <w:rFonts w:eastAsia="仿宋_GB2312"/>
                <w:sz w:val="24"/>
              </w:rPr>
              <w:t>占磋商响应总价的百分比（%）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0F0E11B6">
            <w:pPr>
              <w:autoSpaceDE w:val="0"/>
              <w:autoSpaceDN w:val="0"/>
              <w:adjustRightInd w:val="0"/>
              <w:snapToGrid w:val="0"/>
              <w:spacing w:line="360" w:lineRule="auto"/>
              <w:jc w:val="center"/>
              <w:rPr>
                <w:rFonts w:eastAsia="仿宋_GB2312"/>
                <w:sz w:val="24"/>
              </w:rPr>
            </w:pPr>
          </w:p>
        </w:tc>
      </w:tr>
    </w:tbl>
    <w:p w14:paraId="4148C8AC">
      <w:pPr>
        <w:autoSpaceDE w:val="0"/>
        <w:autoSpaceDN w:val="0"/>
        <w:adjustRightInd w:val="0"/>
        <w:snapToGrid w:val="0"/>
        <w:spacing w:line="360" w:lineRule="auto"/>
        <w:rPr>
          <w:rFonts w:eastAsia="仿宋_GB2312"/>
          <w:sz w:val="24"/>
          <w:lang w:val="zh-CN"/>
        </w:rPr>
      </w:pPr>
    </w:p>
    <w:p w14:paraId="7C2B2B7A">
      <w:pPr>
        <w:autoSpaceDE w:val="0"/>
        <w:autoSpaceDN w:val="0"/>
        <w:adjustRightInd w:val="0"/>
        <w:snapToGrid w:val="0"/>
        <w:ind w:left="697" w:hanging="697" w:hangingChars="332"/>
        <w:rPr>
          <w:rFonts w:eastAsia="仿宋_GB2312"/>
          <w:szCs w:val="21"/>
          <w:lang w:val="zh-CN"/>
        </w:rPr>
      </w:pPr>
      <w:r>
        <w:rPr>
          <w:rFonts w:eastAsia="仿宋_GB2312"/>
          <w:szCs w:val="21"/>
          <w:lang w:val="zh-CN"/>
        </w:rPr>
        <w:t>注：1</w:t>
      </w:r>
      <w:r>
        <w:rPr>
          <w:rFonts w:hint="eastAsia" w:eastAsia="仿宋_GB2312"/>
          <w:szCs w:val="21"/>
        </w:rPr>
        <w:t xml:space="preserve">. </w:t>
      </w:r>
      <w:r>
        <w:rPr>
          <w:rFonts w:eastAsia="仿宋_GB2312"/>
          <w:szCs w:val="21"/>
          <w:lang w:val="zh-CN"/>
        </w:rPr>
        <w:t>如磋商响应产品为节能、环境标志产品，须按格式逐项填写，并附相关证明，否则评审时不予价格扣除。</w:t>
      </w:r>
    </w:p>
    <w:p w14:paraId="7D9114A8">
      <w:pPr>
        <w:autoSpaceDE w:val="0"/>
        <w:autoSpaceDN w:val="0"/>
        <w:adjustRightInd w:val="0"/>
        <w:snapToGrid w:val="0"/>
        <w:ind w:left="840" w:hanging="420"/>
        <w:rPr>
          <w:rFonts w:eastAsia="仿宋_GB2312"/>
          <w:szCs w:val="21"/>
          <w:lang w:val="zh-CN"/>
        </w:rPr>
      </w:pPr>
      <w:r>
        <w:rPr>
          <w:rFonts w:eastAsia="仿宋_GB2312"/>
          <w:szCs w:val="21"/>
          <w:lang w:val="zh-CN"/>
        </w:rPr>
        <w:t>2</w:t>
      </w:r>
      <w:r>
        <w:rPr>
          <w:rFonts w:hint="eastAsia" w:eastAsia="仿宋_GB2312"/>
          <w:szCs w:val="21"/>
        </w:rPr>
        <w:t xml:space="preserve">. </w:t>
      </w:r>
      <w:r>
        <w:rPr>
          <w:rFonts w:eastAsia="仿宋_GB2312"/>
          <w:szCs w:val="21"/>
          <w:lang w:val="zh-CN"/>
        </w:rPr>
        <w:t>类别填写：节能产品或环境标志产品。</w:t>
      </w:r>
    </w:p>
    <w:p w14:paraId="1B855EA3">
      <w:pPr>
        <w:pStyle w:val="2"/>
        <w:spacing w:line="240" w:lineRule="auto"/>
        <w:ind w:left="899" w:leftChars="228" w:hanging="420"/>
        <w:rPr>
          <w:szCs w:val="21"/>
          <w:lang w:val="zh-CN"/>
        </w:rPr>
      </w:pPr>
      <w:r>
        <w:rPr>
          <w:rFonts w:ascii="Times New Roman" w:hAnsi="Times New Roman" w:eastAsia="仿宋_GB2312"/>
          <w:szCs w:val="21"/>
        </w:rPr>
        <w:t>3</w:t>
      </w:r>
      <w:r>
        <w:rPr>
          <w:rFonts w:hint="eastAsia" w:ascii="Times New Roman" w:hAnsi="Times New Roman" w:eastAsia="仿宋_GB2312"/>
          <w:szCs w:val="21"/>
        </w:rPr>
        <w:t xml:space="preserve">. </w:t>
      </w:r>
      <w:r>
        <w:rPr>
          <w:rFonts w:ascii="Times New Roman" w:hAnsi="Times New Roman" w:eastAsia="仿宋_GB2312"/>
          <w:szCs w:val="21"/>
          <w:lang w:val="zh-CN"/>
        </w:rPr>
        <w:t>若所投产品为政府强制采购的节能产品，需提供响应产品经国家确定的认证机构出具的、处于有效期内的节能产品认证证书。</w:t>
      </w:r>
      <w:r>
        <w:rPr>
          <w:rFonts w:ascii="Times New Roman" w:hAnsi="Times New Roman" w:eastAsia="仿宋_GB2312"/>
          <w:szCs w:val="21"/>
        </w:rPr>
        <w:t>强制类产品</w:t>
      </w:r>
      <w:r>
        <w:rPr>
          <w:rFonts w:ascii="Times New Roman" w:hAnsi="Times New Roman" w:eastAsia="仿宋_GB2312"/>
          <w:szCs w:val="21"/>
          <w:lang w:val="zh-CN"/>
        </w:rPr>
        <w:t>具体品目详见《关于印发节能产品政府采购品目清单的通知》（财库</w:t>
      </w:r>
      <w:r>
        <w:rPr>
          <w:rFonts w:hint="eastAsia" w:ascii="Times New Roman" w:hAnsi="Times New Roman" w:eastAsia="仿宋_GB2312"/>
          <w:szCs w:val="21"/>
          <w:lang w:val="zh-CN"/>
        </w:rPr>
        <w:t>﹝</w:t>
      </w:r>
      <w:r>
        <w:rPr>
          <w:rFonts w:ascii="Times New Roman" w:hAnsi="Times New Roman" w:eastAsia="仿宋_GB2312"/>
          <w:szCs w:val="21"/>
          <w:lang w:val="zh-CN"/>
        </w:rPr>
        <w:t>2019</w:t>
      </w:r>
      <w:r>
        <w:rPr>
          <w:rFonts w:hint="eastAsia" w:ascii="Times New Roman" w:hAnsi="Times New Roman" w:eastAsia="仿宋_GB2312"/>
          <w:szCs w:val="21"/>
          <w:lang w:val="zh-CN"/>
        </w:rPr>
        <w:t>﹞</w:t>
      </w:r>
      <w:r>
        <w:rPr>
          <w:rFonts w:ascii="Times New Roman" w:hAnsi="Times New Roman" w:eastAsia="仿宋_GB2312"/>
          <w:szCs w:val="21"/>
          <w:lang w:val="zh-CN"/>
        </w:rPr>
        <w:t>19号文）</w:t>
      </w:r>
      <w:r>
        <w:rPr>
          <w:rFonts w:ascii="Times New Roman" w:hAnsi="Times New Roman" w:eastAsia="仿宋_GB2312"/>
          <w:szCs w:val="21"/>
        </w:rPr>
        <w:t>。</w:t>
      </w:r>
    </w:p>
    <w:p w14:paraId="2FAE9A85">
      <w:pPr>
        <w:autoSpaceDE w:val="0"/>
        <w:autoSpaceDN w:val="0"/>
        <w:adjustRightInd w:val="0"/>
        <w:snapToGrid w:val="0"/>
        <w:spacing w:line="360" w:lineRule="auto"/>
        <w:ind w:left="900"/>
        <w:rPr>
          <w:rFonts w:eastAsia="仿宋_GB2312"/>
          <w:sz w:val="24"/>
        </w:rPr>
      </w:pPr>
    </w:p>
    <w:p w14:paraId="034BDCF4">
      <w:pPr>
        <w:spacing w:line="360" w:lineRule="auto"/>
        <w:ind w:left="420" w:firstLine="1920" w:firstLineChars="800"/>
        <w:rPr>
          <w:rFonts w:eastAsia="仿宋_GB2312"/>
          <w:sz w:val="24"/>
        </w:rPr>
      </w:pPr>
      <w:r>
        <w:rPr>
          <w:rFonts w:hint="eastAsia" w:eastAsia="仿宋_GB2312"/>
          <w:sz w:val="24"/>
        </w:rPr>
        <w:t>供应商</w:t>
      </w:r>
      <w:r>
        <w:rPr>
          <w:rFonts w:eastAsia="仿宋_GB2312"/>
          <w:sz w:val="24"/>
        </w:rPr>
        <w:t>（盖</w:t>
      </w:r>
      <w:r>
        <w:rPr>
          <w:rFonts w:hint="eastAsia" w:eastAsia="仿宋_GB2312"/>
          <w:sz w:val="24"/>
        </w:rPr>
        <w:t>公</w:t>
      </w:r>
      <w:r>
        <w:rPr>
          <w:rFonts w:eastAsia="仿宋_GB2312"/>
          <w:sz w:val="24"/>
        </w:rPr>
        <w:t>章）：</w:t>
      </w:r>
      <w:r>
        <w:rPr>
          <w:rFonts w:eastAsia="仿宋_GB2312"/>
          <w:sz w:val="24"/>
          <w:u w:val="single"/>
        </w:rPr>
        <w:t xml:space="preserve">                   </w:t>
      </w:r>
      <w:r>
        <w:rPr>
          <w:rFonts w:hint="eastAsia" w:eastAsia="仿宋_GB2312"/>
          <w:sz w:val="24"/>
          <w:u w:val="single"/>
        </w:rPr>
        <w:t xml:space="preserve">    </w:t>
      </w:r>
    </w:p>
    <w:p w14:paraId="19982A46">
      <w:pPr>
        <w:spacing w:line="360" w:lineRule="auto"/>
        <w:ind w:left="420" w:firstLine="1920" w:firstLineChars="800"/>
        <w:rPr>
          <w:rFonts w:eastAsia="仿宋_GB2312"/>
          <w:sz w:val="24"/>
          <w:u w:val="single"/>
        </w:rPr>
      </w:pPr>
      <w:r>
        <w:rPr>
          <w:rFonts w:eastAsia="仿宋_GB2312"/>
          <w:sz w:val="24"/>
        </w:rPr>
        <w:t>法定代表人或</w:t>
      </w:r>
      <w:r>
        <w:rPr>
          <w:rFonts w:hint="eastAsia" w:eastAsia="仿宋_GB2312"/>
          <w:sz w:val="24"/>
        </w:rPr>
        <w:t>委托代理人</w:t>
      </w:r>
      <w:r>
        <w:rPr>
          <w:rFonts w:eastAsia="仿宋_GB2312"/>
          <w:sz w:val="24"/>
        </w:rPr>
        <w:t>（签字</w:t>
      </w:r>
      <w:r>
        <w:rPr>
          <w:rFonts w:hint="eastAsia" w:eastAsia="仿宋_GB2312"/>
          <w:sz w:val="24"/>
        </w:rPr>
        <w:t>或盖章</w:t>
      </w:r>
      <w:r>
        <w:rPr>
          <w:rFonts w:eastAsia="仿宋_GB2312"/>
          <w:sz w:val="24"/>
        </w:rPr>
        <w:t>）：</w:t>
      </w:r>
      <w:r>
        <w:rPr>
          <w:rFonts w:eastAsia="仿宋_GB2312"/>
          <w:sz w:val="24"/>
          <w:u w:val="single"/>
        </w:rPr>
        <w:t xml:space="preserve">         </w:t>
      </w:r>
    </w:p>
    <w:p w14:paraId="50B1D797">
      <w:pPr>
        <w:spacing w:line="360" w:lineRule="auto"/>
        <w:ind w:left="420" w:firstLine="1920" w:firstLineChars="800"/>
        <w:rPr>
          <w:rFonts w:eastAsia="仿宋_GB2312"/>
          <w:kern w:val="0"/>
          <w:sz w:val="24"/>
          <w:u w:val="single"/>
        </w:rPr>
      </w:pPr>
      <w:r>
        <w:rPr>
          <w:rFonts w:eastAsia="仿宋_GB2312"/>
          <w:sz w:val="24"/>
        </w:rPr>
        <w:t>日    期：</w:t>
      </w:r>
      <w:r>
        <w:rPr>
          <w:rFonts w:eastAsia="仿宋_GB2312"/>
          <w:sz w:val="32"/>
          <w:u w:val="single"/>
        </w:rPr>
        <w:t xml:space="preserve">           </w:t>
      </w:r>
    </w:p>
    <w:p w14:paraId="087EC5D7">
      <w:pPr>
        <w:autoSpaceDE w:val="0"/>
        <w:autoSpaceDN w:val="0"/>
        <w:adjustRightInd w:val="0"/>
        <w:spacing w:line="360" w:lineRule="auto"/>
        <w:ind w:left="840" w:hanging="420"/>
        <w:jc w:val="center"/>
        <w:rPr>
          <w:rFonts w:eastAsia="仿宋_GB2312"/>
          <w:szCs w:val="21"/>
        </w:rPr>
      </w:pPr>
    </w:p>
    <w:sectPr>
      <w:footerReference r:id="rId16" w:type="first"/>
      <w:headerReference r:id="rId14" w:type="default"/>
      <w:footerReference r:id="rId15"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Neue">
    <w:altName w:val="Segoe Print"/>
    <w:panose1 w:val="00000000000000000000"/>
    <w:charset w:val="00"/>
    <w:family w:val="auto"/>
    <w:pitch w:val="default"/>
    <w:sig w:usb0="00000000" w:usb1="00000000" w:usb2="0000001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MS Sans Serif">
    <w:altName w:val="Arial"/>
    <w:panose1 w:val="020B05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Wingdings 2">
    <w:altName w:val="Wingdings"/>
    <w:panose1 w:val="05020102010507070707"/>
    <w:charset w:val="02"/>
    <w:family w:val="roman"/>
    <w:pitch w:val="default"/>
    <w:sig w:usb0="00000000" w:usb1="00000000" w:usb2="00000000" w:usb3="00000000" w:csb0="80000000" w:csb1="00000000"/>
  </w:font>
  <w:font w:name="华文仿宋">
    <w:altName w:val="仿宋"/>
    <w:panose1 w:val="02010600040101010101"/>
    <w:charset w:val="86"/>
    <w:family w:val="auto"/>
    <w:pitch w:val="default"/>
    <w:sig w:usb0="00000000" w:usb1="00000000" w:usb2="00000010" w:usb3="00000000" w:csb0="0004009F" w:csb1="00000000"/>
  </w:font>
  <w:font w:name="KSOFE44F9426">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890C4">
    <w:pPr>
      <w:pStyle w:val="33"/>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14754A55">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3029A">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76F95">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CEE5E">
    <w:pPr>
      <w:pStyle w:val="3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B7575">
                          <w:pPr>
                            <w:pStyle w:val="3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80B7575">
                    <w:pPr>
                      <w:pStyle w:val="3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A70B6">
    <w:pPr>
      <w:pStyle w:val="33"/>
      <w:framePr w:wrap="around" w:vAnchor="text" w:hAnchor="margin" w:xAlign="center" w:y="1"/>
      <w:rPr>
        <w:rStyle w:val="54"/>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621CC6">
                          <w:pPr>
                            <w:pStyle w:val="33"/>
                          </w:pPr>
                          <w:r>
                            <w:t xml:space="preserve">第 </w:t>
                          </w:r>
                          <w:r>
                            <w:fldChar w:fldCharType="begin"/>
                          </w:r>
                          <w:r>
                            <w:instrText xml:space="preserve"> PAGE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A621CC6">
                    <w:pPr>
                      <w:pStyle w:val="33"/>
                    </w:pPr>
                    <w:r>
                      <w:t xml:space="preserve">第 </w:t>
                    </w:r>
                    <w:r>
                      <w:fldChar w:fldCharType="begin"/>
                    </w:r>
                    <w:r>
                      <w:instrText xml:space="preserve"> PAGE  \* MERGEFORMAT </w:instrText>
                    </w:r>
                    <w:r>
                      <w:fldChar w:fldCharType="separate"/>
                    </w:r>
                    <w:r>
                      <w:t>67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0475A">
    <w:pPr>
      <w:pStyle w:val="33"/>
      <w:framePr w:wrap="around" w:vAnchor="text" w:hAnchor="margin" w:xAlign="center" w:y="1"/>
      <w:rPr>
        <w:rStyle w:val="54"/>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B4B515">
                          <w:pPr>
                            <w:pStyle w:val="33"/>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1B4B515">
                    <w:pPr>
                      <w:pStyle w:val="33"/>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r>
      <w:fldChar w:fldCharType="begin"/>
    </w:r>
    <w:r>
      <w:rPr>
        <w:rStyle w:val="54"/>
      </w:rPr>
      <w:instrText xml:space="preserve">PAGE  </w:instrText>
    </w:r>
    <w:r>
      <w:fldChar w:fldCharType="end"/>
    </w:r>
  </w:p>
  <w:p w14:paraId="36918BBE">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F2656">
    <w:pPr>
      <w:pStyle w:val="33"/>
      <w:framePr w:wrap="around" w:vAnchor="text" w:hAnchor="margin" w:xAlign="center" w:y="1"/>
      <w:rPr>
        <w:rStyle w:val="54"/>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4AB62E">
                          <w:pPr>
                            <w:pStyle w:val="33"/>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E4AB62E">
                    <w:pPr>
                      <w:pStyle w:val="33"/>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C30D1">
    <w:pPr>
      <w:pStyle w:val="33"/>
      <w:ind w:left="780" w:hanging="36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85FED">
                          <w:pPr>
                            <w:pStyle w:val="33"/>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0A85FED">
                    <w:pPr>
                      <w:pStyle w:val="33"/>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F9649">
    <w:pPr>
      <w:pStyle w:val="33"/>
      <w:ind w:left="780" w:hanging="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8B6B46">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758B6B46">
                    <w:pPr>
                      <w:pStyle w:val="33"/>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FC735">
    <w:pPr>
      <w:pStyle w:val="34"/>
      <w:pBdr>
        <w:bottom w:val="none" w:color="auto" w:sz="0" w:space="1"/>
      </w:pBdr>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70016">
    <w:pPr>
      <w:pStyle w:val="3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358F0">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AD622">
    <w:pPr>
      <w:pStyle w:val="34"/>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1EA7D">
    <w:pPr>
      <w:ind w:left="840" w:hanging="420"/>
    </w:pPr>
  </w:p>
  <w:p w14:paraId="5EA5B54B">
    <w:pPr>
      <w:pStyle w:val="34"/>
      <w:pBdr>
        <w:bottom w:val="none" w:color="auto" w:sz="0" w:space="0"/>
      </w:pBdr>
      <w:ind w:left="780" w:hanging="36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0000000E"/>
    <w:multiLevelType w:val="multilevel"/>
    <w:tmpl w:val="0000000E"/>
    <w:lvl w:ilvl="0" w:tentative="0">
      <w:start w:val="1"/>
      <w:numFmt w:val="decimal"/>
      <w:pStyle w:val="92"/>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CEA2025"/>
    <w:multiLevelType w:val="multilevel"/>
    <w:tmpl w:val="6CEA2025"/>
    <w:lvl w:ilvl="0" w:tentative="0">
      <w:start w:val="1"/>
      <w:numFmt w:val="none"/>
      <w:pStyle w:val="239"/>
      <w:suff w:val="nothing"/>
      <w:lvlText w:val="%1"/>
      <w:lvlJc w:val="left"/>
      <w:pPr>
        <w:ind w:left="0" w:firstLine="0"/>
      </w:pPr>
      <w:rPr>
        <w:rFonts w:hint="default" w:ascii="Times New Roman" w:hAnsi="Times New Roman"/>
        <w:b/>
        <w:i w:val="0"/>
        <w:sz w:val="21"/>
      </w:rPr>
    </w:lvl>
    <w:lvl w:ilvl="1" w:tentative="0">
      <w:start w:val="1"/>
      <w:numFmt w:val="decimal"/>
      <w:pStyle w:val="240"/>
      <w:suff w:val="nothing"/>
      <w:lvlText w:val="%1%2　"/>
      <w:lvlJc w:val="left"/>
      <w:pPr>
        <w:ind w:left="315" w:firstLine="0"/>
      </w:pPr>
      <w:rPr>
        <w:rFonts w:hint="eastAsia" w:ascii="黑体" w:hAnsi="Times New Roman" w:eastAsia="黑体"/>
        <w:b w:val="0"/>
        <w:i w:val="0"/>
        <w:sz w:val="21"/>
      </w:rPr>
    </w:lvl>
    <w:lvl w:ilvl="2" w:tentative="0">
      <w:start w:val="1"/>
      <w:numFmt w:val="decimal"/>
      <w:pStyle w:val="241"/>
      <w:suff w:val="nothing"/>
      <w:lvlText w:val="%1%2.%3　"/>
      <w:lvlJc w:val="left"/>
      <w:pPr>
        <w:ind w:left="630" w:firstLine="0"/>
      </w:pPr>
      <w:rPr>
        <w:rFonts w:hint="eastAsia" w:ascii="黑体" w:hAnsi="Times New Roman" w:eastAsia="黑体"/>
        <w:b w:val="0"/>
        <w:i w:val="0"/>
        <w:sz w:val="21"/>
      </w:rPr>
    </w:lvl>
    <w:lvl w:ilvl="3" w:tentative="0">
      <w:start w:val="1"/>
      <w:numFmt w:val="decimal"/>
      <w:pStyle w:val="242"/>
      <w:suff w:val="nothing"/>
      <w:lvlText w:val="%1%2.%3.%4　"/>
      <w:lvlJc w:val="left"/>
      <w:pPr>
        <w:ind w:left="567" w:firstLine="0"/>
      </w:pPr>
      <w:rPr>
        <w:rFonts w:hint="eastAsia" w:ascii="黑体" w:hAnsi="Times New Roman" w:eastAsia="黑体"/>
        <w:b w:val="0"/>
        <w:i w:val="0"/>
        <w:sz w:val="21"/>
      </w:rPr>
    </w:lvl>
    <w:lvl w:ilvl="4" w:tentative="0">
      <w:start w:val="1"/>
      <w:numFmt w:val="decimal"/>
      <w:pStyle w:val="244"/>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5"/>
      <w:suff w:val="nothing"/>
      <w:lvlText w:val="%1%2.%3.%4.%5.%6　"/>
      <w:lvlJc w:val="left"/>
      <w:pPr>
        <w:ind w:left="0" w:firstLine="0"/>
      </w:pPr>
      <w:rPr>
        <w:rFonts w:hint="eastAsia" w:ascii="黑体" w:hAnsi="Times New Roman" w:eastAsia="黑体"/>
        <w:b w:val="0"/>
        <w:i w:val="0"/>
        <w:sz w:val="21"/>
      </w:rPr>
    </w:lvl>
    <w:lvl w:ilvl="6" w:tentative="0">
      <w:start w:val="1"/>
      <w:numFmt w:val="decimal"/>
      <w:pStyle w:val="24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76933334"/>
    <w:multiLevelType w:val="multilevel"/>
    <w:tmpl w:val="76933334"/>
    <w:lvl w:ilvl="0" w:tentative="0">
      <w:start w:val="1"/>
      <w:numFmt w:val="none"/>
      <w:pStyle w:val="24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Y2VhOGQ0ZmZhOTY4MDJlYzk0OTEwNWVhZDQ4NmM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25"/>
    <w:rsid w:val="0009799D"/>
    <w:rsid w:val="000A15A6"/>
    <w:rsid w:val="000A2D28"/>
    <w:rsid w:val="000A4FE6"/>
    <w:rsid w:val="000B5CCC"/>
    <w:rsid w:val="000B5D30"/>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67652"/>
    <w:rsid w:val="00170E92"/>
    <w:rsid w:val="00172A27"/>
    <w:rsid w:val="00173C23"/>
    <w:rsid w:val="00175AAF"/>
    <w:rsid w:val="001764F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2574"/>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4E69"/>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1EED"/>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D5145"/>
    <w:rsid w:val="002E321E"/>
    <w:rsid w:val="002E32E8"/>
    <w:rsid w:val="002E5A17"/>
    <w:rsid w:val="002E601A"/>
    <w:rsid w:val="002F098D"/>
    <w:rsid w:val="002F1770"/>
    <w:rsid w:val="002F2F49"/>
    <w:rsid w:val="002F2FB6"/>
    <w:rsid w:val="002F5F72"/>
    <w:rsid w:val="002F67C4"/>
    <w:rsid w:val="002F6981"/>
    <w:rsid w:val="00304929"/>
    <w:rsid w:val="00310A20"/>
    <w:rsid w:val="00326D08"/>
    <w:rsid w:val="00334EF7"/>
    <w:rsid w:val="00351C80"/>
    <w:rsid w:val="00355C4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1E29"/>
    <w:rsid w:val="003D378B"/>
    <w:rsid w:val="003D6CC0"/>
    <w:rsid w:val="003D6F83"/>
    <w:rsid w:val="003E0455"/>
    <w:rsid w:val="003E4A3A"/>
    <w:rsid w:val="003E6091"/>
    <w:rsid w:val="003E6268"/>
    <w:rsid w:val="003F1C98"/>
    <w:rsid w:val="003F598A"/>
    <w:rsid w:val="00400609"/>
    <w:rsid w:val="00402745"/>
    <w:rsid w:val="0040289E"/>
    <w:rsid w:val="004035B3"/>
    <w:rsid w:val="00406677"/>
    <w:rsid w:val="00410849"/>
    <w:rsid w:val="00421C0B"/>
    <w:rsid w:val="004247BB"/>
    <w:rsid w:val="00424FDA"/>
    <w:rsid w:val="00424FED"/>
    <w:rsid w:val="00425851"/>
    <w:rsid w:val="00425E9F"/>
    <w:rsid w:val="00427494"/>
    <w:rsid w:val="00427A8B"/>
    <w:rsid w:val="0043286E"/>
    <w:rsid w:val="00441E37"/>
    <w:rsid w:val="00442A84"/>
    <w:rsid w:val="00443C15"/>
    <w:rsid w:val="00465B46"/>
    <w:rsid w:val="00467B48"/>
    <w:rsid w:val="004848F2"/>
    <w:rsid w:val="00494A82"/>
    <w:rsid w:val="004A0789"/>
    <w:rsid w:val="004A0A68"/>
    <w:rsid w:val="004A4BC1"/>
    <w:rsid w:val="004A6CB2"/>
    <w:rsid w:val="004B012C"/>
    <w:rsid w:val="004B4658"/>
    <w:rsid w:val="004B498E"/>
    <w:rsid w:val="004B631E"/>
    <w:rsid w:val="004C2993"/>
    <w:rsid w:val="004D1511"/>
    <w:rsid w:val="004D3A80"/>
    <w:rsid w:val="004D5228"/>
    <w:rsid w:val="004E0461"/>
    <w:rsid w:val="004E069A"/>
    <w:rsid w:val="004F4B90"/>
    <w:rsid w:val="004F4DCA"/>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77007"/>
    <w:rsid w:val="0058788D"/>
    <w:rsid w:val="00594BFB"/>
    <w:rsid w:val="005A09C3"/>
    <w:rsid w:val="005A3176"/>
    <w:rsid w:val="005A3911"/>
    <w:rsid w:val="005B0EE1"/>
    <w:rsid w:val="005B4961"/>
    <w:rsid w:val="005C1347"/>
    <w:rsid w:val="005C2FC9"/>
    <w:rsid w:val="005C32D0"/>
    <w:rsid w:val="005C5052"/>
    <w:rsid w:val="005C75CD"/>
    <w:rsid w:val="005D0DAD"/>
    <w:rsid w:val="005D3236"/>
    <w:rsid w:val="005D391F"/>
    <w:rsid w:val="005D4608"/>
    <w:rsid w:val="005D5C6A"/>
    <w:rsid w:val="005D626C"/>
    <w:rsid w:val="005E226F"/>
    <w:rsid w:val="005E240A"/>
    <w:rsid w:val="005E62A2"/>
    <w:rsid w:val="005E725B"/>
    <w:rsid w:val="005F2153"/>
    <w:rsid w:val="005F33CE"/>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1467"/>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5E46"/>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109"/>
    <w:rsid w:val="007E5F14"/>
    <w:rsid w:val="007E71F5"/>
    <w:rsid w:val="007E73B0"/>
    <w:rsid w:val="007F4D32"/>
    <w:rsid w:val="00801DEF"/>
    <w:rsid w:val="0080217E"/>
    <w:rsid w:val="008031F1"/>
    <w:rsid w:val="00804A4E"/>
    <w:rsid w:val="00807872"/>
    <w:rsid w:val="00807BF8"/>
    <w:rsid w:val="00817CCC"/>
    <w:rsid w:val="00826B74"/>
    <w:rsid w:val="00831006"/>
    <w:rsid w:val="008357E9"/>
    <w:rsid w:val="00845769"/>
    <w:rsid w:val="0084595F"/>
    <w:rsid w:val="00855B04"/>
    <w:rsid w:val="00855CA5"/>
    <w:rsid w:val="00865539"/>
    <w:rsid w:val="00867C65"/>
    <w:rsid w:val="00872B82"/>
    <w:rsid w:val="00874426"/>
    <w:rsid w:val="008761AB"/>
    <w:rsid w:val="00881621"/>
    <w:rsid w:val="008855E4"/>
    <w:rsid w:val="008861AE"/>
    <w:rsid w:val="00886814"/>
    <w:rsid w:val="008915B2"/>
    <w:rsid w:val="008A594E"/>
    <w:rsid w:val="008B4671"/>
    <w:rsid w:val="008B5C32"/>
    <w:rsid w:val="008B7216"/>
    <w:rsid w:val="008C000B"/>
    <w:rsid w:val="008C3554"/>
    <w:rsid w:val="008C4E5C"/>
    <w:rsid w:val="008C633E"/>
    <w:rsid w:val="008D47E6"/>
    <w:rsid w:val="008D4CD5"/>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0D6B"/>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7CC"/>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D2BAD"/>
    <w:rsid w:val="00AE1D80"/>
    <w:rsid w:val="00AF0FAA"/>
    <w:rsid w:val="00AF1C97"/>
    <w:rsid w:val="00AF28CD"/>
    <w:rsid w:val="00AF7370"/>
    <w:rsid w:val="00B02899"/>
    <w:rsid w:val="00B02F52"/>
    <w:rsid w:val="00B15DFE"/>
    <w:rsid w:val="00B168B4"/>
    <w:rsid w:val="00B20110"/>
    <w:rsid w:val="00B21407"/>
    <w:rsid w:val="00B22149"/>
    <w:rsid w:val="00B310FE"/>
    <w:rsid w:val="00B31F50"/>
    <w:rsid w:val="00B32028"/>
    <w:rsid w:val="00B335B1"/>
    <w:rsid w:val="00B35514"/>
    <w:rsid w:val="00B36EA2"/>
    <w:rsid w:val="00B3729D"/>
    <w:rsid w:val="00B46D0B"/>
    <w:rsid w:val="00B51A48"/>
    <w:rsid w:val="00B5212F"/>
    <w:rsid w:val="00B52AF4"/>
    <w:rsid w:val="00B537AA"/>
    <w:rsid w:val="00B56FF2"/>
    <w:rsid w:val="00B61C8F"/>
    <w:rsid w:val="00B72D2A"/>
    <w:rsid w:val="00B8179D"/>
    <w:rsid w:val="00B84903"/>
    <w:rsid w:val="00B92025"/>
    <w:rsid w:val="00B96396"/>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25438"/>
    <w:rsid w:val="00C34B36"/>
    <w:rsid w:val="00C362FD"/>
    <w:rsid w:val="00C50980"/>
    <w:rsid w:val="00C5104C"/>
    <w:rsid w:val="00C52136"/>
    <w:rsid w:val="00C53775"/>
    <w:rsid w:val="00C57033"/>
    <w:rsid w:val="00C6149A"/>
    <w:rsid w:val="00C61A4D"/>
    <w:rsid w:val="00C63FF4"/>
    <w:rsid w:val="00C650C0"/>
    <w:rsid w:val="00C72612"/>
    <w:rsid w:val="00C8377E"/>
    <w:rsid w:val="00C94EED"/>
    <w:rsid w:val="00C95FEA"/>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148"/>
    <w:rsid w:val="00D30536"/>
    <w:rsid w:val="00D31E4B"/>
    <w:rsid w:val="00D325EA"/>
    <w:rsid w:val="00D35348"/>
    <w:rsid w:val="00D3565A"/>
    <w:rsid w:val="00D411BC"/>
    <w:rsid w:val="00D41306"/>
    <w:rsid w:val="00D45F64"/>
    <w:rsid w:val="00D506F5"/>
    <w:rsid w:val="00D51A3F"/>
    <w:rsid w:val="00D54273"/>
    <w:rsid w:val="00D55ADC"/>
    <w:rsid w:val="00D577D4"/>
    <w:rsid w:val="00D62DF1"/>
    <w:rsid w:val="00D667BC"/>
    <w:rsid w:val="00D67830"/>
    <w:rsid w:val="00D71514"/>
    <w:rsid w:val="00D72228"/>
    <w:rsid w:val="00D72BB3"/>
    <w:rsid w:val="00D75CAE"/>
    <w:rsid w:val="00D761EE"/>
    <w:rsid w:val="00D829AD"/>
    <w:rsid w:val="00D83D17"/>
    <w:rsid w:val="00D83EE7"/>
    <w:rsid w:val="00D852B7"/>
    <w:rsid w:val="00D860F4"/>
    <w:rsid w:val="00D8765D"/>
    <w:rsid w:val="00D91269"/>
    <w:rsid w:val="00D912A3"/>
    <w:rsid w:val="00D92486"/>
    <w:rsid w:val="00D946C1"/>
    <w:rsid w:val="00D95C01"/>
    <w:rsid w:val="00D96F9A"/>
    <w:rsid w:val="00DA178E"/>
    <w:rsid w:val="00DA1939"/>
    <w:rsid w:val="00DA6A22"/>
    <w:rsid w:val="00DC0934"/>
    <w:rsid w:val="00DC3A3E"/>
    <w:rsid w:val="00DD10CD"/>
    <w:rsid w:val="00DE4818"/>
    <w:rsid w:val="00DF2F86"/>
    <w:rsid w:val="00DF4D97"/>
    <w:rsid w:val="00DF6906"/>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205B"/>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36706"/>
    <w:rsid w:val="00F41DAF"/>
    <w:rsid w:val="00F44764"/>
    <w:rsid w:val="00F52936"/>
    <w:rsid w:val="00F52B8C"/>
    <w:rsid w:val="00F602DF"/>
    <w:rsid w:val="00F67C33"/>
    <w:rsid w:val="00F7008C"/>
    <w:rsid w:val="00F74506"/>
    <w:rsid w:val="00F77351"/>
    <w:rsid w:val="00F77D27"/>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276CE6"/>
    <w:rsid w:val="01391AF7"/>
    <w:rsid w:val="01497155"/>
    <w:rsid w:val="017E0CD4"/>
    <w:rsid w:val="018F42D7"/>
    <w:rsid w:val="01A56820"/>
    <w:rsid w:val="01B73196"/>
    <w:rsid w:val="01B82438"/>
    <w:rsid w:val="01DB0F21"/>
    <w:rsid w:val="01F85948"/>
    <w:rsid w:val="027D1EDC"/>
    <w:rsid w:val="02AA6F17"/>
    <w:rsid w:val="02E6429D"/>
    <w:rsid w:val="032E5AB3"/>
    <w:rsid w:val="03374FA4"/>
    <w:rsid w:val="036219CF"/>
    <w:rsid w:val="0380752A"/>
    <w:rsid w:val="03B976C1"/>
    <w:rsid w:val="03C4317A"/>
    <w:rsid w:val="03CF5E03"/>
    <w:rsid w:val="041E1097"/>
    <w:rsid w:val="04874841"/>
    <w:rsid w:val="04AF0DC0"/>
    <w:rsid w:val="04B0389B"/>
    <w:rsid w:val="04E35F2C"/>
    <w:rsid w:val="04EB4ECE"/>
    <w:rsid w:val="053371D4"/>
    <w:rsid w:val="053B700A"/>
    <w:rsid w:val="05A9381E"/>
    <w:rsid w:val="05CA3B1B"/>
    <w:rsid w:val="05D40F8A"/>
    <w:rsid w:val="05E97CB2"/>
    <w:rsid w:val="060D6A3B"/>
    <w:rsid w:val="06193B1E"/>
    <w:rsid w:val="06383C8B"/>
    <w:rsid w:val="06402A94"/>
    <w:rsid w:val="06AB6FF1"/>
    <w:rsid w:val="06C6067E"/>
    <w:rsid w:val="06DF18E2"/>
    <w:rsid w:val="0707497A"/>
    <w:rsid w:val="07394A3D"/>
    <w:rsid w:val="07416329"/>
    <w:rsid w:val="07501B9E"/>
    <w:rsid w:val="07C548CA"/>
    <w:rsid w:val="082B0E32"/>
    <w:rsid w:val="0838785B"/>
    <w:rsid w:val="08545BC6"/>
    <w:rsid w:val="08727C1D"/>
    <w:rsid w:val="087D0B78"/>
    <w:rsid w:val="08894DF6"/>
    <w:rsid w:val="08E91129"/>
    <w:rsid w:val="09085040"/>
    <w:rsid w:val="0920129B"/>
    <w:rsid w:val="09225EC4"/>
    <w:rsid w:val="094E5430"/>
    <w:rsid w:val="09823E4D"/>
    <w:rsid w:val="098852A8"/>
    <w:rsid w:val="09A06B78"/>
    <w:rsid w:val="09EA3E64"/>
    <w:rsid w:val="0A123F9D"/>
    <w:rsid w:val="0A4B18CE"/>
    <w:rsid w:val="0A601059"/>
    <w:rsid w:val="0A8A4B12"/>
    <w:rsid w:val="0AA7304A"/>
    <w:rsid w:val="0AB2170F"/>
    <w:rsid w:val="0AB25DFE"/>
    <w:rsid w:val="0AC800D5"/>
    <w:rsid w:val="0AFA19A7"/>
    <w:rsid w:val="0AFC1D7D"/>
    <w:rsid w:val="0B065FC2"/>
    <w:rsid w:val="0B1020C4"/>
    <w:rsid w:val="0B181252"/>
    <w:rsid w:val="0B2543AA"/>
    <w:rsid w:val="0B626F71"/>
    <w:rsid w:val="0B651CEF"/>
    <w:rsid w:val="0B705986"/>
    <w:rsid w:val="0C0F0EA7"/>
    <w:rsid w:val="0C275A89"/>
    <w:rsid w:val="0C774C9E"/>
    <w:rsid w:val="0CBB5882"/>
    <w:rsid w:val="0CD61017"/>
    <w:rsid w:val="0D137212"/>
    <w:rsid w:val="0D531CDF"/>
    <w:rsid w:val="0D7C25A0"/>
    <w:rsid w:val="0DCA3125"/>
    <w:rsid w:val="0E211365"/>
    <w:rsid w:val="0E416A77"/>
    <w:rsid w:val="0E5C2657"/>
    <w:rsid w:val="0E5C7CE8"/>
    <w:rsid w:val="0E5E1C72"/>
    <w:rsid w:val="0EA34036"/>
    <w:rsid w:val="0EB049DF"/>
    <w:rsid w:val="0EB63F9D"/>
    <w:rsid w:val="0EDD2A76"/>
    <w:rsid w:val="0EFA06A7"/>
    <w:rsid w:val="0F165F9F"/>
    <w:rsid w:val="0F227C07"/>
    <w:rsid w:val="0F245037"/>
    <w:rsid w:val="0F54794B"/>
    <w:rsid w:val="0F6A354E"/>
    <w:rsid w:val="0F6E4136"/>
    <w:rsid w:val="0F88478D"/>
    <w:rsid w:val="0F916CE2"/>
    <w:rsid w:val="0FB73DA5"/>
    <w:rsid w:val="0FCE37C4"/>
    <w:rsid w:val="0FDE2587"/>
    <w:rsid w:val="101271B8"/>
    <w:rsid w:val="101B0BC4"/>
    <w:rsid w:val="103649EC"/>
    <w:rsid w:val="1040315F"/>
    <w:rsid w:val="10507757"/>
    <w:rsid w:val="105772C0"/>
    <w:rsid w:val="107A1082"/>
    <w:rsid w:val="109E1A5C"/>
    <w:rsid w:val="109E7189"/>
    <w:rsid w:val="10AF38A6"/>
    <w:rsid w:val="10C72BB3"/>
    <w:rsid w:val="11185BCB"/>
    <w:rsid w:val="115206FB"/>
    <w:rsid w:val="11531DCE"/>
    <w:rsid w:val="11B40613"/>
    <w:rsid w:val="11BE2022"/>
    <w:rsid w:val="11D83EA2"/>
    <w:rsid w:val="120C3966"/>
    <w:rsid w:val="122510EE"/>
    <w:rsid w:val="123757B7"/>
    <w:rsid w:val="12405481"/>
    <w:rsid w:val="12837EE6"/>
    <w:rsid w:val="128D1331"/>
    <w:rsid w:val="12C1355D"/>
    <w:rsid w:val="12C50184"/>
    <w:rsid w:val="12EA1EE6"/>
    <w:rsid w:val="12EF7289"/>
    <w:rsid w:val="12FF7FE7"/>
    <w:rsid w:val="13330CAC"/>
    <w:rsid w:val="133D7CD4"/>
    <w:rsid w:val="134D5A81"/>
    <w:rsid w:val="13AC42B6"/>
    <w:rsid w:val="13BF6991"/>
    <w:rsid w:val="13BF7656"/>
    <w:rsid w:val="13F03DED"/>
    <w:rsid w:val="13F225EB"/>
    <w:rsid w:val="13F95DC4"/>
    <w:rsid w:val="142A3E2D"/>
    <w:rsid w:val="144A7973"/>
    <w:rsid w:val="149F40AE"/>
    <w:rsid w:val="14E5758A"/>
    <w:rsid w:val="14F72197"/>
    <w:rsid w:val="14FB7DA2"/>
    <w:rsid w:val="152624AE"/>
    <w:rsid w:val="15567E44"/>
    <w:rsid w:val="156D3270"/>
    <w:rsid w:val="158710F3"/>
    <w:rsid w:val="15920D94"/>
    <w:rsid w:val="15BC1451"/>
    <w:rsid w:val="15C01464"/>
    <w:rsid w:val="15C772F3"/>
    <w:rsid w:val="15CE4C34"/>
    <w:rsid w:val="15D631FF"/>
    <w:rsid w:val="15F0775C"/>
    <w:rsid w:val="1609374C"/>
    <w:rsid w:val="160A0AD0"/>
    <w:rsid w:val="16401732"/>
    <w:rsid w:val="165B6F79"/>
    <w:rsid w:val="166E5EB0"/>
    <w:rsid w:val="16C01EAE"/>
    <w:rsid w:val="16F214B3"/>
    <w:rsid w:val="16F50974"/>
    <w:rsid w:val="173F1D8E"/>
    <w:rsid w:val="177A195D"/>
    <w:rsid w:val="17D56968"/>
    <w:rsid w:val="17D67E1B"/>
    <w:rsid w:val="17E50036"/>
    <w:rsid w:val="1820060E"/>
    <w:rsid w:val="18205BA9"/>
    <w:rsid w:val="18370FAA"/>
    <w:rsid w:val="188D7D42"/>
    <w:rsid w:val="1890464C"/>
    <w:rsid w:val="18C45643"/>
    <w:rsid w:val="19146F58"/>
    <w:rsid w:val="19153875"/>
    <w:rsid w:val="19575882"/>
    <w:rsid w:val="195E155B"/>
    <w:rsid w:val="197321D5"/>
    <w:rsid w:val="199944A6"/>
    <w:rsid w:val="19B47531"/>
    <w:rsid w:val="19BE3F0C"/>
    <w:rsid w:val="19D8069E"/>
    <w:rsid w:val="1A0C41D1"/>
    <w:rsid w:val="1A336BE7"/>
    <w:rsid w:val="1A497C7A"/>
    <w:rsid w:val="1A612D7C"/>
    <w:rsid w:val="1A654C99"/>
    <w:rsid w:val="1A7F6A7E"/>
    <w:rsid w:val="1A807E72"/>
    <w:rsid w:val="1A8A2A47"/>
    <w:rsid w:val="1B16166A"/>
    <w:rsid w:val="1BB93E83"/>
    <w:rsid w:val="1BC644B6"/>
    <w:rsid w:val="1BF50CA0"/>
    <w:rsid w:val="1BFA3C7C"/>
    <w:rsid w:val="1C126844"/>
    <w:rsid w:val="1C613AB1"/>
    <w:rsid w:val="1C763D6F"/>
    <w:rsid w:val="1C8C0466"/>
    <w:rsid w:val="1CC854C2"/>
    <w:rsid w:val="1D0121D0"/>
    <w:rsid w:val="1D501304"/>
    <w:rsid w:val="1D525097"/>
    <w:rsid w:val="1D5B524F"/>
    <w:rsid w:val="1D6D3522"/>
    <w:rsid w:val="1DAB5588"/>
    <w:rsid w:val="1DD72694"/>
    <w:rsid w:val="1DDE1DE9"/>
    <w:rsid w:val="1DFA7416"/>
    <w:rsid w:val="1EDA21FC"/>
    <w:rsid w:val="1EFD5795"/>
    <w:rsid w:val="1F474868"/>
    <w:rsid w:val="1F883C9F"/>
    <w:rsid w:val="1F971592"/>
    <w:rsid w:val="1FB94E27"/>
    <w:rsid w:val="1FE57CFE"/>
    <w:rsid w:val="1FF41576"/>
    <w:rsid w:val="200A3A73"/>
    <w:rsid w:val="203C3F13"/>
    <w:rsid w:val="208337BA"/>
    <w:rsid w:val="20947DAF"/>
    <w:rsid w:val="20AF20C5"/>
    <w:rsid w:val="20EB717A"/>
    <w:rsid w:val="20ED7306"/>
    <w:rsid w:val="20F96916"/>
    <w:rsid w:val="211106C5"/>
    <w:rsid w:val="21431785"/>
    <w:rsid w:val="219E251A"/>
    <w:rsid w:val="21C24F4B"/>
    <w:rsid w:val="21D73DBD"/>
    <w:rsid w:val="21FB2187"/>
    <w:rsid w:val="22071464"/>
    <w:rsid w:val="22283C9F"/>
    <w:rsid w:val="2232235C"/>
    <w:rsid w:val="226E7567"/>
    <w:rsid w:val="230A0458"/>
    <w:rsid w:val="23256DAA"/>
    <w:rsid w:val="23291785"/>
    <w:rsid w:val="23710488"/>
    <w:rsid w:val="2381304A"/>
    <w:rsid w:val="23A7789F"/>
    <w:rsid w:val="23BB002C"/>
    <w:rsid w:val="23C33515"/>
    <w:rsid w:val="23F1680C"/>
    <w:rsid w:val="242E494F"/>
    <w:rsid w:val="243479AD"/>
    <w:rsid w:val="243E15D5"/>
    <w:rsid w:val="24551238"/>
    <w:rsid w:val="248E2DBA"/>
    <w:rsid w:val="25224672"/>
    <w:rsid w:val="25250089"/>
    <w:rsid w:val="25252A8D"/>
    <w:rsid w:val="259249A5"/>
    <w:rsid w:val="25A67057"/>
    <w:rsid w:val="25D54115"/>
    <w:rsid w:val="25F72F27"/>
    <w:rsid w:val="260F4C55"/>
    <w:rsid w:val="261B1938"/>
    <w:rsid w:val="26291B1A"/>
    <w:rsid w:val="26763E6F"/>
    <w:rsid w:val="267C3983"/>
    <w:rsid w:val="26D82BDE"/>
    <w:rsid w:val="26EB0757"/>
    <w:rsid w:val="270101AC"/>
    <w:rsid w:val="2719451E"/>
    <w:rsid w:val="27455C6D"/>
    <w:rsid w:val="274D71B2"/>
    <w:rsid w:val="2751147F"/>
    <w:rsid w:val="27706CF6"/>
    <w:rsid w:val="278C3DEC"/>
    <w:rsid w:val="279C6957"/>
    <w:rsid w:val="27D32B77"/>
    <w:rsid w:val="27DE5929"/>
    <w:rsid w:val="27E14C4C"/>
    <w:rsid w:val="27E64D5A"/>
    <w:rsid w:val="282160D2"/>
    <w:rsid w:val="286C62A1"/>
    <w:rsid w:val="289E5635"/>
    <w:rsid w:val="28A069B8"/>
    <w:rsid w:val="28C21683"/>
    <w:rsid w:val="28F72971"/>
    <w:rsid w:val="290F3C6E"/>
    <w:rsid w:val="291853E7"/>
    <w:rsid w:val="293E4722"/>
    <w:rsid w:val="29C94B05"/>
    <w:rsid w:val="29D46A01"/>
    <w:rsid w:val="2A3073E0"/>
    <w:rsid w:val="2A9A0A8F"/>
    <w:rsid w:val="2AE35535"/>
    <w:rsid w:val="2AF41E87"/>
    <w:rsid w:val="2AF838EA"/>
    <w:rsid w:val="2B496FA3"/>
    <w:rsid w:val="2B532BFE"/>
    <w:rsid w:val="2B6A469F"/>
    <w:rsid w:val="2BAC65A8"/>
    <w:rsid w:val="2BB024B4"/>
    <w:rsid w:val="2BB82A63"/>
    <w:rsid w:val="2BC60F98"/>
    <w:rsid w:val="2BCB45F0"/>
    <w:rsid w:val="2C066A1A"/>
    <w:rsid w:val="2C0B4AE6"/>
    <w:rsid w:val="2C3F7504"/>
    <w:rsid w:val="2C8165FA"/>
    <w:rsid w:val="2C944EC5"/>
    <w:rsid w:val="2CAC7CBD"/>
    <w:rsid w:val="2CCC08A3"/>
    <w:rsid w:val="2D0A514C"/>
    <w:rsid w:val="2D2F30DD"/>
    <w:rsid w:val="2D3F44AA"/>
    <w:rsid w:val="2DB235BF"/>
    <w:rsid w:val="2E577392"/>
    <w:rsid w:val="2E6E6547"/>
    <w:rsid w:val="2E8B1B62"/>
    <w:rsid w:val="2E970AE4"/>
    <w:rsid w:val="2EB227A5"/>
    <w:rsid w:val="2F502084"/>
    <w:rsid w:val="2F822BAC"/>
    <w:rsid w:val="2F96630B"/>
    <w:rsid w:val="2FAC7913"/>
    <w:rsid w:val="301F6139"/>
    <w:rsid w:val="305D5210"/>
    <w:rsid w:val="30641E74"/>
    <w:rsid w:val="30810E1D"/>
    <w:rsid w:val="30D616E4"/>
    <w:rsid w:val="30F97581"/>
    <w:rsid w:val="314256C4"/>
    <w:rsid w:val="31692874"/>
    <w:rsid w:val="316E48C8"/>
    <w:rsid w:val="31947CF5"/>
    <w:rsid w:val="31C65637"/>
    <w:rsid w:val="32417274"/>
    <w:rsid w:val="32432B3E"/>
    <w:rsid w:val="324A563C"/>
    <w:rsid w:val="324A57AF"/>
    <w:rsid w:val="328D3E75"/>
    <w:rsid w:val="329F04E5"/>
    <w:rsid w:val="32A27980"/>
    <w:rsid w:val="32F9755F"/>
    <w:rsid w:val="32FE389F"/>
    <w:rsid w:val="331B2806"/>
    <w:rsid w:val="333214D1"/>
    <w:rsid w:val="3370495E"/>
    <w:rsid w:val="33CC0FC6"/>
    <w:rsid w:val="33DD0EAC"/>
    <w:rsid w:val="340622E0"/>
    <w:rsid w:val="341220B6"/>
    <w:rsid w:val="34143D51"/>
    <w:rsid w:val="34302898"/>
    <w:rsid w:val="345B460B"/>
    <w:rsid w:val="347B1D25"/>
    <w:rsid w:val="348E2B4F"/>
    <w:rsid w:val="34B87A7E"/>
    <w:rsid w:val="34BB4966"/>
    <w:rsid w:val="35577297"/>
    <w:rsid w:val="35C97D56"/>
    <w:rsid w:val="35EE5A12"/>
    <w:rsid w:val="35EE5D6B"/>
    <w:rsid w:val="36054F45"/>
    <w:rsid w:val="3637765B"/>
    <w:rsid w:val="363A3F05"/>
    <w:rsid w:val="365311E6"/>
    <w:rsid w:val="367112A8"/>
    <w:rsid w:val="368E4F3A"/>
    <w:rsid w:val="37473FEE"/>
    <w:rsid w:val="374C205E"/>
    <w:rsid w:val="375445E4"/>
    <w:rsid w:val="376964D6"/>
    <w:rsid w:val="378D71CC"/>
    <w:rsid w:val="379C0110"/>
    <w:rsid w:val="379C3619"/>
    <w:rsid w:val="3832543D"/>
    <w:rsid w:val="384A2F51"/>
    <w:rsid w:val="387A7739"/>
    <w:rsid w:val="387C3364"/>
    <w:rsid w:val="38CC73F3"/>
    <w:rsid w:val="38D96670"/>
    <w:rsid w:val="38E022EF"/>
    <w:rsid w:val="395B66C1"/>
    <w:rsid w:val="395E3B0F"/>
    <w:rsid w:val="3990776B"/>
    <w:rsid w:val="39AE15AC"/>
    <w:rsid w:val="39BC3B6C"/>
    <w:rsid w:val="39E218FD"/>
    <w:rsid w:val="39E83FB4"/>
    <w:rsid w:val="3A153790"/>
    <w:rsid w:val="3A1F11A7"/>
    <w:rsid w:val="3A597E4C"/>
    <w:rsid w:val="3A86575A"/>
    <w:rsid w:val="3AA73B8F"/>
    <w:rsid w:val="3AC94052"/>
    <w:rsid w:val="3B115AB0"/>
    <w:rsid w:val="3B341FC1"/>
    <w:rsid w:val="3B6F11E8"/>
    <w:rsid w:val="3B732683"/>
    <w:rsid w:val="3B851216"/>
    <w:rsid w:val="3D084D63"/>
    <w:rsid w:val="3D0B4A9A"/>
    <w:rsid w:val="3D420A8C"/>
    <w:rsid w:val="3D517AA3"/>
    <w:rsid w:val="3DA349DC"/>
    <w:rsid w:val="3DEC56E0"/>
    <w:rsid w:val="3E0F5C92"/>
    <w:rsid w:val="3E2D6905"/>
    <w:rsid w:val="3E3457B0"/>
    <w:rsid w:val="3E9753EA"/>
    <w:rsid w:val="3E9948D1"/>
    <w:rsid w:val="3EB93609"/>
    <w:rsid w:val="3EE41CB3"/>
    <w:rsid w:val="3F43088C"/>
    <w:rsid w:val="3F5E71A0"/>
    <w:rsid w:val="3F71755C"/>
    <w:rsid w:val="3F7F3F6B"/>
    <w:rsid w:val="3FAA346A"/>
    <w:rsid w:val="3FAB317E"/>
    <w:rsid w:val="3FE327A2"/>
    <w:rsid w:val="3FEB5E51"/>
    <w:rsid w:val="3FF20746"/>
    <w:rsid w:val="405E545C"/>
    <w:rsid w:val="40602185"/>
    <w:rsid w:val="406D3C7A"/>
    <w:rsid w:val="408D0A8F"/>
    <w:rsid w:val="40D55514"/>
    <w:rsid w:val="40DD4529"/>
    <w:rsid w:val="412A3AB2"/>
    <w:rsid w:val="414920DE"/>
    <w:rsid w:val="41550B18"/>
    <w:rsid w:val="41E371A6"/>
    <w:rsid w:val="4206324A"/>
    <w:rsid w:val="42354D22"/>
    <w:rsid w:val="42B01A80"/>
    <w:rsid w:val="42B540C6"/>
    <w:rsid w:val="43124DBF"/>
    <w:rsid w:val="43267EE9"/>
    <w:rsid w:val="433D2CCC"/>
    <w:rsid w:val="43411BCB"/>
    <w:rsid w:val="435C4BA0"/>
    <w:rsid w:val="436A7A26"/>
    <w:rsid w:val="4373005F"/>
    <w:rsid w:val="43CF0940"/>
    <w:rsid w:val="442326F2"/>
    <w:rsid w:val="442418FE"/>
    <w:rsid w:val="44781DAA"/>
    <w:rsid w:val="44B649CD"/>
    <w:rsid w:val="44C9249B"/>
    <w:rsid w:val="44CA357E"/>
    <w:rsid w:val="453273AF"/>
    <w:rsid w:val="4587776E"/>
    <w:rsid w:val="45CF460B"/>
    <w:rsid w:val="45E27E1E"/>
    <w:rsid w:val="46131BF0"/>
    <w:rsid w:val="46142700"/>
    <w:rsid w:val="462F1B6A"/>
    <w:rsid w:val="470316C4"/>
    <w:rsid w:val="470E368E"/>
    <w:rsid w:val="477631E0"/>
    <w:rsid w:val="47AC7367"/>
    <w:rsid w:val="47AD6319"/>
    <w:rsid w:val="47BA5BC1"/>
    <w:rsid w:val="47C7285C"/>
    <w:rsid w:val="480C69CA"/>
    <w:rsid w:val="487519F9"/>
    <w:rsid w:val="49254E40"/>
    <w:rsid w:val="49347AA6"/>
    <w:rsid w:val="496D392E"/>
    <w:rsid w:val="497F756E"/>
    <w:rsid w:val="498E7313"/>
    <w:rsid w:val="499B629D"/>
    <w:rsid w:val="49C5081B"/>
    <w:rsid w:val="4A0A5885"/>
    <w:rsid w:val="4A525E27"/>
    <w:rsid w:val="4B073A5C"/>
    <w:rsid w:val="4B387880"/>
    <w:rsid w:val="4B44760D"/>
    <w:rsid w:val="4B5C5D27"/>
    <w:rsid w:val="4B5E326D"/>
    <w:rsid w:val="4B840ACD"/>
    <w:rsid w:val="4B8C42AD"/>
    <w:rsid w:val="4BC51F60"/>
    <w:rsid w:val="4BD2475B"/>
    <w:rsid w:val="4BF72474"/>
    <w:rsid w:val="4C2E5AE5"/>
    <w:rsid w:val="4C4F0B45"/>
    <w:rsid w:val="4C5D5C39"/>
    <w:rsid w:val="4C7F1DD7"/>
    <w:rsid w:val="4C9C37CD"/>
    <w:rsid w:val="4D695962"/>
    <w:rsid w:val="4D74458A"/>
    <w:rsid w:val="4D7908B5"/>
    <w:rsid w:val="4DA40847"/>
    <w:rsid w:val="4DA74A82"/>
    <w:rsid w:val="4DA969FC"/>
    <w:rsid w:val="4DAE54FF"/>
    <w:rsid w:val="4DB73FDD"/>
    <w:rsid w:val="4E3B70D2"/>
    <w:rsid w:val="4E5C3A58"/>
    <w:rsid w:val="4E7B1D31"/>
    <w:rsid w:val="4E865AFC"/>
    <w:rsid w:val="4F066320"/>
    <w:rsid w:val="4F0C4606"/>
    <w:rsid w:val="4F3D5624"/>
    <w:rsid w:val="4F4E6EBF"/>
    <w:rsid w:val="4F6F7DB4"/>
    <w:rsid w:val="4F7D4C71"/>
    <w:rsid w:val="4FA80A1B"/>
    <w:rsid w:val="4FCA7073"/>
    <w:rsid w:val="4FE259E9"/>
    <w:rsid w:val="50092961"/>
    <w:rsid w:val="501D7C2E"/>
    <w:rsid w:val="50963550"/>
    <w:rsid w:val="50BD3A0A"/>
    <w:rsid w:val="50E35A2B"/>
    <w:rsid w:val="512C7508"/>
    <w:rsid w:val="52321D93"/>
    <w:rsid w:val="52420452"/>
    <w:rsid w:val="524A5FDD"/>
    <w:rsid w:val="52533FC1"/>
    <w:rsid w:val="525C30D5"/>
    <w:rsid w:val="52B85DAB"/>
    <w:rsid w:val="52F30FD8"/>
    <w:rsid w:val="530973DA"/>
    <w:rsid w:val="53BB70AD"/>
    <w:rsid w:val="53DA43C4"/>
    <w:rsid w:val="53E267AB"/>
    <w:rsid w:val="54D02C4B"/>
    <w:rsid w:val="54E9053C"/>
    <w:rsid w:val="550D6F8B"/>
    <w:rsid w:val="55112B45"/>
    <w:rsid w:val="551D1A51"/>
    <w:rsid w:val="55351206"/>
    <w:rsid w:val="55515659"/>
    <w:rsid w:val="55653C63"/>
    <w:rsid w:val="55853785"/>
    <w:rsid w:val="558F79BB"/>
    <w:rsid w:val="559B79B3"/>
    <w:rsid w:val="55A649AE"/>
    <w:rsid w:val="55D93627"/>
    <w:rsid w:val="562B4785"/>
    <w:rsid w:val="56391200"/>
    <w:rsid w:val="56602AF8"/>
    <w:rsid w:val="568C393A"/>
    <w:rsid w:val="569D1848"/>
    <w:rsid w:val="56B13A64"/>
    <w:rsid w:val="56BA3AA0"/>
    <w:rsid w:val="56BD5448"/>
    <w:rsid w:val="56CF6D97"/>
    <w:rsid w:val="56D66689"/>
    <w:rsid w:val="570E46A2"/>
    <w:rsid w:val="57847C36"/>
    <w:rsid w:val="578C2978"/>
    <w:rsid w:val="580558FE"/>
    <w:rsid w:val="584E2691"/>
    <w:rsid w:val="586A742C"/>
    <w:rsid w:val="58807AC1"/>
    <w:rsid w:val="5881039C"/>
    <w:rsid w:val="58C134D7"/>
    <w:rsid w:val="58C94C3F"/>
    <w:rsid w:val="58E00DE3"/>
    <w:rsid w:val="591E42EB"/>
    <w:rsid w:val="592A1676"/>
    <w:rsid w:val="59E71DDE"/>
    <w:rsid w:val="5A064D2E"/>
    <w:rsid w:val="5A496D02"/>
    <w:rsid w:val="5A53496E"/>
    <w:rsid w:val="5A7542C1"/>
    <w:rsid w:val="5A7756D8"/>
    <w:rsid w:val="5A96078C"/>
    <w:rsid w:val="5ABB0552"/>
    <w:rsid w:val="5AC87CD6"/>
    <w:rsid w:val="5ACC4C63"/>
    <w:rsid w:val="5AE85A5C"/>
    <w:rsid w:val="5B18744E"/>
    <w:rsid w:val="5B4D241F"/>
    <w:rsid w:val="5BC63955"/>
    <w:rsid w:val="5C4A2BD7"/>
    <w:rsid w:val="5C990F6F"/>
    <w:rsid w:val="5CAF68F6"/>
    <w:rsid w:val="5CF84E92"/>
    <w:rsid w:val="5D213D72"/>
    <w:rsid w:val="5D4E247E"/>
    <w:rsid w:val="5D63632E"/>
    <w:rsid w:val="5D89138F"/>
    <w:rsid w:val="5DD63758"/>
    <w:rsid w:val="5E2775BD"/>
    <w:rsid w:val="5E326512"/>
    <w:rsid w:val="5E4205CC"/>
    <w:rsid w:val="5E504C73"/>
    <w:rsid w:val="5E985E8A"/>
    <w:rsid w:val="5EE54D87"/>
    <w:rsid w:val="5F773F0E"/>
    <w:rsid w:val="5FB455AB"/>
    <w:rsid w:val="5FCB7633"/>
    <w:rsid w:val="5FD539BB"/>
    <w:rsid w:val="5FD8479E"/>
    <w:rsid w:val="5FEF4FD0"/>
    <w:rsid w:val="5FF11588"/>
    <w:rsid w:val="5FF7262C"/>
    <w:rsid w:val="60585DBB"/>
    <w:rsid w:val="606028E1"/>
    <w:rsid w:val="609F50E9"/>
    <w:rsid w:val="61394E2C"/>
    <w:rsid w:val="617F4494"/>
    <w:rsid w:val="61BF6E9A"/>
    <w:rsid w:val="61FE7898"/>
    <w:rsid w:val="621C7A8F"/>
    <w:rsid w:val="62A11A47"/>
    <w:rsid w:val="62B4089B"/>
    <w:rsid w:val="62DF285B"/>
    <w:rsid w:val="62E94FF3"/>
    <w:rsid w:val="62F475B6"/>
    <w:rsid w:val="630C6A64"/>
    <w:rsid w:val="631F7E44"/>
    <w:rsid w:val="6323055A"/>
    <w:rsid w:val="63376FCF"/>
    <w:rsid w:val="635D124F"/>
    <w:rsid w:val="637C04DD"/>
    <w:rsid w:val="63964CCA"/>
    <w:rsid w:val="63B3451B"/>
    <w:rsid w:val="645411FD"/>
    <w:rsid w:val="648D18F2"/>
    <w:rsid w:val="652A2E44"/>
    <w:rsid w:val="654E4849"/>
    <w:rsid w:val="65686657"/>
    <w:rsid w:val="65BD69EB"/>
    <w:rsid w:val="664977CF"/>
    <w:rsid w:val="66886A01"/>
    <w:rsid w:val="66EC4975"/>
    <w:rsid w:val="66F92550"/>
    <w:rsid w:val="67016B09"/>
    <w:rsid w:val="67203D95"/>
    <w:rsid w:val="67597141"/>
    <w:rsid w:val="676A294B"/>
    <w:rsid w:val="67AA4E8D"/>
    <w:rsid w:val="67F646BC"/>
    <w:rsid w:val="67F83FF2"/>
    <w:rsid w:val="681B27B3"/>
    <w:rsid w:val="683116BC"/>
    <w:rsid w:val="688F3871"/>
    <w:rsid w:val="68D862F5"/>
    <w:rsid w:val="68DC76F5"/>
    <w:rsid w:val="68E74072"/>
    <w:rsid w:val="69173BDC"/>
    <w:rsid w:val="69360996"/>
    <w:rsid w:val="695931B4"/>
    <w:rsid w:val="69BD4674"/>
    <w:rsid w:val="6A036769"/>
    <w:rsid w:val="6A325674"/>
    <w:rsid w:val="6A4D2C84"/>
    <w:rsid w:val="6A52291B"/>
    <w:rsid w:val="6A7B10E5"/>
    <w:rsid w:val="6A817F02"/>
    <w:rsid w:val="6A8A48EA"/>
    <w:rsid w:val="6ABF2B74"/>
    <w:rsid w:val="6B351E6F"/>
    <w:rsid w:val="6B4C2C2F"/>
    <w:rsid w:val="6B7A4051"/>
    <w:rsid w:val="6BBA3B00"/>
    <w:rsid w:val="6BDD581C"/>
    <w:rsid w:val="6BE07043"/>
    <w:rsid w:val="6BE14999"/>
    <w:rsid w:val="6BF427CD"/>
    <w:rsid w:val="6BFB5FD1"/>
    <w:rsid w:val="6C2B3C2F"/>
    <w:rsid w:val="6C8609E1"/>
    <w:rsid w:val="6CDE55CC"/>
    <w:rsid w:val="6D045B43"/>
    <w:rsid w:val="6D082651"/>
    <w:rsid w:val="6D12175F"/>
    <w:rsid w:val="6D1F5AF0"/>
    <w:rsid w:val="6D360A02"/>
    <w:rsid w:val="6D42342C"/>
    <w:rsid w:val="6E1D76E4"/>
    <w:rsid w:val="6E4870A7"/>
    <w:rsid w:val="6E4B6F06"/>
    <w:rsid w:val="6E544C48"/>
    <w:rsid w:val="6E67178A"/>
    <w:rsid w:val="6ED54165"/>
    <w:rsid w:val="6EF45FED"/>
    <w:rsid w:val="6EF54D23"/>
    <w:rsid w:val="6F0C74B5"/>
    <w:rsid w:val="6F0F4773"/>
    <w:rsid w:val="6F3657AD"/>
    <w:rsid w:val="6F3B10C9"/>
    <w:rsid w:val="6F5B091E"/>
    <w:rsid w:val="6F8A1C5E"/>
    <w:rsid w:val="6F974373"/>
    <w:rsid w:val="6FAF7C66"/>
    <w:rsid w:val="6FC71802"/>
    <w:rsid w:val="6FC74058"/>
    <w:rsid w:val="70040E87"/>
    <w:rsid w:val="704871A4"/>
    <w:rsid w:val="70592DFA"/>
    <w:rsid w:val="70694F36"/>
    <w:rsid w:val="70880C5C"/>
    <w:rsid w:val="70B523D0"/>
    <w:rsid w:val="70C97301"/>
    <w:rsid w:val="70DD3906"/>
    <w:rsid w:val="7109479F"/>
    <w:rsid w:val="719B076B"/>
    <w:rsid w:val="71C160BF"/>
    <w:rsid w:val="71DC2403"/>
    <w:rsid w:val="72AB765B"/>
    <w:rsid w:val="72BE6102"/>
    <w:rsid w:val="72EC7281"/>
    <w:rsid w:val="73393BC2"/>
    <w:rsid w:val="733F6BB9"/>
    <w:rsid w:val="737B44DB"/>
    <w:rsid w:val="73842E33"/>
    <w:rsid w:val="73D310AD"/>
    <w:rsid w:val="73DB55DA"/>
    <w:rsid w:val="74262B1B"/>
    <w:rsid w:val="747F1F65"/>
    <w:rsid w:val="74A6094A"/>
    <w:rsid w:val="74CC21DF"/>
    <w:rsid w:val="74E16F35"/>
    <w:rsid w:val="753F3D93"/>
    <w:rsid w:val="75532D3D"/>
    <w:rsid w:val="758805C2"/>
    <w:rsid w:val="7588697C"/>
    <w:rsid w:val="759C7DD3"/>
    <w:rsid w:val="761F2330"/>
    <w:rsid w:val="763F26D5"/>
    <w:rsid w:val="764D0528"/>
    <w:rsid w:val="76621CC3"/>
    <w:rsid w:val="768677C8"/>
    <w:rsid w:val="76C82F19"/>
    <w:rsid w:val="77045A49"/>
    <w:rsid w:val="77266E5A"/>
    <w:rsid w:val="77291B31"/>
    <w:rsid w:val="775C7088"/>
    <w:rsid w:val="77701354"/>
    <w:rsid w:val="77750DFA"/>
    <w:rsid w:val="77902D8C"/>
    <w:rsid w:val="779A189F"/>
    <w:rsid w:val="781F51BA"/>
    <w:rsid w:val="7820118F"/>
    <w:rsid w:val="78494544"/>
    <w:rsid w:val="78810ADD"/>
    <w:rsid w:val="788E2C97"/>
    <w:rsid w:val="78D36201"/>
    <w:rsid w:val="78DC47E1"/>
    <w:rsid w:val="78E431C4"/>
    <w:rsid w:val="78EB4A40"/>
    <w:rsid w:val="79667075"/>
    <w:rsid w:val="796C6682"/>
    <w:rsid w:val="79A13C0A"/>
    <w:rsid w:val="79BB696B"/>
    <w:rsid w:val="79F944AF"/>
    <w:rsid w:val="7A2F69EB"/>
    <w:rsid w:val="7A4413F9"/>
    <w:rsid w:val="7A5711E4"/>
    <w:rsid w:val="7A822D65"/>
    <w:rsid w:val="7ADB6DA2"/>
    <w:rsid w:val="7AEA0E27"/>
    <w:rsid w:val="7B2E771F"/>
    <w:rsid w:val="7BAF6112"/>
    <w:rsid w:val="7BBE1FE9"/>
    <w:rsid w:val="7BEE5100"/>
    <w:rsid w:val="7C2F7BF3"/>
    <w:rsid w:val="7C4A702F"/>
    <w:rsid w:val="7C735E4E"/>
    <w:rsid w:val="7CFB45A5"/>
    <w:rsid w:val="7D071AF5"/>
    <w:rsid w:val="7D394FD8"/>
    <w:rsid w:val="7D7E7646"/>
    <w:rsid w:val="7DBA7B76"/>
    <w:rsid w:val="7DC26738"/>
    <w:rsid w:val="7E484650"/>
    <w:rsid w:val="7E972C19"/>
    <w:rsid w:val="7EBB2BFC"/>
    <w:rsid w:val="7F6E4E40"/>
    <w:rsid w:val="7F7E2419"/>
    <w:rsid w:val="7F856BE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4">
    <w:name w:val="heading 1"/>
    <w:basedOn w:val="1"/>
    <w:next w:val="1"/>
    <w:link w:val="121"/>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5">
    <w:name w:val="heading 2"/>
    <w:basedOn w:val="1"/>
    <w:next w:val="1"/>
    <w:link w:val="103"/>
    <w:autoRedefine/>
    <w:qFormat/>
    <w:uiPriority w:val="99"/>
    <w:pPr>
      <w:spacing w:before="260" w:after="260" w:line="416" w:lineRule="atLeast"/>
      <w:outlineLvl w:val="1"/>
    </w:pPr>
    <w:rPr>
      <w:rFonts w:ascii="Cambria" w:hAnsi="Cambria"/>
      <w:sz w:val="32"/>
      <w:szCs w:val="32"/>
    </w:rPr>
  </w:style>
  <w:style w:type="paragraph" w:styleId="6">
    <w:name w:val="heading 3"/>
    <w:basedOn w:val="1"/>
    <w:next w:val="1"/>
    <w:link w:val="113"/>
    <w:autoRedefine/>
    <w:qFormat/>
    <w:uiPriority w:val="99"/>
    <w:pPr>
      <w:tabs>
        <w:tab w:val="left" w:pos="588"/>
      </w:tabs>
      <w:spacing w:line="360" w:lineRule="auto"/>
      <w:outlineLvl w:val="2"/>
    </w:pPr>
    <w:rPr>
      <w:rFonts w:ascii="Tahoma" w:hAnsi="Tahoma"/>
    </w:rPr>
  </w:style>
  <w:style w:type="paragraph" w:styleId="3">
    <w:name w:val="heading 4"/>
    <w:basedOn w:val="1"/>
    <w:next w:val="1"/>
    <w:link w:val="140"/>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5"/>
    <w:basedOn w:val="1"/>
    <w:next w:val="1"/>
    <w:link w:val="102"/>
    <w:autoRedefine/>
    <w:qFormat/>
    <w:uiPriority w:val="99"/>
    <w:pPr>
      <w:keepNext/>
      <w:keepLines/>
      <w:spacing w:before="280" w:after="290" w:line="376" w:lineRule="auto"/>
      <w:ind w:left="1008" w:hanging="1008"/>
      <w:outlineLvl w:val="4"/>
    </w:pPr>
    <w:rPr>
      <w:b/>
      <w:bCs/>
      <w:sz w:val="24"/>
      <w:szCs w:val="28"/>
    </w:rPr>
  </w:style>
  <w:style w:type="paragraph" w:styleId="8">
    <w:name w:val="heading 6"/>
    <w:basedOn w:val="1"/>
    <w:next w:val="1"/>
    <w:link w:val="133"/>
    <w:autoRedefine/>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9">
    <w:name w:val="heading 7"/>
    <w:basedOn w:val="1"/>
    <w:next w:val="1"/>
    <w:link w:val="123"/>
    <w:autoRedefine/>
    <w:qFormat/>
    <w:uiPriority w:val="99"/>
    <w:pPr>
      <w:keepNext/>
      <w:keepLines/>
      <w:spacing w:before="240" w:after="64" w:line="320" w:lineRule="auto"/>
      <w:ind w:left="1296" w:hanging="1296"/>
      <w:outlineLvl w:val="6"/>
    </w:pPr>
    <w:rPr>
      <w:b/>
      <w:bCs/>
      <w:sz w:val="24"/>
      <w:szCs w:val="28"/>
    </w:rPr>
  </w:style>
  <w:style w:type="paragraph" w:styleId="10">
    <w:name w:val="heading 8"/>
    <w:basedOn w:val="1"/>
    <w:next w:val="1"/>
    <w:link w:val="108"/>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1">
    <w:name w:val="heading 9"/>
    <w:basedOn w:val="1"/>
    <w:next w:val="1"/>
    <w:link w:val="125"/>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4"/>
    <w:autoRedefine/>
    <w:qFormat/>
    <w:uiPriority w:val="99"/>
    <w:pPr>
      <w:spacing w:line="360" w:lineRule="auto"/>
    </w:pPr>
    <w:rPr>
      <w:rFonts w:ascii="Tahoma" w:hAnsi="Tahoma"/>
    </w:rPr>
  </w:style>
  <w:style w:type="paragraph" w:styleId="12">
    <w:name w:val="toc 7"/>
    <w:basedOn w:val="1"/>
    <w:next w:val="1"/>
    <w:autoRedefine/>
    <w:qFormat/>
    <w:uiPriority w:val="39"/>
    <w:pPr>
      <w:spacing w:line="440" w:lineRule="exact"/>
      <w:ind w:left="1680"/>
      <w:jc w:val="left"/>
    </w:pPr>
    <w:rPr>
      <w:rFonts w:ascii="Calibri" w:hAnsi="Calibri"/>
      <w:sz w:val="18"/>
      <w:szCs w:val="18"/>
    </w:rPr>
  </w:style>
  <w:style w:type="paragraph" w:styleId="13">
    <w:name w:val="Note Heading"/>
    <w:basedOn w:val="14"/>
    <w:next w:val="14"/>
    <w:link w:val="199"/>
    <w:autoRedefine/>
    <w:qFormat/>
    <w:uiPriority w:val="0"/>
    <w:rPr>
      <w:rFonts w:ascii="..ì." w:eastAsia="..ì." w:cs="Times New Roman"/>
      <w:color w:val="auto"/>
      <w:szCs w:val="20"/>
    </w:rPr>
  </w:style>
  <w:style w:type="paragraph" w:customStyle="1" w:styleId="14">
    <w:name w:val="Default"/>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5">
    <w:name w:val="Normal Indent"/>
    <w:basedOn w:val="1"/>
    <w:link w:val="136"/>
    <w:autoRedefine/>
    <w:qFormat/>
    <w:uiPriority w:val="0"/>
    <w:pPr>
      <w:spacing w:line="360" w:lineRule="auto"/>
      <w:ind w:firstLine="200" w:firstLineChars="200"/>
    </w:pPr>
    <w:rPr>
      <w:sz w:val="24"/>
      <w:szCs w:val="20"/>
    </w:rPr>
  </w:style>
  <w:style w:type="paragraph" w:styleId="16">
    <w:name w:val="caption"/>
    <w:basedOn w:val="1"/>
    <w:next w:val="1"/>
    <w:link w:val="94"/>
    <w:autoRedefine/>
    <w:qFormat/>
    <w:uiPriority w:val="0"/>
    <w:pPr>
      <w:spacing w:line="480" w:lineRule="auto"/>
    </w:pPr>
    <w:rPr>
      <w:rFonts w:ascii="华文中宋" w:eastAsia="华文中宋"/>
      <w:sz w:val="36"/>
      <w:szCs w:val="20"/>
    </w:rPr>
  </w:style>
  <w:style w:type="paragraph" w:styleId="17">
    <w:name w:val="index 5"/>
    <w:basedOn w:val="1"/>
    <w:next w:val="1"/>
    <w:autoRedefine/>
    <w:qFormat/>
    <w:uiPriority w:val="99"/>
    <w:pPr>
      <w:ind w:left="800" w:leftChars="800"/>
    </w:pPr>
    <w:rPr>
      <w:rFonts w:eastAsia="宋体"/>
    </w:rPr>
  </w:style>
  <w:style w:type="paragraph" w:styleId="18">
    <w:name w:val="Document Map"/>
    <w:basedOn w:val="1"/>
    <w:link w:val="130"/>
    <w:autoRedefine/>
    <w:qFormat/>
    <w:uiPriority w:val="99"/>
    <w:pPr>
      <w:spacing w:line="440" w:lineRule="exact"/>
    </w:pPr>
    <w:rPr>
      <w:rFonts w:ascii="宋体"/>
      <w:sz w:val="18"/>
      <w:szCs w:val="18"/>
    </w:rPr>
  </w:style>
  <w:style w:type="paragraph" w:styleId="19">
    <w:name w:val="toa heading"/>
    <w:basedOn w:val="1"/>
    <w:next w:val="1"/>
    <w:autoRedefine/>
    <w:unhideWhenUsed/>
    <w:qFormat/>
    <w:uiPriority w:val="99"/>
    <w:pPr>
      <w:spacing w:before="120"/>
    </w:pPr>
    <w:rPr>
      <w:rFonts w:ascii="Cambria" w:hAnsi="Cambria" w:eastAsia="宋体"/>
      <w:sz w:val="24"/>
    </w:rPr>
  </w:style>
  <w:style w:type="paragraph" w:styleId="20">
    <w:name w:val="annotation text"/>
    <w:basedOn w:val="1"/>
    <w:link w:val="100"/>
    <w:autoRedefine/>
    <w:qFormat/>
    <w:uiPriority w:val="0"/>
    <w:pPr>
      <w:jc w:val="left"/>
    </w:pPr>
    <w:rPr>
      <w:rFonts w:ascii="Tahoma" w:hAnsi="Tahoma"/>
    </w:rPr>
  </w:style>
  <w:style w:type="paragraph" w:styleId="21">
    <w:name w:val="Salutation"/>
    <w:basedOn w:val="14"/>
    <w:next w:val="14"/>
    <w:link w:val="198"/>
    <w:autoRedefine/>
    <w:qFormat/>
    <w:uiPriority w:val="0"/>
    <w:rPr>
      <w:rFonts w:ascii="..ì." w:eastAsia="..ì." w:cs="Times New Roman"/>
      <w:color w:val="auto"/>
      <w:szCs w:val="20"/>
    </w:rPr>
  </w:style>
  <w:style w:type="paragraph" w:styleId="22">
    <w:name w:val="Body Text 3"/>
    <w:basedOn w:val="1"/>
    <w:link w:val="206"/>
    <w:autoRedefine/>
    <w:qFormat/>
    <w:uiPriority w:val="99"/>
    <w:pPr>
      <w:spacing w:after="120"/>
    </w:pPr>
    <w:rPr>
      <w:rFonts w:eastAsia="宋体"/>
      <w:sz w:val="16"/>
      <w:szCs w:val="16"/>
    </w:rPr>
  </w:style>
  <w:style w:type="paragraph" w:styleId="23">
    <w:name w:val="Body Text Indent"/>
    <w:basedOn w:val="1"/>
    <w:link w:val="166"/>
    <w:autoRedefine/>
    <w:qFormat/>
    <w:uiPriority w:val="99"/>
    <w:pPr>
      <w:widowControl/>
      <w:spacing w:line="360" w:lineRule="auto"/>
      <w:ind w:firstLine="709"/>
      <w:jc w:val="left"/>
    </w:pPr>
    <w:rPr>
      <w:rFonts w:ascii="Tahoma" w:hAnsi="Tahoma"/>
    </w:rPr>
  </w:style>
  <w:style w:type="paragraph" w:styleId="24">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autoRedefine/>
    <w:qFormat/>
    <w:uiPriority w:val="0"/>
    <w:pPr>
      <w:numPr>
        <w:ilvl w:val="1"/>
        <w:numId w:val="1"/>
      </w:numPr>
      <w:spacing w:line="360" w:lineRule="auto"/>
    </w:pPr>
    <w:rPr>
      <w:sz w:val="24"/>
      <w:szCs w:val="28"/>
    </w:rPr>
  </w:style>
  <w:style w:type="paragraph" w:styleId="26">
    <w:name w:val="toc 5"/>
    <w:basedOn w:val="1"/>
    <w:next w:val="1"/>
    <w:autoRedefine/>
    <w:qFormat/>
    <w:uiPriority w:val="39"/>
    <w:pPr>
      <w:spacing w:line="440" w:lineRule="exact"/>
      <w:ind w:left="1120"/>
      <w:jc w:val="left"/>
    </w:pPr>
    <w:rPr>
      <w:rFonts w:ascii="Calibri" w:hAnsi="Calibri"/>
      <w:sz w:val="18"/>
      <w:szCs w:val="18"/>
    </w:rPr>
  </w:style>
  <w:style w:type="paragraph" w:styleId="27">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8">
    <w:name w:val="Plain Text"/>
    <w:basedOn w:val="1"/>
    <w:link w:val="220"/>
    <w:autoRedefine/>
    <w:qFormat/>
    <w:uiPriority w:val="0"/>
    <w:pPr>
      <w:spacing w:line="360" w:lineRule="auto"/>
    </w:pPr>
    <w:rPr>
      <w:rFonts w:ascii="宋体" w:hAnsi="Courier New"/>
      <w:szCs w:val="21"/>
    </w:rPr>
  </w:style>
  <w:style w:type="paragraph" w:styleId="29">
    <w:name w:val="toc 8"/>
    <w:basedOn w:val="1"/>
    <w:next w:val="1"/>
    <w:autoRedefine/>
    <w:qFormat/>
    <w:uiPriority w:val="39"/>
    <w:pPr>
      <w:spacing w:line="440" w:lineRule="exact"/>
      <w:ind w:left="1960"/>
      <w:jc w:val="left"/>
    </w:pPr>
    <w:rPr>
      <w:rFonts w:ascii="Calibri" w:hAnsi="Calibri"/>
      <w:sz w:val="18"/>
      <w:szCs w:val="18"/>
    </w:rPr>
  </w:style>
  <w:style w:type="paragraph" w:styleId="30">
    <w:name w:val="Date"/>
    <w:basedOn w:val="1"/>
    <w:next w:val="1"/>
    <w:link w:val="196"/>
    <w:autoRedefine/>
    <w:qFormat/>
    <w:uiPriority w:val="99"/>
    <w:pPr>
      <w:spacing w:line="360" w:lineRule="auto"/>
      <w:ind w:left="2500" w:leftChars="2500"/>
    </w:pPr>
    <w:rPr>
      <w:rFonts w:ascii="Tahoma" w:hAnsi="Tahoma"/>
    </w:rPr>
  </w:style>
  <w:style w:type="paragraph" w:styleId="31">
    <w:name w:val="Body Text Indent 2"/>
    <w:basedOn w:val="1"/>
    <w:link w:val="162"/>
    <w:autoRedefine/>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96"/>
    <w:autoRedefine/>
    <w:qFormat/>
    <w:uiPriority w:val="0"/>
    <w:rPr>
      <w:sz w:val="18"/>
      <w:szCs w:val="18"/>
    </w:rPr>
  </w:style>
  <w:style w:type="paragraph" w:styleId="33">
    <w:name w:val="footer"/>
    <w:basedOn w:val="1"/>
    <w:link w:val="137"/>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2"/>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09"/>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68"/>
    <w:autoRedefine/>
    <w:qFormat/>
    <w:uiPriority w:val="99"/>
    <w:pPr>
      <w:spacing w:line="360" w:lineRule="auto"/>
      <w:ind w:right="26"/>
    </w:pPr>
    <w:rPr>
      <w:rFonts w:ascii="宋体" w:eastAsia="宋体"/>
      <w:szCs w:val="20"/>
    </w:rPr>
  </w:style>
  <w:style w:type="paragraph" w:styleId="43">
    <w:name w:val="HTML Preformatted"/>
    <w:basedOn w:val="1"/>
    <w:link w:val="29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4"/>
    <w:autoRedefine/>
    <w:qFormat/>
    <w:uiPriority w:val="0"/>
    <w:pPr>
      <w:spacing w:before="240" w:after="60" w:line="440" w:lineRule="exact"/>
      <w:jc w:val="center"/>
      <w:outlineLvl w:val="0"/>
    </w:pPr>
    <w:rPr>
      <w:rFonts w:ascii="Cambria" w:hAnsi="Cambria"/>
      <w:b/>
      <w:bCs/>
      <w:sz w:val="32"/>
      <w:szCs w:val="32"/>
    </w:rPr>
  </w:style>
  <w:style w:type="paragraph" w:styleId="47">
    <w:name w:val="annotation subject"/>
    <w:basedOn w:val="20"/>
    <w:next w:val="20"/>
    <w:link w:val="128"/>
    <w:autoRedefine/>
    <w:unhideWhenUsed/>
    <w:qFormat/>
    <w:uiPriority w:val="99"/>
    <w:pPr>
      <w:spacing w:line="440" w:lineRule="exact"/>
    </w:pPr>
    <w:rPr>
      <w:b/>
      <w:bCs/>
      <w:sz w:val="24"/>
      <w:szCs w:val="28"/>
    </w:rPr>
  </w:style>
  <w:style w:type="paragraph" w:styleId="48">
    <w:name w:val="Body Text First Indent"/>
    <w:basedOn w:val="2"/>
    <w:link w:val="131"/>
    <w:autoRedefine/>
    <w:qFormat/>
    <w:uiPriority w:val="0"/>
    <w:pPr>
      <w:spacing w:after="120" w:line="240" w:lineRule="auto"/>
      <w:ind w:firstLine="100" w:firstLineChars="100"/>
    </w:pPr>
  </w:style>
  <w:style w:type="paragraph" w:styleId="49">
    <w:name w:val="Body Text First Indent 2"/>
    <w:basedOn w:val="23"/>
    <w:link w:val="167"/>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Variable"/>
    <w:autoRedefine/>
    <w:unhideWhenUsed/>
    <w:qFormat/>
    <w:uiPriority w:val="0"/>
  </w:style>
  <w:style w:type="character" w:styleId="59">
    <w:name w:val="Hyperlink"/>
    <w:autoRedefine/>
    <w:qFormat/>
    <w:uiPriority w:val="99"/>
    <w:rPr>
      <w:rFonts w:hint="eastAsia" w:ascii="宋体" w:hAnsi="宋体" w:eastAsia="宋体" w:cs="宋体"/>
      <w:color w:val="004A85"/>
      <w:sz w:val="12"/>
      <w:szCs w:val="12"/>
      <w:u w:val="single"/>
    </w:rPr>
  </w:style>
  <w:style w:type="character" w:styleId="60">
    <w:name w:val="HTML Code"/>
    <w:autoRedefine/>
    <w:unhideWhenUsed/>
    <w:qFormat/>
    <w:uiPriority w:val="0"/>
    <w:rPr>
      <w:rFonts w:ascii="Courier New" w:hAnsi="Courier New"/>
      <w:sz w:val="20"/>
    </w:rPr>
  </w:style>
  <w:style w:type="character" w:styleId="61">
    <w:name w:val="annotation reference"/>
    <w:autoRedefine/>
    <w:qFormat/>
    <w:uiPriority w:val="99"/>
    <w:rPr>
      <w:sz w:val="21"/>
      <w:szCs w:val="21"/>
    </w:rPr>
  </w:style>
  <w:style w:type="character" w:styleId="62">
    <w:name w:val="HTML Cite"/>
    <w:autoRedefine/>
    <w:unhideWhenUsed/>
    <w:qFormat/>
    <w:uiPriority w:val="0"/>
  </w:style>
  <w:style w:type="paragraph" w:customStyle="1" w:styleId="63">
    <w:name w:val="样式1"/>
    <w:basedOn w:val="1"/>
    <w:next w:val="6"/>
    <w:autoRedefine/>
    <w:qFormat/>
    <w:uiPriority w:val="99"/>
    <w:rPr>
      <w:rFonts w:eastAsia="宋体"/>
      <w:sz w:val="24"/>
      <w:szCs w:val="20"/>
    </w:rPr>
  </w:style>
  <w:style w:type="paragraph" w:customStyle="1" w:styleId="64">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5">
    <w:name w:val="列出段落2"/>
    <w:basedOn w:val="1"/>
    <w:autoRedefine/>
    <w:unhideWhenUsed/>
    <w:qFormat/>
    <w:uiPriority w:val="0"/>
    <w:pPr>
      <w:ind w:firstLine="420" w:firstLineChars="200"/>
    </w:pPr>
  </w:style>
  <w:style w:type="paragraph" w:customStyle="1" w:styleId="66">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67">
    <w:name w:val="_Style 67"/>
    <w:basedOn w:val="1"/>
    <w:next w:val="68"/>
    <w:autoRedefine/>
    <w:qFormat/>
    <w:uiPriority w:val="99"/>
    <w:pPr>
      <w:ind w:firstLine="420" w:firstLineChars="200"/>
    </w:pPr>
    <w:rPr>
      <w:rFonts w:ascii="Calibri" w:hAnsi="Calibri"/>
      <w:szCs w:val="22"/>
    </w:rPr>
  </w:style>
  <w:style w:type="paragraph" w:styleId="68">
    <w:name w:val="List Paragraph"/>
    <w:basedOn w:val="1"/>
    <w:autoRedefine/>
    <w:qFormat/>
    <w:uiPriority w:val="34"/>
    <w:pPr>
      <w:ind w:firstLine="420" w:firstLineChars="200"/>
    </w:pPr>
    <w:rPr>
      <w:rFonts w:ascii="Calibri" w:hAnsi="Calibri" w:eastAsia="宋体"/>
      <w:szCs w:val="22"/>
    </w:rPr>
  </w:style>
  <w:style w:type="paragraph" w:customStyle="1" w:styleId="69">
    <w:name w:val="_Style 2"/>
    <w:basedOn w:val="1"/>
    <w:autoRedefine/>
    <w:qFormat/>
    <w:uiPriority w:val="34"/>
    <w:pPr>
      <w:ind w:firstLine="420" w:firstLineChars="200"/>
    </w:pPr>
    <w:rPr>
      <w:rFonts w:ascii="Calibri" w:hAnsi="Calibri"/>
      <w:szCs w:val="22"/>
    </w:rPr>
  </w:style>
  <w:style w:type="paragraph" w:customStyle="1" w:styleId="70">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1">
    <w:name w:val="TOC 标题1"/>
    <w:basedOn w:val="4"/>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2">
    <w:name w:val="封面落款"/>
    <w:basedOn w:val="1"/>
    <w:autoRedefine/>
    <w:qFormat/>
    <w:uiPriority w:val="0"/>
    <w:pPr>
      <w:spacing w:line="360" w:lineRule="auto"/>
      <w:jc w:val="center"/>
    </w:pPr>
    <w:rPr>
      <w:rFonts w:ascii="Arial" w:hAnsi="Arial" w:eastAsia="黑体"/>
      <w:sz w:val="32"/>
      <w:szCs w:val="28"/>
    </w:rPr>
  </w:style>
  <w:style w:type="paragraph" w:customStyle="1" w:styleId="73">
    <w:name w:val="目录"/>
    <w:link w:val="105"/>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4">
    <w:name w:val="表格字体小四"/>
    <w:link w:val="104"/>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5">
    <w:name w:val="样式 标题 5 + 小四"/>
    <w:basedOn w:val="7"/>
    <w:autoRedefine/>
    <w:qFormat/>
    <w:uiPriority w:val="0"/>
    <w:pPr>
      <w:tabs>
        <w:tab w:val="left" w:pos="567"/>
      </w:tabs>
      <w:wordWrap w:val="0"/>
      <w:spacing w:line="377" w:lineRule="auto"/>
      <w:ind w:left="567" w:hanging="567"/>
      <w:jc w:val="left"/>
    </w:pPr>
  </w:style>
  <w:style w:type="paragraph" w:customStyle="1" w:styleId="76">
    <w:name w:val="表格格式"/>
    <w:basedOn w:val="1"/>
    <w:autoRedefine/>
    <w:qFormat/>
    <w:uiPriority w:val="0"/>
    <w:pPr>
      <w:adjustRightInd w:val="0"/>
      <w:snapToGrid w:val="0"/>
      <w:jc w:val="left"/>
      <w:textAlignment w:val="baseline"/>
    </w:pPr>
    <w:rPr>
      <w:rFonts w:ascii="宋体"/>
      <w:kern w:val="0"/>
      <w:szCs w:val="20"/>
    </w:rPr>
  </w:style>
  <w:style w:type="paragraph" w:customStyle="1" w:styleId="77">
    <w:name w:val="样式5"/>
    <w:basedOn w:val="15"/>
    <w:autoRedefine/>
    <w:qFormat/>
    <w:uiPriority w:val="0"/>
    <w:pPr>
      <w:ind w:firstLine="420"/>
    </w:pPr>
    <w:rPr>
      <w:sz w:val="21"/>
      <w:szCs w:val="21"/>
    </w:rPr>
  </w:style>
  <w:style w:type="paragraph" w:customStyle="1" w:styleId="78">
    <w:name w:val="标题2"/>
    <w:basedOn w:val="5"/>
    <w:next w:val="1"/>
    <w:link w:val="95"/>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79">
    <w:name w:val="三级"/>
    <w:basedOn w:val="5"/>
    <w:link w:val="106"/>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0">
    <w:name w:val="样式2"/>
    <w:basedOn w:val="1"/>
    <w:link w:val="118"/>
    <w:autoRedefine/>
    <w:qFormat/>
    <w:uiPriority w:val="0"/>
    <w:pPr>
      <w:spacing w:line="300" w:lineRule="auto"/>
      <w:jc w:val="center"/>
      <w:outlineLvl w:val="0"/>
    </w:pPr>
    <w:rPr>
      <w:b/>
      <w:sz w:val="24"/>
    </w:rPr>
  </w:style>
  <w:style w:type="paragraph" w:customStyle="1" w:styleId="81">
    <w:name w:val="Char1"/>
    <w:basedOn w:val="1"/>
    <w:autoRedefine/>
    <w:qFormat/>
    <w:uiPriority w:val="0"/>
    <w:pPr>
      <w:adjustRightInd w:val="0"/>
      <w:spacing w:line="360" w:lineRule="auto"/>
    </w:pPr>
    <w:rPr>
      <w:kern w:val="0"/>
      <w:sz w:val="24"/>
      <w:szCs w:val="20"/>
    </w:rPr>
  </w:style>
  <w:style w:type="paragraph" w:customStyle="1" w:styleId="82">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3">
    <w:name w:val="标题3"/>
    <w:basedOn w:val="6"/>
    <w:next w:val="1"/>
    <w:link w:val="139"/>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4">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5">
    <w:name w:val="表格标题"/>
    <w:basedOn w:val="16"/>
    <w:link w:val="132"/>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86">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87">
    <w:name w:val="图片"/>
    <w:basedOn w:val="1"/>
    <w:link w:val="120"/>
    <w:autoRedefine/>
    <w:qFormat/>
    <w:uiPriority w:val="0"/>
    <w:pPr>
      <w:jc w:val="center"/>
    </w:pPr>
    <w:rPr>
      <w:sz w:val="28"/>
      <w:szCs w:val="28"/>
    </w:rPr>
  </w:style>
  <w:style w:type="paragraph" w:customStyle="1" w:styleId="88">
    <w:name w:val="正文首行缩进1"/>
    <w:basedOn w:val="2"/>
    <w:autoRedefine/>
    <w:qFormat/>
    <w:uiPriority w:val="0"/>
    <w:pPr>
      <w:suppressAutoHyphens/>
      <w:spacing w:line="300" w:lineRule="auto"/>
      <w:ind w:left="426"/>
    </w:pPr>
    <w:rPr>
      <w:rFonts w:ascii="宋体" w:hAnsi="宋体"/>
      <w:szCs w:val="20"/>
    </w:rPr>
  </w:style>
  <w:style w:type="paragraph" w:customStyle="1" w:styleId="89">
    <w:name w:val="纯文本1"/>
    <w:basedOn w:val="1"/>
    <w:autoRedefine/>
    <w:qFormat/>
    <w:uiPriority w:val="0"/>
    <w:rPr>
      <w:rFonts w:ascii="宋体" w:hAnsi="Courier New"/>
    </w:rPr>
  </w:style>
  <w:style w:type="paragraph" w:customStyle="1" w:styleId="90">
    <w:name w:val="样式 首行不缩进"/>
    <w:basedOn w:val="1"/>
    <w:autoRedefine/>
    <w:qFormat/>
    <w:uiPriority w:val="0"/>
    <w:pPr>
      <w:spacing w:before="120" w:after="120" w:line="360" w:lineRule="auto"/>
      <w:jc w:val="center"/>
    </w:pPr>
    <w:rPr>
      <w:rFonts w:cs="宋体"/>
      <w:sz w:val="24"/>
      <w:szCs w:val="20"/>
    </w:rPr>
  </w:style>
  <w:style w:type="paragraph" w:customStyle="1" w:styleId="91">
    <w:name w:val="图题"/>
    <w:link w:val="114"/>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2">
    <w:name w:val="小列表"/>
    <w:basedOn w:val="1"/>
    <w:link w:val="98"/>
    <w:autoRedefine/>
    <w:qFormat/>
    <w:uiPriority w:val="0"/>
    <w:pPr>
      <w:numPr>
        <w:ilvl w:val="0"/>
        <w:numId w:val="2"/>
      </w:numPr>
      <w:autoSpaceDE w:val="0"/>
      <w:autoSpaceDN w:val="0"/>
      <w:spacing w:line="440" w:lineRule="exact"/>
      <w:ind w:firstLine="0"/>
    </w:pPr>
    <w:rPr>
      <w:sz w:val="24"/>
      <w:szCs w:val="28"/>
    </w:rPr>
  </w:style>
  <w:style w:type="paragraph" w:customStyle="1" w:styleId="93">
    <w:name w:val="表格正文"/>
    <w:basedOn w:val="1"/>
    <w:autoRedefine/>
    <w:qFormat/>
    <w:uiPriority w:val="0"/>
    <w:pPr>
      <w:widowControl/>
      <w:snapToGrid w:val="0"/>
      <w:spacing w:before="60" w:after="60"/>
      <w:ind w:left="11"/>
      <w:jc w:val="center"/>
    </w:pPr>
    <w:rPr>
      <w:kern w:val="0"/>
      <w:szCs w:val="21"/>
    </w:rPr>
  </w:style>
  <w:style w:type="character" w:customStyle="1" w:styleId="94">
    <w:name w:val="题注 Char"/>
    <w:link w:val="16"/>
    <w:autoRedefine/>
    <w:qFormat/>
    <w:uiPriority w:val="0"/>
    <w:rPr>
      <w:rFonts w:ascii="华文中宋" w:eastAsia="华文中宋"/>
      <w:kern w:val="2"/>
      <w:sz w:val="36"/>
    </w:rPr>
  </w:style>
  <w:style w:type="character" w:customStyle="1" w:styleId="95">
    <w:name w:val="标题2 Char Char"/>
    <w:link w:val="78"/>
    <w:autoRedefine/>
    <w:qFormat/>
    <w:uiPriority w:val="0"/>
    <w:rPr>
      <w:rFonts w:eastAsia="黑体"/>
      <w:kern w:val="2"/>
      <w:sz w:val="32"/>
      <w:szCs w:val="24"/>
    </w:rPr>
  </w:style>
  <w:style w:type="character" w:customStyle="1" w:styleId="96">
    <w:name w:val="批注框文本 Char"/>
    <w:link w:val="32"/>
    <w:autoRedefine/>
    <w:qFormat/>
    <w:uiPriority w:val="0"/>
    <w:rPr>
      <w:kern w:val="2"/>
      <w:sz w:val="18"/>
      <w:szCs w:val="18"/>
    </w:rPr>
  </w:style>
  <w:style w:type="character" w:customStyle="1" w:styleId="97">
    <w:name w:val="refresh"/>
    <w:basedOn w:val="52"/>
    <w:autoRedefine/>
    <w:qFormat/>
    <w:uiPriority w:val="0"/>
  </w:style>
  <w:style w:type="character" w:customStyle="1" w:styleId="98">
    <w:name w:val="小列表 Char Char"/>
    <w:link w:val="92"/>
    <w:autoRedefine/>
    <w:qFormat/>
    <w:uiPriority w:val="0"/>
    <w:rPr>
      <w:rFonts w:eastAsia="Arial Unicode MS"/>
      <w:kern w:val="2"/>
      <w:sz w:val="24"/>
      <w:szCs w:val="28"/>
    </w:rPr>
  </w:style>
  <w:style w:type="character" w:customStyle="1" w:styleId="99">
    <w:name w:val="del"/>
    <w:basedOn w:val="52"/>
    <w:autoRedefine/>
    <w:qFormat/>
    <w:uiPriority w:val="0"/>
  </w:style>
  <w:style w:type="character" w:customStyle="1" w:styleId="100">
    <w:name w:val="批注文字 Char1"/>
    <w:link w:val="20"/>
    <w:autoRedefine/>
    <w:qFormat/>
    <w:uiPriority w:val="0"/>
    <w:rPr>
      <w:rFonts w:ascii="Tahoma" w:hAnsi="Tahoma"/>
      <w:kern w:val="2"/>
      <w:sz w:val="21"/>
      <w:szCs w:val="24"/>
    </w:rPr>
  </w:style>
  <w:style w:type="character" w:customStyle="1" w:styleId="101">
    <w:name w:val="正文缩进 Char1"/>
    <w:autoRedefine/>
    <w:qFormat/>
    <w:uiPriority w:val="0"/>
    <w:rPr>
      <w:rFonts w:eastAsia="宋体"/>
      <w:kern w:val="2"/>
      <w:sz w:val="21"/>
      <w:szCs w:val="24"/>
      <w:lang w:val="en-US" w:eastAsia="zh-CN" w:bidi="ar-SA"/>
    </w:rPr>
  </w:style>
  <w:style w:type="character" w:customStyle="1" w:styleId="102">
    <w:name w:val="标题 5 Char"/>
    <w:link w:val="7"/>
    <w:autoRedefine/>
    <w:qFormat/>
    <w:uiPriority w:val="99"/>
    <w:rPr>
      <w:b/>
      <w:bCs/>
      <w:kern w:val="2"/>
      <w:sz w:val="24"/>
      <w:szCs w:val="28"/>
    </w:rPr>
  </w:style>
  <w:style w:type="character" w:customStyle="1" w:styleId="103">
    <w:name w:val="标题 2 Char"/>
    <w:link w:val="5"/>
    <w:autoRedefine/>
    <w:qFormat/>
    <w:uiPriority w:val="99"/>
    <w:rPr>
      <w:rFonts w:ascii="Cambria" w:hAnsi="Cambria"/>
      <w:b/>
      <w:bCs/>
      <w:kern w:val="2"/>
      <w:sz w:val="32"/>
      <w:szCs w:val="32"/>
    </w:rPr>
  </w:style>
  <w:style w:type="character" w:customStyle="1" w:styleId="104">
    <w:name w:val="表格字体小四 Char Char"/>
    <w:link w:val="74"/>
    <w:autoRedefine/>
    <w:qFormat/>
    <w:uiPriority w:val="0"/>
    <w:rPr>
      <w:kern w:val="2"/>
      <w:sz w:val="24"/>
      <w:szCs w:val="24"/>
      <w:lang w:val="en-US" w:eastAsia="zh-CN" w:bidi="ar-SA"/>
    </w:rPr>
  </w:style>
  <w:style w:type="character" w:customStyle="1" w:styleId="105">
    <w:name w:val="目录 Char Char"/>
    <w:link w:val="73"/>
    <w:autoRedefine/>
    <w:qFormat/>
    <w:uiPriority w:val="0"/>
    <w:rPr>
      <w:rFonts w:ascii="仿宋_GB2312" w:hAnsi="宋体" w:eastAsia="仿宋_GB2312"/>
      <w:sz w:val="28"/>
      <w:szCs w:val="28"/>
      <w:lang w:val="en-US" w:eastAsia="zh-CN" w:bidi="ar-SA"/>
    </w:rPr>
  </w:style>
  <w:style w:type="character" w:customStyle="1" w:styleId="106">
    <w:name w:val="三级 Char Char"/>
    <w:link w:val="79"/>
    <w:autoRedefine/>
    <w:qFormat/>
    <w:uiPriority w:val="0"/>
    <w:rPr>
      <w:rFonts w:eastAsia="黑体"/>
      <w:bCs/>
      <w:kern w:val="2"/>
      <w:sz w:val="30"/>
      <w:szCs w:val="24"/>
    </w:rPr>
  </w:style>
  <w:style w:type="character" w:customStyle="1" w:styleId="107">
    <w:name w:val="label"/>
    <w:basedOn w:val="52"/>
    <w:autoRedefine/>
    <w:qFormat/>
    <w:uiPriority w:val="0"/>
  </w:style>
  <w:style w:type="character" w:customStyle="1" w:styleId="108">
    <w:name w:val="标题 8 Char"/>
    <w:link w:val="10"/>
    <w:autoRedefine/>
    <w:qFormat/>
    <w:uiPriority w:val="99"/>
    <w:rPr>
      <w:rFonts w:ascii="Arial" w:hAnsi="Arial" w:eastAsia="黑体"/>
      <w:kern w:val="2"/>
      <w:sz w:val="24"/>
      <w:szCs w:val="28"/>
    </w:rPr>
  </w:style>
  <w:style w:type="character" w:customStyle="1" w:styleId="109">
    <w:name w:val="open2"/>
    <w:basedOn w:val="52"/>
    <w:autoRedefine/>
    <w:qFormat/>
    <w:uiPriority w:val="0"/>
  </w:style>
  <w:style w:type="character" w:customStyle="1" w:styleId="110">
    <w:name w:val="15"/>
    <w:autoRedefine/>
    <w:qFormat/>
    <w:uiPriority w:val="0"/>
    <w:rPr>
      <w:rFonts w:hint="default" w:ascii="Calibri" w:hAnsi="Calibri" w:cs="Calibri"/>
      <w:color w:val="0000FF"/>
      <w:u w:val="single"/>
    </w:rPr>
  </w:style>
  <w:style w:type="character" w:customStyle="1" w:styleId="111">
    <w:name w:val="trans"/>
    <w:basedOn w:val="52"/>
    <w:autoRedefine/>
    <w:qFormat/>
    <w:uiPriority w:val="0"/>
  </w:style>
  <w:style w:type="character" w:customStyle="1" w:styleId="112">
    <w:name w:val="del2"/>
    <w:basedOn w:val="52"/>
    <w:autoRedefine/>
    <w:qFormat/>
    <w:uiPriority w:val="0"/>
  </w:style>
  <w:style w:type="character" w:customStyle="1" w:styleId="113">
    <w:name w:val="标题 3 Char"/>
    <w:link w:val="6"/>
    <w:autoRedefine/>
    <w:qFormat/>
    <w:uiPriority w:val="99"/>
    <w:rPr>
      <w:rFonts w:ascii="Tahoma" w:hAnsi="Tahoma"/>
      <w:b/>
      <w:bCs/>
      <w:kern w:val="2"/>
      <w:sz w:val="32"/>
      <w:szCs w:val="32"/>
    </w:rPr>
  </w:style>
  <w:style w:type="character" w:customStyle="1" w:styleId="114">
    <w:name w:val="图题 Char Char"/>
    <w:link w:val="91"/>
    <w:autoRedefine/>
    <w:qFormat/>
    <w:uiPriority w:val="0"/>
    <w:rPr>
      <w:kern w:val="2"/>
      <w:sz w:val="24"/>
      <w:szCs w:val="24"/>
      <w:lang w:val="en-US" w:eastAsia="zh-CN" w:bidi="ar-SA"/>
    </w:rPr>
  </w:style>
  <w:style w:type="character" w:customStyle="1" w:styleId="115">
    <w:name w:val="pagelinks"/>
    <w:basedOn w:val="52"/>
    <w:autoRedefine/>
    <w:qFormat/>
    <w:uiPriority w:val="0"/>
  </w:style>
  <w:style w:type="character" w:customStyle="1" w:styleId="116">
    <w:name w:val="morewin"/>
    <w:basedOn w:val="52"/>
    <w:autoRedefine/>
    <w:qFormat/>
    <w:uiPriority w:val="0"/>
  </w:style>
  <w:style w:type="character" w:customStyle="1" w:styleId="117">
    <w:name w:val="open"/>
    <w:basedOn w:val="52"/>
    <w:autoRedefine/>
    <w:qFormat/>
    <w:uiPriority w:val="0"/>
  </w:style>
  <w:style w:type="character" w:customStyle="1" w:styleId="118">
    <w:name w:val="样式2 Char Char"/>
    <w:link w:val="80"/>
    <w:autoRedefine/>
    <w:qFormat/>
    <w:uiPriority w:val="0"/>
    <w:rPr>
      <w:b/>
      <w:kern w:val="2"/>
      <w:sz w:val="24"/>
      <w:szCs w:val="24"/>
    </w:rPr>
  </w:style>
  <w:style w:type="character" w:customStyle="1" w:styleId="119">
    <w:name w:val="批注文字 Char"/>
    <w:autoRedefine/>
    <w:qFormat/>
    <w:uiPriority w:val="99"/>
    <w:rPr>
      <w:kern w:val="2"/>
      <w:sz w:val="24"/>
      <w:szCs w:val="28"/>
    </w:rPr>
  </w:style>
  <w:style w:type="character" w:customStyle="1" w:styleId="120">
    <w:name w:val="图片 Char Char"/>
    <w:link w:val="87"/>
    <w:autoRedefine/>
    <w:qFormat/>
    <w:uiPriority w:val="0"/>
    <w:rPr>
      <w:kern w:val="2"/>
      <w:sz w:val="28"/>
      <w:szCs w:val="28"/>
    </w:rPr>
  </w:style>
  <w:style w:type="character" w:customStyle="1" w:styleId="121">
    <w:name w:val="标题 1 Char"/>
    <w:link w:val="4"/>
    <w:autoRedefine/>
    <w:qFormat/>
    <w:uiPriority w:val="99"/>
    <w:rPr>
      <w:rFonts w:ascii="Tahoma" w:hAnsi="Tahoma"/>
      <w:b/>
      <w:bCs/>
      <w:kern w:val="44"/>
      <w:sz w:val="24"/>
      <w:szCs w:val="44"/>
    </w:rPr>
  </w:style>
  <w:style w:type="character" w:customStyle="1" w:styleId="122">
    <w:name w:val="页眉 Char"/>
    <w:link w:val="34"/>
    <w:autoRedefine/>
    <w:qFormat/>
    <w:uiPriority w:val="99"/>
    <w:rPr>
      <w:rFonts w:ascii="Tahoma" w:hAnsi="Tahoma"/>
      <w:kern w:val="2"/>
      <w:sz w:val="18"/>
      <w:szCs w:val="18"/>
    </w:rPr>
  </w:style>
  <w:style w:type="character" w:customStyle="1" w:styleId="123">
    <w:name w:val="标题 7 Char"/>
    <w:link w:val="9"/>
    <w:autoRedefine/>
    <w:qFormat/>
    <w:uiPriority w:val="99"/>
    <w:rPr>
      <w:b/>
      <w:bCs/>
      <w:kern w:val="2"/>
      <w:sz w:val="24"/>
      <w:szCs w:val="28"/>
    </w:rPr>
  </w:style>
  <w:style w:type="character" w:customStyle="1" w:styleId="124">
    <w:name w:val="标题 Char"/>
    <w:link w:val="46"/>
    <w:autoRedefine/>
    <w:qFormat/>
    <w:uiPriority w:val="0"/>
    <w:rPr>
      <w:rFonts w:ascii="Cambria" w:hAnsi="Cambria"/>
      <w:b/>
      <w:bCs/>
      <w:kern w:val="2"/>
      <w:sz w:val="32"/>
      <w:szCs w:val="32"/>
    </w:rPr>
  </w:style>
  <w:style w:type="character" w:customStyle="1" w:styleId="125">
    <w:name w:val="标题 9 Char"/>
    <w:link w:val="11"/>
    <w:autoRedefine/>
    <w:qFormat/>
    <w:uiPriority w:val="99"/>
    <w:rPr>
      <w:rFonts w:ascii="Arial" w:hAnsi="Arial" w:eastAsia="黑体"/>
      <w:kern w:val="2"/>
      <w:sz w:val="24"/>
      <w:szCs w:val="21"/>
    </w:rPr>
  </w:style>
  <w:style w:type="character" w:customStyle="1" w:styleId="126">
    <w:name w:val="error"/>
    <w:autoRedefine/>
    <w:qFormat/>
    <w:uiPriority w:val="0"/>
    <w:rPr>
      <w:color w:val="CC0000"/>
    </w:rPr>
  </w:style>
  <w:style w:type="character" w:customStyle="1" w:styleId="127">
    <w:name w:val="add"/>
    <w:basedOn w:val="52"/>
    <w:autoRedefine/>
    <w:qFormat/>
    <w:uiPriority w:val="0"/>
  </w:style>
  <w:style w:type="character" w:customStyle="1" w:styleId="128">
    <w:name w:val="批注主题 Char"/>
    <w:link w:val="47"/>
    <w:autoRedefine/>
    <w:qFormat/>
    <w:uiPriority w:val="99"/>
    <w:rPr>
      <w:rFonts w:ascii="Tahoma" w:hAnsi="Tahoma"/>
      <w:b/>
      <w:bCs/>
      <w:kern w:val="2"/>
      <w:sz w:val="24"/>
      <w:szCs w:val="28"/>
    </w:rPr>
  </w:style>
  <w:style w:type="character" w:customStyle="1" w:styleId="129">
    <w:name w:val="pagebanner"/>
    <w:basedOn w:val="52"/>
    <w:autoRedefine/>
    <w:qFormat/>
    <w:uiPriority w:val="0"/>
  </w:style>
  <w:style w:type="character" w:customStyle="1" w:styleId="130">
    <w:name w:val="文档结构图 Char"/>
    <w:link w:val="18"/>
    <w:autoRedefine/>
    <w:qFormat/>
    <w:uiPriority w:val="99"/>
    <w:rPr>
      <w:rFonts w:ascii="宋体"/>
      <w:kern w:val="2"/>
      <w:sz w:val="18"/>
      <w:szCs w:val="18"/>
    </w:rPr>
  </w:style>
  <w:style w:type="character" w:customStyle="1" w:styleId="131">
    <w:name w:val="正文首行缩进 Char"/>
    <w:link w:val="48"/>
    <w:autoRedefine/>
    <w:qFormat/>
    <w:uiPriority w:val="0"/>
    <w:rPr>
      <w:rFonts w:ascii="Tahoma" w:hAnsi="Tahoma"/>
      <w:kern w:val="2"/>
      <w:sz w:val="21"/>
      <w:szCs w:val="24"/>
    </w:rPr>
  </w:style>
  <w:style w:type="character" w:customStyle="1" w:styleId="132">
    <w:name w:val="表格标题 Char Char"/>
    <w:link w:val="85"/>
    <w:autoRedefine/>
    <w:qFormat/>
    <w:uiPriority w:val="0"/>
    <w:rPr>
      <w:rFonts w:ascii="Arial" w:hAnsi="Arial" w:cs="Arial"/>
      <w:kern w:val="2"/>
      <w:sz w:val="24"/>
      <w:szCs w:val="24"/>
    </w:rPr>
  </w:style>
  <w:style w:type="character" w:customStyle="1" w:styleId="133">
    <w:name w:val="标题 6 Char"/>
    <w:link w:val="8"/>
    <w:autoRedefine/>
    <w:qFormat/>
    <w:uiPriority w:val="99"/>
    <w:rPr>
      <w:rFonts w:ascii="Arial" w:hAnsi="Arial" w:eastAsia="黑体"/>
      <w:b/>
      <w:bCs/>
      <w:kern w:val="2"/>
      <w:sz w:val="24"/>
      <w:szCs w:val="28"/>
    </w:rPr>
  </w:style>
  <w:style w:type="character" w:customStyle="1" w:styleId="134">
    <w:name w:val="正文文本 Char"/>
    <w:link w:val="2"/>
    <w:autoRedefine/>
    <w:qFormat/>
    <w:uiPriority w:val="99"/>
    <w:rPr>
      <w:rFonts w:ascii="Tahoma" w:hAnsi="Tahoma"/>
      <w:kern w:val="2"/>
      <w:sz w:val="21"/>
      <w:szCs w:val="24"/>
    </w:rPr>
  </w:style>
  <w:style w:type="character" w:customStyle="1" w:styleId="135">
    <w:name w:val="10"/>
    <w:autoRedefine/>
    <w:qFormat/>
    <w:uiPriority w:val="0"/>
    <w:rPr>
      <w:rFonts w:hint="default" w:ascii="Calibri" w:hAnsi="Calibri" w:cs="Calibri"/>
    </w:rPr>
  </w:style>
  <w:style w:type="character" w:customStyle="1" w:styleId="136">
    <w:name w:val="正文缩进 Char"/>
    <w:link w:val="15"/>
    <w:autoRedefine/>
    <w:qFormat/>
    <w:uiPriority w:val="0"/>
    <w:rPr>
      <w:kern w:val="2"/>
      <w:sz w:val="24"/>
    </w:rPr>
  </w:style>
  <w:style w:type="character" w:customStyle="1" w:styleId="137">
    <w:name w:val="页脚 Char"/>
    <w:link w:val="33"/>
    <w:autoRedefine/>
    <w:qFormat/>
    <w:uiPriority w:val="99"/>
    <w:rPr>
      <w:rFonts w:ascii="Tahoma" w:hAnsi="Tahoma"/>
      <w:kern w:val="2"/>
      <w:sz w:val="18"/>
      <w:szCs w:val="18"/>
    </w:rPr>
  </w:style>
  <w:style w:type="character" w:customStyle="1" w:styleId="138">
    <w:name w:val="mod"/>
    <w:basedOn w:val="52"/>
    <w:autoRedefine/>
    <w:qFormat/>
    <w:uiPriority w:val="0"/>
  </w:style>
  <w:style w:type="character" w:customStyle="1" w:styleId="139">
    <w:name w:val="标题3 Char Char"/>
    <w:link w:val="83"/>
    <w:autoRedefine/>
    <w:qFormat/>
    <w:uiPriority w:val="0"/>
    <w:rPr>
      <w:rFonts w:eastAsia="黑体"/>
      <w:kern w:val="2"/>
      <w:sz w:val="28"/>
      <w:szCs w:val="32"/>
    </w:rPr>
  </w:style>
  <w:style w:type="character" w:customStyle="1" w:styleId="140">
    <w:name w:val="标题 4 Char"/>
    <w:link w:val="3"/>
    <w:autoRedefine/>
    <w:qFormat/>
    <w:uiPriority w:val="99"/>
    <w:rPr>
      <w:b/>
      <w:sz w:val="24"/>
      <w:szCs w:val="24"/>
    </w:rPr>
  </w:style>
  <w:style w:type="paragraph" w:customStyle="1" w:styleId="141">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2">
    <w:name w:val="redfilefwwh"/>
    <w:basedOn w:val="52"/>
    <w:autoRedefine/>
    <w:qFormat/>
    <w:uiPriority w:val="0"/>
    <w:rPr>
      <w:color w:val="BA2636"/>
      <w:sz w:val="12"/>
      <w:szCs w:val="12"/>
    </w:rPr>
  </w:style>
  <w:style w:type="character" w:customStyle="1" w:styleId="143">
    <w:name w:val="gjfg"/>
    <w:basedOn w:val="52"/>
    <w:autoRedefine/>
    <w:qFormat/>
    <w:uiPriority w:val="0"/>
  </w:style>
  <w:style w:type="character" w:customStyle="1" w:styleId="144">
    <w:name w:val="redfilenumber"/>
    <w:basedOn w:val="52"/>
    <w:autoRedefine/>
    <w:qFormat/>
    <w:uiPriority w:val="0"/>
    <w:rPr>
      <w:color w:val="BA2636"/>
      <w:sz w:val="12"/>
      <w:szCs w:val="12"/>
    </w:rPr>
  </w:style>
  <w:style w:type="character" w:customStyle="1" w:styleId="145">
    <w:name w:val="qxdate"/>
    <w:basedOn w:val="52"/>
    <w:autoRedefine/>
    <w:qFormat/>
    <w:uiPriority w:val="0"/>
    <w:rPr>
      <w:color w:val="333333"/>
      <w:sz w:val="12"/>
      <w:szCs w:val="12"/>
    </w:rPr>
  </w:style>
  <w:style w:type="character" w:customStyle="1" w:styleId="146">
    <w:name w:val="prev"/>
    <w:basedOn w:val="52"/>
    <w:autoRedefine/>
    <w:qFormat/>
    <w:uiPriority w:val="0"/>
    <w:rPr>
      <w:rFonts w:ascii="微软雅黑" w:hAnsi="微软雅黑" w:eastAsia="微软雅黑" w:cs="微软雅黑"/>
      <w:sz w:val="14"/>
      <w:szCs w:val="14"/>
    </w:rPr>
  </w:style>
  <w:style w:type="character" w:customStyle="1" w:styleId="147">
    <w:name w:val="cfdate"/>
    <w:basedOn w:val="52"/>
    <w:autoRedefine/>
    <w:qFormat/>
    <w:uiPriority w:val="0"/>
    <w:rPr>
      <w:color w:val="333333"/>
      <w:sz w:val="12"/>
      <w:szCs w:val="12"/>
    </w:rPr>
  </w:style>
  <w:style w:type="character" w:customStyle="1" w:styleId="148">
    <w:name w:val="displayarti"/>
    <w:basedOn w:val="52"/>
    <w:autoRedefine/>
    <w:qFormat/>
    <w:uiPriority w:val="0"/>
    <w:rPr>
      <w:color w:val="FFFFFF"/>
      <w:shd w:val="clear" w:color="auto" w:fill="A00000"/>
    </w:rPr>
  </w:style>
  <w:style w:type="character" w:customStyle="1" w:styleId="149">
    <w:name w:val="next2"/>
    <w:basedOn w:val="52"/>
    <w:autoRedefine/>
    <w:qFormat/>
    <w:uiPriority w:val="0"/>
    <w:rPr>
      <w:rFonts w:hint="eastAsia" w:ascii="微软雅黑" w:hAnsi="微软雅黑" w:eastAsia="微软雅黑" w:cs="微软雅黑"/>
      <w:sz w:val="14"/>
      <w:szCs w:val="14"/>
    </w:rPr>
  </w:style>
  <w:style w:type="character" w:customStyle="1" w:styleId="150">
    <w:name w:val="next3"/>
    <w:basedOn w:val="52"/>
    <w:autoRedefine/>
    <w:qFormat/>
    <w:uiPriority w:val="0"/>
    <w:rPr>
      <w:color w:val="888888"/>
    </w:rPr>
  </w:style>
  <w:style w:type="character" w:customStyle="1" w:styleId="151">
    <w:name w:val="next"/>
    <w:basedOn w:val="52"/>
    <w:autoRedefine/>
    <w:qFormat/>
    <w:uiPriority w:val="0"/>
    <w:rPr>
      <w:rFonts w:ascii="微软雅黑" w:hAnsi="微软雅黑" w:eastAsia="微软雅黑" w:cs="微软雅黑"/>
      <w:sz w:val="14"/>
      <w:szCs w:val="14"/>
    </w:rPr>
  </w:style>
  <w:style w:type="character" w:customStyle="1" w:styleId="152">
    <w:name w:val="prev1"/>
    <w:basedOn w:val="52"/>
    <w:autoRedefine/>
    <w:qFormat/>
    <w:uiPriority w:val="0"/>
    <w:rPr>
      <w:color w:val="888888"/>
    </w:rPr>
  </w:style>
  <w:style w:type="paragraph" w:customStyle="1" w:styleId="153">
    <w:name w:val="Body text|21"/>
    <w:basedOn w:val="1"/>
    <w:link w:val="155"/>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4">
    <w:name w:val="Body text|2 + Spacing 0 pt"/>
    <w:basedOn w:val="155"/>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5">
    <w:name w:val="Body text|2_"/>
    <w:basedOn w:val="52"/>
    <w:link w:val="153"/>
    <w:autoRedefine/>
    <w:qFormat/>
    <w:uiPriority w:val="0"/>
    <w:rPr>
      <w:rFonts w:ascii="PMingLiU" w:hAnsi="PMingLiU" w:eastAsia="PMingLiU" w:cs="PMingLiU"/>
      <w:spacing w:val="30"/>
    </w:rPr>
  </w:style>
  <w:style w:type="character" w:customStyle="1" w:styleId="156">
    <w:name w:val="Body text|2 + Spacing 3 pt"/>
    <w:basedOn w:val="155"/>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57">
    <w:name w:val="图文"/>
    <w:basedOn w:val="1"/>
    <w:autoRedefine/>
    <w:qFormat/>
    <w:uiPriority w:val="0"/>
    <w:pPr>
      <w:adjustRightInd w:val="0"/>
      <w:snapToGrid w:val="0"/>
      <w:spacing w:after="50" w:line="360" w:lineRule="auto"/>
    </w:pPr>
    <w:rPr>
      <w:sz w:val="24"/>
    </w:rPr>
  </w:style>
  <w:style w:type="paragraph" w:customStyle="1" w:styleId="158">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59">
    <w:name w:val="Char"/>
    <w:basedOn w:val="1"/>
    <w:autoRedefine/>
    <w:qFormat/>
    <w:uiPriority w:val="0"/>
    <w:rPr>
      <w:rFonts w:ascii="仿宋_GB2312" w:eastAsia="仿宋_GB2312"/>
      <w:b/>
      <w:sz w:val="32"/>
      <w:szCs w:val="32"/>
    </w:rPr>
  </w:style>
  <w:style w:type="paragraph" w:customStyle="1" w:styleId="160">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1">
    <w:name w:val="1"/>
    <w:basedOn w:val="1"/>
    <w:next w:val="23"/>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2">
    <w:name w:val="正文文本缩进 2 Char"/>
    <w:basedOn w:val="52"/>
    <w:link w:val="31"/>
    <w:autoRedefine/>
    <w:qFormat/>
    <w:uiPriority w:val="99"/>
    <w:rPr>
      <w:rFonts w:ascii="Times New Roman" w:hAnsi="Times New Roman" w:eastAsia="宋体" w:cs="Times New Roman"/>
      <w:kern w:val="2"/>
      <w:sz w:val="24"/>
      <w:szCs w:val="30"/>
    </w:rPr>
  </w:style>
  <w:style w:type="paragraph" w:customStyle="1" w:styleId="163">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4">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5">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66">
    <w:name w:val="正文文本缩进 Char"/>
    <w:basedOn w:val="52"/>
    <w:link w:val="23"/>
    <w:autoRedefine/>
    <w:qFormat/>
    <w:uiPriority w:val="99"/>
    <w:rPr>
      <w:rFonts w:ascii="Tahoma" w:hAnsi="Tahoma" w:eastAsia="Arial Unicode MS" w:cs="Times New Roman"/>
      <w:kern w:val="2"/>
      <w:sz w:val="21"/>
      <w:szCs w:val="24"/>
    </w:rPr>
  </w:style>
  <w:style w:type="character" w:customStyle="1" w:styleId="167">
    <w:name w:val="正文首行缩进 2 Char"/>
    <w:basedOn w:val="166"/>
    <w:link w:val="49"/>
    <w:autoRedefine/>
    <w:qFormat/>
    <w:uiPriority w:val="0"/>
    <w:rPr>
      <w:rFonts w:ascii="Times New Roman" w:hAnsi="Times New Roman" w:eastAsia="宋体" w:cs="Times New Roman"/>
      <w:kern w:val="2"/>
      <w:sz w:val="21"/>
      <w:szCs w:val="24"/>
    </w:rPr>
  </w:style>
  <w:style w:type="character" w:customStyle="1" w:styleId="168">
    <w:name w:val="正文文本 2 Char"/>
    <w:basedOn w:val="52"/>
    <w:link w:val="42"/>
    <w:autoRedefine/>
    <w:qFormat/>
    <w:uiPriority w:val="99"/>
    <w:rPr>
      <w:rFonts w:ascii="宋体" w:hAnsi="Times New Roman" w:eastAsia="宋体" w:cs="Times New Roman"/>
      <w:kern w:val="2"/>
      <w:sz w:val="21"/>
    </w:rPr>
  </w:style>
  <w:style w:type="paragraph" w:customStyle="1" w:styleId="169">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0">
    <w:name w:val="样式 标题 2 + (符号) 宋体 小四"/>
    <w:basedOn w:val="5"/>
    <w:autoRedefine/>
    <w:qFormat/>
    <w:uiPriority w:val="0"/>
    <w:pPr>
      <w:keepNext/>
      <w:keepLines/>
      <w:spacing w:line="416" w:lineRule="auto"/>
    </w:pPr>
    <w:rPr>
      <w:rFonts w:ascii="Arial" w:hAnsi="Arial" w:eastAsia="宋体"/>
      <w:bCs/>
      <w:sz w:val="24"/>
    </w:rPr>
  </w:style>
  <w:style w:type="character" w:customStyle="1" w:styleId="171">
    <w:name w:val="Char2"/>
    <w:autoRedefine/>
    <w:qFormat/>
    <w:uiPriority w:val="0"/>
    <w:rPr>
      <w:rFonts w:ascii="Arial" w:hAnsi="Arial" w:eastAsia="黑体"/>
      <w:b/>
      <w:bCs/>
      <w:kern w:val="2"/>
      <w:sz w:val="32"/>
      <w:szCs w:val="32"/>
      <w:lang w:val="en-US" w:eastAsia="zh-CN" w:bidi="ar-SA"/>
    </w:rPr>
  </w:style>
  <w:style w:type="character" w:customStyle="1" w:styleId="172">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3">
    <w:name w:val="默认段落字体 Para Char Char Char Char Char Char Char Char Char Char"/>
    <w:basedOn w:val="18"/>
    <w:autoRedefine/>
    <w:qFormat/>
    <w:uiPriority w:val="0"/>
    <w:pPr>
      <w:shd w:val="clear" w:color="auto" w:fill="000080"/>
      <w:spacing w:line="240" w:lineRule="auto"/>
    </w:pPr>
    <w:rPr>
      <w:rFonts w:ascii="Tahoma" w:hAnsi="Tahoma" w:eastAsia="宋体"/>
      <w:sz w:val="24"/>
      <w:szCs w:val="24"/>
    </w:rPr>
  </w:style>
  <w:style w:type="paragraph" w:customStyle="1" w:styleId="174">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5">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76">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7">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8">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79">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6">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87">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8">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89">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1">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2">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3">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4">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5">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196">
    <w:name w:val="日期 Char"/>
    <w:link w:val="30"/>
    <w:autoRedefine/>
    <w:qFormat/>
    <w:uiPriority w:val="99"/>
    <w:rPr>
      <w:rFonts w:ascii="Tahoma" w:hAnsi="Tahoma" w:eastAsia="Arial Unicode MS" w:cs="Times New Roman"/>
      <w:kern w:val="2"/>
      <w:sz w:val="21"/>
      <w:szCs w:val="24"/>
    </w:rPr>
  </w:style>
  <w:style w:type="character" w:customStyle="1" w:styleId="197">
    <w:name w:val="Char Char"/>
    <w:autoRedefine/>
    <w:qFormat/>
    <w:uiPriority w:val="0"/>
    <w:rPr>
      <w:rFonts w:eastAsia="宋体"/>
      <w:kern w:val="2"/>
      <w:sz w:val="24"/>
      <w:lang w:val="en-US" w:eastAsia="zh-CN" w:bidi="ar-SA"/>
    </w:rPr>
  </w:style>
  <w:style w:type="character" w:customStyle="1" w:styleId="198">
    <w:name w:val="称呼 Char"/>
    <w:basedOn w:val="52"/>
    <w:link w:val="21"/>
    <w:autoRedefine/>
    <w:qFormat/>
    <w:uiPriority w:val="0"/>
    <w:rPr>
      <w:rFonts w:ascii="..ì." w:hAnsi="Times New Roman" w:eastAsia="..ì." w:cs="Times New Roman"/>
      <w:sz w:val="24"/>
    </w:rPr>
  </w:style>
  <w:style w:type="character" w:customStyle="1" w:styleId="199">
    <w:name w:val="注释标题 Char"/>
    <w:basedOn w:val="52"/>
    <w:link w:val="13"/>
    <w:autoRedefine/>
    <w:qFormat/>
    <w:uiPriority w:val="0"/>
    <w:rPr>
      <w:rFonts w:ascii="..ì." w:hAnsi="Times New Roman" w:eastAsia="..ì." w:cs="Times New Roman"/>
      <w:sz w:val="24"/>
    </w:rPr>
  </w:style>
  <w:style w:type="paragraph" w:customStyle="1" w:styleId="200">
    <w:name w:val="1 Char Char Char Char"/>
    <w:basedOn w:val="1"/>
    <w:autoRedefine/>
    <w:qFormat/>
    <w:uiPriority w:val="0"/>
    <w:rPr>
      <w:rFonts w:ascii="Tahoma" w:hAnsi="Tahoma" w:eastAsia="宋体"/>
      <w:sz w:val="24"/>
      <w:szCs w:val="20"/>
    </w:rPr>
  </w:style>
  <w:style w:type="paragraph" w:customStyle="1" w:styleId="201">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2">
    <w:name w:val="TOC 标题2"/>
    <w:basedOn w:val="4"/>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3">
    <w:name w:val="标题 1 Char1"/>
    <w:autoRedefine/>
    <w:qFormat/>
    <w:uiPriority w:val="99"/>
    <w:rPr>
      <w:rFonts w:ascii="黑体" w:eastAsia="黑体"/>
      <w:sz w:val="52"/>
      <w:lang w:bidi="ar-SA"/>
    </w:rPr>
  </w:style>
  <w:style w:type="paragraph" w:customStyle="1" w:styleId="204">
    <w:name w:val="样式 标题 2 + Times New Roman 四号 非加粗 段前: 5 磅 段后: 0 磅 行距: 固定值 20..."/>
    <w:basedOn w:val="5"/>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5">
    <w:name w:val="3"/>
    <w:basedOn w:val="1"/>
    <w:next w:val="22"/>
    <w:autoRedefine/>
    <w:qFormat/>
    <w:uiPriority w:val="99"/>
    <w:rPr>
      <w:rFonts w:ascii="宋体" w:eastAsia="宋体"/>
      <w:sz w:val="24"/>
      <w:szCs w:val="20"/>
    </w:rPr>
  </w:style>
  <w:style w:type="character" w:customStyle="1" w:styleId="206">
    <w:name w:val="正文文本 3 Char"/>
    <w:basedOn w:val="52"/>
    <w:link w:val="22"/>
    <w:autoRedefine/>
    <w:qFormat/>
    <w:uiPriority w:val="99"/>
    <w:rPr>
      <w:rFonts w:ascii="Times New Roman" w:hAnsi="Times New Roman" w:eastAsia="宋体" w:cs="Times New Roman"/>
      <w:kern w:val="2"/>
      <w:sz w:val="16"/>
      <w:szCs w:val="16"/>
    </w:rPr>
  </w:style>
  <w:style w:type="paragraph" w:customStyle="1" w:styleId="207">
    <w:name w:val="样式 标题 3 + (中文) 黑体 小四 非加粗 段前: 7.8 磅 段后: 0 磅 行距: 固定值 20 磅"/>
    <w:basedOn w:val="6"/>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08">
    <w:name w:val="2"/>
    <w:basedOn w:val="1"/>
    <w:next w:val="23"/>
    <w:autoRedefine/>
    <w:qFormat/>
    <w:uiPriority w:val="99"/>
    <w:pPr>
      <w:ind w:left="432"/>
    </w:pPr>
    <w:rPr>
      <w:rFonts w:eastAsia="宋体"/>
      <w:szCs w:val="20"/>
    </w:rPr>
  </w:style>
  <w:style w:type="character" w:customStyle="1" w:styleId="209">
    <w:name w:val="正文文本缩进 3 Char"/>
    <w:link w:val="39"/>
    <w:autoRedefine/>
    <w:qFormat/>
    <w:uiPriority w:val="99"/>
    <w:rPr>
      <w:rFonts w:ascii="Times New Roman" w:hAnsi="Times New Roman" w:eastAsia="Arial Unicode MS" w:cs="Times New Roman"/>
      <w:kern w:val="2"/>
      <w:sz w:val="16"/>
      <w:szCs w:val="16"/>
    </w:rPr>
  </w:style>
  <w:style w:type="paragraph" w:customStyle="1" w:styleId="210">
    <w:name w:val="样式 标题 1 + 黑体 三号 非加粗 居中 段前: 6 磅 段后: 6 磅 行距: 固定值 20 磅"/>
    <w:basedOn w:val="4"/>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1">
    <w:name w:val="Char1111"/>
    <w:basedOn w:val="1"/>
    <w:autoRedefine/>
    <w:qFormat/>
    <w:uiPriority w:val="0"/>
    <w:rPr>
      <w:rFonts w:ascii="Tahoma" w:hAnsi="Tahoma" w:eastAsia="宋体"/>
      <w:sz w:val="24"/>
      <w:szCs w:val="20"/>
    </w:rPr>
  </w:style>
  <w:style w:type="character" w:customStyle="1" w:styleId="212">
    <w:name w:val="font161"/>
    <w:autoRedefine/>
    <w:qFormat/>
    <w:uiPriority w:val="99"/>
    <w:rPr>
      <w:b/>
      <w:bCs/>
      <w:sz w:val="32"/>
      <w:szCs w:val="32"/>
    </w:rPr>
  </w:style>
  <w:style w:type="paragraph" w:customStyle="1" w:styleId="213">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4">
    <w:name w:val="表格"/>
    <w:basedOn w:val="1"/>
    <w:autoRedefine/>
    <w:qFormat/>
    <w:uiPriority w:val="99"/>
    <w:pPr>
      <w:jc w:val="center"/>
      <w:textAlignment w:val="center"/>
    </w:pPr>
    <w:rPr>
      <w:rFonts w:ascii="华文细黑" w:hAnsi="华文细黑" w:eastAsia="宋体"/>
      <w:kern w:val="0"/>
      <w:szCs w:val="20"/>
    </w:rPr>
  </w:style>
  <w:style w:type="paragraph" w:customStyle="1" w:styleId="215">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16">
    <w:name w:val="XW正文"/>
    <w:basedOn w:val="23"/>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17">
    <w:name w:val="金安桥正文"/>
    <w:basedOn w:val="23"/>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18">
    <w:name w:val="样式 粉红"/>
    <w:autoRedefine/>
    <w:qFormat/>
    <w:uiPriority w:val="99"/>
    <w:rPr>
      <w:color w:val="auto"/>
      <w:u w:val="none"/>
    </w:rPr>
  </w:style>
  <w:style w:type="character" w:customStyle="1" w:styleId="219">
    <w:name w:val="Char Char1"/>
    <w:autoRedefine/>
    <w:qFormat/>
    <w:uiPriority w:val="0"/>
    <w:rPr>
      <w:rFonts w:eastAsia="宋体"/>
      <w:kern w:val="2"/>
      <w:sz w:val="24"/>
      <w:lang w:val="en-US" w:eastAsia="zh-CN" w:bidi="ar-SA"/>
    </w:rPr>
  </w:style>
  <w:style w:type="character" w:customStyle="1" w:styleId="220">
    <w:name w:val="纯文本 Char"/>
    <w:link w:val="28"/>
    <w:autoRedefine/>
    <w:qFormat/>
    <w:uiPriority w:val="0"/>
    <w:rPr>
      <w:rFonts w:ascii="宋体" w:hAnsi="Courier New" w:eastAsia="Arial Unicode MS" w:cs="Times New Roman"/>
      <w:kern w:val="2"/>
      <w:sz w:val="21"/>
      <w:szCs w:val="21"/>
    </w:rPr>
  </w:style>
  <w:style w:type="paragraph" w:customStyle="1" w:styleId="221">
    <w:name w:val="Char Char Char Char"/>
    <w:basedOn w:val="1"/>
    <w:autoRedefine/>
    <w:qFormat/>
    <w:uiPriority w:val="0"/>
    <w:pPr>
      <w:widowControl/>
      <w:spacing w:after="160" w:line="240" w:lineRule="exact"/>
      <w:jc w:val="left"/>
    </w:pPr>
    <w:rPr>
      <w:rFonts w:eastAsia="宋体"/>
      <w:szCs w:val="20"/>
    </w:rPr>
  </w:style>
  <w:style w:type="paragraph" w:customStyle="1" w:styleId="222">
    <w:name w:val="p17"/>
    <w:basedOn w:val="1"/>
    <w:autoRedefine/>
    <w:qFormat/>
    <w:uiPriority w:val="99"/>
    <w:pPr>
      <w:widowControl/>
    </w:pPr>
    <w:rPr>
      <w:rFonts w:eastAsia="宋体"/>
      <w:kern w:val="0"/>
      <w:szCs w:val="21"/>
    </w:rPr>
  </w:style>
  <w:style w:type="character" w:customStyle="1" w:styleId="223">
    <w:name w:val="H4 Char"/>
    <w:autoRedefine/>
    <w:qFormat/>
    <w:uiPriority w:val="0"/>
    <w:rPr>
      <w:b/>
      <w:sz w:val="28"/>
    </w:rPr>
  </w:style>
  <w:style w:type="character" w:customStyle="1" w:styleId="224">
    <w:name w:val="Char Char2"/>
    <w:autoRedefine/>
    <w:qFormat/>
    <w:uiPriority w:val="0"/>
    <w:rPr>
      <w:rFonts w:eastAsia="宋体"/>
      <w:kern w:val="2"/>
      <w:sz w:val="24"/>
      <w:lang w:val="en-US" w:eastAsia="zh-CN" w:bidi="ar-SA"/>
    </w:rPr>
  </w:style>
  <w:style w:type="character" w:customStyle="1" w:styleId="225">
    <w:name w:val="Char Char111"/>
    <w:autoRedefine/>
    <w:qFormat/>
    <w:uiPriority w:val="99"/>
    <w:rPr>
      <w:rFonts w:eastAsia="宋体"/>
      <w:kern w:val="2"/>
      <w:sz w:val="24"/>
      <w:lang w:val="en-US" w:eastAsia="zh-CN" w:bidi="ar-SA"/>
    </w:rPr>
  </w:style>
  <w:style w:type="paragraph" w:customStyle="1" w:styleId="226">
    <w:name w:val="Char Char Char Char111"/>
    <w:basedOn w:val="1"/>
    <w:autoRedefine/>
    <w:qFormat/>
    <w:uiPriority w:val="0"/>
    <w:pPr>
      <w:widowControl/>
      <w:spacing w:after="160" w:line="240" w:lineRule="exact"/>
      <w:jc w:val="left"/>
    </w:pPr>
    <w:rPr>
      <w:rFonts w:eastAsia="宋体"/>
      <w:szCs w:val="20"/>
    </w:rPr>
  </w:style>
  <w:style w:type="paragraph" w:customStyle="1" w:styleId="227">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8">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29">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0">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3">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4">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5">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6">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7">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38">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39">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0">
    <w:name w:val="章标题"/>
    <w:next w:val="1"/>
    <w:link w:val="247"/>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1">
    <w:name w:val="一级条标题"/>
    <w:basedOn w:val="240"/>
    <w:next w:val="1"/>
    <w:link w:val="248"/>
    <w:autoRedefine/>
    <w:qFormat/>
    <w:uiPriority w:val="0"/>
    <w:pPr>
      <w:numPr>
        <w:ilvl w:val="2"/>
      </w:numPr>
      <w:tabs>
        <w:tab w:val="left" w:pos="360"/>
      </w:tabs>
      <w:spacing w:beforeLines="0" w:afterLines="0"/>
      <w:ind w:left="315"/>
      <w:outlineLvl w:val="2"/>
    </w:pPr>
  </w:style>
  <w:style w:type="paragraph" w:customStyle="1" w:styleId="242">
    <w:name w:val="二级条标题"/>
    <w:basedOn w:val="241"/>
    <w:next w:val="1"/>
    <w:link w:val="249"/>
    <w:autoRedefine/>
    <w:qFormat/>
    <w:uiPriority w:val="0"/>
    <w:pPr>
      <w:numPr>
        <w:ilvl w:val="3"/>
      </w:numPr>
      <w:ind w:left="315"/>
      <w:outlineLvl w:val="3"/>
    </w:pPr>
  </w:style>
  <w:style w:type="paragraph" w:customStyle="1" w:styleId="243">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4">
    <w:name w:val="三级条标题"/>
    <w:basedOn w:val="242"/>
    <w:next w:val="1"/>
    <w:autoRedefine/>
    <w:qFormat/>
    <w:uiPriority w:val="0"/>
    <w:pPr>
      <w:numPr>
        <w:ilvl w:val="4"/>
      </w:numPr>
      <w:tabs>
        <w:tab w:val="left" w:pos="1680"/>
        <w:tab w:val="left" w:pos="2100"/>
      </w:tabs>
      <w:ind w:left="2100" w:hanging="420"/>
      <w:outlineLvl w:val="4"/>
    </w:pPr>
  </w:style>
  <w:style w:type="paragraph" w:customStyle="1" w:styleId="245">
    <w:name w:val="四级条标题"/>
    <w:basedOn w:val="244"/>
    <w:next w:val="1"/>
    <w:autoRedefine/>
    <w:qFormat/>
    <w:uiPriority w:val="0"/>
    <w:pPr>
      <w:numPr>
        <w:ilvl w:val="5"/>
      </w:numPr>
      <w:tabs>
        <w:tab w:val="left" w:pos="2520"/>
      </w:tabs>
      <w:ind w:left="2520" w:hanging="420"/>
      <w:outlineLvl w:val="5"/>
    </w:pPr>
  </w:style>
  <w:style w:type="paragraph" w:customStyle="1" w:styleId="246">
    <w:name w:val="五级条标题"/>
    <w:basedOn w:val="245"/>
    <w:next w:val="1"/>
    <w:autoRedefine/>
    <w:qFormat/>
    <w:uiPriority w:val="0"/>
    <w:pPr>
      <w:numPr>
        <w:ilvl w:val="6"/>
      </w:numPr>
      <w:tabs>
        <w:tab w:val="left" w:pos="2940"/>
      </w:tabs>
      <w:ind w:left="2940" w:hanging="420"/>
      <w:outlineLvl w:val="6"/>
    </w:pPr>
  </w:style>
  <w:style w:type="character" w:customStyle="1" w:styleId="247">
    <w:name w:val="章标题 Char"/>
    <w:link w:val="240"/>
    <w:autoRedefine/>
    <w:qFormat/>
    <w:uiPriority w:val="0"/>
    <w:rPr>
      <w:rFonts w:ascii="黑体" w:eastAsia="黑体"/>
      <w:sz w:val="21"/>
    </w:rPr>
  </w:style>
  <w:style w:type="character" w:customStyle="1" w:styleId="248">
    <w:name w:val="一级条标题 Char"/>
    <w:link w:val="241"/>
    <w:autoRedefine/>
    <w:qFormat/>
    <w:uiPriority w:val="0"/>
    <w:rPr>
      <w:rFonts w:ascii="黑体" w:eastAsia="黑体"/>
      <w:sz w:val="21"/>
    </w:rPr>
  </w:style>
  <w:style w:type="character" w:customStyle="1" w:styleId="249">
    <w:name w:val="二级条标题 Char"/>
    <w:link w:val="242"/>
    <w:autoRedefine/>
    <w:qFormat/>
    <w:uiPriority w:val="0"/>
    <w:rPr>
      <w:rFonts w:ascii="黑体" w:eastAsia="黑体"/>
      <w:sz w:val="21"/>
    </w:rPr>
  </w:style>
  <w:style w:type="character" w:customStyle="1" w:styleId="250">
    <w:name w:val="Heading 1 Char"/>
    <w:autoRedefine/>
    <w:qFormat/>
    <w:locked/>
    <w:uiPriority w:val="0"/>
    <w:rPr>
      <w:rFonts w:ascii="黑体" w:hAnsi="Times New Roman" w:eastAsia="黑体" w:cs="Times New Roman"/>
      <w:kern w:val="0"/>
      <w:sz w:val="20"/>
      <w:szCs w:val="20"/>
    </w:rPr>
  </w:style>
  <w:style w:type="character" w:customStyle="1" w:styleId="251">
    <w:name w:val="Heading 2 Char"/>
    <w:autoRedefine/>
    <w:qFormat/>
    <w:locked/>
    <w:uiPriority w:val="0"/>
    <w:rPr>
      <w:rFonts w:ascii="Times New Roman" w:hAnsi="Times New Roman" w:eastAsia="宋体" w:cs="Times New Roman"/>
      <w:b/>
      <w:kern w:val="0"/>
      <w:sz w:val="32"/>
      <w:szCs w:val="32"/>
    </w:rPr>
  </w:style>
  <w:style w:type="character" w:customStyle="1" w:styleId="252">
    <w:name w:val="标题 3 Char1"/>
    <w:autoRedefine/>
    <w:qFormat/>
    <w:locked/>
    <w:uiPriority w:val="99"/>
    <w:rPr>
      <w:rFonts w:eastAsia="宋体"/>
      <w:b/>
      <w:sz w:val="32"/>
      <w:lang w:val="en-US" w:eastAsia="zh-CN" w:bidi="ar-SA"/>
    </w:rPr>
  </w:style>
  <w:style w:type="character" w:customStyle="1" w:styleId="253">
    <w:name w:val="Heading 4 Char"/>
    <w:autoRedefine/>
    <w:qFormat/>
    <w:locked/>
    <w:uiPriority w:val="0"/>
    <w:rPr>
      <w:rFonts w:ascii="Times New Roman" w:hAnsi="Times New Roman" w:eastAsia="宋体" w:cs="Times New Roman"/>
      <w:b/>
      <w:kern w:val="0"/>
      <w:sz w:val="20"/>
      <w:szCs w:val="20"/>
    </w:rPr>
  </w:style>
  <w:style w:type="character" w:customStyle="1" w:styleId="254">
    <w:name w:val="Heading 5 Char"/>
    <w:autoRedefine/>
    <w:qFormat/>
    <w:locked/>
    <w:uiPriority w:val="0"/>
    <w:rPr>
      <w:rFonts w:ascii="Times New Roman" w:hAnsi="Times New Roman" w:eastAsia="宋体" w:cs="Times New Roman"/>
      <w:b/>
      <w:bCs/>
      <w:sz w:val="28"/>
      <w:szCs w:val="28"/>
    </w:rPr>
  </w:style>
  <w:style w:type="character" w:customStyle="1" w:styleId="255">
    <w:name w:val="Heading 6 Char"/>
    <w:autoRedefine/>
    <w:qFormat/>
    <w:locked/>
    <w:uiPriority w:val="0"/>
    <w:rPr>
      <w:rFonts w:ascii="Arial" w:hAnsi="Arial" w:eastAsia="黑体" w:cs="Times New Roman"/>
      <w:b/>
      <w:bCs/>
      <w:kern w:val="0"/>
      <w:sz w:val="24"/>
      <w:szCs w:val="24"/>
    </w:rPr>
  </w:style>
  <w:style w:type="character" w:customStyle="1" w:styleId="256">
    <w:name w:val="Heading 7 Char"/>
    <w:autoRedefine/>
    <w:qFormat/>
    <w:locked/>
    <w:uiPriority w:val="0"/>
    <w:rPr>
      <w:rFonts w:ascii="Times New Roman" w:hAnsi="Times New Roman" w:eastAsia="宋体" w:cs="Times New Roman"/>
      <w:b/>
      <w:bCs/>
      <w:kern w:val="0"/>
      <w:sz w:val="24"/>
      <w:szCs w:val="24"/>
    </w:rPr>
  </w:style>
  <w:style w:type="character" w:customStyle="1" w:styleId="257">
    <w:name w:val="Heading 8 Char"/>
    <w:autoRedefine/>
    <w:qFormat/>
    <w:locked/>
    <w:uiPriority w:val="0"/>
    <w:rPr>
      <w:rFonts w:ascii="Arial" w:hAnsi="Arial" w:eastAsia="黑体" w:cs="Times New Roman"/>
      <w:kern w:val="0"/>
      <w:sz w:val="24"/>
      <w:szCs w:val="24"/>
    </w:rPr>
  </w:style>
  <w:style w:type="character" w:customStyle="1" w:styleId="258">
    <w:name w:val="Heading 9 Char"/>
    <w:autoRedefine/>
    <w:qFormat/>
    <w:locked/>
    <w:uiPriority w:val="0"/>
    <w:rPr>
      <w:rFonts w:ascii="Arial" w:hAnsi="Arial" w:eastAsia="黑体" w:cs="Times New Roman"/>
      <w:kern w:val="0"/>
      <w:sz w:val="21"/>
      <w:szCs w:val="21"/>
    </w:rPr>
  </w:style>
  <w:style w:type="character" w:customStyle="1" w:styleId="259">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0">
    <w:name w:val="Date Char"/>
    <w:autoRedefine/>
    <w:qFormat/>
    <w:locked/>
    <w:uiPriority w:val="0"/>
    <w:rPr>
      <w:rFonts w:ascii="Times New Roman" w:hAnsi="Times New Roman" w:eastAsia="宋体" w:cs="Times New Roman"/>
      <w:sz w:val="20"/>
      <w:szCs w:val="20"/>
    </w:rPr>
  </w:style>
  <w:style w:type="character" w:customStyle="1" w:styleId="261">
    <w:name w:val="Header Char"/>
    <w:autoRedefine/>
    <w:qFormat/>
    <w:locked/>
    <w:uiPriority w:val="0"/>
    <w:rPr>
      <w:rFonts w:ascii="Times New Roman" w:hAnsi="Times New Roman" w:eastAsia="宋体" w:cs="Times New Roman"/>
      <w:kern w:val="0"/>
      <w:sz w:val="20"/>
      <w:szCs w:val="20"/>
    </w:rPr>
  </w:style>
  <w:style w:type="character" w:customStyle="1" w:styleId="262">
    <w:name w:val="Footer Char"/>
    <w:autoRedefine/>
    <w:qFormat/>
    <w:locked/>
    <w:uiPriority w:val="0"/>
    <w:rPr>
      <w:rFonts w:ascii="Times New Roman" w:hAnsi="Times New Roman" w:eastAsia="宋体" w:cs="Times New Roman"/>
      <w:kern w:val="0"/>
      <w:sz w:val="20"/>
      <w:szCs w:val="20"/>
    </w:rPr>
  </w:style>
  <w:style w:type="character" w:customStyle="1" w:styleId="263">
    <w:name w:val="Plain Text Char"/>
    <w:autoRedefine/>
    <w:qFormat/>
    <w:locked/>
    <w:uiPriority w:val="0"/>
    <w:rPr>
      <w:rFonts w:ascii="宋体" w:hAnsi="Courier New" w:eastAsia="宋体" w:cs="Times New Roman"/>
      <w:sz w:val="20"/>
      <w:szCs w:val="20"/>
    </w:rPr>
  </w:style>
  <w:style w:type="character" w:customStyle="1" w:styleId="264">
    <w:name w:val="Body Text Indent 2 Char"/>
    <w:autoRedefine/>
    <w:qFormat/>
    <w:locked/>
    <w:uiPriority w:val="0"/>
    <w:rPr>
      <w:rFonts w:ascii="Times New Roman" w:hAnsi="Times New Roman" w:eastAsia="宋体" w:cs="Times New Roman"/>
      <w:sz w:val="30"/>
      <w:szCs w:val="30"/>
    </w:rPr>
  </w:style>
  <w:style w:type="character" w:customStyle="1" w:styleId="265">
    <w:name w:val="Body Text Indent 3 Char"/>
    <w:autoRedefine/>
    <w:qFormat/>
    <w:locked/>
    <w:uiPriority w:val="0"/>
    <w:rPr>
      <w:rFonts w:ascii="Times New Roman" w:hAnsi="Times New Roman" w:eastAsia="宋体" w:cs="Times New Roman"/>
      <w:sz w:val="30"/>
      <w:szCs w:val="30"/>
    </w:rPr>
  </w:style>
  <w:style w:type="character" w:customStyle="1" w:styleId="266">
    <w:name w:val="Body Text First Indent 2 Char"/>
    <w:autoRedefine/>
    <w:qFormat/>
    <w:locked/>
    <w:uiPriority w:val="0"/>
    <w:rPr>
      <w:rFonts w:ascii="Times New Roman" w:hAnsi="Times New Roman" w:eastAsia="宋体" w:cs="Times New Roman"/>
      <w:kern w:val="2"/>
      <w:sz w:val="24"/>
      <w:szCs w:val="24"/>
    </w:rPr>
  </w:style>
  <w:style w:type="character" w:customStyle="1" w:styleId="267">
    <w:name w:val="Body Text 2 Char"/>
    <w:autoRedefine/>
    <w:qFormat/>
    <w:locked/>
    <w:uiPriority w:val="0"/>
    <w:rPr>
      <w:rFonts w:ascii="宋体" w:hAnsi="Times New Roman" w:eastAsia="宋体" w:cs="Times New Roman"/>
      <w:sz w:val="20"/>
      <w:szCs w:val="20"/>
    </w:rPr>
  </w:style>
  <w:style w:type="character" w:customStyle="1" w:styleId="268">
    <w:name w:val="Balloon Text Char"/>
    <w:autoRedefine/>
    <w:qFormat/>
    <w:locked/>
    <w:uiPriority w:val="0"/>
    <w:rPr>
      <w:rFonts w:ascii="Times New Roman" w:hAnsi="Times New Roman" w:eastAsia="宋体" w:cs="Times New Roman"/>
      <w:sz w:val="18"/>
      <w:szCs w:val="18"/>
    </w:rPr>
  </w:style>
  <w:style w:type="character" w:customStyle="1" w:styleId="269">
    <w:name w:val="Salutation Char"/>
    <w:autoRedefine/>
    <w:qFormat/>
    <w:locked/>
    <w:uiPriority w:val="0"/>
    <w:rPr>
      <w:rFonts w:ascii="..ì." w:hAnsi="Times New Roman" w:eastAsia="..ì." w:cs="Times New Roman"/>
      <w:kern w:val="0"/>
      <w:sz w:val="20"/>
      <w:szCs w:val="20"/>
    </w:rPr>
  </w:style>
  <w:style w:type="character" w:customStyle="1" w:styleId="270">
    <w:name w:val="Note Heading Char"/>
    <w:autoRedefine/>
    <w:qFormat/>
    <w:locked/>
    <w:uiPriority w:val="0"/>
    <w:rPr>
      <w:rFonts w:ascii="..ì." w:hAnsi="Times New Roman" w:eastAsia="..ì." w:cs="Times New Roman"/>
      <w:kern w:val="0"/>
      <w:sz w:val="20"/>
      <w:szCs w:val="20"/>
    </w:rPr>
  </w:style>
  <w:style w:type="paragraph" w:customStyle="1" w:styleId="271">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2">
    <w:name w:val="TOC Heading1"/>
    <w:basedOn w:val="4"/>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3">
    <w:name w:val="Body Text 3 Char"/>
    <w:autoRedefine/>
    <w:qFormat/>
    <w:locked/>
    <w:uiPriority w:val="0"/>
    <w:rPr>
      <w:rFonts w:ascii="Times New Roman" w:hAnsi="Times New Roman" w:eastAsia="宋体" w:cs="Times New Roman"/>
      <w:sz w:val="16"/>
      <w:szCs w:val="16"/>
    </w:rPr>
  </w:style>
  <w:style w:type="character" w:customStyle="1" w:styleId="274">
    <w:name w:val="Title Char"/>
    <w:autoRedefine/>
    <w:qFormat/>
    <w:locked/>
    <w:uiPriority w:val="0"/>
    <w:rPr>
      <w:rFonts w:ascii="Arial" w:hAnsi="Arial" w:eastAsia="宋体" w:cs="Times New Roman"/>
      <w:b/>
      <w:kern w:val="0"/>
      <w:sz w:val="20"/>
      <w:szCs w:val="20"/>
    </w:rPr>
  </w:style>
  <w:style w:type="character" w:customStyle="1" w:styleId="275">
    <w:name w:val="Comment Subject Char"/>
    <w:autoRedefine/>
    <w:qFormat/>
    <w:locked/>
    <w:uiPriority w:val="0"/>
    <w:rPr>
      <w:rFonts w:ascii="Times New Roman" w:hAnsi="Times New Roman" w:eastAsia="宋体" w:cs="Times New Roman"/>
      <w:b/>
      <w:bCs/>
      <w:sz w:val="24"/>
      <w:szCs w:val="24"/>
    </w:rPr>
  </w:style>
  <w:style w:type="character" w:customStyle="1" w:styleId="276">
    <w:name w:val="Comment Text Char"/>
    <w:autoRedefine/>
    <w:qFormat/>
    <w:locked/>
    <w:uiPriority w:val="0"/>
    <w:rPr>
      <w:rFonts w:ascii="Times New Roman" w:hAnsi="Times New Roman" w:eastAsia="宋体"/>
      <w:sz w:val="24"/>
    </w:rPr>
  </w:style>
  <w:style w:type="paragraph" w:customStyle="1" w:styleId="277">
    <w:name w:val="List Paragraph1"/>
    <w:basedOn w:val="1"/>
    <w:autoRedefine/>
    <w:qFormat/>
    <w:uiPriority w:val="0"/>
    <w:pPr>
      <w:ind w:firstLine="420" w:firstLineChars="200"/>
    </w:pPr>
    <w:rPr>
      <w:rFonts w:eastAsia="宋体"/>
    </w:rPr>
  </w:style>
  <w:style w:type="paragraph" w:customStyle="1" w:styleId="278">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79">
    <w:name w:val="未处理的提及"/>
    <w:autoRedefine/>
    <w:unhideWhenUsed/>
    <w:qFormat/>
    <w:uiPriority w:val="99"/>
    <w:rPr>
      <w:color w:val="605E5C"/>
      <w:shd w:val="clear" w:color="auto" w:fill="E1DFDD"/>
    </w:rPr>
  </w:style>
  <w:style w:type="character" w:customStyle="1" w:styleId="280">
    <w:name w:val="Char Char11"/>
    <w:autoRedefine/>
    <w:qFormat/>
    <w:uiPriority w:val="99"/>
    <w:rPr>
      <w:rFonts w:eastAsia="宋体"/>
      <w:kern w:val="2"/>
      <w:sz w:val="24"/>
      <w:lang w:val="en-US" w:eastAsia="zh-CN"/>
    </w:rPr>
  </w:style>
  <w:style w:type="character" w:customStyle="1" w:styleId="281">
    <w:name w:val="正文文本 Char1"/>
    <w:autoRedefine/>
    <w:semiHidden/>
    <w:qFormat/>
    <w:uiPriority w:val="0"/>
    <w:rPr>
      <w:rFonts w:ascii="Times New Roman" w:hAnsi="Times New Roman" w:eastAsia="宋体" w:cs="Times New Roman"/>
      <w:szCs w:val="24"/>
    </w:rPr>
  </w:style>
  <w:style w:type="paragraph" w:customStyle="1" w:styleId="282">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3">
    <w:name w:val="Char11"/>
    <w:basedOn w:val="1"/>
    <w:autoRedefine/>
    <w:qFormat/>
    <w:uiPriority w:val="99"/>
    <w:rPr>
      <w:rFonts w:ascii="Tahoma" w:hAnsi="Tahoma" w:eastAsia="宋体"/>
      <w:sz w:val="24"/>
      <w:szCs w:val="20"/>
    </w:rPr>
  </w:style>
  <w:style w:type="paragraph" w:customStyle="1" w:styleId="284">
    <w:name w:val="Char Char Char Char1"/>
    <w:basedOn w:val="1"/>
    <w:autoRedefine/>
    <w:qFormat/>
    <w:uiPriority w:val="99"/>
    <w:pPr>
      <w:widowControl/>
      <w:spacing w:after="160" w:line="240" w:lineRule="exact"/>
      <w:jc w:val="left"/>
    </w:pPr>
    <w:rPr>
      <w:rFonts w:eastAsia="宋体"/>
      <w:szCs w:val="20"/>
    </w:rPr>
  </w:style>
  <w:style w:type="paragraph" w:customStyle="1" w:styleId="285">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86">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 Char Char Char11"/>
    <w:basedOn w:val="1"/>
    <w:autoRedefine/>
    <w:qFormat/>
    <w:uiPriority w:val="99"/>
    <w:pPr>
      <w:widowControl/>
      <w:spacing w:after="160" w:line="240" w:lineRule="exact"/>
      <w:jc w:val="left"/>
    </w:pPr>
    <w:rPr>
      <w:rFonts w:eastAsia="宋体"/>
      <w:szCs w:val="20"/>
    </w:rPr>
  </w:style>
  <w:style w:type="paragraph" w:customStyle="1" w:styleId="288">
    <w:name w:val="Char12"/>
    <w:basedOn w:val="1"/>
    <w:autoRedefine/>
    <w:qFormat/>
    <w:uiPriority w:val="99"/>
    <w:rPr>
      <w:rFonts w:ascii="Tahoma" w:hAnsi="Tahoma" w:eastAsia="宋体"/>
      <w:sz w:val="24"/>
      <w:szCs w:val="20"/>
    </w:rPr>
  </w:style>
  <w:style w:type="paragraph" w:customStyle="1" w:styleId="289">
    <w:name w:val="Char111"/>
    <w:basedOn w:val="1"/>
    <w:autoRedefine/>
    <w:qFormat/>
    <w:uiPriority w:val="99"/>
    <w:rPr>
      <w:rFonts w:ascii="Tahoma" w:hAnsi="Tahoma" w:eastAsia="宋体"/>
      <w:sz w:val="24"/>
      <w:szCs w:val="20"/>
    </w:rPr>
  </w:style>
  <w:style w:type="paragraph" w:customStyle="1" w:styleId="290">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2"/>
    <w:basedOn w:val="1"/>
    <w:autoRedefine/>
    <w:qFormat/>
    <w:uiPriority w:val="99"/>
    <w:pPr>
      <w:widowControl/>
      <w:spacing w:after="160" w:line="240" w:lineRule="exact"/>
      <w:jc w:val="left"/>
    </w:pPr>
    <w:rPr>
      <w:rFonts w:eastAsia="宋体"/>
      <w:szCs w:val="20"/>
    </w:rPr>
  </w:style>
  <w:style w:type="character" w:customStyle="1" w:styleId="292">
    <w:name w:val="正文文本 字符"/>
    <w:autoRedefine/>
    <w:qFormat/>
    <w:uiPriority w:val="0"/>
    <w:rPr>
      <w:b/>
      <w:i/>
      <w:szCs w:val="24"/>
    </w:rPr>
  </w:style>
  <w:style w:type="paragraph" w:customStyle="1" w:styleId="293">
    <w:name w:val="纯文本2"/>
    <w:basedOn w:val="1"/>
    <w:autoRedefine/>
    <w:qFormat/>
    <w:uiPriority w:val="0"/>
    <w:rPr>
      <w:rFonts w:ascii="宋体" w:hAnsi="Courier New" w:cs="Courier New"/>
      <w:szCs w:val="21"/>
    </w:rPr>
  </w:style>
  <w:style w:type="paragraph" w:customStyle="1" w:styleId="294">
    <w:name w:val="TOC 标题3"/>
    <w:basedOn w:val="4"/>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295">
    <w:name w:val="HTML 预设格式 Char"/>
    <w:basedOn w:val="52"/>
    <w:link w:val="43"/>
    <w:autoRedefine/>
    <w:qFormat/>
    <w:uiPriority w:val="0"/>
    <w:rPr>
      <w:rFonts w:ascii="黑体" w:hAnsi="Courier New" w:eastAsia="黑体"/>
    </w:rPr>
  </w:style>
  <w:style w:type="paragraph" w:customStyle="1" w:styleId="296">
    <w:name w:val="Table Text"/>
    <w:basedOn w:val="1"/>
    <w:semiHidden/>
    <w:qFormat/>
    <w:uiPriority w:val="0"/>
    <w:rPr>
      <w:rFonts w:ascii="宋体" w:hAnsi="宋体" w:eastAsia="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1C1B29-CB72-4062-9428-AE3FBBBDE9FD}">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76</Pages>
  <Words>14344</Words>
  <Characters>17022</Characters>
  <Lines>313</Lines>
  <Paragraphs>88</Paragraphs>
  <TotalTime>0</TotalTime>
  <ScaleCrop>false</ScaleCrop>
  <LinksUpToDate>false</LinksUpToDate>
  <CharactersWithSpaces>18257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2024-07-05T08:21:00Z</dcterms:created>
  <dc:creator>Lv Ji_BM</dc:creator>
  <cp:lastModifiedBy>RR</cp:lastModifiedBy>
  <cp:lastPrinted>2021-01-08T03:14:00Z</cp:lastPrinted>
  <dcterms:modified xsi:type="dcterms:W3CDTF">2026-07-24T12:24:35Z</dcterms:modified>
  <dc:title>_x0001_</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DE70305DDBA446D0810A81340D1F472E_13</vt:lpwstr>
  </property>
  <property fmtid="{D5CDD505-2E9C-101B-9397-08002B2CF9AE}" pid="4" name="KSOTemplateDocerSaveRecord">
    <vt:lpwstr>eyJoZGlkIjoiOTAxNGRkZGJlYjIzMmEzNTkxNjI4MTU0YWE2Y2YxMDkiLCJ1c2VySWQiOiI0NTQzODc2MTkifQ==</vt:lpwstr>
  </property>
</Properties>
</file>