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24D8">
      <w:pPr>
        <w:pStyle w:val="4"/>
        <w:jc w:val="center"/>
        <w:rPr>
          <w:rFonts w:hint="eastAsia" w:hAnsi="宋体"/>
          <w:b/>
          <w:color w:val="auto"/>
          <w:sz w:val="32"/>
          <w:highlight w:val="none"/>
        </w:rPr>
      </w:pPr>
      <w:r>
        <w:rPr>
          <w:rFonts w:hint="eastAsia" w:hAnsi="宋体"/>
          <w:b/>
          <w:color w:val="auto"/>
          <w:sz w:val="32"/>
          <w:highlight w:val="none"/>
        </w:rPr>
        <w:t>分项报价表</w:t>
      </w:r>
    </w:p>
    <w:p w14:paraId="7D323959">
      <w:pPr>
        <w:spacing w:line="360" w:lineRule="auto"/>
        <w:ind w:left="-6" w:leftChars="-270" w:hanging="561" w:hangingChars="233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0ACF0518"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430323A3"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7FB069F">
      <w:pPr>
        <w:rPr>
          <w:rFonts w:hint="eastAsia"/>
          <w:color w:val="auto"/>
          <w:highlight w:val="none"/>
          <w:lang w:val="en-US" w:bidi="ar-SA"/>
        </w:rPr>
      </w:pPr>
    </w:p>
    <w:p w14:paraId="5B8291AA">
      <w:pPr>
        <w:rPr>
          <w:rFonts w:hint="eastAsia"/>
          <w:color w:val="auto"/>
          <w:highlight w:val="none"/>
          <w:lang w:val="en-US" w:bidi="ar-SA"/>
        </w:rPr>
      </w:pPr>
    </w:p>
    <w:p w14:paraId="25F4EFFF">
      <w:pPr>
        <w:kinsoku w:val="0"/>
        <w:spacing w:line="500" w:lineRule="exact"/>
        <w:jc w:val="center"/>
        <w:rPr>
          <w:rFonts w:hint="eastAsia" w:hAnsi="宋体"/>
          <w:color w:val="auto"/>
          <w:sz w:val="24"/>
          <w:highlight w:val="none"/>
        </w:rPr>
      </w:pPr>
      <w:bookmarkStart w:id="0" w:name="_Toc4077"/>
      <w:r>
        <w:rPr>
          <w:rFonts w:hint="eastAsia" w:hAnsi="宋体"/>
          <w:color w:val="auto"/>
          <w:sz w:val="24"/>
          <w:highlight w:val="none"/>
        </w:rPr>
        <w:t>（供应商可根据项目情况自行编制，须包含本项目所有内容）</w:t>
      </w:r>
      <w:bookmarkEnd w:id="0"/>
    </w:p>
    <w:p w14:paraId="6A6EAE9C">
      <w:pPr>
        <w:rPr>
          <w:rFonts w:hint="eastAsia"/>
          <w:color w:val="auto"/>
          <w:highlight w:val="none"/>
          <w:lang w:val="en-US" w:bidi="ar-SA"/>
        </w:rPr>
      </w:pPr>
    </w:p>
    <w:p w14:paraId="0AB60CE1">
      <w:pPr>
        <w:rPr>
          <w:rFonts w:hint="eastAsia"/>
          <w:color w:val="auto"/>
          <w:highlight w:val="none"/>
          <w:lang w:val="en-US" w:bidi="ar-SA"/>
        </w:rPr>
      </w:pPr>
    </w:p>
    <w:p w14:paraId="6CA452AA">
      <w:pPr>
        <w:rPr>
          <w:rFonts w:hint="eastAsia"/>
          <w:color w:val="auto"/>
          <w:highlight w:val="none"/>
          <w:lang w:val="en-US" w:bidi="ar-SA"/>
        </w:rPr>
      </w:pPr>
    </w:p>
    <w:p w14:paraId="1523A422">
      <w:pPr>
        <w:rPr>
          <w:rFonts w:hint="eastAsia"/>
          <w:color w:val="auto"/>
          <w:highlight w:val="none"/>
          <w:lang w:val="en-US" w:bidi="ar-SA"/>
        </w:rPr>
      </w:pPr>
    </w:p>
    <w:p w14:paraId="5A0A2D10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hAnsi="宋体"/>
          <w:color w:val="auto"/>
          <w:sz w:val="24"/>
          <w:highlight w:val="none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</w:t>
      </w:r>
    </w:p>
    <w:p w14:paraId="536F974D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</w:p>
    <w:p w14:paraId="63801E88">
      <w:pPr>
        <w:widowControl/>
        <w:jc w:val="left"/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color w:val="auto"/>
          <w:sz w:val="24"/>
          <w:szCs w:val="20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</w:t>
      </w:r>
    </w:p>
    <w:p w14:paraId="547081A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847FE"/>
    <w:rsid w:val="0D38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2026-06-08T08:16:00Z</dcterms:created>
  <dc:creator>Aurora</dc:creator>
  <cp:lastModifiedBy>Aurora</cp:lastModifiedBy>
  <dcterms:modified xsi:type="dcterms:W3CDTF">2026-06-08T08:17:48Z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6625FB63537D4310894F6431D2D8DE22_11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