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版本号：zkzc070120260730002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西乡博物馆可移动文物预防性保护项目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zkzc0701</w:t>
      </w:r>
      <w:r>
        <w:br/>
      </w:r>
      <w:r>
        <w:br/>
      </w:r>
      <w:r>
        <w:br/>
      </w:r>
    </w:p>
    <w:p>
      <w:pPr>
        <w:pStyle w:val="null3"/>
        <w:jc w:val="center"/>
        <w:outlineLvl w:val="2"/>
      </w:pPr>
      <w:r>
        <w:rPr>
          <w:rFonts w:ascii="仿宋_GB2312" w:hAnsi="仿宋_GB2312" w:cs="仿宋_GB2312" w:eastAsia="仿宋_GB2312"/>
          <w:sz w:val="28"/>
          <w:b/>
        </w:rPr>
        <w:t>西乡县博物馆</w:t>
      </w:r>
    </w:p>
    <w:p>
      <w:pPr>
        <w:pStyle w:val="null3"/>
        <w:jc w:val="center"/>
        <w:outlineLvl w:val="2"/>
      </w:pPr>
      <w:r>
        <w:rPr>
          <w:rFonts w:ascii="仿宋_GB2312" w:hAnsi="仿宋_GB2312" w:cs="仿宋_GB2312" w:eastAsia="仿宋_GB2312"/>
          <w:sz w:val="28"/>
          <w:b/>
        </w:rPr>
        <w:t>陕西中科汉茂项目管理有限公司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陕西中科汉茂项目管理有限公司</w:t>
      </w:r>
      <w:r>
        <w:rPr>
          <w:rFonts w:ascii="仿宋_GB2312" w:hAnsi="仿宋_GB2312" w:cs="仿宋_GB2312" w:eastAsia="仿宋_GB2312"/>
        </w:rPr>
        <w:t>（以下简称“代理机构”）受</w:t>
      </w:r>
      <w:r>
        <w:rPr>
          <w:rFonts w:ascii="仿宋_GB2312" w:hAnsi="仿宋_GB2312" w:cs="仿宋_GB2312" w:eastAsia="仿宋_GB2312"/>
        </w:rPr>
        <w:t>西乡县博物馆</w:t>
      </w:r>
      <w:r>
        <w:rPr>
          <w:rFonts w:ascii="仿宋_GB2312" w:hAnsi="仿宋_GB2312" w:cs="仿宋_GB2312" w:eastAsia="仿宋_GB2312"/>
        </w:rPr>
        <w:t>委托，拟对</w:t>
      </w:r>
      <w:r>
        <w:rPr>
          <w:rFonts w:ascii="仿宋_GB2312" w:hAnsi="仿宋_GB2312" w:cs="仿宋_GB2312" w:eastAsia="仿宋_GB2312"/>
        </w:rPr>
        <w:t>西乡博物馆可移动文物预防性保护项目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zkzc0701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西乡博物馆可移动文物预防性保护项目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主要完成对馆藏文物保存环境检测、文物储藏设施配置、文物保存环境调控设备及材料配置、基础环境改造及建立预防性保护管理机制等几个方面的进行具体提升，改善西乡县博物馆可移动文物保存环境。</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采购包1（西乡博物馆可移动文物预防性保护项目）：属于专门面向中小企业采购。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1、投标主体：提供合格有效的法人或者其他组织的营业执照等证明文件， 自然人的身份证明</w:t>
      </w:r>
    </w:p>
    <w:p>
      <w:pPr>
        <w:pStyle w:val="null3"/>
      </w:pPr>
      <w:r>
        <w:rPr>
          <w:rFonts w:ascii="仿宋_GB2312" w:hAnsi="仿宋_GB2312" w:cs="仿宋_GB2312" w:eastAsia="仿宋_GB2312"/>
        </w:rPr>
        <w:t>2、合法授权委托：法定代表人直接参加投标的， 须出具法人身份证；法定代表人授权代表参加投标的， 须出具法定代表人授权书及授权代表身份证</w:t>
      </w:r>
    </w:p>
    <w:p>
      <w:pPr>
        <w:pStyle w:val="null3"/>
      </w:pPr>
      <w:r>
        <w:rPr>
          <w:rFonts w:ascii="仿宋_GB2312" w:hAnsi="仿宋_GB2312" w:cs="仿宋_GB2312" w:eastAsia="仿宋_GB2312"/>
        </w:rPr>
        <w:t>3、汉中市政府采购供应商资格承诺函：供应商须具有良好的商业信誉和健全的财务会计制度、履行合同所必需的设备和专业技术能力 、依法缴纳税收和社会保障金的良好记录， 以及参加本项目采购活动前三年内无重大违法活动记录， 供应商须提供《汉中市政府采购供应商资格承诺函》并加盖公章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西乡县博物馆</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西乡县城南街道办和平社区</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723599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西乡县博物馆经办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13060462505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陕西中科汉茂项目管理有限公司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 xml:space="preserve"> 陕西省汉中市汉台区汉中路街道办事处南一环路汉上第一街12号写字楼 20层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孙女士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09162236366</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西乡县政府采购管理股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王先生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13991614866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采购包1：770,000.00元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安全照明配套灯具</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代理服务费收费标准：依据计价格【2002】1980号和发改办价格【2003】857号）⽂件规定标准收取，不⾜3000元按3000元计取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西乡县博物馆</w:t>
      </w:r>
      <w:r>
        <w:rPr>
          <w:rFonts w:ascii="仿宋_GB2312" w:hAnsi="仿宋_GB2312" w:cs="仿宋_GB2312" w:eastAsia="仿宋_GB2312"/>
        </w:rPr>
        <w:t>和</w:t>
      </w:r>
      <w:r>
        <w:rPr>
          <w:rFonts w:ascii="仿宋_GB2312" w:hAnsi="仿宋_GB2312" w:cs="仿宋_GB2312" w:eastAsia="仿宋_GB2312"/>
        </w:rPr>
        <w:t>陕西中科汉茂项目管理有限公司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西乡县博物馆</w:t>
      </w:r>
      <w:r>
        <w:rPr>
          <w:rFonts w:ascii="仿宋_GB2312" w:hAnsi="仿宋_GB2312" w:cs="仿宋_GB2312" w:eastAsia="仿宋_GB2312"/>
        </w:rPr>
        <w:t>负责解释。除上述招标文件内容，其他内容由</w:t>
      </w:r>
      <w:r>
        <w:rPr>
          <w:rFonts w:ascii="仿宋_GB2312" w:hAnsi="仿宋_GB2312" w:cs="仿宋_GB2312" w:eastAsia="仿宋_GB2312"/>
        </w:rPr>
        <w:t>陕西中科汉茂项目管理有限公司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西乡县博物馆</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陕西中科汉茂项目管理有限公司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使⽤该知识成果后，供应商需提供开发接⼝和开发⼿册等技术资料，并承诺提供⽆限期⽀持，采购⼈享有使⽤权（含采购⼈委托第三⽅在该项⽬后续开发的使⽤权）。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满足招标文件、投标文件及合同要求，满足相关法律法规标准要求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陕西中科汉茂项目管理有限公司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陕西中科汉茂项目管理有限公司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陕西中科汉茂项目管理有限公司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联系人：孙女士</w:t>
      </w:r>
    </w:p>
    <w:p>
      <w:pPr>
        <w:pStyle w:val="null3"/>
      </w:pPr>
      <w:r>
        <w:rPr>
          <w:rFonts w:ascii="仿宋_GB2312" w:hAnsi="仿宋_GB2312" w:cs="仿宋_GB2312" w:eastAsia="仿宋_GB2312"/>
        </w:rPr>
        <w:t>联系电话：09162236366</w:t>
      </w:r>
    </w:p>
    <w:p>
      <w:pPr>
        <w:pStyle w:val="null3"/>
      </w:pPr>
      <w:r>
        <w:rPr>
          <w:rFonts w:ascii="仿宋_GB2312" w:hAnsi="仿宋_GB2312" w:cs="仿宋_GB2312" w:eastAsia="仿宋_GB2312"/>
        </w:rPr>
        <w:t>地址：陕西省汉中市汉台区汉中路街道办事处南一环路汉上第一街12号写字楼 20层</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主要完成对馆藏文物保存环境检测、文物储藏设施配置、文物保存环境调控设备及材料配置、基础环境改造及建立预防性保护管理机制等几个方面的进行具体提升，改善西乡县博物馆可移动文物保存环境。</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770,000.00</w:t>
      </w:r>
    </w:p>
    <w:p>
      <w:pPr>
        <w:pStyle w:val="null3"/>
      </w:pPr>
      <w:r>
        <w:rPr>
          <w:rFonts w:ascii="仿宋_GB2312" w:hAnsi="仿宋_GB2312" w:cs="仿宋_GB2312" w:eastAsia="仿宋_GB2312"/>
        </w:rPr>
        <w:t>采购包最高限价（元）: 770,000.00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多功能文物储藏柜</w:t>
            </w:r>
          </w:p>
        </w:tc>
        <w:tc>
          <w:tcPr>
            <w:tcW w:type="dxa" w:w="755"/>
          </w:tcPr>
          <w:p>
            <w:pPr>
              <w:pStyle w:val="null3"/>
              <w:jc w:val="right"/>
            </w:pPr>
            <w:r>
              <w:rPr>
                <w:rFonts w:ascii="仿宋_GB2312" w:hAnsi="仿宋_GB2312" w:cs="仿宋_GB2312" w:eastAsia="仿宋_GB2312"/>
              </w:rPr>
              <w:t>9.00</w:t>
            </w:r>
          </w:p>
        </w:tc>
        <w:tc>
          <w:tcPr>
            <w:tcW w:type="dxa" w:w="755"/>
          </w:tcPr>
          <w:p>
            <w:pPr>
              <w:pStyle w:val="null3"/>
              <w:jc w:val="right"/>
            </w:pPr>
            <w:r>
              <w:rPr>
                <w:rFonts w:ascii="仿宋_GB2312" w:hAnsi="仿宋_GB2312" w:cs="仿宋_GB2312" w:eastAsia="仿宋_GB2312"/>
              </w:rPr>
              <w:t>115,200.00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2</w:t>
            </w:r>
          </w:p>
        </w:tc>
        <w:tc>
          <w:tcPr>
            <w:tcW w:type="dxa" w:w="755"/>
          </w:tcPr>
          <w:p>
            <w:pPr>
              <w:pStyle w:val="null3"/>
            </w:pPr>
            <w:r>
              <w:rPr>
                <w:rFonts w:ascii="仿宋_GB2312" w:hAnsi="仿宋_GB2312" w:cs="仿宋_GB2312" w:eastAsia="仿宋_GB2312"/>
              </w:rPr>
              <w:t>组合式文物储藏柜</w:t>
            </w:r>
          </w:p>
        </w:tc>
        <w:tc>
          <w:tcPr>
            <w:tcW w:type="dxa" w:w="755"/>
          </w:tcPr>
          <w:p>
            <w:pPr>
              <w:pStyle w:val="null3"/>
              <w:jc w:val="right"/>
            </w:pPr>
            <w:r>
              <w:rPr>
                <w:rFonts w:ascii="仿宋_GB2312" w:hAnsi="仿宋_GB2312" w:cs="仿宋_GB2312" w:eastAsia="仿宋_GB2312"/>
              </w:rPr>
              <w:t>5.00</w:t>
            </w:r>
          </w:p>
        </w:tc>
        <w:tc>
          <w:tcPr>
            <w:tcW w:type="dxa" w:w="755"/>
          </w:tcPr>
          <w:p>
            <w:pPr>
              <w:pStyle w:val="null3"/>
              <w:jc w:val="right"/>
            </w:pPr>
            <w:r>
              <w:rPr>
                <w:rFonts w:ascii="仿宋_GB2312" w:hAnsi="仿宋_GB2312" w:cs="仿宋_GB2312" w:eastAsia="仿宋_GB2312"/>
              </w:rPr>
              <w:t>71,750.00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3</w:t>
            </w:r>
          </w:p>
        </w:tc>
        <w:tc>
          <w:tcPr>
            <w:tcW w:type="dxa" w:w="755"/>
          </w:tcPr>
          <w:p>
            <w:pPr>
              <w:pStyle w:val="null3"/>
            </w:pPr>
            <w:r>
              <w:rPr>
                <w:rFonts w:ascii="仿宋_GB2312" w:hAnsi="仿宋_GB2312" w:cs="仿宋_GB2312" w:eastAsia="仿宋_GB2312"/>
              </w:rPr>
              <w:t>重型横梁式文物储藏柜</w:t>
            </w:r>
          </w:p>
        </w:tc>
        <w:tc>
          <w:tcPr>
            <w:tcW w:type="dxa" w:w="755"/>
          </w:tcPr>
          <w:p>
            <w:pPr>
              <w:pStyle w:val="null3"/>
              <w:jc w:val="right"/>
            </w:pPr>
            <w:r>
              <w:rPr>
                <w:rFonts w:ascii="仿宋_GB2312" w:hAnsi="仿宋_GB2312" w:cs="仿宋_GB2312" w:eastAsia="仿宋_GB2312"/>
              </w:rPr>
              <w:t>3.00</w:t>
            </w:r>
          </w:p>
        </w:tc>
        <w:tc>
          <w:tcPr>
            <w:tcW w:type="dxa" w:w="755"/>
          </w:tcPr>
          <w:p>
            <w:pPr>
              <w:pStyle w:val="null3"/>
              <w:jc w:val="right"/>
            </w:pPr>
            <w:r>
              <w:rPr>
                <w:rFonts w:ascii="仿宋_GB2312" w:hAnsi="仿宋_GB2312" w:cs="仿宋_GB2312" w:eastAsia="仿宋_GB2312"/>
              </w:rPr>
              <w:t>57,450.00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4</w:t>
            </w:r>
          </w:p>
        </w:tc>
        <w:tc>
          <w:tcPr>
            <w:tcW w:type="dxa" w:w="755"/>
          </w:tcPr>
          <w:p>
            <w:pPr>
              <w:pStyle w:val="null3"/>
            </w:pPr>
            <w:r>
              <w:rPr>
                <w:rFonts w:ascii="仿宋_GB2312" w:hAnsi="仿宋_GB2312" w:cs="仿宋_GB2312" w:eastAsia="仿宋_GB2312"/>
              </w:rPr>
              <w:t>抽屉式文物储藏柜</w:t>
            </w:r>
          </w:p>
        </w:tc>
        <w:tc>
          <w:tcPr>
            <w:tcW w:type="dxa" w:w="755"/>
          </w:tcPr>
          <w:p>
            <w:pPr>
              <w:pStyle w:val="null3"/>
              <w:jc w:val="right"/>
            </w:pPr>
            <w:r>
              <w:rPr>
                <w:rFonts w:ascii="仿宋_GB2312" w:hAnsi="仿宋_GB2312" w:cs="仿宋_GB2312" w:eastAsia="仿宋_GB2312"/>
              </w:rPr>
              <w:t>2.00</w:t>
            </w:r>
          </w:p>
        </w:tc>
        <w:tc>
          <w:tcPr>
            <w:tcW w:type="dxa" w:w="755"/>
          </w:tcPr>
          <w:p>
            <w:pPr>
              <w:pStyle w:val="null3"/>
              <w:jc w:val="right"/>
            </w:pPr>
            <w:r>
              <w:rPr>
                <w:rFonts w:ascii="仿宋_GB2312" w:hAnsi="仿宋_GB2312" w:cs="仿宋_GB2312" w:eastAsia="仿宋_GB2312"/>
              </w:rPr>
              <w:t>30,200.00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5</w:t>
            </w:r>
          </w:p>
        </w:tc>
        <w:tc>
          <w:tcPr>
            <w:tcW w:type="dxa" w:w="755"/>
          </w:tcPr>
          <w:p>
            <w:pPr>
              <w:pStyle w:val="null3"/>
            </w:pPr>
            <w:r>
              <w:rPr>
                <w:rFonts w:ascii="仿宋_GB2312" w:hAnsi="仿宋_GB2312" w:cs="仿宋_GB2312" w:eastAsia="仿宋_GB2312"/>
              </w:rPr>
              <w:t>抽屉式恒湿储藏柜</w:t>
            </w:r>
          </w:p>
        </w:tc>
        <w:tc>
          <w:tcPr>
            <w:tcW w:type="dxa" w:w="755"/>
          </w:tcPr>
          <w:p>
            <w:pPr>
              <w:pStyle w:val="null3"/>
              <w:jc w:val="right"/>
            </w:pPr>
            <w:r>
              <w:rPr>
                <w:rFonts w:ascii="仿宋_GB2312" w:hAnsi="仿宋_GB2312" w:cs="仿宋_GB2312" w:eastAsia="仿宋_GB2312"/>
              </w:rPr>
              <w:t>2.00</w:t>
            </w:r>
          </w:p>
        </w:tc>
        <w:tc>
          <w:tcPr>
            <w:tcW w:type="dxa" w:w="755"/>
          </w:tcPr>
          <w:p>
            <w:pPr>
              <w:pStyle w:val="null3"/>
              <w:jc w:val="right"/>
            </w:pPr>
            <w:r>
              <w:rPr>
                <w:rFonts w:ascii="仿宋_GB2312" w:hAnsi="仿宋_GB2312" w:cs="仿宋_GB2312" w:eastAsia="仿宋_GB2312"/>
              </w:rPr>
              <w:t>136,000.00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6</w:t>
            </w:r>
          </w:p>
        </w:tc>
        <w:tc>
          <w:tcPr>
            <w:tcW w:type="dxa" w:w="755"/>
          </w:tcPr>
          <w:p>
            <w:pPr>
              <w:pStyle w:val="null3"/>
            </w:pPr>
            <w:r>
              <w:rPr>
                <w:rFonts w:ascii="仿宋_GB2312" w:hAnsi="仿宋_GB2312" w:cs="仿宋_GB2312" w:eastAsia="仿宋_GB2312"/>
              </w:rPr>
              <w:t>恒温恒湿储藏柜</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85,000.00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7</w:t>
            </w:r>
          </w:p>
        </w:tc>
        <w:tc>
          <w:tcPr>
            <w:tcW w:type="dxa" w:w="755"/>
          </w:tcPr>
          <w:p>
            <w:pPr>
              <w:pStyle w:val="null3"/>
            </w:pPr>
            <w:r>
              <w:rPr>
                <w:rFonts w:ascii="仿宋_GB2312" w:hAnsi="仿宋_GB2312" w:cs="仿宋_GB2312" w:eastAsia="仿宋_GB2312"/>
              </w:rPr>
              <w:t>隔板式恒湿储藏柜</w:t>
            </w:r>
          </w:p>
        </w:tc>
        <w:tc>
          <w:tcPr>
            <w:tcW w:type="dxa" w:w="755"/>
          </w:tcPr>
          <w:p>
            <w:pPr>
              <w:pStyle w:val="null3"/>
              <w:jc w:val="right"/>
            </w:pPr>
            <w:r>
              <w:rPr>
                <w:rFonts w:ascii="仿宋_GB2312" w:hAnsi="仿宋_GB2312" w:cs="仿宋_GB2312" w:eastAsia="仿宋_GB2312"/>
              </w:rPr>
              <w:t>2.00</w:t>
            </w:r>
          </w:p>
        </w:tc>
        <w:tc>
          <w:tcPr>
            <w:tcW w:type="dxa" w:w="755"/>
          </w:tcPr>
          <w:p>
            <w:pPr>
              <w:pStyle w:val="null3"/>
              <w:jc w:val="right"/>
            </w:pPr>
            <w:r>
              <w:rPr>
                <w:rFonts w:ascii="仿宋_GB2312" w:hAnsi="仿宋_GB2312" w:cs="仿宋_GB2312" w:eastAsia="仿宋_GB2312"/>
              </w:rPr>
              <w:t>120,000.00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8</w:t>
            </w:r>
          </w:p>
        </w:tc>
        <w:tc>
          <w:tcPr>
            <w:tcW w:type="dxa" w:w="755"/>
          </w:tcPr>
          <w:p>
            <w:pPr>
              <w:pStyle w:val="null3"/>
            </w:pPr>
            <w:r>
              <w:rPr>
                <w:rFonts w:ascii="仿宋_GB2312" w:hAnsi="仿宋_GB2312" w:cs="仿宋_GB2312" w:eastAsia="仿宋_GB2312"/>
              </w:rPr>
              <w:t>文物整理台</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5,000.00</w:t>
            </w:r>
          </w:p>
        </w:tc>
        <w:tc>
          <w:tcPr>
            <w:tcW w:type="dxa" w:w="755"/>
          </w:tcPr>
          <w:p>
            <w:pPr>
              <w:pStyle w:val="null3"/>
            </w:pPr>
            <w:r>
              <w:rPr>
                <w:rFonts w:ascii="仿宋_GB2312" w:hAnsi="仿宋_GB2312" w:cs="仿宋_GB2312" w:eastAsia="仿宋_GB2312"/>
              </w:rPr>
              <w:t>张</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9</w:t>
            </w:r>
          </w:p>
        </w:tc>
        <w:tc>
          <w:tcPr>
            <w:tcW w:type="dxa" w:w="755"/>
          </w:tcPr>
          <w:p>
            <w:pPr>
              <w:pStyle w:val="null3"/>
            </w:pPr>
            <w:r>
              <w:rPr>
                <w:rFonts w:ascii="仿宋_GB2312" w:hAnsi="仿宋_GB2312" w:cs="仿宋_GB2312" w:eastAsia="仿宋_GB2312"/>
              </w:rPr>
              <w:t>库房登高梯</w:t>
            </w:r>
          </w:p>
        </w:tc>
        <w:tc>
          <w:tcPr>
            <w:tcW w:type="dxa" w:w="755"/>
          </w:tcPr>
          <w:p>
            <w:pPr>
              <w:pStyle w:val="null3"/>
              <w:jc w:val="right"/>
            </w:pPr>
            <w:r>
              <w:rPr>
                <w:rFonts w:ascii="仿宋_GB2312" w:hAnsi="仿宋_GB2312" w:cs="仿宋_GB2312" w:eastAsia="仿宋_GB2312"/>
              </w:rPr>
              <w:t>3.00</w:t>
            </w:r>
          </w:p>
        </w:tc>
        <w:tc>
          <w:tcPr>
            <w:tcW w:type="dxa" w:w="755"/>
          </w:tcPr>
          <w:p>
            <w:pPr>
              <w:pStyle w:val="null3"/>
              <w:jc w:val="right"/>
            </w:pPr>
            <w:r>
              <w:rPr>
                <w:rFonts w:ascii="仿宋_GB2312" w:hAnsi="仿宋_GB2312" w:cs="仿宋_GB2312" w:eastAsia="仿宋_GB2312"/>
              </w:rPr>
              <w:t>9,000.00</w:t>
            </w:r>
          </w:p>
        </w:tc>
        <w:tc>
          <w:tcPr>
            <w:tcW w:type="dxa" w:w="755"/>
          </w:tcPr>
          <w:p>
            <w:pPr>
              <w:pStyle w:val="null3"/>
            </w:pPr>
            <w:r>
              <w:rPr>
                <w:rFonts w:ascii="仿宋_GB2312" w:hAnsi="仿宋_GB2312" w:cs="仿宋_GB2312" w:eastAsia="仿宋_GB2312"/>
              </w:rPr>
              <w:t>个</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10</w:t>
            </w:r>
          </w:p>
        </w:tc>
        <w:tc>
          <w:tcPr>
            <w:tcW w:type="dxa" w:w="755"/>
          </w:tcPr>
          <w:p>
            <w:pPr>
              <w:pStyle w:val="null3"/>
            </w:pPr>
            <w:r>
              <w:rPr>
                <w:rFonts w:ascii="仿宋_GB2312" w:hAnsi="仿宋_GB2312" w:cs="仿宋_GB2312" w:eastAsia="仿宋_GB2312"/>
              </w:rPr>
              <w:t>文物转运箱</w:t>
            </w:r>
          </w:p>
        </w:tc>
        <w:tc>
          <w:tcPr>
            <w:tcW w:type="dxa" w:w="755"/>
          </w:tcPr>
          <w:p>
            <w:pPr>
              <w:pStyle w:val="null3"/>
              <w:jc w:val="right"/>
            </w:pPr>
            <w:r>
              <w:rPr>
                <w:rFonts w:ascii="仿宋_GB2312" w:hAnsi="仿宋_GB2312" w:cs="仿宋_GB2312" w:eastAsia="仿宋_GB2312"/>
              </w:rPr>
              <w:t>5.00</w:t>
            </w:r>
          </w:p>
        </w:tc>
        <w:tc>
          <w:tcPr>
            <w:tcW w:type="dxa" w:w="755"/>
          </w:tcPr>
          <w:p>
            <w:pPr>
              <w:pStyle w:val="null3"/>
              <w:jc w:val="right"/>
            </w:pPr>
            <w:r>
              <w:rPr>
                <w:rFonts w:ascii="仿宋_GB2312" w:hAnsi="仿宋_GB2312" w:cs="仿宋_GB2312" w:eastAsia="仿宋_GB2312"/>
              </w:rPr>
              <w:t>15,000.00</w:t>
            </w:r>
          </w:p>
        </w:tc>
        <w:tc>
          <w:tcPr>
            <w:tcW w:type="dxa" w:w="755"/>
          </w:tcPr>
          <w:p>
            <w:pPr>
              <w:pStyle w:val="null3"/>
            </w:pPr>
            <w:r>
              <w:rPr>
                <w:rFonts w:ascii="仿宋_GB2312" w:hAnsi="仿宋_GB2312" w:cs="仿宋_GB2312" w:eastAsia="仿宋_GB2312"/>
              </w:rPr>
              <w:t>个</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11</w:t>
            </w:r>
          </w:p>
        </w:tc>
        <w:tc>
          <w:tcPr>
            <w:tcW w:type="dxa" w:w="755"/>
          </w:tcPr>
          <w:p>
            <w:pPr>
              <w:pStyle w:val="null3"/>
            </w:pPr>
            <w:r>
              <w:rPr>
                <w:rFonts w:ascii="仿宋_GB2312" w:hAnsi="仿宋_GB2312" w:cs="仿宋_GB2312" w:eastAsia="仿宋_GB2312"/>
              </w:rPr>
              <w:t>文物手推车</w:t>
            </w:r>
          </w:p>
        </w:tc>
        <w:tc>
          <w:tcPr>
            <w:tcW w:type="dxa" w:w="755"/>
          </w:tcPr>
          <w:p>
            <w:pPr>
              <w:pStyle w:val="null3"/>
              <w:jc w:val="right"/>
            </w:pPr>
            <w:r>
              <w:rPr>
                <w:rFonts w:ascii="仿宋_GB2312" w:hAnsi="仿宋_GB2312" w:cs="仿宋_GB2312" w:eastAsia="仿宋_GB2312"/>
              </w:rPr>
              <w:t>2.00</w:t>
            </w:r>
          </w:p>
        </w:tc>
        <w:tc>
          <w:tcPr>
            <w:tcW w:type="dxa" w:w="755"/>
          </w:tcPr>
          <w:p>
            <w:pPr>
              <w:pStyle w:val="null3"/>
              <w:jc w:val="right"/>
            </w:pPr>
            <w:r>
              <w:rPr>
                <w:rFonts w:ascii="仿宋_GB2312" w:hAnsi="仿宋_GB2312" w:cs="仿宋_GB2312" w:eastAsia="仿宋_GB2312"/>
              </w:rPr>
              <w:t>3,600.00</w:t>
            </w:r>
          </w:p>
        </w:tc>
        <w:tc>
          <w:tcPr>
            <w:tcW w:type="dxa" w:w="755"/>
          </w:tcPr>
          <w:p>
            <w:pPr>
              <w:pStyle w:val="null3"/>
            </w:pPr>
            <w:r>
              <w:rPr>
                <w:rFonts w:ascii="仿宋_GB2312" w:hAnsi="仿宋_GB2312" w:cs="仿宋_GB2312" w:eastAsia="仿宋_GB2312"/>
              </w:rPr>
              <w:t>辆</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12</w:t>
            </w:r>
          </w:p>
        </w:tc>
        <w:tc>
          <w:tcPr>
            <w:tcW w:type="dxa" w:w="755"/>
          </w:tcPr>
          <w:p>
            <w:pPr>
              <w:pStyle w:val="null3"/>
            </w:pPr>
            <w:r>
              <w:rPr>
                <w:rFonts w:ascii="仿宋_GB2312" w:hAnsi="仿宋_GB2312" w:cs="仿宋_GB2312" w:eastAsia="仿宋_GB2312"/>
              </w:rPr>
              <w:t>珍贵文物囊匣</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26,000.00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13</w:t>
            </w:r>
          </w:p>
        </w:tc>
        <w:tc>
          <w:tcPr>
            <w:tcW w:type="dxa" w:w="755"/>
          </w:tcPr>
          <w:p>
            <w:pPr>
              <w:pStyle w:val="null3"/>
            </w:pPr>
            <w:r>
              <w:rPr>
                <w:rFonts w:ascii="仿宋_GB2312" w:hAnsi="仿宋_GB2312" w:cs="仿宋_GB2312" w:eastAsia="仿宋_GB2312"/>
              </w:rPr>
              <w:t>便携式温湿度检测仪</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14</w:t>
            </w:r>
          </w:p>
        </w:tc>
        <w:tc>
          <w:tcPr>
            <w:tcW w:type="dxa" w:w="755"/>
          </w:tcPr>
          <w:p>
            <w:pPr>
              <w:pStyle w:val="null3"/>
            </w:pPr>
            <w:r>
              <w:rPr>
                <w:rFonts w:ascii="仿宋_GB2312" w:hAnsi="仿宋_GB2312" w:cs="仿宋_GB2312" w:eastAsia="仿宋_GB2312"/>
              </w:rPr>
              <w:t>温湿度记录仪</w:t>
            </w:r>
          </w:p>
        </w:tc>
        <w:tc>
          <w:tcPr>
            <w:tcW w:type="dxa" w:w="755"/>
          </w:tcPr>
          <w:p>
            <w:pPr>
              <w:pStyle w:val="null3"/>
              <w:jc w:val="right"/>
            </w:pPr>
            <w:r>
              <w:rPr>
                <w:rFonts w:ascii="仿宋_GB2312" w:hAnsi="仿宋_GB2312" w:cs="仿宋_GB2312" w:eastAsia="仿宋_GB2312"/>
              </w:rPr>
              <w:t>10.00</w:t>
            </w:r>
          </w:p>
        </w:tc>
        <w:tc>
          <w:tcPr>
            <w:tcW w:type="dxa" w:w="755"/>
          </w:tcPr>
          <w:p>
            <w:pPr>
              <w:pStyle w:val="null3"/>
              <w:jc w:val="right"/>
            </w:pPr>
            <w:r>
              <w:rPr>
                <w:rFonts w:ascii="仿宋_GB2312" w:hAnsi="仿宋_GB2312" w:cs="仿宋_GB2312" w:eastAsia="仿宋_GB2312"/>
              </w:rPr>
              <w:t>10,000.00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15</w:t>
            </w:r>
          </w:p>
        </w:tc>
        <w:tc>
          <w:tcPr>
            <w:tcW w:type="dxa" w:w="755"/>
          </w:tcPr>
          <w:p>
            <w:pPr>
              <w:pStyle w:val="null3"/>
            </w:pPr>
            <w:r>
              <w:rPr>
                <w:rFonts w:ascii="仿宋_GB2312" w:hAnsi="仿宋_GB2312" w:cs="仿宋_GB2312" w:eastAsia="仿宋_GB2312"/>
              </w:rPr>
              <w:t>温湿度显示仪</w:t>
            </w:r>
          </w:p>
        </w:tc>
        <w:tc>
          <w:tcPr>
            <w:tcW w:type="dxa" w:w="755"/>
          </w:tcPr>
          <w:p>
            <w:pPr>
              <w:pStyle w:val="null3"/>
              <w:jc w:val="right"/>
            </w:pPr>
            <w:r>
              <w:rPr>
                <w:rFonts w:ascii="仿宋_GB2312" w:hAnsi="仿宋_GB2312" w:cs="仿宋_GB2312" w:eastAsia="仿宋_GB2312"/>
              </w:rPr>
              <w:t>3.00</w:t>
            </w:r>
          </w:p>
        </w:tc>
        <w:tc>
          <w:tcPr>
            <w:tcW w:type="dxa" w:w="755"/>
          </w:tcPr>
          <w:p>
            <w:pPr>
              <w:pStyle w:val="null3"/>
              <w:jc w:val="right"/>
            </w:pPr>
            <w:r>
              <w:rPr>
                <w:rFonts w:ascii="仿宋_GB2312" w:hAnsi="仿宋_GB2312" w:cs="仿宋_GB2312" w:eastAsia="仿宋_GB2312"/>
              </w:rPr>
              <w:t>3,000.00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16</w:t>
            </w:r>
          </w:p>
        </w:tc>
        <w:tc>
          <w:tcPr>
            <w:tcW w:type="dxa" w:w="755"/>
          </w:tcPr>
          <w:p>
            <w:pPr>
              <w:pStyle w:val="null3"/>
            </w:pPr>
            <w:r>
              <w:rPr>
                <w:rFonts w:ascii="仿宋_GB2312" w:hAnsi="仿宋_GB2312" w:cs="仿宋_GB2312" w:eastAsia="仿宋_GB2312"/>
              </w:rPr>
              <w:t>除湿机</w:t>
            </w:r>
          </w:p>
        </w:tc>
        <w:tc>
          <w:tcPr>
            <w:tcW w:type="dxa" w:w="755"/>
          </w:tcPr>
          <w:p>
            <w:pPr>
              <w:pStyle w:val="null3"/>
              <w:jc w:val="right"/>
            </w:pPr>
            <w:r>
              <w:rPr>
                <w:rFonts w:ascii="仿宋_GB2312" w:hAnsi="仿宋_GB2312" w:cs="仿宋_GB2312" w:eastAsia="仿宋_GB2312"/>
              </w:rPr>
              <w:t>3.00</w:t>
            </w:r>
          </w:p>
        </w:tc>
        <w:tc>
          <w:tcPr>
            <w:tcW w:type="dxa" w:w="755"/>
          </w:tcPr>
          <w:p>
            <w:pPr>
              <w:pStyle w:val="null3"/>
              <w:jc w:val="right"/>
            </w:pPr>
            <w:r>
              <w:rPr>
                <w:rFonts w:ascii="仿宋_GB2312" w:hAnsi="仿宋_GB2312" w:cs="仿宋_GB2312" w:eastAsia="仿宋_GB2312"/>
              </w:rPr>
              <w:t>15,000.00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17</w:t>
            </w:r>
          </w:p>
        </w:tc>
        <w:tc>
          <w:tcPr>
            <w:tcW w:type="dxa" w:w="755"/>
          </w:tcPr>
          <w:p>
            <w:pPr>
              <w:pStyle w:val="null3"/>
            </w:pPr>
            <w:r>
              <w:rPr>
                <w:rFonts w:ascii="仿宋_GB2312" w:hAnsi="仿宋_GB2312" w:cs="仿宋_GB2312" w:eastAsia="仿宋_GB2312"/>
              </w:rPr>
              <w:t>空气净化机</w:t>
            </w:r>
          </w:p>
        </w:tc>
        <w:tc>
          <w:tcPr>
            <w:tcW w:type="dxa" w:w="755"/>
          </w:tcPr>
          <w:p>
            <w:pPr>
              <w:pStyle w:val="null3"/>
              <w:jc w:val="right"/>
            </w:pPr>
            <w:r>
              <w:rPr>
                <w:rFonts w:ascii="仿宋_GB2312" w:hAnsi="仿宋_GB2312" w:cs="仿宋_GB2312" w:eastAsia="仿宋_GB2312"/>
              </w:rPr>
              <w:t>2.00</w:t>
            </w:r>
          </w:p>
        </w:tc>
        <w:tc>
          <w:tcPr>
            <w:tcW w:type="dxa" w:w="755"/>
          </w:tcPr>
          <w:p>
            <w:pPr>
              <w:pStyle w:val="null3"/>
              <w:jc w:val="right"/>
            </w:pPr>
            <w:r>
              <w:rPr>
                <w:rFonts w:ascii="仿宋_GB2312" w:hAnsi="仿宋_GB2312" w:cs="仿宋_GB2312" w:eastAsia="仿宋_GB2312"/>
              </w:rPr>
              <w:t>12,000.00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18</w:t>
            </w:r>
          </w:p>
        </w:tc>
        <w:tc>
          <w:tcPr>
            <w:tcW w:type="dxa" w:w="755"/>
          </w:tcPr>
          <w:p>
            <w:pPr>
              <w:pStyle w:val="null3"/>
            </w:pPr>
            <w:r>
              <w:rPr>
                <w:rFonts w:ascii="仿宋_GB2312" w:hAnsi="仿宋_GB2312" w:cs="仿宋_GB2312" w:eastAsia="仿宋_GB2312"/>
              </w:rPr>
              <w:t>复合硅胶调湿剂</w:t>
            </w:r>
          </w:p>
        </w:tc>
        <w:tc>
          <w:tcPr>
            <w:tcW w:type="dxa" w:w="755"/>
          </w:tcPr>
          <w:p>
            <w:pPr>
              <w:pStyle w:val="null3"/>
              <w:jc w:val="right"/>
            </w:pPr>
            <w:r>
              <w:rPr>
                <w:rFonts w:ascii="仿宋_GB2312" w:hAnsi="仿宋_GB2312" w:cs="仿宋_GB2312" w:eastAsia="仿宋_GB2312"/>
              </w:rPr>
              <w:t>50.00</w:t>
            </w:r>
          </w:p>
        </w:tc>
        <w:tc>
          <w:tcPr>
            <w:tcW w:type="dxa" w:w="755"/>
          </w:tcPr>
          <w:p>
            <w:pPr>
              <w:pStyle w:val="null3"/>
              <w:jc w:val="right"/>
            </w:pPr>
            <w:r>
              <w:rPr>
                <w:rFonts w:ascii="仿宋_GB2312" w:hAnsi="仿宋_GB2312" w:cs="仿宋_GB2312" w:eastAsia="仿宋_GB2312"/>
              </w:rPr>
              <w:t>15,000.00</w:t>
            </w:r>
          </w:p>
        </w:tc>
        <w:tc>
          <w:tcPr>
            <w:tcW w:type="dxa" w:w="755"/>
          </w:tcPr>
          <w:p>
            <w:pPr>
              <w:pStyle w:val="null3"/>
            </w:pPr>
            <w:r>
              <w:rPr>
                <w:rFonts w:ascii="仿宋_GB2312" w:hAnsi="仿宋_GB2312" w:cs="仿宋_GB2312" w:eastAsia="仿宋_GB2312"/>
              </w:rPr>
              <w:t>公斤</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19</w:t>
            </w:r>
          </w:p>
        </w:tc>
        <w:tc>
          <w:tcPr>
            <w:tcW w:type="dxa" w:w="755"/>
          </w:tcPr>
          <w:p>
            <w:pPr>
              <w:pStyle w:val="null3"/>
            </w:pPr>
            <w:r>
              <w:rPr>
                <w:rFonts w:ascii="仿宋_GB2312" w:hAnsi="仿宋_GB2312" w:cs="仿宋_GB2312" w:eastAsia="仿宋_GB2312"/>
              </w:rPr>
              <w:t>吸附剂</w:t>
            </w:r>
          </w:p>
        </w:tc>
        <w:tc>
          <w:tcPr>
            <w:tcW w:type="dxa" w:w="755"/>
          </w:tcPr>
          <w:p>
            <w:pPr>
              <w:pStyle w:val="null3"/>
              <w:jc w:val="right"/>
            </w:pPr>
            <w:r>
              <w:rPr>
                <w:rFonts w:ascii="仿宋_GB2312" w:hAnsi="仿宋_GB2312" w:cs="仿宋_GB2312" w:eastAsia="仿宋_GB2312"/>
              </w:rPr>
              <w:t>50.00</w:t>
            </w:r>
          </w:p>
        </w:tc>
        <w:tc>
          <w:tcPr>
            <w:tcW w:type="dxa" w:w="755"/>
          </w:tcPr>
          <w:p>
            <w:pPr>
              <w:pStyle w:val="null3"/>
              <w:jc w:val="right"/>
            </w:pPr>
            <w:r>
              <w:rPr>
                <w:rFonts w:ascii="仿宋_GB2312" w:hAnsi="仿宋_GB2312" w:cs="仿宋_GB2312" w:eastAsia="仿宋_GB2312"/>
              </w:rPr>
              <w:t>9,000.00</w:t>
            </w:r>
          </w:p>
        </w:tc>
        <w:tc>
          <w:tcPr>
            <w:tcW w:type="dxa" w:w="755"/>
          </w:tcPr>
          <w:p>
            <w:pPr>
              <w:pStyle w:val="null3"/>
            </w:pPr>
            <w:r>
              <w:rPr>
                <w:rFonts w:ascii="仿宋_GB2312" w:hAnsi="仿宋_GB2312" w:cs="仿宋_GB2312" w:eastAsia="仿宋_GB2312"/>
              </w:rPr>
              <w:t>公斤</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20</w:t>
            </w:r>
          </w:p>
        </w:tc>
        <w:tc>
          <w:tcPr>
            <w:tcW w:type="dxa" w:w="755"/>
          </w:tcPr>
          <w:p>
            <w:pPr>
              <w:pStyle w:val="null3"/>
            </w:pPr>
            <w:r>
              <w:rPr>
                <w:rFonts w:ascii="仿宋_GB2312" w:hAnsi="仿宋_GB2312" w:cs="仿宋_GB2312" w:eastAsia="仿宋_GB2312"/>
              </w:rPr>
              <w:t>恒温恒湿箱</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18,000.00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21</w:t>
            </w:r>
          </w:p>
        </w:tc>
        <w:tc>
          <w:tcPr>
            <w:tcW w:type="dxa" w:w="755"/>
          </w:tcPr>
          <w:p>
            <w:pPr>
              <w:pStyle w:val="null3"/>
            </w:pPr>
            <w:r>
              <w:rPr>
                <w:rFonts w:ascii="仿宋_GB2312" w:hAnsi="仿宋_GB2312" w:cs="仿宋_GB2312" w:eastAsia="仿宋_GB2312"/>
              </w:rPr>
              <w:t>安全照明配套灯具</w:t>
            </w:r>
          </w:p>
        </w:tc>
        <w:tc>
          <w:tcPr>
            <w:tcW w:type="dxa" w:w="755"/>
          </w:tcPr>
          <w:p>
            <w:pPr>
              <w:pStyle w:val="null3"/>
              <w:jc w:val="right"/>
            </w:pPr>
            <w:r>
              <w:rPr>
                <w:rFonts w:ascii="仿宋_GB2312" w:hAnsi="仿宋_GB2312" w:cs="仿宋_GB2312" w:eastAsia="仿宋_GB2312"/>
              </w:rPr>
              <w:t>32.00</w:t>
            </w:r>
          </w:p>
        </w:tc>
        <w:tc>
          <w:tcPr>
            <w:tcW w:type="dxa" w:w="755"/>
          </w:tcPr>
          <w:p>
            <w:pPr>
              <w:pStyle w:val="null3"/>
              <w:jc w:val="right"/>
            </w:pPr>
            <w:r>
              <w:rPr>
                <w:rFonts w:ascii="仿宋_GB2312" w:hAnsi="仿宋_GB2312" w:cs="仿宋_GB2312" w:eastAsia="仿宋_GB2312"/>
              </w:rPr>
              <w:t>6,400.00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22</w:t>
            </w:r>
          </w:p>
        </w:tc>
        <w:tc>
          <w:tcPr>
            <w:tcW w:type="dxa" w:w="755"/>
          </w:tcPr>
          <w:p>
            <w:pPr>
              <w:pStyle w:val="null3"/>
            </w:pPr>
            <w:r>
              <w:rPr>
                <w:rFonts w:ascii="仿宋_GB2312" w:hAnsi="仿宋_GB2312" w:cs="仿宋_GB2312" w:eastAsia="仿宋_GB2312"/>
              </w:rPr>
              <w:t>电路系统改造</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6,400.00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标的名称：多功能文物储藏柜</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规格：</w:t>
            </w:r>
            <w:r>
              <w:rPr>
                <w:rFonts w:ascii="仿宋_GB2312" w:hAnsi="仿宋_GB2312" w:cs="仿宋_GB2312" w:eastAsia="仿宋_GB2312"/>
                <w:sz w:val="21"/>
              </w:rPr>
              <w:t>1200*800*2200mm（±2mm）</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1"/>
              </w:rPr>
              <w:t>结构：主体结构由底座、立柱、挂板、搁物板、护板、门板、中（侧）封板矩形顶板及优质不锈联结配件组装而成，模块化生产及拆装。现场组装后，形成</w:t>
            </w:r>
            <w:r>
              <w:rPr>
                <w:rFonts w:ascii="仿宋_GB2312" w:hAnsi="仿宋_GB2312" w:cs="仿宋_GB2312" w:eastAsia="仿宋_GB2312"/>
                <w:sz w:val="21"/>
              </w:rPr>
              <w:t>5层搁物平台，垂直方向高度可以根据文物大小进行随意调整</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1"/>
              </w:rPr>
              <w:t>性能：（</w:t>
            </w:r>
            <w:r>
              <w:rPr>
                <w:rFonts w:ascii="仿宋_GB2312" w:hAnsi="仿宋_GB2312" w:cs="仿宋_GB2312" w:eastAsia="仿宋_GB2312"/>
                <w:sz w:val="21"/>
              </w:rPr>
              <w:t>1）各部件安装牢固可靠、间隙均匀、无松动现象，确保同列同层搁物板均在一个水平面上；（2）护板采用优质冷轧钢板压折成型，边缘做圆角处理，满足人体工学，防止直角直边对工作人员的意外损伤；（3）正护板上标准安装钢制或者亚克力目录标签框，以实现对当列文物存储信息的检索与查询</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sz w:val="21"/>
              </w:rPr>
              <w:t>材料：材料标准采用冷轧钢板，底框</w:t>
            </w:r>
            <w:r>
              <w:rPr>
                <w:rFonts w:ascii="仿宋_GB2312" w:hAnsi="仿宋_GB2312" w:cs="仿宋_GB2312" w:eastAsia="仿宋_GB2312"/>
                <w:sz w:val="21"/>
              </w:rPr>
              <w:t>δ≥2.0mm，立柱δ≥1.5mm，挂板δ≥1.2mm，搁物板δ≥1.2mm，矩形顶板δ≥1.0mm，中（侧）封板δ≥1.0mm，静电喷涂环保塑粉，确保文物储藏柜的环保性达标</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sz w:val="21"/>
              </w:rPr>
              <w:t>工艺：（</w:t>
            </w:r>
            <w:r>
              <w:rPr>
                <w:rFonts w:ascii="仿宋_GB2312" w:hAnsi="仿宋_GB2312" w:cs="仿宋_GB2312" w:eastAsia="仿宋_GB2312"/>
                <w:sz w:val="21"/>
              </w:rPr>
              <w:t>1）产品表面磷化处理工艺处理及质量水平符合相关国家标准规定要求。零件在涂覆前均进行清洗、除锈、脱脂、防锈、表调、磷化等工序，涂层厚度为60—70μm，光泽度为60—70%，硬度为＞0.4；冲击强度为＞4N/M；（2）所用焊件牢固，焊痕光滑、平整。各零件、组合件表面光滑、平整、无尖角、凸起，无裂痕伤痕</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sz w:val="21"/>
              </w:rPr>
              <w:t>多功能文物储藏柜金属喷漆涂层附着力不低于</w:t>
            </w:r>
            <w:r>
              <w:rPr>
                <w:rFonts w:ascii="仿宋_GB2312" w:hAnsi="仿宋_GB2312" w:cs="仿宋_GB2312" w:eastAsia="仿宋_GB2312"/>
                <w:sz w:val="21"/>
              </w:rPr>
              <w:t>1级，硬度大于等于H</w:t>
            </w:r>
          </w:p>
        </w:tc>
      </w:tr>
      <w:tr>
        <w:tc>
          <w:tcPr>
            <w:tcW w:type="dxa" w:w="2769"/>
          </w:tcPr>
          <w:p>
            <w:pPr>
              <w:pStyle w:val="null3"/>
            </w:pPr>
            <w:r>
              <w:rPr>
                <w:rFonts w:ascii="仿宋_GB2312" w:hAnsi="仿宋_GB2312" w:cs="仿宋_GB2312" w:eastAsia="仿宋_GB2312"/>
              </w:rPr>
              <w:t>7</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多功能文物储藏柜具有较好的抗菌性能，依据</w:t>
            </w:r>
            <w:r>
              <w:rPr>
                <w:rFonts w:ascii="仿宋_GB2312" w:hAnsi="仿宋_GB2312" w:cs="仿宋_GB2312" w:eastAsia="仿宋_GB2312"/>
                <w:sz w:val="21"/>
              </w:rPr>
              <w:t>QB/T 4371-2012《家具抗菌性能的评价》要求检测，大肠杆菌、金黄色葡萄球菌抑菌率不小于99%。</w:t>
            </w:r>
            <w:r>
              <w:rPr>
                <w:rFonts w:ascii="仿宋_GB2312" w:hAnsi="仿宋_GB2312" w:cs="仿宋_GB2312" w:eastAsia="仿宋_GB2312"/>
                <w:sz w:val="21"/>
              </w:rPr>
              <w:t>（投标文件中提供第三方专业检测机构出具的封面具有</w:t>
            </w:r>
            <w:r>
              <w:rPr>
                <w:rFonts w:ascii="仿宋_GB2312" w:hAnsi="仿宋_GB2312" w:cs="仿宋_GB2312" w:eastAsia="仿宋_GB2312"/>
                <w:sz w:val="21"/>
              </w:rPr>
              <w:t>CMA或CNAS或CAL标识的有效检测报告原件扫描件并加盖供应商公章）</w:t>
            </w:r>
          </w:p>
        </w:tc>
      </w:tr>
      <w:tr>
        <w:tc>
          <w:tcPr>
            <w:tcW w:type="dxa" w:w="2769"/>
          </w:tcPr>
          <w:p>
            <w:pPr>
              <w:pStyle w:val="null3"/>
            </w:pPr>
            <w:r>
              <w:rPr>
                <w:rFonts w:ascii="仿宋_GB2312" w:hAnsi="仿宋_GB2312" w:cs="仿宋_GB2312" w:eastAsia="仿宋_GB2312"/>
              </w:rPr>
              <w:t>8</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产品承载性能：储藏柜在产品总额定载荷不低于</w:t>
            </w:r>
            <w:r>
              <w:rPr>
                <w:rFonts w:ascii="仿宋_GB2312" w:hAnsi="仿宋_GB2312" w:cs="仿宋_GB2312" w:eastAsia="仿宋_GB2312"/>
                <w:sz w:val="21"/>
              </w:rPr>
              <w:t>1000kg情况下，均布载荷强度试验、集中载荷强度试验符合GB/T 28200-2011《钢制储物柜（架）技术要求及试验方法》标准要求。（投标文件中提供第三方专业检测机构出具的封面具有CMA或CNAS或CAL标识的有效检测报告原件扫描件并加盖供应商公章）</w:t>
            </w:r>
          </w:p>
        </w:tc>
      </w:tr>
    </w:tbl>
    <w:p>
      <w:pPr>
        <w:pStyle w:val="null3"/>
      </w:pPr>
      <w:r>
        <w:rPr>
          <w:rFonts w:ascii="仿宋_GB2312" w:hAnsi="仿宋_GB2312" w:cs="仿宋_GB2312" w:eastAsia="仿宋_GB2312"/>
        </w:rPr>
        <w:t>标的名称：组合式文物储藏柜</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规格：</w:t>
            </w:r>
            <w:r>
              <w:rPr>
                <w:rFonts w:ascii="仿宋_GB2312" w:hAnsi="仿宋_GB2312" w:cs="仿宋_GB2312" w:eastAsia="仿宋_GB2312"/>
                <w:sz w:val="21"/>
              </w:rPr>
              <w:t>1200*800*2200mm</w:t>
            </w:r>
            <w:r>
              <w:rPr>
                <w:rFonts w:ascii="仿宋_GB2312" w:hAnsi="仿宋_GB2312" w:cs="仿宋_GB2312" w:eastAsia="仿宋_GB2312"/>
                <w:sz w:val="21"/>
              </w:rPr>
              <w:t>（</w:t>
            </w:r>
            <w:r>
              <w:rPr>
                <w:rFonts w:ascii="仿宋_GB2312" w:hAnsi="仿宋_GB2312" w:cs="仿宋_GB2312" w:eastAsia="仿宋_GB2312"/>
                <w:sz w:val="21"/>
              </w:rPr>
              <w:t>±2mm）</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1"/>
              </w:rPr>
              <w:t>结构：柜体主要由立柱、底梁、搁板、侧板、挂板、抽屉、顶板、门板、背板等部件组成</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1"/>
              </w:rPr>
              <w:t>立柱：立柱、横挡采用≥1.5mm优质冷轧钢板，立柱成型尺寸≥50x39mm，允许尺寸公差±1mm，整体五面四翻边下冲折一体成型工艺，立柱压六筋设计</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sz w:val="21"/>
              </w:rPr>
              <w:t>搁板：采用</w:t>
            </w:r>
            <w:r>
              <w:rPr>
                <w:rFonts w:ascii="仿宋_GB2312" w:hAnsi="仿宋_GB2312" w:cs="仿宋_GB2312" w:eastAsia="仿宋_GB2312"/>
                <w:sz w:val="21"/>
              </w:rPr>
              <w:t>≥1.2mm优质冷轧钢板，采用六折弯一体成形多筋式搁板。搁板下加筋，筋材料厚度采用1.0mm优质冷轧钢板</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sz w:val="21"/>
              </w:rPr>
              <w:t>挂板：采用</w:t>
            </w:r>
            <w:r>
              <w:rPr>
                <w:rFonts w:ascii="仿宋_GB2312" w:hAnsi="仿宋_GB2312" w:cs="仿宋_GB2312" w:eastAsia="仿宋_GB2312"/>
                <w:sz w:val="21"/>
              </w:rPr>
              <w:t>≥1.5mm优质冷轧钢板，采用模具一体冲压成型，中间腰形拉伸翻边模成形两个台阶加强孔，孔上下位置设有四根圆筋</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sz w:val="21"/>
              </w:rPr>
              <w:t>侧板：侧板、侧封板均采用</w:t>
            </w:r>
            <w:r>
              <w:rPr>
                <w:rFonts w:ascii="仿宋_GB2312" w:hAnsi="仿宋_GB2312" w:cs="仿宋_GB2312" w:eastAsia="仿宋_GB2312"/>
                <w:sz w:val="21"/>
              </w:rPr>
              <w:t>≥1.0mm优质冷轧钢板，侧板折弯成凹凸造型，外形美观，不易变形</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pPr>
            <w:r>
              <w:rPr>
                <w:rFonts w:ascii="仿宋_GB2312" w:hAnsi="仿宋_GB2312" w:cs="仿宋_GB2312" w:eastAsia="仿宋_GB2312"/>
                <w:sz w:val="21"/>
              </w:rPr>
              <w:t>门板：门板采用</w:t>
            </w:r>
            <w:r>
              <w:rPr>
                <w:rFonts w:ascii="仿宋_GB2312" w:hAnsi="仿宋_GB2312" w:cs="仿宋_GB2312" w:eastAsia="仿宋_GB2312"/>
                <w:sz w:val="21"/>
              </w:rPr>
              <w:t>≥1.2mm优质冷轧钢板，数控折弯一体成型工艺，四面翻边结构。门板里加筋，采用≥0.8mm厚冷轧钢板，门板封板，采用≥1.0mm厚冷轧钢板，可有效的将筋和锁栓隐藏</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pPr>
            <w:r>
              <w:rPr>
                <w:rFonts w:ascii="仿宋_GB2312" w:hAnsi="仿宋_GB2312" w:cs="仿宋_GB2312" w:eastAsia="仿宋_GB2312"/>
                <w:sz w:val="21"/>
              </w:rPr>
              <w:t>门面锁具：采用椭圆形豪华锁，黑色锁壳为塑胶材质，旋钮、锁芯采用锌合金，锁片为碳钢。沿旋钮顺时针旋转</w:t>
            </w:r>
            <w:r>
              <w:rPr>
                <w:rFonts w:ascii="仿宋_GB2312" w:hAnsi="仿宋_GB2312" w:cs="仿宋_GB2312" w:eastAsia="仿宋_GB2312"/>
                <w:sz w:val="21"/>
              </w:rPr>
              <w:t>90°可实现柜门开启或关闭。锁芯、锁片可镀铬、锌，可根据需求定制</w:t>
            </w:r>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p>
            <w:pPr>
              <w:pStyle w:val="null3"/>
            </w:pPr>
            <w:r>
              <w:rPr>
                <w:rFonts w:ascii="仿宋_GB2312" w:hAnsi="仿宋_GB2312" w:cs="仿宋_GB2312" w:eastAsia="仿宋_GB2312"/>
                <w:sz w:val="21"/>
              </w:rPr>
              <w:t>抽屉：采用</w:t>
            </w:r>
            <w:r>
              <w:rPr>
                <w:rFonts w:ascii="仿宋_GB2312" w:hAnsi="仿宋_GB2312" w:cs="仿宋_GB2312" w:eastAsia="仿宋_GB2312"/>
                <w:sz w:val="21"/>
              </w:rPr>
              <w:t>≥1.2mm优质冷轧钢板，S型结构。抽屉配备重型3节滑轨，采用≥2.0mm优质冷轧钢板</w:t>
            </w:r>
          </w:p>
        </w:tc>
      </w:tr>
      <w:tr>
        <w:tc>
          <w:tcPr>
            <w:tcW w:type="dxa" w:w="2769"/>
          </w:tcPr>
          <w:p>
            <w:pPr>
              <w:pStyle w:val="null3"/>
            </w:pPr>
            <w:r>
              <w:rPr>
                <w:rFonts w:ascii="仿宋_GB2312" w:hAnsi="仿宋_GB2312" w:cs="仿宋_GB2312" w:eastAsia="仿宋_GB2312"/>
              </w:rPr>
              <w:t>10</w:t>
            </w:r>
          </w:p>
        </w:tc>
        <w:tc>
          <w:tcPr>
            <w:tcW w:type="dxa" w:w="2769"/>
          </w:tcPr>
          <w:p/>
        </w:tc>
        <w:tc>
          <w:tcPr>
            <w:tcW w:type="dxa" w:w="2769"/>
          </w:tcPr>
          <w:p>
            <w:pPr>
              <w:pStyle w:val="null3"/>
            </w:pPr>
            <w:r>
              <w:rPr>
                <w:rFonts w:ascii="仿宋_GB2312" w:hAnsi="仿宋_GB2312" w:cs="仿宋_GB2312" w:eastAsia="仿宋_GB2312"/>
                <w:sz w:val="21"/>
              </w:rPr>
              <w:t>顶板：采用≥1.0mm优质冷轧钢板，一体成型工艺</w:t>
            </w:r>
          </w:p>
        </w:tc>
      </w:tr>
      <w:tr>
        <w:tc>
          <w:tcPr>
            <w:tcW w:type="dxa" w:w="2769"/>
          </w:tcPr>
          <w:p>
            <w:pPr>
              <w:pStyle w:val="null3"/>
            </w:pPr>
            <w:r>
              <w:rPr>
                <w:rFonts w:ascii="仿宋_GB2312" w:hAnsi="仿宋_GB2312" w:cs="仿宋_GB2312" w:eastAsia="仿宋_GB2312"/>
              </w:rPr>
              <w:t>11</w:t>
            </w:r>
          </w:p>
        </w:tc>
        <w:tc>
          <w:tcPr>
            <w:tcW w:type="dxa" w:w="2769"/>
          </w:tcPr>
          <w:p/>
        </w:tc>
        <w:tc>
          <w:tcPr>
            <w:tcW w:type="dxa" w:w="2769"/>
          </w:tcPr>
          <w:p>
            <w:pPr>
              <w:pStyle w:val="null3"/>
            </w:pPr>
            <w:r>
              <w:rPr>
                <w:rFonts w:ascii="仿宋_GB2312" w:hAnsi="仿宋_GB2312" w:cs="仿宋_GB2312" w:eastAsia="仿宋_GB2312"/>
                <w:sz w:val="21"/>
              </w:rPr>
              <w:t>底梁：采用</w:t>
            </w:r>
            <w:r>
              <w:rPr>
                <w:rFonts w:ascii="仿宋_GB2312" w:hAnsi="仿宋_GB2312" w:cs="仿宋_GB2312" w:eastAsia="仿宋_GB2312"/>
                <w:sz w:val="21"/>
              </w:rPr>
              <w:t>≥2.0mm优质冷轧钢板一体成型。U型结构</w:t>
            </w:r>
          </w:p>
        </w:tc>
      </w:tr>
      <w:tr>
        <w:tc>
          <w:tcPr>
            <w:tcW w:type="dxa" w:w="2769"/>
          </w:tcPr>
          <w:p>
            <w:pPr>
              <w:pStyle w:val="null3"/>
            </w:pPr>
            <w:r>
              <w:rPr>
                <w:rFonts w:ascii="仿宋_GB2312" w:hAnsi="仿宋_GB2312" w:cs="仿宋_GB2312" w:eastAsia="仿宋_GB2312"/>
              </w:rPr>
              <w:t>12</w:t>
            </w:r>
          </w:p>
        </w:tc>
        <w:tc>
          <w:tcPr>
            <w:tcW w:type="dxa" w:w="2769"/>
          </w:tcPr>
          <w:p/>
        </w:tc>
        <w:tc>
          <w:tcPr>
            <w:tcW w:type="dxa" w:w="2769"/>
          </w:tcPr>
          <w:p>
            <w:pPr>
              <w:pStyle w:val="null3"/>
            </w:pPr>
            <w:r>
              <w:rPr>
                <w:rFonts w:ascii="仿宋_GB2312" w:hAnsi="仿宋_GB2312" w:cs="仿宋_GB2312" w:eastAsia="仿宋_GB2312"/>
                <w:sz w:val="21"/>
              </w:rPr>
              <w:t>背板：采用</w:t>
            </w:r>
            <w:r>
              <w:rPr>
                <w:rFonts w:ascii="仿宋_GB2312" w:hAnsi="仿宋_GB2312" w:cs="仿宋_GB2312" w:eastAsia="仿宋_GB2312"/>
                <w:sz w:val="21"/>
              </w:rPr>
              <w:t>≥1.0mm优质冷轧钢板。背板加筋，采用≥0.8mm厚冷轧钢板</w:t>
            </w:r>
          </w:p>
        </w:tc>
      </w:tr>
      <w:tr>
        <w:tc>
          <w:tcPr>
            <w:tcW w:type="dxa" w:w="2769"/>
          </w:tcPr>
          <w:p>
            <w:pPr>
              <w:pStyle w:val="null3"/>
            </w:pPr>
            <w:r>
              <w:rPr>
                <w:rFonts w:ascii="仿宋_GB2312" w:hAnsi="仿宋_GB2312" w:cs="仿宋_GB2312" w:eastAsia="仿宋_GB2312"/>
              </w:rPr>
              <w:t>13</w:t>
            </w:r>
          </w:p>
        </w:tc>
        <w:tc>
          <w:tcPr>
            <w:tcW w:type="dxa" w:w="2769"/>
          </w:tcPr>
          <w:p/>
        </w:tc>
        <w:tc>
          <w:tcPr>
            <w:tcW w:type="dxa" w:w="2769"/>
          </w:tcPr>
          <w:p>
            <w:pPr>
              <w:pStyle w:val="null3"/>
            </w:pPr>
            <w:r>
              <w:rPr>
                <w:rFonts w:ascii="仿宋_GB2312" w:hAnsi="仿宋_GB2312" w:cs="仿宋_GB2312" w:eastAsia="仿宋_GB2312"/>
                <w:sz w:val="21"/>
              </w:rPr>
              <w:t>组合式文物储藏柜金属喷漆涂层附着力不低于</w:t>
            </w:r>
            <w:r>
              <w:rPr>
                <w:rFonts w:ascii="仿宋_GB2312" w:hAnsi="仿宋_GB2312" w:cs="仿宋_GB2312" w:eastAsia="仿宋_GB2312"/>
                <w:sz w:val="21"/>
              </w:rPr>
              <w:t>1级，硬度大于等于H</w:t>
            </w:r>
          </w:p>
        </w:tc>
      </w:tr>
      <w:tr>
        <w:tc>
          <w:tcPr>
            <w:tcW w:type="dxa" w:w="2769"/>
          </w:tcPr>
          <w:p>
            <w:pPr>
              <w:pStyle w:val="null3"/>
            </w:pPr>
            <w:r>
              <w:rPr>
                <w:rFonts w:ascii="仿宋_GB2312" w:hAnsi="仿宋_GB2312" w:cs="仿宋_GB2312" w:eastAsia="仿宋_GB2312"/>
              </w:rPr>
              <w:t>14</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rPr>
              <w:t>组合式文物储藏柜具有较好的抗菌性能，依据</w:t>
            </w:r>
            <w:r>
              <w:rPr>
                <w:rFonts w:ascii="仿宋_GB2312" w:hAnsi="仿宋_GB2312" w:cs="仿宋_GB2312" w:eastAsia="仿宋_GB2312"/>
                <w:sz w:val="21"/>
              </w:rPr>
              <w:t>QB/T 4371-2012《家具抗菌性能的评价》要求检测，大肠杆菌、金黄色葡萄球菌抑菌率不小于99%。（投标文件中提供第三方专业检测机构出具的封面具有CMA或CNAS或CAL标识的有效检测报告原件扫描件并加盖供应商公章）</w:t>
            </w:r>
          </w:p>
        </w:tc>
      </w:tr>
      <w:tr>
        <w:tc>
          <w:tcPr>
            <w:tcW w:type="dxa" w:w="2769"/>
          </w:tcPr>
          <w:p>
            <w:pPr>
              <w:pStyle w:val="null3"/>
            </w:pPr>
            <w:r>
              <w:rPr>
                <w:rFonts w:ascii="仿宋_GB2312" w:hAnsi="仿宋_GB2312" w:cs="仿宋_GB2312" w:eastAsia="仿宋_GB2312"/>
              </w:rPr>
              <w:t>15</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产品承载性能：储藏柜在产品总额定载荷不低于</w:t>
            </w:r>
            <w:r>
              <w:rPr>
                <w:rFonts w:ascii="仿宋_GB2312" w:hAnsi="仿宋_GB2312" w:cs="仿宋_GB2312" w:eastAsia="仿宋_GB2312"/>
                <w:sz w:val="21"/>
              </w:rPr>
              <w:t>1000kg情况下，均布载荷强度试验、集中载荷强度试验符合GB/T 28200-2011《钢制储物柜（架）技术要求及试验方法》标准要求。（投标文件中提供第三方专业检测机构出具的封面具有CMA或CNAS或CAL标识的有效检测报告原件扫描件并加盖供应商公章）</w:t>
            </w:r>
          </w:p>
        </w:tc>
      </w:tr>
    </w:tbl>
    <w:p>
      <w:pPr>
        <w:pStyle w:val="null3"/>
      </w:pPr>
      <w:r>
        <w:rPr>
          <w:rFonts w:ascii="仿宋_GB2312" w:hAnsi="仿宋_GB2312" w:cs="仿宋_GB2312" w:eastAsia="仿宋_GB2312"/>
        </w:rPr>
        <w:t>标的名称：重型横梁式文物储藏柜</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规格：</w:t>
            </w:r>
            <w:r>
              <w:rPr>
                <w:rFonts w:ascii="仿宋_GB2312" w:hAnsi="仿宋_GB2312" w:cs="仿宋_GB2312" w:eastAsia="仿宋_GB2312"/>
                <w:sz w:val="21"/>
              </w:rPr>
              <w:t>2000*800*2200mm</w:t>
            </w:r>
            <w:r>
              <w:rPr>
                <w:rFonts w:ascii="仿宋_GB2312" w:hAnsi="仿宋_GB2312" w:cs="仿宋_GB2312" w:eastAsia="仿宋_GB2312"/>
                <w:sz w:val="21"/>
              </w:rPr>
              <w:t>（</w:t>
            </w:r>
            <w:r>
              <w:rPr>
                <w:rFonts w:ascii="仿宋_GB2312" w:hAnsi="仿宋_GB2312" w:cs="仿宋_GB2312" w:eastAsia="仿宋_GB2312"/>
                <w:sz w:val="21"/>
              </w:rPr>
              <w:t>±2mm）</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1"/>
              </w:rPr>
              <w:t>主体结构由底座、立柱、</w:t>
            </w:r>
            <w:r>
              <w:rPr>
                <w:rFonts w:ascii="仿宋_GB2312" w:hAnsi="仿宋_GB2312" w:cs="仿宋_GB2312" w:eastAsia="仿宋_GB2312"/>
                <w:sz w:val="21"/>
              </w:rPr>
              <w:t>P型横梁、横梁连接扣件、搁物板、护板及优质不锈联结配件组装而成，模块化生产及拆装。现场组装后，形成4层搁物平台，垂直方向高度可以根据文物大小进行随意调整</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1"/>
              </w:rPr>
              <w:t>性能：各部件安装要求牢固可靠、间隙均匀、无松动现象，确保同列同层搁物板沿与</w:t>
            </w:r>
            <w:r>
              <w:rPr>
                <w:rFonts w:ascii="仿宋_GB2312" w:hAnsi="仿宋_GB2312" w:cs="仿宋_GB2312" w:eastAsia="仿宋_GB2312"/>
                <w:sz w:val="21"/>
              </w:rPr>
              <w:t>P型横梁凸侧均在一个水平面上（特意要求隔板低于横梁凸侧形成防滑档除外）；各部件采用冷轧钢板模具冲压成形,具有较强的互换性和通用性。护板采用优质冷轧钢板压折成型，并做凹凸造型，以增加结构强度，边缘做R5度角处理，满足人体工学，防止直角直边对工作人员的意外损伤；正护板上标准安装钢制或者亚克力目录标签框，以实现对当列文物存储信息的检索与查询</w:t>
            </w:r>
          </w:p>
          <w:p>
            <w:pPr>
              <w:pStyle w:val="null3"/>
            </w:pP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both"/>
            </w:pPr>
            <w:r>
              <w:rPr>
                <w:rFonts w:ascii="仿宋_GB2312" w:hAnsi="仿宋_GB2312" w:cs="仿宋_GB2312" w:eastAsia="仿宋_GB2312"/>
                <w:sz w:val="21"/>
              </w:rPr>
              <w:t>材料：</w:t>
            </w:r>
          </w:p>
          <w:p>
            <w:pPr>
              <w:pStyle w:val="null3"/>
            </w:pPr>
            <w:r>
              <w:rPr>
                <w:rFonts w:ascii="仿宋_GB2312" w:hAnsi="仿宋_GB2312" w:cs="仿宋_GB2312" w:eastAsia="仿宋_GB2312"/>
                <w:sz w:val="21"/>
              </w:rPr>
              <w:t>材料标准采用国内优质冷轧钢板，立柱</w:t>
            </w:r>
            <w:r>
              <w:rPr>
                <w:rFonts w:ascii="仿宋_GB2312" w:hAnsi="仿宋_GB2312" w:cs="仿宋_GB2312" w:eastAsia="仿宋_GB2312"/>
                <w:sz w:val="21"/>
              </w:rPr>
              <w:t>δ≥2.5mm，P型管δ≥1.5mm（80*50），扣件δ≥2.5mm，搁物板δ≥1.2mm。静电喷涂采用环保塑粉，确保文物储藏柜的环保性达标</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jc w:val="both"/>
            </w:pPr>
            <w:r>
              <w:rPr>
                <w:rFonts w:ascii="仿宋_GB2312" w:hAnsi="仿宋_GB2312" w:cs="仿宋_GB2312" w:eastAsia="仿宋_GB2312"/>
                <w:sz w:val="21"/>
              </w:rPr>
              <w:t>产品表面磷化处理工艺处理及质量水平符合相关国家标准规定要求。零件在涂覆前均进行清洗、除锈、脱脂、防锈、表调、磷化等工序，涂层厚度为60—70um，光泽度为60—70%；冲击强度为＞4N/M</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sz w:val="21"/>
              </w:rPr>
              <w:t>重型横梁式文物储藏柜金属喷漆涂层附着力不低于</w:t>
            </w:r>
            <w:r>
              <w:rPr>
                <w:rFonts w:ascii="仿宋_GB2312" w:hAnsi="仿宋_GB2312" w:cs="仿宋_GB2312" w:eastAsia="仿宋_GB2312"/>
                <w:sz w:val="21"/>
              </w:rPr>
              <w:t>1级，硬度大于等于H</w:t>
            </w:r>
          </w:p>
        </w:tc>
      </w:tr>
      <w:tr>
        <w:tc>
          <w:tcPr>
            <w:tcW w:type="dxa" w:w="2769"/>
          </w:tcPr>
          <w:p>
            <w:pPr>
              <w:pStyle w:val="null3"/>
            </w:pPr>
            <w:r>
              <w:rPr>
                <w:rFonts w:ascii="仿宋_GB2312" w:hAnsi="仿宋_GB2312" w:cs="仿宋_GB2312" w:eastAsia="仿宋_GB2312"/>
              </w:rPr>
              <w:t>7</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储藏柜额定承载变形限量：储藏柜在总额定载荷不低于</w:t>
            </w:r>
            <w:r>
              <w:rPr>
                <w:rFonts w:ascii="仿宋_GB2312" w:hAnsi="仿宋_GB2312" w:cs="仿宋_GB2312" w:eastAsia="仿宋_GB2312"/>
                <w:sz w:val="21"/>
              </w:rPr>
              <w:t>1000kg情况下，储藏柜的平行度、搁板左右倾斜角、搁板挠度符合GB/T 28200-2011《钢制储物柜（架）技术要求及试验方法》标准要求。（投标文件中提供第三方专业检测机构出具的封面具有CMA或CNAS或CAL标识的有效检测报告原件扫描件并加盖供应商公章）</w:t>
            </w:r>
          </w:p>
        </w:tc>
      </w:tr>
      <w:tr>
        <w:tc>
          <w:tcPr>
            <w:tcW w:type="dxa" w:w="2769"/>
          </w:tcPr>
          <w:p>
            <w:pPr>
              <w:pStyle w:val="null3"/>
            </w:pPr>
            <w:r>
              <w:rPr>
                <w:rFonts w:ascii="仿宋_GB2312" w:hAnsi="仿宋_GB2312" w:cs="仿宋_GB2312" w:eastAsia="仿宋_GB2312"/>
              </w:rPr>
              <w:t>8</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产品承载性能：储藏柜在产品总额定载荷不低于</w:t>
            </w:r>
            <w:r>
              <w:rPr>
                <w:rFonts w:ascii="仿宋_GB2312" w:hAnsi="仿宋_GB2312" w:cs="仿宋_GB2312" w:eastAsia="仿宋_GB2312"/>
                <w:sz w:val="21"/>
              </w:rPr>
              <w:t>1000kg情况下，均布载荷强度试验、集中载荷强度试验符合GB/T 28200-2011《钢制储物柜（架）技术要求及试验方法》标准要求。（投标文件中提供第三方专业检测机构出具的封面具有CMA或CNAS或CAL标识的有效检测报告原件扫描件并加盖供应商公章）</w:t>
            </w:r>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p>
            <w:pPr>
              <w:pStyle w:val="null3"/>
            </w:pPr>
            <w:r>
              <w:rPr>
                <w:rFonts w:ascii="仿宋_GB2312" w:hAnsi="仿宋_GB2312" w:cs="仿宋_GB2312" w:eastAsia="仿宋_GB2312"/>
                <w:sz w:val="21"/>
              </w:rPr>
              <w:t>所用焊件牢固，焊痕光滑、平整。各零件、组合件表面光滑、平整、无尖角、突起，无裂痕伤痕</w:t>
            </w:r>
          </w:p>
        </w:tc>
      </w:tr>
    </w:tbl>
    <w:p>
      <w:pPr>
        <w:pStyle w:val="null3"/>
      </w:pPr>
      <w:r>
        <w:rPr>
          <w:rFonts w:ascii="仿宋_GB2312" w:hAnsi="仿宋_GB2312" w:cs="仿宋_GB2312" w:eastAsia="仿宋_GB2312"/>
        </w:rPr>
        <w:t>标的名称：抽屉式文物储藏柜</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规格：</w:t>
            </w:r>
            <w:r>
              <w:rPr>
                <w:rFonts w:ascii="仿宋_GB2312" w:hAnsi="仿宋_GB2312" w:cs="仿宋_GB2312" w:eastAsia="仿宋_GB2312"/>
                <w:sz w:val="21"/>
              </w:rPr>
              <w:t>1200*800*2200mm</w:t>
            </w:r>
            <w:r>
              <w:rPr>
                <w:rFonts w:ascii="仿宋_GB2312" w:hAnsi="仿宋_GB2312" w:cs="仿宋_GB2312" w:eastAsia="仿宋_GB2312"/>
                <w:sz w:val="21"/>
              </w:rPr>
              <w:t>（</w:t>
            </w:r>
            <w:r>
              <w:rPr>
                <w:rFonts w:ascii="仿宋_GB2312" w:hAnsi="仿宋_GB2312" w:cs="仿宋_GB2312" w:eastAsia="仿宋_GB2312"/>
                <w:sz w:val="21"/>
              </w:rPr>
              <w:t>±2mm）</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1"/>
              </w:rPr>
              <w:t>结构：</w:t>
            </w:r>
            <w:r>
              <w:rPr>
                <w:rFonts w:ascii="仿宋_GB2312" w:hAnsi="仿宋_GB2312" w:cs="仿宋_GB2312" w:eastAsia="仿宋_GB2312"/>
                <w:sz w:val="21"/>
              </w:rPr>
              <w:t>拆装框箱体钢结构，组合式装配；</w:t>
            </w:r>
            <w:r>
              <w:rPr>
                <w:rFonts w:ascii="仿宋_GB2312" w:hAnsi="仿宋_GB2312" w:cs="仿宋_GB2312" w:eastAsia="仿宋_GB2312"/>
                <w:sz w:val="21"/>
              </w:rPr>
              <w:t>外形简洁、大方美观，柜体外侧四周做圆弧处理；</w:t>
            </w:r>
            <w:r>
              <w:rPr>
                <w:rFonts w:ascii="仿宋_GB2312" w:hAnsi="仿宋_GB2312" w:cs="仿宋_GB2312" w:eastAsia="仿宋_GB2312"/>
                <w:sz w:val="21"/>
              </w:rPr>
              <w:t>架板组装后平整牢固；</w:t>
            </w:r>
            <w:r>
              <w:rPr>
                <w:rFonts w:ascii="仿宋_GB2312" w:hAnsi="仿宋_GB2312" w:cs="仿宋_GB2312" w:eastAsia="仿宋_GB2312"/>
                <w:sz w:val="21"/>
              </w:rPr>
              <w:t>≥8层抽屉</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1"/>
              </w:rPr>
              <w:t>性能:</w:t>
            </w:r>
            <w:r>
              <w:rPr>
                <w:rFonts w:ascii="仿宋_GB2312" w:hAnsi="仿宋_GB2312" w:cs="仿宋_GB2312" w:eastAsia="仿宋_GB2312"/>
                <w:sz w:val="21"/>
              </w:rPr>
              <w:t>各部件安装要求牢固可靠、间隙均匀、无松动现象，确保同列同层搁物板沿与P型横梁凸侧均在一个水平面上。</w:t>
            </w:r>
            <w:r>
              <w:rPr>
                <w:rFonts w:ascii="仿宋_GB2312" w:hAnsi="仿宋_GB2312" w:cs="仿宋_GB2312" w:eastAsia="仿宋_GB2312"/>
                <w:sz w:val="21"/>
              </w:rPr>
              <w:t>各部件采用冷轧钢板模具冲压成形,具有较强的互换性和通用性。整体稳定可靠，每层标准均匀承重需达到300Kg以上，架体、立柱无变形，架体无倾斜现象。</w:t>
            </w:r>
            <w:r>
              <w:rPr>
                <w:rFonts w:ascii="仿宋_GB2312" w:hAnsi="仿宋_GB2312" w:cs="仿宋_GB2312" w:eastAsia="仿宋_GB2312"/>
                <w:sz w:val="21"/>
              </w:rPr>
              <w:t>外观颜色搭配符合博物馆整体风格。护板采用冷轧钢板压折成型，并做凹凸造型，以增加结构强度，边缘做R5度角处理。</w:t>
            </w:r>
            <w:r>
              <w:rPr>
                <w:rFonts w:ascii="仿宋_GB2312" w:hAnsi="仿宋_GB2312" w:cs="仿宋_GB2312" w:eastAsia="仿宋_GB2312"/>
                <w:sz w:val="21"/>
              </w:rPr>
              <w:t>正护板上标准安装钢制目录标签框。</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both"/>
            </w:pPr>
            <w:r>
              <w:rPr>
                <w:rFonts w:ascii="仿宋_GB2312" w:hAnsi="仿宋_GB2312" w:cs="仿宋_GB2312" w:eastAsia="仿宋_GB2312"/>
                <w:sz w:val="21"/>
              </w:rPr>
              <w:t>材料：</w:t>
            </w:r>
          </w:p>
          <w:p>
            <w:pPr>
              <w:pStyle w:val="null3"/>
              <w:jc w:val="both"/>
            </w:pPr>
            <w:r>
              <w:rPr>
                <w:rFonts w:ascii="仿宋_GB2312" w:hAnsi="仿宋_GB2312" w:cs="仿宋_GB2312" w:eastAsia="仿宋_GB2312"/>
                <w:sz w:val="21"/>
              </w:rPr>
              <w:t>材料标准采用国内冷轧钢板，立柱</w:t>
            </w:r>
            <w:r>
              <w:rPr>
                <w:rFonts w:ascii="仿宋_GB2312" w:hAnsi="仿宋_GB2312" w:cs="仿宋_GB2312" w:eastAsia="仿宋_GB2312"/>
                <w:sz w:val="21"/>
              </w:rPr>
              <w:t>δ≥2.5mm，P型管δ≥1.5mm（80*50mm），扣件δ≥2.5mm，搁物板δ≥1.2mm。静电喷涂采用环保塑粉。</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jc w:val="both"/>
            </w:pPr>
            <w:r>
              <w:rPr>
                <w:rFonts w:ascii="仿宋_GB2312" w:hAnsi="仿宋_GB2312" w:cs="仿宋_GB2312" w:eastAsia="仿宋_GB2312"/>
                <w:sz w:val="21"/>
              </w:rPr>
              <w:t>产品表面磷化处理工艺处理及质量水平符合相关国家标准规定要求。零件在涂覆前均应进行清洗、除锈、脱脂、防锈、表调、磷化等工序，涂层厚度为60—70um，光泽度为60—70%，硬度为＞0.4；冲击强度为＞4N/M，附着力不低于2级；</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sz w:val="21"/>
              </w:rPr>
              <w:t>抽屉式文物储藏柜金属喷漆涂层附着力不低于</w:t>
            </w:r>
            <w:r>
              <w:rPr>
                <w:rFonts w:ascii="仿宋_GB2312" w:hAnsi="仿宋_GB2312" w:cs="仿宋_GB2312" w:eastAsia="仿宋_GB2312"/>
                <w:sz w:val="21"/>
              </w:rPr>
              <w:t>1级，硬度大于等于H</w:t>
            </w:r>
          </w:p>
        </w:tc>
      </w:tr>
      <w:tr>
        <w:tc>
          <w:tcPr>
            <w:tcW w:type="dxa" w:w="2769"/>
          </w:tcPr>
          <w:p>
            <w:pPr>
              <w:pStyle w:val="null3"/>
            </w:pPr>
            <w:r>
              <w:rPr>
                <w:rFonts w:ascii="仿宋_GB2312" w:hAnsi="仿宋_GB2312" w:cs="仿宋_GB2312" w:eastAsia="仿宋_GB2312"/>
              </w:rPr>
              <w:t>7</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抽屉式文物储藏柜具有较好的抗菌性能，依据</w:t>
            </w:r>
            <w:r>
              <w:rPr>
                <w:rFonts w:ascii="仿宋_GB2312" w:hAnsi="仿宋_GB2312" w:cs="仿宋_GB2312" w:eastAsia="仿宋_GB2312"/>
                <w:sz w:val="21"/>
              </w:rPr>
              <w:t>QB/T 4371-2012《家具抗菌性能的评价》要求检测，大肠杆菌、金黄色葡萄球菌抑菌率不小于99%。（投标文件中提供第三方专业检测机构出具的封面具有CMA或CNAS或CAL标识的有效检测报告原件扫描件并加盖供应商公章）</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jc w:val="both"/>
            </w:pPr>
            <w:r>
              <w:rPr>
                <w:rFonts w:ascii="仿宋_GB2312" w:hAnsi="仿宋_GB2312" w:cs="仿宋_GB2312" w:eastAsia="仿宋_GB2312"/>
                <w:sz w:val="21"/>
              </w:rPr>
              <w:t>所用焊件牢固，焊痕光滑、平整。各零件、组合件表面应光滑、平整、无尖角、突起，无裂痕伤痕。</w:t>
            </w:r>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p>
            <w:pPr>
              <w:pStyle w:val="null3"/>
              <w:jc w:val="both"/>
            </w:pPr>
            <w:r>
              <w:rPr>
                <w:rFonts w:ascii="仿宋_GB2312" w:hAnsi="仿宋_GB2312" w:cs="仿宋_GB2312" w:eastAsia="仿宋_GB2312"/>
                <w:sz w:val="21"/>
              </w:rPr>
              <w:t>抽屉式文物储藏柜内甲醛含量≤0.05mg/m</w:t>
            </w:r>
            <w:r>
              <w:rPr>
                <w:rFonts w:ascii="仿宋_GB2312" w:hAnsi="仿宋_GB2312" w:cs="仿宋_GB2312" w:eastAsia="仿宋_GB2312"/>
                <w:sz w:val="21"/>
                <w:vertAlign w:val="superscript"/>
              </w:rPr>
              <w:t>3</w:t>
            </w:r>
            <w:r>
              <w:rPr>
                <w:rFonts w:ascii="仿宋_GB2312" w:hAnsi="仿宋_GB2312" w:cs="仿宋_GB2312" w:eastAsia="仿宋_GB2312"/>
                <w:sz w:val="21"/>
              </w:rPr>
              <w:t>、苯含量</w:t>
            </w:r>
            <w:r>
              <w:rPr>
                <w:rFonts w:ascii="仿宋_GB2312" w:hAnsi="仿宋_GB2312" w:cs="仿宋_GB2312" w:eastAsia="仿宋_GB2312"/>
                <w:sz w:val="21"/>
              </w:rPr>
              <w:t>≤0.05mg/m</w:t>
            </w:r>
            <w:r>
              <w:rPr>
                <w:rFonts w:ascii="仿宋_GB2312" w:hAnsi="仿宋_GB2312" w:cs="仿宋_GB2312" w:eastAsia="仿宋_GB2312"/>
                <w:sz w:val="21"/>
                <w:vertAlign w:val="superscript"/>
              </w:rPr>
              <w:t>3</w:t>
            </w:r>
            <w:r>
              <w:rPr>
                <w:rFonts w:ascii="仿宋_GB2312" w:hAnsi="仿宋_GB2312" w:cs="仿宋_GB2312" w:eastAsia="仿宋_GB2312"/>
                <w:sz w:val="21"/>
              </w:rPr>
              <w:t>、甲苯含量</w:t>
            </w:r>
            <w:r>
              <w:rPr>
                <w:rFonts w:ascii="仿宋_GB2312" w:hAnsi="仿宋_GB2312" w:cs="仿宋_GB2312" w:eastAsia="仿宋_GB2312"/>
                <w:sz w:val="21"/>
              </w:rPr>
              <w:t>≤0.1mg/m</w:t>
            </w:r>
            <w:r>
              <w:rPr>
                <w:rFonts w:ascii="仿宋_GB2312" w:hAnsi="仿宋_GB2312" w:cs="仿宋_GB2312" w:eastAsia="仿宋_GB2312"/>
                <w:sz w:val="21"/>
                <w:vertAlign w:val="superscript"/>
              </w:rPr>
              <w:t>3</w:t>
            </w:r>
            <w:r>
              <w:rPr>
                <w:rFonts w:ascii="仿宋_GB2312" w:hAnsi="仿宋_GB2312" w:cs="仿宋_GB2312" w:eastAsia="仿宋_GB2312"/>
                <w:sz w:val="21"/>
              </w:rPr>
              <w:t>、二甲苯含量</w:t>
            </w:r>
            <w:r>
              <w:rPr>
                <w:rFonts w:ascii="仿宋_GB2312" w:hAnsi="仿宋_GB2312" w:cs="仿宋_GB2312" w:eastAsia="仿宋_GB2312"/>
                <w:sz w:val="21"/>
              </w:rPr>
              <w:t>≤0.1mg/m</w:t>
            </w:r>
            <w:r>
              <w:rPr>
                <w:rFonts w:ascii="仿宋_GB2312" w:hAnsi="仿宋_GB2312" w:cs="仿宋_GB2312" w:eastAsia="仿宋_GB2312"/>
                <w:sz w:val="21"/>
                <w:vertAlign w:val="superscript"/>
              </w:rPr>
              <w:t>3</w:t>
            </w:r>
            <w:r>
              <w:rPr>
                <w:rFonts w:ascii="仿宋_GB2312" w:hAnsi="仿宋_GB2312" w:cs="仿宋_GB2312" w:eastAsia="仿宋_GB2312"/>
                <w:sz w:val="21"/>
              </w:rPr>
              <w:t>、</w:t>
            </w:r>
            <w:r>
              <w:rPr>
                <w:rFonts w:ascii="仿宋_GB2312" w:hAnsi="仿宋_GB2312" w:cs="仿宋_GB2312" w:eastAsia="仿宋_GB2312"/>
                <w:sz w:val="21"/>
              </w:rPr>
              <w:t>TVOC含量≤0.3mg/m</w:t>
            </w:r>
            <w:r>
              <w:rPr>
                <w:rFonts w:ascii="仿宋_GB2312" w:hAnsi="仿宋_GB2312" w:cs="仿宋_GB2312" w:eastAsia="仿宋_GB2312"/>
                <w:sz w:val="21"/>
                <w:vertAlign w:val="superscript"/>
              </w:rPr>
              <w:t>3</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10</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抽屉式文物储藏柜具有较好的漆膜耐霉菌性能，依据GB/T 1741-2020《漆膜耐霉菌性测定法》要求检测，耐霉菌性等级达到0级。</w:t>
            </w:r>
            <w:r>
              <w:rPr>
                <w:rFonts w:ascii="仿宋_GB2312" w:hAnsi="仿宋_GB2312" w:cs="仿宋_GB2312" w:eastAsia="仿宋_GB2312"/>
                <w:sz w:val="21"/>
              </w:rPr>
              <w:t>（投标文件中提供第三方专业检测机构出具的封面具有CMA或CNAS或CAL标识的有效检测报告原件扫描件并加盖供应商公章）</w:t>
            </w:r>
          </w:p>
        </w:tc>
      </w:tr>
    </w:tbl>
    <w:p>
      <w:pPr>
        <w:pStyle w:val="null3"/>
      </w:pPr>
      <w:r>
        <w:rPr>
          <w:rFonts w:ascii="仿宋_GB2312" w:hAnsi="仿宋_GB2312" w:cs="仿宋_GB2312" w:eastAsia="仿宋_GB2312"/>
        </w:rPr>
        <w:t>标的名称：抽屉式恒湿储藏柜</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规格：</w:t>
            </w:r>
            <w:r>
              <w:rPr>
                <w:rFonts w:ascii="仿宋_GB2312" w:hAnsi="仿宋_GB2312" w:cs="仿宋_GB2312" w:eastAsia="仿宋_GB2312"/>
                <w:sz w:val="21"/>
              </w:rPr>
              <w:t>1200*800*1950mm</w:t>
            </w:r>
            <w:r>
              <w:rPr>
                <w:rFonts w:ascii="仿宋_GB2312" w:hAnsi="仿宋_GB2312" w:cs="仿宋_GB2312" w:eastAsia="仿宋_GB2312"/>
                <w:sz w:val="21"/>
              </w:rPr>
              <w:t>（</w:t>
            </w:r>
            <w:r>
              <w:rPr>
                <w:rFonts w:ascii="仿宋_GB2312" w:hAnsi="仿宋_GB2312" w:cs="仿宋_GB2312" w:eastAsia="仿宋_GB2312"/>
                <w:sz w:val="21"/>
              </w:rPr>
              <w:t>±2mm）</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1"/>
              </w:rPr>
              <w:t>材料：高承载钢制柜体，钢板厚度不小于</w:t>
            </w:r>
            <w:r>
              <w:rPr>
                <w:rFonts w:ascii="仿宋_GB2312" w:hAnsi="仿宋_GB2312" w:cs="仿宋_GB2312" w:eastAsia="仿宋_GB2312"/>
                <w:sz w:val="21"/>
              </w:rPr>
              <w:t>1.0mm</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1"/>
              </w:rPr>
              <w:t>抽屉层数：10层；</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sz w:val="21"/>
              </w:rPr>
              <w:t>上下分体式设计，同时保证良好的密封性。整体方便活动搬移，柜体底部采用优质钢制滚轮，经久耐用</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sz w:val="21"/>
              </w:rPr>
              <w:t>工艺：静电喷涂，采用优质环保漆，长时间使用不泛黄；采用优质锁具，坚固耐用，长时间使用锁具及钥匙不变形；所用焊件牢固，焊痕光滑、平整。各零件、组合件表面光滑、平整、无尖角、突起，无裂痕伤痕</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sz w:val="21"/>
              </w:rPr>
              <w:t>性能：控湿范围：</w:t>
            </w:r>
            <w:r>
              <w:rPr>
                <w:rFonts w:ascii="仿宋_GB2312" w:hAnsi="仿宋_GB2312" w:cs="仿宋_GB2312" w:eastAsia="仿宋_GB2312"/>
                <w:sz w:val="21"/>
              </w:rPr>
              <w:t>25%RH-70%RH；日波动范围：±3%RH</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pPr>
            <w:r>
              <w:rPr>
                <w:rFonts w:ascii="仿宋_GB2312" w:hAnsi="仿宋_GB2312" w:cs="仿宋_GB2312" w:eastAsia="仿宋_GB2312"/>
                <w:sz w:val="21"/>
              </w:rPr>
              <w:t>为方便日常使用与观察，正面嵌入彩色显示屏，显示恒湿机工作状态、实际测量温湿度、设置目标湿度等信息</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pPr>
            <w:r>
              <w:rPr>
                <w:rFonts w:ascii="仿宋_GB2312" w:hAnsi="仿宋_GB2312" w:cs="仿宋_GB2312" w:eastAsia="仿宋_GB2312"/>
                <w:sz w:val="21"/>
              </w:rPr>
              <w:t>免补水功能：适宜外界环境湿度下，将除湿的冷凝水进行过滤、净化，自动收集至内置水箱，补充恒湿机内液位，为加湿功能提供水源，无须人工加（补）水；水箱水满后，停止补水，将冷凝水挥发到空气中，无须人工排（倒）水</w:t>
            </w:r>
          </w:p>
        </w:tc>
      </w:tr>
      <w:tr>
        <w:tc>
          <w:tcPr>
            <w:tcW w:type="dxa" w:w="2769"/>
          </w:tcPr>
          <w:p>
            <w:pPr>
              <w:pStyle w:val="null3"/>
            </w:pPr>
            <w:r>
              <w:rPr>
                <w:rFonts w:ascii="仿宋_GB2312" w:hAnsi="仿宋_GB2312" w:cs="仿宋_GB2312" w:eastAsia="仿宋_GB2312"/>
              </w:rPr>
              <w:t>9</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储藏柜控制系统，能够对设备的运行状态和参数进行控制，能够将数据传输到环境监测平台，便于集中管理，控制系统软件安全可靠，符合《信息安全等级保护管理办法》二级（或以上）测评要求。（投标文件中提供信息安全等级保护管理部门出具的安全等级保护测评结果通知书，要求级别为</w:t>
            </w:r>
            <w:r>
              <w:rPr>
                <w:rFonts w:ascii="仿宋_GB2312" w:hAnsi="仿宋_GB2312" w:cs="仿宋_GB2312" w:eastAsia="仿宋_GB2312"/>
                <w:sz w:val="21"/>
              </w:rPr>
              <w:t>2级或以上并加盖供应商公章）</w:t>
            </w:r>
          </w:p>
        </w:tc>
      </w:tr>
      <w:tr>
        <w:tc>
          <w:tcPr>
            <w:tcW w:type="dxa" w:w="2769"/>
          </w:tcPr>
          <w:p>
            <w:pPr>
              <w:pStyle w:val="null3"/>
            </w:pPr>
            <w:r>
              <w:rPr>
                <w:rFonts w:ascii="仿宋_GB2312" w:hAnsi="仿宋_GB2312" w:cs="仿宋_GB2312" w:eastAsia="仿宋_GB2312"/>
              </w:rPr>
              <w:t>10</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配置的恒湿设备安全性能：采用安全设计，具有防爆功能。（提供防爆检测机构出具的恒湿设备防爆合格证原件扫描件。并加盖供应商公章）</w:t>
            </w:r>
          </w:p>
        </w:tc>
      </w:tr>
    </w:tbl>
    <w:p>
      <w:pPr>
        <w:pStyle w:val="null3"/>
      </w:pPr>
      <w:r>
        <w:rPr>
          <w:rFonts w:ascii="仿宋_GB2312" w:hAnsi="仿宋_GB2312" w:cs="仿宋_GB2312" w:eastAsia="仿宋_GB2312"/>
        </w:rPr>
        <w:t>标的名称：恒温恒湿储藏柜</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规格：</w:t>
            </w:r>
            <w:r>
              <w:rPr>
                <w:rFonts w:ascii="仿宋_GB2312" w:hAnsi="仿宋_GB2312" w:cs="仿宋_GB2312" w:eastAsia="仿宋_GB2312"/>
                <w:sz w:val="21"/>
              </w:rPr>
              <w:t>1200*800*1950mm</w:t>
            </w:r>
            <w:r>
              <w:rPr>
                <w:rFonts w:ascii="仿宋_GB2312" w:hAnsi="仿宋_GB2312" w:cs="仿宋_GB2312" w:eastAsia="仿宋_GB2312"/>
                <w:sz w:val="21"/>
              </w:rPr>
              <w:t>（</w:t>
            </w:r>
            <w:r>
              <w:rPr>
                <w:rFonts w:ascii="仿宋_GB2312" w:hAnsi="仿宋_GB2312" w:cs="仿宋_GB2312" w:eastAsia="仿宋_GB2312"/>
                <w:sz w:val="21"/>
              </w:rPr>
              <w:t>±2mm）</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1"/>
              </w:rPr>
              <w:t>材料：高承载钢制柜体，钢板厚度不小于</w:t>
            </w:r>
            <w:r>
              <w:rPr>
                <w:rFonts w:ascii="仿宋_GB2312" w:hAnsi="仿宋_GB2312" w:cs="仿宋_GB2312" w:eastAsia="仿宋_GB2312"/>
                <w:sz w:val="21"/>
              </w:rPr>
              <w:t>1.0mm</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1"/>
              </w:rPr>
              <w:t>结构：</w:t>
            </w:r>
            <w:r>
              <w:rPr>
                <w:rFonts w:ascii="仿宋_GB2312" w:hAnsi="仿宋_GB2312" w:cs="仿宋_GB2312" w:eastAsia="仿宋_GB2312"/>
                <w:sz w:val="21"/>
              </w:rPr>
              <w:t>隔板尺寸不小于1056mm×600mm×6层；</w:t>
            </w:r>
            <w:r>
              <w:rPr>
                <w:rFonts w:ascii="仿宋_GB2312" w:hAnsi="仿宋_GB2312" w:cs="仿宋_GB2312" w:eastAsia="仿宋_GB2312"/>
                <w:sz w:val="21"/>
              </w:rPr>
              <w:t>上下分体式设计，同时保证良好的密封性。整体方便活动搬移，柜体底部采用优质钢制滚轮，经久耐用</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both"/>
            </w:pPr>
            <w:r>
              <w:rPr>
                <w:rFonts w:ascii="仿宋_GB2312" w:hAnsi="仿宋_GB2312" w:cs="仿宋_GB2312" w:eastAsia="仿宋_GB2312"/>
                <w:sz w:val="21"/>
              </w:rPr>
              <w:t>工艺：</w:t>
            </w:r>
            <w:r>
              <w:rPr>
                <w:rFonts w:ascii="仿宋_GB2312" w:hAnsi="仿宋_GB2312" w:cs="仿宋_GB2312" w:eastAsia="仿宋_GB2312"/>
                <w:sz w:val="21"/>
              </w:rPr>
              <w:t>静电喷涂，采用优质环保漆，长时间使用不泛黄；</w:t>
            </w:r>
            <w:r>
              <w:rPr>
                <w:rFonts w:ascii="仿宋_GB2312" w:hAnsi="仿宋_GB2312" w:cs="仿宋_GB2312" w:eastAsia="仿宋_GB2312"/>
                <w:sz w:val="21"/>
              </w:rPr>
              <w:t>采用优质锁具，坚固耐用，长时间使用锁具及钥匙不变形；</w:t>
            </w:r>
            <w:r>
              <w:rPr>
                <w:rFonts w:ascii="仿宋_GB2312" w:hAnsi="仿宋_GB2312" w:cs="仿宋_GB2312" w:eastAsia="仿宋_GB2312"/>
                <w:sz w:val="21"/>
              </w:rPr>
              <w:t>所用焊件牢固，焊痕光滑、平整。各零件、组合件表面光滑、平整、无尖角、突起，无裂痕伤痕</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sz w:val="21"/>
              </w:rPr>
              <w:t>性能：柜体换气率：≤0.5d</w:t>
            </w:r>
            <w:r>
              <w:rPr>
                <w:rFonts w:ascii="仿宋_GB2312" w:hAnsi="仿宋_GB2312" w:cs="仿宋_GB2312" w:eastAsia="仿宋_GB2312"/>
                <w:sz w:val="21"/>
                <w:vertAlign w:val="superscript"/>
              </w:rPr>
              <w:t>-1</w:t>
            </w:r>
            <w:r>
              <w:rPr>
                <w:rFonts w:ascii="仿宋_GB2312" w:hAnsi="仿宋_GB2312" w:cs="仿宋_GB2312" w:eastAsia="仿宋_GB2312"/>
                <w:sz w:val="21"/>
              </w:rPr>
              <w:t>。柜内温度控制范围：</w:t>
            </w:r>
            <w:r>
              <w:rPr>
                <w:rFonts w:ascii="仿宋_GB2312" w:hAnsi="仿宋_GB2312" w:cs="仿宋_GB2312" w:eastAsia="仿宋_GB2312"/>
                <w:sz w:val="21"/>
              </w:rPr>
              <w:t>15℃～30℃。柜内湿度控制范围：40%RH～70%RH。温度控制稳定性：温度值±2℃。湿度控制稳定性：湿度值±3%RH</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sz w:val="21"/>
              </w:rPr>
              <w:t>加湿水箱：水箱容积不小于</w:t>
            </w:r>
            <w:r>
              <w:rPr>
                <w:rFonts w:ascii="仿宋_GB2312" w:hAnsi="仿宋_GB2312" w:cs="仿宋_GB2312" w:eastAsia="仿宋_GB2312"/>
                <w:sz w:val="21"/>
              </w:rPr>
              <w:t>3L，带液位指示，带液位开关，手动加水</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pPr>
            <w:r>
              <w:rPr>
                <w:rFonts w:ascii="仿宋_GB2312" w:hAnsi="仿宋_GB2312" w:cs="仿宋_GB2312" w:eastAsia="仿宋_GB2312"/>
                <w:sz w:val="21"/>
              </w:rPr>
              <w:t>柜内空气净化：尼龙网</w:t>
            </w:r>
            <w:r>
              <w:rPr>
                <w:rFonts w:ascii="仿宋_GB2312" w:hAnsi="仿宋_GB2312" w:cs="仿宋_GB2312" w:eastAsia="仿宋_GB2312"/>
                <w:sz w:val="21"/>
              </w:rPr>
              <w:t>+HEPA+改性椰壳活性炭+银离子涂层（复合滤网）</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pPr>
            <w:r>
              <w:rPr>
                <w:rFonts w:ascii="仿宋_GB2312" w:hAnsi="仿宋_GB2312" w:cs="仿宋_GB2312" w:eastAsia="仿宋_GB2312"/>
                <w:sz w:val="21"/>
              </w:rPr>
              <w:t>通讯功能：支持以太网、</w:t>
            </w:r>
            <w:r>
              <w:rPr>
                <w:rFonts w:ascii="仿宋_GB2312" w:hAnsi="仿宋_GB2312" w:cs="仿宋_GB2312" w:eastAsia="仿宋_GB2312"/>
                <w:sz w:val="21"/>
              </w:rPr>
              <w:t>MQTT DTU方式组网</w:t>
            </w:r>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p>
            <w:pPr>
              <w:pStyle w:val="null3"/>
            </w:pPr>
            <w:r>
              <w:rPr>
                <w:rFonts w:ascii="仿宋_GB2312" w:hAnsi="仿宋_GB2312" w:cs="仿宋_GB2312" w:eastAsia="仿宋_GB2312"/>
                <w:sz w:val="21"/>
              </w:rPr>
              <w:t>储藏柜控制系统，能够对设备的运行状态和参数进行控制，能够将数据传输到环境监测平台，便于集中管理，控制系统软件安全可靠，符合《信息安全等级保护管理办法》二级（或以上）测评要求</w:t>
            </w:r>
          </w:p>
        </w:tc>
      </w:tr>
    </w:tbl>
    <w:p>
      <w:pPr>
        <w:pStyle w:val="null3"/>
      </w:pPr>
      <w:r>
        <w:rPr>
          <w:rFonts w:ascii="仿宋_GB2312" w:hAnsi="仿宋_GB2312" w:cs="仿宋_GB2312" w:eastAsia="仿宋_GB2312"/>
        </w:rPr>
        <w:t>标的名称：隔板式恒湿储藏柜</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规格：</w:t>
            </w:r>
            <w:r>
              <w:rPr>
                <w:rFonts w:ascii="仿宋_GB2312" w:hAnsi="仿宋_GB2312" w:cs="仿宋_GB2312" w:eastAsia="仿宋_GB2312"/>
                <w:sz w:val="21"/>
              </w:rPr>
              <w:t>1200*800*1950mm</w:t>
            </w:r>
            <w:r>
              <w:rPr>
                <w:rFonts w:ascii="仿宋_GB2312" w:hAnsi="仿宋_GB2312" w:cs="仿宋_GB2312" w:eastAsia="仿宋_GB2312"/>
                <w:sz w:val="21"/>
              </w:rPr>
              <w:t>（</w:t>
            </w:r>
            <w:r>
              <w:rPr>
                <w:rFonts w:ascii="仿宋_GB2312" w:hAnsi="仿宋_GB2312" w:cs="仿宋_GB2312" w:eastAsia="仿宋_GB2312"/>
                <w:sz w:val="21"/>
              </w:rPr>
              <w:t>±2mm）</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1"/>
              </w:rPr>
              <w:t>材料：高承载钢制柜体，钢板厚度不小于</w:t>
            </w:r>
            <w:r>
              <w:rPr>
                <w:rFonts w:ascii="仿宋_GB2312" w:hAnsi="仿宋_GB2312" w:cs="仿宋_GB2312" w:eastAsia="仿宋_GB2312"/>
                <w:sz w:val="21"/>
              </w:rPr>
              <w:t>1.0mm</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1"/>
              </w:rPr>
              <w:t>结构：隔板层数根据需要设定，每层隔板高度可调整；标准</w:t>
            </w:r>
            <w:r>
              <w:rPr>
                <w:rFonts w:ascii="仿宋_GB2312" w:hAnsi="仿宋_GB2312" w:cs="仿宋_GB2312" w:eastAsia="仿宋_GB2312"/>
                <w:sz w:val="21"/>
              </w:rPr>
              <w:t>4层；上下分体式设计，同时保证良好的密封性。整体方便活动搬移，柜体底部采用优质钢制滚轮，经久耐用</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sz w:val="21"/>
              </w:rPr>
              <w:t>工艺：静电喷涂，采用优质环保漆，长时间使用不泛黄；采用优质锁具，坚固耐用，长时间使用锁具及钥匙不变形；所用焊件牢固，焊痕光滑、平整。各零件、组合件表面光滑、平整、无尖角、凸起，无裂痕伤痕</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sz w:val="21"/>
              </w:rPr>
              <w:t>性能：控湿范围：</w:t>
            </w:r>
            <w:r>
              <w:rPr>
                <w:rFonts w:ascii="仿宋_GB2312" w:hAnsi="仿宋_GB2312" w:cs="仿宋_GB2312" w:eastAsia="仿宋_GB2312"/>
                <w:sz w:val="21"/>
              </w:rPr>
              <w:t>25%RH-70%RH；日波动范围：±3%RH</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sz w:val="21"/>
              </w:rPr>
              <w:t>为方便日常使用与观察，正面嵌入彩色显示屏，显示恒湿机工作状态、实际测量温湿度、设置目标湿度等信息</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pPr>
            <w:r>
              <w:rPr>
                <w:rFonts w:ascii="仿宋_GB2312" w:hAnsi="仿宋_GB2312" w:cs="仿宋_GB2312" w:eastAsia="仿宋_GB2312"/>
                <w:sz w:val="21"/>
              </w:rPr>
              <w:t>免补水功能：适宜外界环境湿度下，将除湿的冷凝水进行过滤、净化，自动收集至内置水箱，补充恒湿机内液位，为加湿功能提供水源，无须人工加（补）水；水箱水满后，停止补水，将冷凝水挥发到空气中，无须人工排（倒）水</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pPr>
            <w:r>
              <w:rPr>
                <w:rFonts w:ascii="仿宋_GB2312" w:hAnsi="仿宋_GB2312" w:cs="仿宋_GB2312" w:eastAsia="仿宋_GB2312"/>
                <w:sz w:val="21"/>
              </w:rPr>
              <w:t>储藏柜控制系统，能够对设备的运行状态和参数进行控制，能够将数据传输到环境监测平台，便于集中管理，控制系统软件安全可靠，符合《信息安全等级保护管理办法》二级（或以上）测评要求</w:t>
            </w:r>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p>
            <w:pPr>
              <w:pStyle w:val="null3"/>
            </w:pPr>
            <w:r>
              <w:rPr>
                <w:rFonts w:ascii="仿宋_GB2312" w:hAnsi="仿宋_GB2312" w:cs="仿宋_GB2312" w:eastAsia="仿宋_GB2312"/>
                <w:sz w:val="21"/>
              </w:rPr>
              <w:t>配置的恒湿设备安全性能：采用安全设计，具有防爆功能</w:t>
            </w:r>
          </w:p>
        </w:tc>
      </w:tr>
    </w:tbl>
    <w:p>
      <w:pPr>
        <w:pStyle w:val="null3"/>
      </w:pPr>
      <w:r>
        <w:rPr>
          <w:rFonts w:ascii="仿宋_GB2312" w:hAnsi="仿宋_GB2312" w:cs="仿宋_GB2312" w:eastAsia="仿宋_GB2312"/>
        </w:rPr>
        <w:t>标的名称：文物整理台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规格：</w:t>
            </w:r>
            <w:r>
              <w:rPr>
                <w:rFonts w:ascii="仿宋_GB2312" w:hAnsi="仿宋_GB2312" w:cs="仿宋_GB2312" w:eastAsia="仿宋_GB2312"/>
                <w:sz w:val="21"/>
              </w:rPr>
              <w:t>2400*1000*750mm（±2mm）</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1"/>
              </w:rPr>
              <w:t>结构：文物整理台钢木结构，桌面板实木厚度</w:t>
            </w:r>
            <w:r>
              <w:rPr>
                <w:rFonts w:ascii="仿宋_GB2312" w:hAnsi="仿宋_GB2312" w:cs="仿宋_GB2312" w:eastAsia="仿宋_GB2312"/>
                <w:sz w:val="21"/>
              </w:rPr>
              <w:t>≥30MM,面板下为钢制桌架，桌面周边伸缩缝均匀，桌子整体结构坚固</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1"/>
              </w:rPr>
              <w:t>承载力：</w:t>
            </w:r>
            <w:r>
              <w:rPr>
                <w:rFonts w:ascii="仿宋_GB2312" w:hAnsi="仿宋_GB2312" w:cs="仿宋_GB2312" w:eastAsia="仿宋_GB2312"/>
                <w:sz w:val="21"/>
              </w:rPr>
              <w:t>≥100公斤</w:t>
            </w:r>
          </w:p>
        </w:tc>
      </w:tr>
    </w:tbl>
    <w:p>
      <w:pPr>
        <w:pStyle w:val="null3"/>
      </w:pPr>
      <w:r>
        <w:rPr>
          <w:rFonts w:ascii="仿宋_GB2312" w:hAnsi="仿宋_GB2312" w:cs="仿宋_GB2312" w:eastAsia="仿宋_GB2312"/>
        </w:rPr>
        <w:t>标的名称：库房登高梯</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规格：</w:t>
            </w:r>
            <w:r>
              <w:rPr>
                <w:rFonts w:ascii="仿宋_GB2312" w:hAnsi="仿宋_GB2312" w:cs="仿宋_GB2312" w:eastAsia="仿宋_GB2312"/>
                <w:sz w:val="21"/>
              </w:rPr>
              <w:t>700*420*1520mm（±2mm）</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1"/>
              </w:rPr>
              <w:t>踏板数：三步</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1"/>
              </w:rPr>
              <w:t>框架整体焊接结构，有扶手</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sz w:val="21"/>
              </w:rPr>
              <w:t>踏板加装塑胶防滑垫，或软毡</w:t>
            </w:r>
            <w:r>
              <w:rPr>
                <w:rFonts w:ascii="仿宋_GB2312" w:hAnsi="仿宋_GB2312" w:cs="仿宋_GB2312" w:eastAsia="仿宋_GB2312"/>
                <w:sz w:val="21"/>
              </w:rPr>
              <w:t>,下带万向轮，移动方便，并保证稳定性；当人踩踏上去之后，登高梯底部万向轮自动缩进，稳当可靠</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sz w:val="21"/>
              </w:rPr>
              <w:t>材质：不锈钢</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sz w:val="21"/>
              </w:rPr>
              <w:t>承载力：</w:t>
            </w:r>
            <w:r>
              <w:rPr>
                <w:rFonts w:ascii="仿宋_GB2312" w:hAnsi="仿宋_GB2312" w:cs="仿宋_GB2312" w:eastAsia="仿宋_GB2312"/>
                <w:sz w:val="21"/>
              </w:rPr>
              <w:t>≥100公斤</w:t>
            </w:r>
          </w:p>
        </w:tc>
      </w:tr>
    </w:tbl>
    <w:p>
      <w:pPr>
        <w:pStyle w:val="null3"/>
      </w:pPr>
      <w:r>
        <w:rPr>
          <w:rFonts w:ascii="仿宋_GB2312" w:hAnsi="仿宋_GB2312" w:cs="仿宋_GB2312" w:eastAsia="仿宋_GB2312"/>
        </w:rPr>
        <w:t>标的名称：文物转运箱</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规格：</w:t>
            </w:r>
            <w:r>
              <w:rPr>
                <w:rFonts w:ascii="仿宋_GB2312" w:hAnsi="仿宋_GB2312" w:cs="仿宋_GB2312" w:eastAsia="仿宋_GB2312"/>
                <w:sz w:val="21"/>
              </w:rPr>
              <w:t>800*600*600mm</w:t>
            </w:r>
            <w:r>
              <w:rPr>
                <w:rFonts w:ascii="仿宋_GB2312" w:hAnsi="仿宋_GB2312" w:cs="仿宋_GB2312" w:eastAsia="仿宋_GB2312"/>
                <w:sz w:val="21"/>
              </w:rPr>
              <w:t>（</w:t>
            </w:r>
            <w:r>
              <w:rPr>
                <w:rFonts w:ascii="仿宋_GB2312" w:hAnsi="仿宋_GB2312" w:cs="仿宋_GB2312" w:eastAsia="仿宋_GB2312"/>
                <w:sz w:val="21"/>
              </w:rPr>
              <w:t>±2mm）</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1"/>
              </w:rPr>
              <w:t>箱体采用</w:t>
            </w:r>
            <w:r>
              <w:rPr>
                <w:rFonts w:ascii="仿宋_GB2312" w:hAnsi="仿宋_GB2312" w:cs="仿宋_GB2312" w:eastAsia="仿宋_GB2312"/>
                <w:sz w:val="21"/>
              </w:rPr>
              <w:t>E0级≥10mm厚防水板板外贴≥2mm厚黑色麻面铝板</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1"/>
              </w:rPr>
              <w:t>脚轮采用对角刹车设计，保证转运箱静止状态的不滑车，不翻倒，更有利的保证了箱体的安全性能</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sz w:val="21"/>
              </w:rPr>
              <w:t>箱体每条棱边均采用</w:t>
            </w:r>
            <w:r>
              <w:rPr>
                <w:rFonts w:ascii="仿宋_GB2312" w:hAnsi="仿宋_GB2312" w:cs="仿宋_GB2312" w:eastAsia="仿宋_GB2312"/>
                <w:sz w:val="21"/>
              </w:rPr>
              <w:t>≥4cm宽的包边铝进行包边处理，提高各个连接处的整体性强度</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sz w:val="21"/>
              </w:rPr>
              <w:t>锁扣用蝴蝶锁扣，旋转打开，锁扣旁边有锁孔位，可加锁，提高转运文物的安全性能</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sz w:val="21"/>
              </w:rPr>
              <w:t>箱体两侧均安装双弹簧提手扣，方便箱子移动</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pPr>
            <w:r>
              <w:rPr>
                <w:rFonts w:ascii="仿宋_GB2312" w:hAnsi="仿宋_GB2312" w:cs="仿宋_GB2312" w:eastAsia="仿宋_GB2312"/>
                <w:sz w:val="21"/>
              </w:rPr>
              <w:t>箱体四个角用圆包角进行包角处理，安全美观</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pPr>
            <w:r>
              <w:rPr>
                <w:rFonts w:ascii="仿宋_GB2312" w:hAnsi="仿宋_GB2312" w:cs="仿宋_GB2312" w:eastAsia="仿宋_GB2312"/>
                <w:sz w:val="21"/>
              </w:rPr>
              <w:t>转运箱内部运用物理发泡的高弹力无酸环保</w:t>
            </w:r>
            <w:r>
              <w:rPr>
                <w:rFonts w:ascii="仿宋_GB2312" w:hAnsi="仿宋_GB2312" w:cs="仿宋_GB2312" w:eastAsia="仿宋_GB2312"/>
                <w:sz w:val="21"/>
              </w:rPr>
              <w:t>PE发泡棉，外用金丝绒包裹，PE缓冲厚度≥4cm</w:t>
            </w:r>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p>
            <w:pPr>
              <w:pStyle w:val="null3"/>
            </w:pPr>
            <w:r>
              <w:rPr>
                <w:rFonts w:ascii="仿宋_GB2312" w:hAnsi="仿宋_GB2312" w:cs="仿宋_GB2312" w:eastAsia="仿宋_GB2312"/>
                <w:sz w:val="21"/>
              </w:rPr>
              <w:t>箱体内部加装</w:t>
            </w:r>
            <w:r>
              <w:rPr>
                <w:rFonts w:ascii="仿宋_GB2312" w:hAnsi="仿宋_GB2312" w:cs="仿宋_GB2312" w:eastAsia="仿宋_GB2312"/>
                <w:sz w:val="21"/>
              </w:rPr>
              <w:t>≥15mm厚香樟板固定于箱底</w:t>
            </w:r>
          </w:p>
        </w:tc>
      </w:tr>
      <w:tr>
        <w:tc>
          <w:tcPr>
            <w:tcW w:type="dxa" w:w="2769"/>
          </w:tcPr>
          <w:p>
            <w:pPr>
              <w:pStyle w:val="null3"/>
            </w:pPr>
            <w:r>
              <w:rPr>
                <w:rFonts w:ascii="仿宋_GB2312" w:hAnsi="仿宋_GB2312" w:cs="仿宋_GB2312" w:eastAsia="仿宋_GB2312"/>
              </w:rPr>
              <w:t>10</w:t>
            </w:r>
          </w:p>
        </w:tc>
        <w:tc>
          <w:tcPr>
            <w:tcW w:type="dxa" w:w="2769"/>
          </w:tcPr>
          <w:p/>
        </w:tc>
        <w:tc>
          <w:tcPr>
            <w:tcW w:type="dxa" w:w="2769"/>
          </w:tcPr>
          <w:p>
            <w:pPr>
              <w:pStyle w:val="null3"/>
            </w:pPr>
            <w:r>
              <w:rPr>
                <w:rFonts w:ascii="仿宋_GB2312" w:hAnsi="仿宋_GB2312" w:cs="仿宋_GB2312" w:eastAsia="仿宋_GB2312"/>
                <w:sz w:val="21"/>
              </w:rPr>
              <w:t>箱子所用所有铝材表面均经过喷砂氧化处理</w:t>
            </w:r>
          </w:p>
        </w:tc>
      </w:tr>
    </w:tbl>
    <w:p>
      <w:pPr>
        <w:pStyle w:val="null3"/>
      </w:pPr>
      <w:r>
        <w:rPr>
          <w:rFonts w:ascii="仿宋_GB2312" w:hAnsi="仿宋_GB2312" w:cs="仿宋_GB2312" w:eastAsia="仿宋_GB2312"/>
        </w:rPr>
        <w:t>标的名称：文物手推车</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规格：</w:t>
            </w:r>
            <w:r>
              <w:rPr>
                <w:rFonts w:ascii="仿宋_GB2312" w:hAnsi="仿宋_GB2312" w:cs="仿宋_GB2312" w:eastAsia="仿宋_GB2312"/>
                <w:sz w:val="21"/>
              </w:rPr>
              <w:t>800*600*915mm</w:t>
            </w:r>
            <w:r>
              <w:rPr>
                <w:rFonts w:ascii="仿宋_GB2312" w:hAnsi="仿宋_GB2312" w:cs="仿宋_GB2312" w:eastAsia="仿宋_GB2312"/>
                <w:sz w:val="21"/>
              </w:rPr>
              <w:t>（</w:t>
            </w:r>
            <w:r>
              <w:rPr>
                <w:rFonts w:ascii="仿宋_GB2312" w:hAnsi="仿宋_GB2312" w:cs="仿宋_GB2312" w:eastAsia="仿宋_GB2312"/>
                <w:sz w:val="21"/>
              </w:rPr>
              <w:t>±2mm）</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1"/>
              </w:rPr>
              <w:t>箱体式结构，有推手，上层可加四周护板，底部四万向轮，单支承重</w:t>
            </w:r>
            <w:r>
              <w:rPr>
                <w:rFonts w:ascii="仿宋_GB2312" w:hAnsi="仿宋_GB2312" w:cs="仿宋_GB2312" w:eastAsia="仿宋_GB2312"/>
                <w:sz w:val="21"/>
              </w:rPr>
              <w:t>≥80kg</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1"/>
              </w:rPr>
              <w:t>万向轮下带弹簧，当有重物放置，起到减震解压作用</w:t>
            </w:r>
          </w:p>
        </w:tc>
      </w:tr>
    </w:tbl>
    <w:p>
      <w:pPr>
        <w:pStyle w:val="null3"/>
      </w:pPr>
      <w:r>
        <w:rPr>
          <w:rFonts w:ascii="仿宋_GB2312" w:hAnsi="仿宋_GB2312" w:cs="仿宋_GB2312" w:eastAsia="仿宋_GB2312"/>
        </w:rPr>
        <w:t>标的名称：珍贵文物囊匣</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规格：根据文物尺寸定制</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1"/>
              </w:rPr>
              <w:t>囊匣由木质外层、无酸纸材料、内囊、固定材料和配件组成</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1"/>
              </w:rPr>
              <w:t>囊匣采用三层材质，外层为硬度较高的木质层（奥松板）加外包布，内层采用无酸瓦楞纸板，内囊与文物充分填充</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sz w:val="21"/>
              </w:rPr>
              <w:t>囊匣木质外层采用奥松板，内部结合强度高，硬度大，不易变形</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sz w:val="21"/>
              </w:rPr>
              <w:t>囊匣应采用环保材料，奥松板不低于</w:t>
            </w:r>
            <w:r>
              <w:rPr>
                <w:rFonts w:ascii="仿宋_GB2312" w:hAnsi="仿宋_GB2312" w:cs="仿宋_GB2312" w:eastAsia="仿宋_GB2312"/>
                <w:sz w:val="21"/>
              </w:rPr>
              <w:t>E1 级标准，奥松板甲醛释放量≤0.124mg/m³。</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sz w:val="21"/>
              </w:rPr>
              <w:t>无酸瓦楞纸板：浆料由</w:t>
            </w:r>
            <w:r>
              <w:rPr>
                <w:rFonts w:ascii="仿宋_GB2312" w:hAnsi="仿宋_GB2312" w:cs="仿宋_GB2312" w:eastAsia="仿宋_GB2312"/>
                <w:sz w:val="21"/>
              </w:rPr>
              <w:t>100%纯木浆或棉浆制成，不含回收浆；金属离子含量（铜离子、铁离子）总含量≤50mg/kg；木质素卡伯值≤5；pH值：无缓冲剂的无酸纸板的pH值7.0～7.5；带缓冲剂的无酸纸板的pH值为8.0-9.5或中性；碱性缓冲剂：带缓冲剂的无酸纸板/纸的碱性缓冲剂含量在2%～5%之间（以CaCO</w:t>
            </w:r>
            <w:r>
              <w:rPr>
                <w:rFonts w:ascii="仿宋_GB2312" w:hAnsi="仿宋_GB2312" w:cs="仿宋_GB2312" w:eastAsia="仿宋_GB2312"/>
                <w:sz w:val="21"/>
                <w:vertAlign w:val="subscript"/>
              </w:rPr>
              <w:t>3</w:t>
            </w:r>
            <w:r>
              <w:rPr>
                <w:rFonts w:ascii="仿宋_GB2312" w:hAnsi="仿宋_GB2312" w:cs="仿宋_GB2312" w:eastAsia="仿宋_GB2312"/>
                <w:sz w:val="21"/>
              </w:rPr>
              <w:t>计）；不含硫化物；不含荧光增白剂</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pPr>
            <w:r>
              <w:rPr>
                <w:rFonts w:ascii="仿宋_GB2312" w:hAnsi="仿宋_GB2312" w:cs="仿宋_GB2312" w:eastAsia="仿宋_GB2312"/>
                <w:sz w:val="21"/>
              </w:rPr>
              <w:t>内囊应由优质</w:t>
            </w:r>
            <w:r>
              <w:rPr>
                <w:rFonts w:ascii="仿宋_GB2312" w:hAnsi="仿宋_GB2312" w:cs="仿宋_GB2312" w:eastAsia="仿宋_GB2312"/>
                <w:sz w:val="21"/>
              </w:rPr>
              <w:t>EPE（聚乙烯）发泡材料、丙纶（聚丙烯）丝绵和腈纶（聚丙烯腈纤维）棉三种材料组成。EPE 厚度需≥10 毫米，丙纶、腈纶棉要有一定厚度并外加无酸纸包装</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pPr>
            <w:r>
              <w:rPr>
                <w:rFonts w:ascii="仿宋_GB2312" w:hAnsi="仿宋_GB2312" w:cs="仿宋_GB2312" w:eastAsia="仿宋_GB2312"/>
                <w:sz w:val="21"/>
              </w:rPr>
              <w:t>固定材料：应尽量避免使用胶粘剂。若使用，须为无酸胶粘剂，胶粘剂中不能含有塑化剂、硫化物、铜离子、铁离子、氧化剂等物质。不引起长霉、发黄、变色、分层等。若使用胶带，应为无酸性，不腐蚀被粘物，不脱胶、溢胶，黏性持久不发黄变质</w:t>
            </w:r>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p>
            <w:pPr>
              <w:pStyle w:val="null3"/>
            </w:pPr>
            <w:r>
              <w:rPr>
                <w:rFonts w:ascii="仿宋_GB2312" w:hAnsi="仿宋_GB2312" w:cs="仿宋_GB2312" w:eastAsia="仿宋_GB2312"/>
                <w:sz w:val="21"/>
              </w:rPr>
              <w:t>配件：囊匣所用提扣、旋扣、信息卡、包角和胶条不含塑化剂</w:t>
            </w:r>
          </w:p>
        </w:tc>
      </w:tr>
    </w:tbl>
    <w:p>
      <w:pPr>
        <w:pStyle w:val="null3"/>
      </w:pPr>
      <w:r>
        <w:rPr>
          <w:rFonts w:ascii="仿宋_GB2312" w:hAnsi="仿宋_GB2312" w:cs="仿宋_GB2312" w:eastAsia="仿宋_GB2312"/>
        </w:rPr>
        <w:t>标的名称：便携式温湿度检测仪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温度测量范围：</w:t>
            </w:r>
            <w:r>
              <w:rPr>
                <w:rFonts w:ascii="仿宋_GB2312" w:hAnsi="仿宋_GB2312" w:cs="仿宋_GB2312" w:eastAsia="仿宋_GB2312"/>
                <w:sz w:val="21"/>
              </w:rPr>
              <w:t>-20～70℃，分辨率 0.1℃</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1"/>
              </w:rPr>
              <w:t>温度精度：</w:t>
            </w:r>
            <w:r>
              <w:rPr>
                <w:rFonts w:ascii="仿宋_GB2312" w:hAnsi="仿宋_GB2312" w:cs="仿宋_GB2312" w:eastAsia="仿宋_GB2312"/>
                <w:sz w:val="21"/>
              </w:rPr>
              <w:t>±0.3℃</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1"/>
              </w:rPr>
              <w:t>湿度测量范围：</w:t>
            </w:r>
            <w:r>
              <w:rPr>
                <w:rFonts w:ascii="仿宋_GB2312" w:hAnsi="仿宋_GB2312" w:cs="仿宋_GB2312" w:eastAsia="仿宋_GB2312"/>
                <w:sz w:val="21"/>
              </w:rPr>
              <w:t>0～100%RH；分辨率 0.1% RH</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sz w:val="21"/>
              </w:rPr>
              <w:t>湿度测量精度：</w:t>
            </w:r>
            <w:r>
              <w:rPr>
                <w:rFonts w:ascii="仿宋_GB2312" w:hAnsi="仿宋_GB2312" w:cs="仿宋_GB2312" w:eastAsia="仿宋_GB2312"/>
                <w:sz w:val="21"/>
              </w:rPr>
              <w:t>±2%RH</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sz w:val="21"/>
              </w:rPr>
              <w:t>功能配置：配备高清</w:t>
            </w:r>
            <w:r>
              <w:rPr>
                <w:rFonts w:ascii="仿宋_GB2312" w:hAnsi="仿宋_GB2312" w:cs="仿宋_GB2312" w:eastAsia="仿宋_GB2312"/>
                <w:sz w:val="21"/>
              </w:rPr>
              <w:t>LCD 显示屏，支持背光显示，低温环境（≤-10℃）可正常读数；具备数据实时显示、最大值 / 最小值锁定功能，测量响应时间≤2 秒；机身轻便，重量≤300g，配备防滑握柄，续航时间≥8 小时（锂电池供电）；防护等级≥IP54，防尘防水，适应库房复杂环境</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sz w:val="21"/>
              </w:rPr>
              <w:t>校准要求：支持校准功能，在质保期内，校准后误差符合本技术要求</w:t>
            </w:r>
          </w:p>
        </w:tc>
      </w:tr>
    </w:tbl>
    <w:p>
      <w:pPr>
        <w:pStyle w:val="null3"/>
      </w:pPr>
      <w:r>
        <w:rPr>
          <w:rFonts w:ascii="仿宋_GB2312" w:hAnsi="仿宋_GB2312" w:cs="仿宋_GB2312" w:eastAsia="仿宋_GB2312"/>
        </w:rPr>
        <w:t>标的名称：温湿度记录仪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温度测量范围：</w:t>
            </w:r>
            <w:r>
              <w:rPr>
                <w:rFonts w:ascii="仿宋_GB2312" w:hAnsi="仿宋_GB2312" w:cs="仿宋_GB2312" w:eastAsia="仿宋_GB2312"/>
                <w:sz w:val="21"/>
              </w:rPr>
              <w:t>-20～70℃，分辨率 0.1℃</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1"/>
              </w:rPr>
              <w:t>温度精度：</w:t>
            </w:r>
            <w:r>
              <w:rPr>
                <w:rFonts w:ascii="仿宋_GB2312" w:hAnsi="仿宋_GB2312" w:cs="仿宋_GB2312" w:eastAsia="仿宋_GB2312"/>
                <w:sz w:val="21"/>
              </w:rPr>
              <w:t>±0.3℃</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1"/>
              </w:rPr>
              <w:t>湿度测量范围：</w:t>
            </w:r>
            <w:r>
              <w:rPr>
                <w:rFonts w:ascii="仿宋_GB2312" w:hAnsi="仿宋_GB2312" w:cs="仿宋_GB2312" w:eastAsia="仿宋_GB2312"/>
                <w:sz w:val="21"/>
              </w:rPr>
              <w:t>0～100%RH；分辨率 0.1% RH</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sz w:val="21"/>
              </w:rPr>
              <w:t>湿度测量精度：</w:t>
            </w:r>
            <w:r>
              <w:rPr>
                <w:rFonts w:ascii="仿宋_GB2312" w:hAnsi="仿宋_GB2312" w:cs="仿宋_GB2312" w:eastAsia="仿宋_GB2312"/>
                <w:sz w:val="21"/>
              </w:rPr>
              <w:t>±2%RH</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sz w:val="21"/>
              </w:rPr>
              <w:t>功能配置：数据存储：容量</w:t>
            </w:r>
            <w:r>
              <w:rPr>
                <w:rFonts w:ascii="仿宋_GB2312" w:hAnsi="仿宋_GB2312" w:cs="仿宋_GB2312" w:eastAsia="仿宋_GB2312"/>
                <w:sz w:val="21"/>
              </w:rPr>
              <w:t>≥30000 条，支持循环存储或满存提醒，记录间隔可设置（1 分钟～24 小时可调）；（2）数据传输：支持 USB 有线传输，配备专用数据下载和分析软件，可导出 Excel、PDF 格式报告，支持数据趋势图生成</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sz w:val="21"/>
              </w:rPr>
              <w:t>续航能力：内置锂电池，续航</w:t>
            </w:r>
            <w:r>
              <w:rPr>
                <w:rFonts w:ascii="仿宋_GB2312" w:hAnsi="仿宋_GB2312" w:cs="仿宋_GB2312" w:eastAsia="仿宋_GB2312"/>
                <w:sz w:val="21"/>
              </w:rPr>
              <w:t>≥6 个月（默认记录间隔 5 分钟），支持低电量提醒</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pPr>
            <w:r>
              <w:rPr>
                <w:rFonts w:ascii="仿宋_GB2312" w:hAnsi="仿宋_GB2312" w:cs="仿宋_GB2312" w:eastAsia="仿宋_GB2312"/>
                <w:sz w:val="21"/>
              </w:rPr>
              <w:t>安装方式：配备磁吸、悬挂双安装件，可固定于墙面或设备表面，不占用储物空间</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pPr>
            <w:r>
              <w:rPr>
                <w:rFonts w:ascii="仿宋_GB2312" w:hAnsi="仿宋_GB2312" w:cs="仿宋_GB2312" w:eastAsia="仿宋_GB2312"/>
                <w:sz w:val="21"/>
              </w:rPr>
              <w:t>防护等级</w:t>
            </w:r>
            <w:r>
              <w:rPr>
                <w:rFonts w:ascii="仿宋_GB2312" w:hAnsi="仿宋_GB2312" w:cs="仿宋_GB2312" w:eastAsia="仿宋_GB2312"/>
                <w:sz w:val="21"/>
              </w:rPr>
              <w:t>≥IP52，防潮防尘，适应库房长期静置环境</w:t>
            </w:r>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p>
            <w:pPr>
              <w:pStyle w:val="null3"/>
            </w:pPr>
            <w:r>
              <w:rPr>
                <w:rFonts w:ascii="仿宋_GB2312" w:hAnsi="仿宋_GB2312" w:cs="仿宋_GB2312" w:eastAsia="仿宋_GB2312"/>
                <w:sz w:val="21"/>
              </w:rPr>
              <w:t>校准要求：在质保期内，提供每年一次校准服务，校准数据可导入分析软件</w:t>
            </w:r>
          </w:p>
        </w:tc>
      </w:tr>
    </w:tbl>
    <w:p>
      <w:pPr>
        <w:pStyle w:val="null3"/>
      </w:pPr>
      <w:r>
        <w:rPr>
          <w:rFonts w:ascii="仿宋_GB2312" w:hAnsi="仿宋_GB2312" w:cs="仿宋_GB2312" w:eastAsia="仿宋_GB2312"/>
        </w:rPr>
        <w:t>标的名称：温湿度显示仪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温度量程</w:t>
            </w:r>
            <w:r>
              <w:rPr>
                <w:rFonts w:ascii="仿宋_GB2312" w:hAnsi="仿宋_GB2312" w:cs="仿宋_GB2312" w:eastAsia="仿宋_GB2312"/>
                <w:sz w:val="21"/>
              </w:rPr>
              <w:t>:-40～80℃</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1"/>
              </w:rPr>
              <w:t>温度精度</w:t>
            </w:r>
            <w:r>
              <w:rPr>
                <w:rFonts w:ascii="仿宋_GB2312" w:hAnsi="仿宋_GB2312" w:cs="仿宋_GB2312" w:eastAsia="仿宋_GB2312"/>
                <w:sz w:val="21"/>
              </w:rPr>
              <w:t>:土0.5℃</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1"/>
              </w:rPr>
              <w:t>温度分辨率</w:t>
            </w:r>
            <w:r>
              <w:rPr>
                <w:rFonts w:ascii="仿宋_GB2312" w:hAnsi="仿宋_GB2312" w:cs="仿宋_GB2312" w:eastAsia="仿宋_GB2312"/>
                <w:sz w:val="21"/>
              </w:rPr>
              <w:t>:0.1℃</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sz w:val="21"/>
              </w:rPr>
              <w:t>湿度量程</w:t>
            </w:r>
            <w:r>
              <w:rPr>
                <w:rFonts w:ascii="仿宋_GB2312" w:hAnsi="仿宋_GB2312" w:cs="仿宋_GB2312" w:eastAsia="仿宋_GB2312"/>
                <w:sz w:val="21"/>
              </w:rPr>
              <w:t>:0～99.9%RH</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sz w:val="21"/>
              </w:rPr>
              <w:t>湿度精度</w:t>
            </w:r>
            <w:r>
              <w:rPr>
                <w:rFonts w:ascii="仿宋_GB2312" w:hAnsi="仿宋_GB2312" w:cs="仿宋_GB2312" w:eastAsia="仿宋_GB2312"/>
                <w:sz w:val="21"/>
              </w:rPr>
              <w:t>:士3%RH</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jc w:val="both"/>
            </w:pPr>
            <w:r>
              <w:rPr>
                <w:rFonts w:ascii="仿宋_GB2312" w:hAnsi="仿宋_GB2312" w:cs="仿宋_GB2312" w:eastAsia="仿宋_GB2312"/>
                <w:sz w:val="21"/>
              </w:rPr>
              <w:t>湿度分辨率</w:t>
            </w:r>
            <w:r>
              <w:rPr>
                <w:rFonts w:ascii="仿宋_GB2312" w:hAnsi="仿宋_GB2312" w:cs="仿宋_GB2312" w:eastAsia="仿宋_GB2312"/>
                <w:sz w:val="21"/>
              </w:rPr>
              <w:t>:0.1%RH</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pPr>
            <w:r>
              <w:rPr>
                <w:rFonts w:ascii="仿宋_GB2312" w:hAnsi="仿宋_GB2312" w:cs="仿宋_GB2312" w:eastAsia="仿宋_GB2312"/>
                <w:sz w:val="21"/>
              </w:rPr>
              <w:t>功能配置：显示效果：采用</w:t>
            </w:r>
            <w:r>
              <w:rPr>
                <w:rFonts w:ascii="仿宋_GB2312" w:hAnsi="仿宋_GB2312" w:cs="仿宋_GB2312" w:eastAsia="仿宋_GB2312"/>
                <w:sz w:val="21"/>
              </w:rPr>
              <w:t>≥5 英寸彩色数码管显示，数字高度≥20mm，可视距离≥5 米；供电方式：直流供电，配备电源适配器，支持断电记忆功能；附加功能：具备温湿度超标声光报警（报警阈值可手动设置），报警音量≥60dB</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pPr>
            <w:r>
              <w:rPr>
                <w:rFonts w:ascii="仿宋_GB2312" w:hAnsi="仿宋_GB2312" w:cs="仿宋_GB2312" w:eastAsia="仿宋_GB2312"/>
                <w:sz w:val="21"/>
              </w:rPr>
              <w:t>安装方式：壁挂式安装</w:t>
            </w:r>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p>
            <w:pPr>
              <w:pStyle w:val="null3"/>
            </w:pPr>
            <w:r>
              <w:rPr>
                <w:rFonts w:ascii="仿宋_GB2312" w:hAnsi="仿宋_GB2312" w:cs="仿宋_GB2312" w:eastAsia="仿宋_GB2312"/>
                <w:sz w:val="21"/>
              </w:rPr>
              <w:t>稳定性：连续工作无死机，显示数据更新频率</w:t>
            </w:r>
            <w:r>
              <w:rPr>
                <w:rFonts w:ascii="仿宋_GB2312" w:hAnsi="仿宋_GB2312" w:cs="仿宋_GB2312" w:eastAsia="仿宋_GB2312"/>
                <w:sz w:val="21"/>
              </w:rPr>
              <w:t>≤10 秒 / 次</w:t>
            </w:r>
          </w:p>
        </w:tc>
      </w:tr>
      <w:tr>
        <w:tc>
          <w:tcPr>
            <w:tcW w:type="dxa" w:w="2769"/>
          </w:tcPr>
          <w:p>
            <w:pPr>
              <w:pStyle w:val="null3"/>
            </w:pPr>
            <w:r>
              <w:rPr>
                <w:rFonts w:ascii="仿宋_GB2312" w:hAnsi="仿宋_GB2312" w:cs="仿宋_GB2312" w:eastAsia="仿宋_GB2312"/>
              </w:rPr>
              <w:t>10</w:t>
            </w:r>
          </w:p>
        </w:tc>
        <w:tc>
          <w:tcPr>
            <w:tcW w:type="dxa" w:w="2769"/>
          </w:tcPr>
          <w:p/>
        </w:tc>
        <w:tc>
          <w:tcPr>
            <w:tcW w:type="dxa" w:w="2769"/>
          </w:tcPr>
          <w:p>
            <w:pPr>
              <w:pStyle w:val="null3"/>
            </w:pPr>
            <w:r>
              <w:rPr>
                <w:rFonts w:ascii="仿宋_GB2312" w:hAnsi="仿宋_GB2312" w:cs="仿宋_GB2312" w:eastAsia="仿宋_GB2312"/>
                <w:sz w:val="21"/>
              </w:rPr>
              <w:t>防护要求：外壳采用阻燃</w:t>
            </w:r>
            <w:r>
              <w:rPr>
                <w:rFonts w:ascii="仿宋_GB2312" w:hAnsi="仿宋_GB2312" w:cs="仿宋_GB2312" w:eastAsia="仿宋_GB2312"/>
                <w:sz w:val="21"/>
              </w:rPr>
              <w:t>ABS 材质，表面防刮擦，防水等级≥IP42</w:t>
            </w:r>
          </w:p>
        </w:tc>
      </w:tr>
    </w:tbl>
    <w:p>
      <w:pPr>
        <w:pStyle w:val="null3"/>
      </w:pPr>
      <w:r>
        <w:rPr>
          <w:rFonts w:ascii="仿宋_GB2312" w:hAnsi="仿宋_GB2312" w:cs="仿宋_GB2312" w:eastAsia="仿宋_GB2312"/>
        </w:rPr>
        <w:t>标的名称：除湿机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除湿面积：</w:t>
            </w:r>
            <w:r>
              <w:rPr>
                <w:rFonts w:ascii="仿宋_GB2312" w:hAnsi="仿宋_GB2312" w:cs="仿宋_GB2312" w:eastAsia="仿宋_GB2312"/>
                <w:sz w:val="21"/>
              </w:rPr>
              <w:t>25～120㎡。（层高 2.6 米标准环境）</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1"/>
              </w:rPr>
              <w:t>控制精度：</w:t>
            </w:r>
            <w:r>
              <w:rPr>
                <w:rFonts w:ascii="仿宋_GB2312" w:hAnsi="仿宋_GB2312" w:cs="仿宋_GB2312" w:eastAsia="仿宋_GB2312"/>
                <w:sz w:val="21"/>
              </w:rPr>
              <w:t>±5%RH；湿度设定范围 30%-75% RH 连续可调</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1"/>
              </w:rPr>
              <w:t>控制系统：采用电气元器件，</w:t>
            </w:r>
            <w:r>
              <w:rPr>
                <w:rFonts w:ascii="仿宋_GB2312" w:hAnsi="仿宋_GB2312" w:cs="仿宋_GB2312" w:eastAsia="仿宋_GB2312"/>
                <w:sz w:val="21"/>
              </w:rPr>
              <w:t>LCD液晶动态显示，智能电脑控制技术，实现对环境湿度高精度的调节</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sz w:val="21"/>
              </w:rPr>
              <w:t>控制方式：手动</w:t>
            </w:r>
            <w:r>
              <w:rPr>
                <w:rFonts w:ascii="仿宋_GB2312" w:hAnsi="仿宋_GB2312" w:cs="仿宋_GB2312" w:eastAsia="仿宋_GB2312"/>
                <w:sz w:val="21"/>
              </w:rPr>
              <w:t>/自动双模式，自动模式下可按设定湿度值启停，无需人工值守</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sz w:val="21"/>
              </w:rPr>
              <w:t>通讯性能：预留远程通讯端口</w:t>
            </w:r>
            <w:r>
              <w:rPr>
                <w:rFonts w:ascii="仿宋_GB2312" w:hAnsi="仿宋_GB2312" w:cs="仿宋_GB2312" w:eastAsia="仿宋_GB2312"/>
                <w:sz w:val="21"/>
              </w:rPr>
              <w:t>RS485/RJ45，可实现远程监控功能，便于用户集群控制</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sz w:val="21"/>
              </w:rPr>
              <w:t>排水方式：自动排水或内置水箱排水，彻底解决调控场所无法排水情况，可灵活使用到任何场所</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pPr>
            <w:r>
              <w:rPr>
                <w:rFonts w:ascii="仿宋_GB2312" w:hAnsi="仿宋_GB2312" w:cs="仿宋_GB2312" w:eastAsia="仿宋_GB2312"/>
                <w:sz w:val="21"/>
              </w:rPr>
              <w:t>防护与节能：机身防护等级</w:t>
            </w:r>
            <w:r>
              <w:rPr>
                <w:rFonts w:ascii="仿宋_GB2312" w:hAnsi="仿宋_GB2312" w:cs="仿宋_GB2312" w:eastAsia="仿宋_GB2312"/>
                <w:sz w:val="21"/>
              </w:rPr>
              <w:t>≥IP21</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pPr>
            <w:r>
              <w:rPr>
                <w:rFonts w:ascii="仿宋_GB2312" w:hAnsi="仿宋_GB2312" w:cs="仿宋_GB2312" w:eastAsia="仿宋_GB2312"/>
                <w:sz w:val="21"/>
              </w:rPr>
              <w:t>适配性：蒸发器、冷凝器采用防腐蚀材质，避免冷凝水残留导致设备损坏</w:t>
            </w:r>
          </w:p>
        </w:tc>
      </w:tr>
    </w:tbl>
    <w:p>
      <w:pPr>
        <w:pStyle w:val="null3"/>
      </w:pPr>
      <w:r>
        <w:rPr>
          <w:rFonts w:ascii="仿宋_GB2312" w:hAnsi="仿宋_GB2312" w:cs="仿宋_GB2312" w:eastAsia="仿宋_GB2312"/>
        </w:rPr>
        <w:t>标的名称：空气净化机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带有滚轮，方便工作人员使用</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1"/>
              </w:rPr>
              <w:t>风量：</w:t>
            </w:r>
            <w:r>
              <w:rPr>
                <w:rFonts w:ascii="仿宋_GB2312" w:hAnsi="仿宋_GB2312" w:cs="仿宋_GB2312" w:eastAsia="仿宋_GB2312"/>
                <w:sz w:val="21"/>
              </w:rPr>
              <w:t>≥</w:t>
            </w:r>
            <w:r>
              <w:rPr>
                <w:rFonts w:ascii="仿宋_GB2312" w:hAnsi="仿宋_GB2312" w:cs="仿宋_GB2312" w:eastAsia="仿宋_GB2312"/>
                <w:sz w:val="21"/>
              </w:rPr>
              <w:t>1500m</w:t>
            </w:r>
            <w:r>
              <w:rPr>
                <w:rFonts w:ascii="仿宋_GB2312" w:hAnsi="仿宋_GB2312" w:cs="仿宋_GB2312" w:eastAsia="仿宋_GB2312"/>
                <w:sz w:val="21"/>
                <w:vertAlign w:val="superscript"/>
              </w:rPr>
              <w:t>3</w:t>
            </w:r>
            <w:r>
              <w:rPr>
                <w:rFonts w:ascii="仿宋_GB2312" w:hAnsi="仿宋_GB2312" w:cs="仿宋_GB2312" w:eastAsia="仿宋_GB2312"/>
                <w:sz w:val="21"/>
              </w:rPr>
              <w:t>/h；</w:t>
            </w:r>
            <w:r>
              <w:rPr>
                <w:rFonts w:ascii="仿宋_GB2312" w:hAnsi="仿宋_GB2312" w:cs="仿宋_GB2312" w:eastAsia="仿宋_GB2312"/>
                <w:sz w:val="21"/>
              </w:rPr>
              <w:t>支持高</w:t>
            </w:r>
            <w:r>
              <w:rPr>
                <w:rFonts w:ascii="仿宋_GB2312" w:hAnsi="仿宋_GB2312" w:cs="仿宋_GB2312" w:eastAsia="仿宋_GB2312"/>
                <w:sz w:val="21"/>
              </w:rPr>
              <w:t xml:space="preserve"> / 中 / 低三档风速调节</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1"/>
              </w:rPr>
              <w:t>噪音控制：高档风速噪音</w:t>
            </w:r>
            <w:r>
              <w:rPr>
                <w:rFonts w:ascii="仿宋_GB2312" w:hAnsi="仿宋_GB2312" w:cs="仿宋_GB2312" w:eastAsia="仿宋_GB2312"/>
                <w:sz w:val="21"/>
              </w:rPr>
              <w:t>≤48dB，低档风速噪音≤35dB，无明显异响</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sz w:val="21"/>
              </w:rPr>
              <w:t>适用空间：</w:t>
            </w:r>
            <w:r>
              <w:rPr>
                <w:rFonts w:ascii="仿宋_GB2312" w:hAnsi="仿宋_GB2312" w:cs="仿宋_GB2312" w:eastAsia="仿宋_GB2312"/>
                <w:sz w:val="21"/>
              </w:rPr>
              <w:t>≥</w:t>
            </w:r>
            <w:r>
              <w:rPr>
                <w:rFonts w:ascii="仿宋_GB2312" w:hAnsi="仿宋_GB2312" w:cs="仿宋_GB2312" w:eastAsia="仿宋_GB2312"/>
                <w:sz w:val="21"/>
              </w:rPr>
              <w:t>150平方米（2.6米层高）</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sz w:val="21"/>
              </w:rPr>
              <w:t>净化效率：</w:t>
            </w:r>
            <w:r>
              <w:rPr>
                <w:rFonts w:ascii="仿宋_GB2312" w:hAnsi="仿宋_GB2312" w:cs="仿宋_GB2312" w:eastAsia="仿宋_GB2312"/>
                <w:sz w:val="21"/>
              </w:rPr>
              <w:t>PM2.5 去除率≥99%（30 分钟内），甲醛去除率≥90%（2 小时内，150㎡空间）</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sz w:val="21"/>
              </w:rPr>
              <w:t>功能配置：净化系统：配备复合滤网（尼龙预过滤网</w:t>
            </w:r>
            <w:r>
              <w:rPr>
                <w:rFonts w:ascii="仿宋_GB2312" w:hAnsi="仿宋_GB2312" w:cs="仿宋_GB2312" w:eastAsia="仿宋_GB2312"/>
                <w:sz w:val="21"/>
              </w:rPr>
              <w:t xml:space="preserve"> + HEPA H13 级滤网 + 改性椰壳活性炭滤网 + 银离子抗菌层），滤网展开面积≥8㎡；智能控制：LCD 显示屏显示 PM2.5 浓度、滤网寿命，滤网寿命≤30% 时自动报警提示更换；移动与安装：底部配备静音万向轮（滚轮直径≥50mm），移动阻力≤10N，机身设扶手便于推移</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pPr>
            <w:r>
              <w:rPr>
                <w:rFonts w:ascii="仿宋_GB2312" w:hAnsi="仿宋_GB2312" w:cs="仿宋_GB2312" w:eastAsia="仿宋_GB2312"/>
                <w:sz w:val="21"/>
              </w:rPr>
              <w:t>安全性能：具备过载保护、过热保护功能，机身采用阻燃</w:t>
            </w:r>
            <w:r>
              <w:rPr>
                <w:rFonts w:ascii="仿宋_GB2312" w:hAnsi="仿宋_GB2312" w:cs="仿宋_GB2312" w:eastAsia="仿宋_GB2312"/>
                <w:sz w:val="21"/>
              </w:rPr>
              <w:t xml:space="preserve"> ABS 材质</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pPr>
            <w:r>
              <w:rPr>
                <w:rFonts w:ascii="仿宋_GB2312" w:hAnsi="仿宋_GB2312" w:cs="仿宋_GB2312" w:eastAsia="仿宋_GB2312"/>
                <w:sz w:val="21"/>
              </w:rPr>
              <w:t>适配性：滤网无刺激性气味，不释放有害物质，避免对文物造成二次污染</w:t>
            </w:r>
          </w:p>
        </w:tc>
      </w:tr>
    </w:tbl>
    <w:p>
      <w:pPr>
        <w:pStyle w:val="null3"/>
      </w:pPr>
      <w:r>
        <w:rPr>
          <w:rFonts w:ascii="仿宋_GB2312" w:hAnsi="仿宋_GB2312" w:cs="仿宋_GB2312" w:eastAsia="仿宋_GB2312"/>
        </w:rPr>
        <w:t>标的名称：复合硅胶调湿剂</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不吸附文物表面颜料、染料，不改变文物材质特性，可直接放置于文物储藏柜、囊匣内使用</w:t>
            </w:r>
            <w:r>
              <w:rPr>
                <w:rFonts w:ascii="仿宋_GB2312" w:hAnsi="仿宋_GB2312" w:cs="仿宋_GB2312" w:eastAsia="仿宋_GB2312"/>
                <w:sz w:val="21"/>
              </w:rPr>
              <w:t>。</w:t>
            </w:r>
            <w:r>
              <w:rPr>
                <w:rFonts w:ascii="仿宋_GB2312" w:hAnsi="仿宋_GB2312" w:cs="仿宋_GB2312" w:eastAsia="仿宋_GB2312"/>
                <w:sz w:val="21"/>
              </w:rPr>
              <w:t>单位（</w:t>
            </w:r>
            <w:r>
              <w:rPr>
                <w:rFonts w:ascii="仿宋_GB2312" w:hAnsi="仿宋_GB2312" w:cs="仿宋_GB2312" w:eastAsia="仿宋_GB2312"/>
                <w:sz w:val="21"/>
              </w:rPr>
              <w:t>25g）吸湿能力吸湿率≥10g；单位放湿能力≥4g；单位目标湿容量≥2g</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1"/>
              </w:rPr>
              <w:t>调湿范围：</w:t>
            </w:r>
            <w:r>
              <w:rPr>
                <w:rFonts w:ascii="仿宋_GB2312" w:hAnsi="仿宋_GB2312" w:cs="仿宋_GB2312" w:eastAsia="仿宋_GB2312"/>
                <w:sz w:val="21"/>
              </w:rPr>
              <w:t>40% RH-65% RH，在该区间内可自主调节环境湿度，维持湿度波动≤±3% RH</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1"/>
              </w:rPr>
              <w:t>规格：</w:t>
            </w:r>
            <w:r>
              <w:rPr>
                <w:rFonts w:ascii="仿宋_GB2312" w:hAnsi="仿宋_GB2312" w:cs="仿宋_GB2312" w:eastAsia="仿宋_GB2312"/>
                <w:sz w:val="21"/>
              </w:rPr>
              <w:t>≥400g盒装规格，</w:t>
            </w:r>
            <w:r>
              <w:rPr>
                <w:rFonts w:ascii="仿宋_GB2312" w:hAnsi="仿宋_GB2312" w:cs="仿宋_GB2312" w:eastAsia="仿宋_GB2312"/>
                <w:sz w:val="21"/>
              </w:rPr>
              <w:t>独立密封包装，包装材料为无酸无纺布，无有害物质释放</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sz w:val="21"/>
              </w:rPr>
              <w:t>微环境调控材料的安全性测定结果应为长期可用；</w:t>
            </w:r>
            <w:r>
              <w:rPr>
                <w:rFonts w:ascii="仿宋_GB2312" w:hAnsi="仿宋_GB2312" w:cs="仿宋_GB2312" w:eastAsia="仿宋_GB2312"/>
                <w:sz w:val="21"/>
              </w:rPr>
              <w:t>使用寿命</w:t>
            </w:r>
            <w:r>
              <w:rPr>
                <w:rFonts w:ascii="仿宋_GB2312" w:hAnsi="仿宋_GB2312" w:cs="仿宋_GB2312" w:eastAsia="仿宋_GB2312"/>
                <w:sz w:val="21"/>
              </w:rPr>
              <w:t>≥2 年（常规库房环境），失效后无粉化、渗漏现象</w:t>
            </w:r>
          </w:p>
        </w:tc>
      </w:tr>
    </w:tbl>
    <w:p>
      <w:pPr>
        <w:pStyle w:val="null3"/>
      </w:pPr>
      <w:r>
        <w:rPr>
          <w:rFonts w:ascii="仿宋_GB2312" w:hAnsi="仿宋_GB2312" w:cs="仿宋_GB2312" w:eastAsia="仿宋_GB2312"/>
        </w:rPr>
        <w:t>标的名称：吸附剂</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不与文物及囊匣、储藏柜等材料发生化学反应，不产生粉尘污染，可放置于库房角落、储藏柜隔板等位置</w:t>
            </w:r>
            <w:r>
              <w:rPr>
                <w:rFonts w:ascii="仿宋_GB2312" w:hAnsi="仿宋_GB2312" w:cs="仿宋_GB2312" w:eastAsia="仿宋_GB2312"/>
                <w:sz w:val="21"/>
              </w:rPr>
              <w:t>。</w:t>
            </w:r>
            <w:r>
              <w:rPr>
                <w:rFonts w:ascii="仿宋_GB2312" w:hAnsi="仿宋_GB2312" w:cs="仿宋_GB2312" w:eastAsia="仿宋_GB2312"/>
                <w:sz w:val="21"/>
              </w:rPr>
              <w:t>μg/m</w:t>
            </w:r>
            <w:r>
              <w:rPr>
                <w:rFonts w:ascii="仿宋_GB2312" w:hAnsi="仿宋_GB2312" w:cs="仿宋_GB2312" w:eastAsia="仿宋_GB2312"/>
                <w:sz w:val="21"/>
              </w:rPr>
              <w:t>3</w:t>
            </w:r>
            <w:r>
              <w:rPr>
                <w:rFonts w:ascii="仿宋_GB2312" w:hAnsi="仿宋_GB2312" w:cs="仿宋_GB2312" w:eastAsia="仿宋_GB2312"/>
                <w:sz w:val="21"/>
              </w:rPr>
              <w:t>级水平甲醛净化率</w:t>
            </w:r>
            <w:r>
              <w:rPr>
                <w:rFonts w:ascii="仿宋_GB2312" w:hAnsi="仿宋_GB2312" w:cs="仿宋_GB2312" w:eastAsia="仿宋_GB2312"/>
                <w:sz w:val="21"/>
              </w:rPr>
              <w:t>≥</w:t>
            </w:r>
            <w:r>
              <w:rPr>
                <w:rFonts w:ascii="仿宋_GB2312" w:hAnsi="仿宋_GB2312" w:cs="仿宋_GB2312" w:eastAsia="仿宋_GB2312"/>
                <w:sz w:val="21"/>
              </w:rPr>
              <w:t>60%；</w:t>
            </w:r>
            <w:r>
              <w:rPr>
                <w:rFonts w:ascii="仿宋_GB2312" w:hAnsi="仿宋_GB2312" w:cs="仿宋_GB2312" w:eastAsia="仿宋_GB2312"/>
                <w:sz w:val="21"/>
              </w:rPr>
              <w:t>苯系物（苯、甲苯、二甲苯）吸附率</w:t>
            </w:r>
            <w:r>
              <w:rPr>
                <w:rFonts w:ascii="仿宋_GB2312" w:hAnsi="仿宋_GB2312" w:cs="仿宋_GB2312" w:eastAsia="仿宋_GB2312"/>
                <w:sz w:val="21"/>
              </w:rPr>
              <w:t>≥50%，</w:t>
            </w:r>
            <w:r>
              <w:rPr>
                <w:rFonts w:ascii="仿宋_GB2312" w:hAnsi="仿宋_GB2312" w:cs="仿宋_GB2312" w:eastAsia="仿宋_GB2312"/>
                <w:sz w:val="21"/>
              </w:rPr>
              <w:t>脱附量</w:t>
            </w:r>
            <w:r>
              <w:rPr>
                <w:rFonts w:ascii="仿宋_GB2312" w:hAnsi="仿宋_GB2312" w:cs="仿宋_GB2312" w:eastAsia="仿宋_GB2312"/>
                <w:sz w:val="21"/>
              </w:rPr>
              <w:t>≤</w:t>
            </w:r>
            <w:r>
              <w:rPr>
                <w:rFonts w:ascii="仿宋_GB2312" w:hAnsi="仿宋_GB2312" w:cs="仿宋_GB2312" w:eastAsia="仿宋_GB2312"/>
                <w:sz w:val="21"/>
              </w:rPr>
              <w:t>0.1µg/g，</w:t>
            </w:r>
            <w:r>
              <w:rPr>
                <w:rFonts w:ascii="仿宋_GB2312" w:hAnsi="仿宋_GB2312" w:cs="仿宋_GB2312" w:eastAsia="仿宋_GB2312"/>
                <w:sz w:val="21"/>
              </w:rPr>
              <w:t>饱和吸附量</w:t>
            </w:r>
            <w:r>
              <w:rPr>
                <w:rFonts w:ascii="仿宋_GB2312" w:hAnsi="仿宋_GB2312" w:cs="仿宋_GB2312" w:eastAsia="仿宋_GB2312"/>
                <w:sz w:val="21"/>
              </w:rPr>
              <w:t>≥80mg/g（甲醛）</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1"/>
              </w:rPr>
              <w:t>规格：颗粒状（粒径</w:t>
            </w:r>
            <w:r>
              <w:rPr>
                <w:rFonts w:ascii="仿宋_GB2312" w:hAnsi="仿宋_GB2312" w:cs="仿宋_GB2312" w:eastAsia="仿宋_GB2312"/>
                <w:sz w:val="21"/>
              </w:rPr>
              <w:t xml:space="preserve"> 2-5mm）或蜂窝状（孔径 3-5mm），比表面积≥800㎡/g，独立密封包装，包装透气性良好且防粉尘泄漏</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1"/>
              </w:rPr>
              <w:t>微环境调控材料的安全性测定结果应为长期可用</w:t>
            </w:r>
            <w:r>
              <w:rPr>
                <w:rFonts w:ascii="仿宋_GB2312" w:hAnsi="仿宋_GB2312" w:cs="仿宋_GB2312" w:eastAsia="仿宋_GB2312"/>
                <w:sz w:val="21"/>
              </w:rPr>
              <w:t>，吸附饱和后可通过阳光暴晒</w:t>
            </w:r>
            <w:r>
              <w:rPr>
                <w:rFonts w:ascii="仿宋_GB2312" w:hAnsi="仿宋_GB2312" w:cs="仿宋_GB2312" w:eastAsia="仿宋_GB2312"/>
                <w:sz w:val="21"/>
              </w:rPr>
              <w:t>再次使用</w:t>
            </w:r>
          </w:p>
        </w:tc>
      </w:tr>
    </w:tbl>
    <w:p>
      <w:pPr>
        <w:pStyle w:val="null3"/>
      </w:pPr>
      <w:r>
        <w:rPr>
          <w:rFonts w:ascii="仿宋_GB2312" w:hAnsi="仿宋_GB2312" w:cs="仿宋_GB2312" w:eastAsia="仿宋_GB2312"/>
        </w:rPr>
        <w:t>标的名称：恒温恒湿箱</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内箱尺寸：</w:t>
            </w:r>
            <w:r>
              <w:rPr>
                <w:rFonts w:ascii="仿宋_GB2312" w:hAnsi="仿宋_GB2312" w:cs="仿宋_GB2312" w:eastAsia="仿宋_GB2312"/>
                <w:sz w:val="21"/>
              </w:rPr>
              <w:t>≥500*500*600mm</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1"/>
              </w:rPr>
              <w:t>外形尺寸：</w:t>
            </w:r>
            <w:r>
              <w:rPr>
                <w:rFonts w:ascii="仿宋_GB2312" w:hAnsi="仿宋_GB2312" w:cs="仿宋_GB2312" w:eastAsia="仿宋_GB2312"/>
                <w:sz w:val="21"/>
              </w:rPr>
              <w:t>≥1020*1050*1420mm</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1"/>
              </w:rPr>
              <w:t>容积：</w:t>
            </w:r>
            <w:r>
              <w:rPr>
                <w:rFonts w:ascii="仿宋_GB2312" w:hAnsi="仿宋_GB2312" w:cs="仿宋_GB2312" w:eastAsia="仿宋_GB2312"/>
                <w:sz w:val="21"/>
              </w:rPr>
              <w:t>≥150L</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sz w:val="21"/>
              </w:rPr>
              <w:t>内外部材质</w:t>
            </w:r>
            <w:r>
              <w:rPr>
                <w:rFonts w:ascii="仿宋_GB2312" w:hAnsi="仿宋_GB2312" w:cs="仿宋_GB2312" w:eastAsia="仿宋_GB2312"/>
                <w:sz w:val="21"/>
              </w:rPr>
              <w:t>SUS304#不锈钢板。</w:t>
            </w:r>
            <w:r>
              <w:rPr>
                <w:rFonts w:ascii="仿宋_GB2312" w:hAnsi="仿宋_GB2312" w:cs="仿宋_GB2312" w:eastAsia="仿宋_GB2312"/>
                <w:sz w:val="21"/>
              </w:rPr>
              <w:t>内壁光滑无毛刺，无有害物质释放，箱体保温层采用无氟聚氨酯发泡材料</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sz w:val="21"/>
              </w:rPr>
              <w:t>控温范围</w:t>
            </w:r>
            <w:r>
              <w:rPr>
                <w:rFonts w:ascii="仿宋_GB2312" w:hAnsi="仿宋_GB2312" w:cs="仿宋_GB2312" w:eastAsia="仿宋_GB2312"/>
                <w:sz w:val="21"/>
              </w:rPr>
              <w:t>15℃～30℃，控温精度 ±2℃；控湿范围 40% RH～70% RH，控湿精度 ±3% RH；柜体换气率≤0.5d⁻¹，密封性良好</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sz w:val="21"/>
              </w:rPr>
              <w:t>加湿水箱容积</w:t>
            </w:r>
            <w:r>
              <w:rPr>
                <w:rFonts w:ascii="仿宋_GB2312" w:hAnsi="仿宋_GB2312" w:cs="仿宋_GB2312" w:eastAsia="仿宋_GB2312"/>
                <w:sz w:val="21"/>
              </w:rPr>
              <w:t>≥3L，带液位指示和低液位报警；除湿方式为冷冻除湿，无冷凝水残留</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pPr>
            <w:r>
              <w:rPr>
                <w:rFonts w:ascii="仿宋_GB2312" w:hAnsi="仿宋_GB2312" w:cs="仿宋_GB2312" w:eastAsia="仿宋_GB2312"/>
                <w:sz w:val="21"/>
              </w:rPr>
              <w:t>具备</w:t>
            </w:r>
            <w:r>
              <w:rPr>
                <w:rFonts w:ascii="仿宋_GB2312" w:hAnsi="仿宋_GB2312" w:cs="仿宋_GB2312" w:eastAsia="仿宋_GB2312"/>
                <w:sz w:val="21"/>
              </w:rPr>
              <w:t>彩色显示屏，实时显示箱内温湿度、工作状态，支持温湿度超标声光报警（报警音量</w:t>
            </w:r>
            <w:r>
              <w:rPr>
                <w:rFonts w:ascii="仿宋_GB2312" w:hAnsi="仿宋_GB2312" w:cs="仿宋_GB2312" w:eastAsia="仿宋_GB2312"/>
                <w:sz w:val="21"/>
              </w:rPr>
              <w:t>≥60dB），具备数据记录功能（存储≥10000 条数据）</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pPr>
            <w:r>
              <w:rPr>
                <w:rFonts w:ascii="仿宋_GB2312" w:hAnsi="仿宋_GB2312" w:cs="仿宋_GB2312" w:eastAsia="仿宋_GB2312"/>
                <w:sz w:val="21"/>
              </w:rPr>
              <w:t>具备过载保护、过热保护、漏电保护功能</w:t>
            </w:r>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p>
            <w:pPr>
              <w:pStyle w:val="null3"/>
            </w:pPr>
            <w:r>
              <w:rPr>
                <w:rFonts w:ascii="仿宋_GB2312" w:hAnsi="仿宋_GB2312" w:cs="仿宋_GB2312" w:eastAsia="仿宋_GB2312"/>
                <w:sz w:val="21"/>
              </w:rPr>
              <w:t>运行噪音</w:t>
            </w:r>
            <w:r>
              <w:rPr>
                <w:rFonts w:ascii="仿宋_GB2312" w:hAnsi="仿宋_GB2312" w:cs="仿宋_GB2312" w:eastAsia="仿宋_GB2312"/>
                <w:sz w:val="21"/>
              </w:rPr>
              <w:t>≤50dB，能耗低（待机功率≤5W），可直接放置于文物库房内，不影响周边环境稳定性</w:t>
            </w:r>
          </w:p>
        </w:tc>
      </w:tr>
    </w:tbl>
    <w:p>
      <w:pPr>
        <w:pStyle w:val="null3"/>
      </w:pPr>
      <w:r>
        <w:rPr>
          <w:rFonts w:ascii="仿宋_GB2312" w:hAnsi="仿宋_GB2312" w:cs="仿宋_GB2312" w:eastAsia="仿宋_GB2312"/>
        </w:rPr>
        <w:t>标的名称：安全照明配套灯具</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规格：</w:t>
            </w:r>
            <w:r>
              <w:rPr>
                <w:rFonts w:ascii="仿宋_GB2312" w:hAnsi="仿宋_GB2312" w:cs="仿宋_GB2312" w:eastAsia="仿宋_GB2312"/>
                <w:sz w:val="21"/>
              </w:rPr>
              <w:t>≥600*600mm，</w:t>
            </w:r>
            <w:r>
              <w:rPr>
                <w:rFonts w:ascii="仿宋_GB2312" w:hAnsi="仿宋_GB2312" w:cs="仿宋_GB2312" w:eastAsia="仿宋_GB2312"/>
                <w:sz w:val="21"/>
              </w:rPr>
              <w:t>嵌入式安装，安装厚度</w:t>
            </w:r>
            <w:r>
              <w:rPr>
                <w:rFonts w:ascii="仿宋_GB2312" w:hAnsi="仿宋_GB2312" w:cs="仿宋_GB2312" w:eastAsia="仿宋_GB2312"/>
                <w:sz w:val="21"/>
              </w:rPr>
              <w:t>≤120mm，适配库房吊顶结构</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1"/>
              </w:rPr>
              <w:t>材质：</w:t>
            </w:r>
            <w:r>
              <w:rPr>
                <w:rFonts w:ascii="仿宋_GB2312" w:hAnsi="仿宋_GB2312" w:cs="仿宋_GB2312" w:eastAsia="仿宋_GB2312"/>
                <w:sz w:val="21"/>
              </w:rPr>
              <w:t>铝材</w:t>
            </w:r>
            <w:r>
              <w:rPr>
                <w:rFonts w:ascii="仿宋_GB2312" w:hAnsi="仿宋_GB2312" w:cs="仿宋_GB2312" w:eastAsia="仿宋_GB2312"/>
                <w:sz w:val="21"/>
              </w:rPr>
              <w:t xml:space="preserve"> + PMMA 高透光面罩，铝材壁厚≥1.2mm，耐腐蚀、抗氧化，面罩透光率≥90%，防眩光设计（UGR≤19）</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1"/>
              </w:rPr>
              <w:t>色温：</w:t>
            </w:r>
            <w:r>
              <w:rPr>
                <w:rFonts w:ascii="仿宋_GB2312" w:hAnsi="仿宋_GB2312" w:cs="仿宋_GB2312" w:eastAsia="仿宋_GB2312"/>
                <w:sz w:val="21"/>
              </w:rPr>
              <w:t>支持</w:t>
            </w:r>
            <w:r>
              <w:rPr>
                <w:rFonts w:ascii="仿宋_GB2312" w:hAnsi="仿宋_GB2312" w:cs="仿宋_GB2312" w:eastAsia="仿宋_GB2312"/>
                <w:sz w:val="21"/>
              </w:rPr>
              <w:t xml:space="preserve"> 3300K（暖白光）/6000K（冷白光）可选</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sz w:val="21"/>
              </w:rPr>
              <w:t>功率：</w:t>
            </w:r>
            <w:r>
              <w:rPr>
                <w:rFonts w:ascii="仿宋_GB2312" w:hAnsi="仿宋_GB2312" w:cs="仿宋_GB2312" w:eastAsia="仿宋_GB2312"/>
                <w:sz w:val="21"/>
              </w:rPr>
              <w:t>≥36W，光效≥100lm/W，节能高效</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sz w:val="21"/>
              </w:rPr>
              <w:t>防护等级：</w:t>
            </w:r>
            <w:r>
              <w:rPr>
                <w:rFonts w:ascii="仿宋_GB2312" w:hAnsi="仿宋_GB2312" w:cs="仿宋_GB2312" w:eastAsia="仿宋_GB2312"/>
                <w:sz w:val="21"/>
              </w:rPr>
              <w:t>≥IP54，防尘防水，适应库房潮湿环境</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sz w:val="21"/>
              </w:rPr>
              <w:t>环保要求：灯具材料不含汞、铅等有害物质，符合</w:t>
            </w:r>
            <w:r>
              <w:rPr>
                <w:rFonts w:ascii="仿宋_GB2312" w:hAnsi="仿宋_GB2312" w:cs="仿宋_GB2312" w:eastAsia="仿宋_GB2312"/>
                <w:sz w:val="21"/>
              </w:rPr>
              <w:t xml:space="preserve"> RoHS 标准，运行无频闪（频闪深度≤5%），避免视觉疲劳</w:t>
            </w:r>
          </w:p>
        </w:tc>
      </w:tr>
    </w:tbl>
    <w:p>
      <w:pPr>
        <w:pStyle w:val="null3"/>
      </w:pPr>
      <w:r>
        <w:rPr>
          <w:rFonts w:ascii="仿宋_GB2312" w:hAnsi="仿宋_GB2312" w:cs="仿宋_GB2312" w:eastAsia="仿宋_GB2312"/>
        </w:rPr>
        <w:t>标的名称：电路系统改造</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对库区的电路系统进行整体改造，包括新配置设备的所有配电系统，如电路铺设，线槽线管等</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1"/>
              </w:rPr>
              <w:t>导线：采用铜芯绝缘导线，规格</w:t>
            </w:r>
            <w:r>
              <w:rPr>
                <w:rFonts w:ascii="仿宋_GB2312" w:hAnsi="仿宋_GB2312" w:cs="仿宋_GB2312" w:eastAsia="仿宋_GB2312"/>
                <w:sz w:val="21"/>
              </w:rPr>
              <w:t>≥BV-2.5mm²（照明回路）、≥BV-4mm²（动力设备回路），绝缘等级≥BVV 级，阻燃性能达 B 级以上，低烟无卤，不含重金属有害物质</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1"/>
              </w:rPr>
              <w:t>线槽线管：采用阻燃</w:t>
            </w:r>
            <w:r>
              <w:rPr>
                <w:rFonts w:ascii="仿宋_GB2312" w:hAnsi="仿宋_GB2312" w:cs="仿宋_GB2312" w:eastAsia="仿宋_GB2312"/>
                <w:sz w:val="21"/>
              </w:rPr>
              <w:t xml:space="preserve"> PVC 材质或镀锌钢管（潮湿区域），线管壁厚≥1.2mm，线槽承载强度≥10kg/m，安装牢固，密封性良好，防止灰尘、潮气侵入</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sz w:val="21"/>
              </w:rPr>
              <w:t>配电箱（柜）：采用冷轧钢板材质，厚度</w:t>
            </w:r>
            <w:r>
              <w:rPr>
                <w:rFonts w:ascii="仿宋_GB2312" w:hAnsi="仿宋_GB2312" w:cs="仿宋_GB2312" w:eastAsia="仿宋_GB2312"/>
                <w:sz w:val="21"/>
              </w:rPr>
              <w:t>≥1.5mm，具备防尘、防潮、防触电保护功能，内部断路器、漏电保护器等元器件选用符合</w:t>
            </w:r>
            <w:r>
              <w:rPr>
                <w:rFonts w:ascii="仿宋_GB2312" w:hAnsi="仿宋_GB2312" w:cs="仿宋_GB2312" w:eastAsia="仿宋_GB2312"/>
                <w:sz w:val="21"/>
              </w:rPr>
              <w:t>相关国家标准的</w:t>
            </w:r>
            <w:r>
              <w:rPr>
                <w:rFonts w:ascii="仿宋_GB2312" w:hAnsi="仿宋_GB2312" w:cs="仿宋_GB2312" w:eastAsia="仿宋_GB2312"/>
                <w:sz w:val="21"/>
              </w:rPr>
              <w:t>产品，漏电保护动作电流</w:t>
            </w:r>
            <w:r>
              <w:rPr>
                <w:rFonts w:ascii="仿宋_GB2312" w:hAnsi="仿宋_GB2312" w:cs="仿宋_GB2312" w:eastAsia="仿宋_GB2312"/>
                <w:sz w:val="21"/>
              </w:rPr>
              <w:t>≤30mA，动作时间≤0.1s</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90天</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西乡县</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进度款，合同签订，达到付款条件起10个工作日内，支付合同总金额的40.0%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进度款，验收完成，达到付款条件起10个工作日内，支付合同总金额的57.0%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进度款，验收完成一年后，达到付款条件起10个工作日内，支付合同总金额的3.0%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满足招标文件及投标文件要求，满足相关法律法规标准要求</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设备质保期5年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按照合同约定</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投标主体</w:t>
            </w:r>
          </w:p>
        </w:tc>
        <w:tc>
          <w:tcPr>
            <w:tcW w:type="dxa" w:w="3322"/>
          </w:tcPr>
          <w:p>
            <w:pPr>
              <w:pStyle w:val="null3"/>
            </w:pPr>
            <w:r>
              <w:rPr>
                <w:rFonts w:ascii="仿宋_GB2312" w:hAnsi="仿宋_GB2312" w:cs="仿宋_GB2312" w:eastAsia="仿宋_GB2312"/>
              </w:rPr>
              <w:t>提供合格有效的法人或者其他组织的营业执照等证明文件， 自然人的身份证明</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合法授权委托</w:t>
            </w:r>
          </w:p>
        </w:tc>
        <w:tc>
          <w:tcPr>
            <w:tcW w:type="dxa" w:w="3322"/>
          </w:tcPr>
          <w:p>
            <w:pPr>
              <w:pStyle w:val="null3"/>
            </w:pPr>
            <w:r>
              <w:rPr>
                <w:rFonts w:ascii="仿宋_GB2312" w:hAnsi="仿宋_GB2312" w:cs="仿宋_GB2312" w:eastAsia="仿宋_GB2312"/>
              </w:rPr>
              <w:t>法定代表人直接参加投标的， 须出具法人身份证；法定代表人授权代表参加投标的， 须出具法定代表人授权书及授权代表身份证</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供应商须具有良好的商业信誉和健全的财务会计制度、履行合同所必需的设备和专业技术能力 、依法缴纳税收和社会保障金的良好记录， 以及参加本项目采购活动前三年内无重大违法活动记录， 供应商须提供《汉中市政府采购供应商资格承诺函》并加盖公章</w:t>
            </w:r>
          </w:p>
        </w:tc>
        <w:tc>
          <w:tcPr>
            <w:tcW w:type="dxa" w:w="1661"/>
          </w:tcPr>
          <w:p>
            <w:pPr>
              <w:pStyle w:val="null3"/>
            </w:pPr>
            <w:r>
              <w:rPr>
                <w:rFonts w:ascii="仿宋_GB2312" w:hAnsi="仿宋_GB2312" w:cs="仿宋_GB2312" w:eastAsia="仿宋_GB2312"/>
              </w:rPr>
              <w:t>资格证明文件</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商务要求</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商务应答表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投标文件的签字盖章</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产品技术参数表 类似项目业绩 资格证明文件 投标函 中小企业声明函 残疾人福利性单位声明函 商务应答表 标的清单 关于符合本国产品标准的声明函 投标文件封面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投标⽂件内容</w:t>
            </w:r>
          </w:p>
        </w:tc>
        <w:tc>
          <w:tcPr>
            <w:tcW w:type="dxa" w:w="3322"/>
          </w:tcPr>
          <w:p>
            <w:pPr>
              <w:pStyle w:val="null3"/>
            </w:pPr>
            <w:r>
              <w:rPr>
                <w:rFonts w:ascii="仿宋_GB2312" w:hAnsi="仿宋_GB2312" w:cs="仿宋_GB2312" w:eastAsia="仿宋_GB2312"/>
              </w:rPr>
              <w:t>内容⻬全、⽆遗漏</w:t>
            </w:r>
          </w:p>
        </w:tc>
        <w:tc>
          <w:tcPr>
            <w:tcW w:type="dxa" w:w="1661"/>
          </w:tcPr>
          <w:p>
            <w:pPr>
              <w:pStyle w:val="null3"/>
            </w:pPr>
            <w:r>
              <w:rPr>
                <w:rFonts w:ascii="仿宋_GB2312" w:hAnsi="仿宋_GB2312" w:cs="仿宋_GB2312" w:eastAsia="仿宋_GB2312"/>
              </w:rPr>
              <w:t>产品技术参数表 资格证明文件 投标函 商务应答表 标的清单 投标文件封面</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详细评审67.80分</w:t>
            </w:r>
          </w:p>
          <w:p>
            <w:pPr>
              <w:pStyle w:val="null3"/>
            </w:pPr>
            <w:r>
              <w:rPr>
                <w:rFonts w:ascii="仿宋_GB2312" w:hAnsi="仿宋_GB2312" w:cs="仿宋_GB2312" w:eastAsia="仿宋_GB2312"/>
              </w:rPr>
              <w:t>报价得分32.20分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拟投入人员</w:t>
            </w:r>
          </w:p>
        </w:tc>
        <w:tc>
          <w:tcPr>
            <w:tcW w:type="dxa" w:w="2492"/>
          </w:tcPr>
          <w:p>
            <w:pPr>
              <w:pStyle w:val="null3"/>
            </w:pPr>
            <w:r>
              <w:rPr>
                <w:rFonts w:ascii="仿宋_GB2312" w:hAnsi="仿宋_GB2312" w:cs="仿宋_GB2312" w:eastAsia="仿宋_GB2312"/>
              </w:rPr>
              <w:t>投标人拟投入项目技术人员： 1.具有文物博物专业中级或以上职称证书的，提供任一个得2分，最多得2分； 2.具有工信部下属机构或者其他经授权备案评委会颁发的安全防范工程师、物联网技术工程师证书的，每提供一种证书得2分，最多得4分。 注:1）须提供⼈员相应证书和投标⼈为其缴纳的投标截⽌⽇期前3个⽉内任意2个⽉社保证明材料。2）注册时间不满3个⽉的企业可提供拟派⼈员劳动合同及在岗承诺函。3）资料不⻬全或未提供不得分。4）同⼀⼈员不同证书不重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拟投入人员</w:t>
            </w:r>
          </w:p>
        </w:tc>
      </w:tr>
      <w:tr>
        <w:tc>
          <w:tcPr>
            <w:tcW w:type="dxa" w:w="831"/>
            <w:vMerge/>
          </w:tcPr>
          <w:p/>
        </w:tc>
        <w:tc>
          <w:tcPr>
            <w:tcW w:type="dxa" w:w="1661"/>
          </w:tcPr>
          <w:p>
            <w:pPr>
              <w:pStyle w:val="null3"/>
            </w:pPr>
            <w:r>
              <w:rPr>
                <w:rFonts w:ascii="仿宋_GB2312" w:hAnsi="仿宋_GB2312" w:cs="仿宋_GB2312" w:eastAsia="仿宋_GB2312"/>
              </w:rPr>
              <w:t>投标产品技术指标和性能要求</w:t>
            </w:r>
          </w:p>
        </w:tc>
        <w:tc>
          <w:tcPr>
            <w:tcW w:type="dxa" w:w="2492"/>
          </w:tcPr>
          <w:p>
            <w:pPr>
              <w:pStyle w:val="null3"/>
            </w:pPr>
            <w:r>
              <w:rPr>
                <w:rFonts w:ascii="仿宋_GB2312" w:hAnsi="仿宋_GB2312" w:cs="仿宋_GB2312" w:eastAsia="仿宋_GB2312"/>
              </w:rPr>
              <w:t>完全符合招标文件要求没有负偏离得33.8分；与招标文件要求有负偏离的，按以下原则扣分，但不构成废标。 （1）标（▲）项技术参数每有一项负偏离扣2分，共9项，最多扣18分； （2）其他技术参数每有一项负偏离扣0.1分，最多扣15.8分。</w:t>
            </w:r>
          </w:p>
        </w:tc>
        <w:tc>
          <w:tcPr>
            <w:tcW w:type="dxa" w:w="831"/>
          </w:tcPr>
          <w:p>
            <w:pPr>
              <w:pStyle w:val="null3"/>
              <w:jc w:val="right"/>
            </w:pPr>
            <w:r>
              <w:rPr>
                <w:rFonts w:ascii="仿宋_GB2312" w:hAnsi="仿宋_GB2312" w:cs="仿宋_GB2312" w:eastAsia="仿宋_GB2312"/>
              </w:rPr>
              <w:t>33.8000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类似项目业绩</w:t>
            </w:r>
          </w:p>
        </w:tc>
        <w:tc>
          <w:tcPr>
            <w:tcW w:type="dxa" w:w="2492"/>
          </w:tcPr>
          <w:p>
            <w:pPr>
              <w:pStyle w:val="null3"/>
            </w:pPr>
            <w:r>
              <w:rPr>
                <w:rFonts w:ascii="仿宋_GB2312" w:hAnsi="仿宋_GB2312" w:cs="仿宋_GB2312" w:eastAsia="仿宋_GB2312"/>
              </w:rPr>
              <w:t>2023年1月(含)至今，投标人承担过类似项目业绩的，并通过了采购人或者主管部门验收的，每提供一个项目得2.5分，最多得5分。 注：须同时提供合同、中标（成交）通知书、采购人或主管部门出具的验收证明材料原件扫描件并加盖公章，否则不得分。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类似项目业绩</w:t>
            </w:r>
          </w:p>
        </w:tc>
      </w:tr>
      <w:tr>
        <w:tc>
          <w:tcPr>
            <w:tcW w:type="dxa" w:w="831"/>
            <w:vMerge/>
          </w:tcPr>
          <w:p/>
        </w:tc>
        <w:tc>
          <w:tcPr>
            <w:tcW w:type="dxa" w:w="1661"/>
          </w:tcPr>
          <w:p>
            <w:pPr>
              <w:pStyle w:val="null3"/>
            </w:pPr>
            <w:r>
              <w:rPr>
                <w:rFonts w:ascii="仿宋_GB2312" w:hAnsi="仿宋_GB2312" w:cs="仿宋_GB2312" w:eastAsia="仿宋_GB2312"/>
              </w:rPr>
              <w:t>产品认证</w:t>
            </w:r>
          </w:p>
        </w:tc>
        <w:tc>
          <w:tcPr>
            <w:tcW w:type="dxa" w:w="2492"/>
          </w:tcPr>
          <w:p>
            <w:pPr>
              <w:pStyle w:val="null3"/>
            </w:pPr>
            <w:r>
              <w:rPr>
                <w:rFonts w:ascii="仿宋_GB2312" w:hAnsi="仿宋_GB2312" w:cs="仿宋_GB2312" w:eastAsia="仿宋_GB2312"/>
              </w:rPr>
              <w:t>投标产品具有在《参与实施政府采购环境标志产品认证机构名录》中的认证机构出具的中国环境标志产品认证证书，每提供一种产品的证书得0.5分，最多得3分。投标文件中提供证书扫描件，同时提供在《全国认证认可信息公共服务平台》中的证书查询截图，不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根据投标⼈针对本项⽬制定的实施⽅案进⾏评分，⽅案内容包括但不仅限于：①项⽬进度计划；②项⽬团队；③供货与安装调试⽅案；④实施⽅案等。 评审依据： （1）四项内容全部齐全完整，内容贴合博物馆库房项目实际需求、且科学合理，无缺项、各项内容无缺陷得8分； （2）四项内容每缺失任意一项，直接扣 2 分，扣完 8 分为止； （3）每项内容存在缺陷的，每发现 1 处缺陷扣 0.2 分。 注：明确界定“内容缺陷”： ①方案逻辑杂乱、条理不清，无清晰实施流程；②方案内容通用模板化，与博物馆文物库房预防性保护项目无关、不匹配；③方案内容与招标文件采购需求、技术要求不一致；④方案数据、参数、工期、人员配置等信息存在文字或数值错误；⑤方案前后段落、实施计划、设备配置描述相互矛盾；⑥方案未结合博物馆库房场景编制，实施、供货、调试方案与本项目现场条件不匹配；⑦项目工期、人员、设备、材料等关键信息填写错误；⑧内容存在缺项、漏写关键实施环节；⑨设备安装等内容不符合文物保护相关国家规范、行业标准；⑩方案措施无法满足本项目采购需求，未针对性提出保障举措。</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培训方案：依据投标人针对本项目量身编制的操作人员、管理人员专项培训方案进行评审，培训方案须包含以下三大项（包含但不限于）：①培训目标；②培训内容及配套培训资料；③培训实施方式、培训课时与时间安排； 评审依据：（1）三项内容全部齐全完整，针对性强、贴合本项目文物库房设备运维、系统操作实际需求，方案科学合理、可操作性强得6分； （2）三项内容每缺失任意一项，直接扣 2 分，扣完6分为止； （3）每项内容存在缺陷的，每发现 1 处缺陷扣 0.25 分。 注：明确界定“内容缺陷”： ①方案逻辑混乱、结构杂乱，无清晰培训实施流程与层级安排； ② 内容为通用模板内容，未结合文物库房恒温恒湿设备、物联网监测系统等本项目设备特点，与本项目实际无关、不匹配； ③培训内容、培训目标、培训方式与招标文件采购需求、设备运维要求不符； ④存在文字错误、数据错误、课时安排错误、培训对象错位等信息错误； ⑤方案前后表述不一致、培训流程与课时安排相互矛盾； ⑥关键培训内容、实操环节、资料说明存在缺项、漏项； ⑦培训标准、操作讲解不符合文物保护设备运维相关行业规范及标准要求； ⑧培训方案无法满足项目后期设备操作、日常运维、故障处置的实际采购使用需求。</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培训方案</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依据投标人针对本项目量身编制的全套售后服务保障方案进行评审，售后服务方案须包含以下四大核心模块（包含但不限于）：①售后服务内容及服务承诺；②售后服务团队人员配置；③售后响应及故障处置机制；④备品备件储备及保障措施。 评审依据：（1）四项内容全部齐全完整，针对性强、完全贴合本项目文物库房设备运维、系统操作实际需求，方案措施科学合理、可落地执行得8分； （2）三项内容每缺失任意一项，直接扣 2 分，扣完8分为止； （3）每项内容存在缺陷的，每发现 1 处缺陷扣 0.25 分。 注：明确界定“内容缺陷”： ①方案结构混乱、逻辑不清，无完整的售后服务流程、处置流程； ② 套用通用模板内容，未结合文物库房恒温恒湿设备、监测系统等项目实际，内容空洞、与本项目无关、不匹配； ③服务承诺、响应时效、人员配置、备件保障等内容不符合招标文件采购需求； ④存在服务时效、人员配置、备件规格、服务范围等关键信息表述错误、数据错误； ⑤方案前后条款表述不一致、服务流程与响应机制相互矛盾； ⑥关键售后保障环节、故障处置流程、备件保障措施、维保服务内容存在缺项漏项； ⑦售后服务标准、维保方式、设备保障要求不符合本项目相关国家规范、行业标准； ⑧整体售后方案保障力度不足，无法满足项目长期稳定运行、文物设备安全运维的采购要求。</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评标基准价：满足招标文件要求且投标价格最低的有效投标报价为评标基准价，其价格分为满分（32.2分）。 其他投标人报价得分： 投标报价得分=(评标基准价／投标报价)×价格权值（32.2%）×100（四舍五入后保留小数点后两位）。</w:t>
            </w:r>
          </w:p>
        </w:tc>
        <w:tc>
          <w:tcPr>
            <w:tcW w:type="dxa" w:w="831"/>
          </w:tcPr>
          <w:p>
            <w:pPr>
              <w:pStyle w:val="null3"/>
              <w:jc w:val="right"/>
            </w:pPr>
            <w:r>
              <w:rPr>
                <w:rFonts w:ascii="仿宋_GB2312" w:hAnsi="仿宋_GB2312" w:cs="仿宋_GB2312" w:eastAsia="仿宋_GB2312"/>
              </w:rPr>
              <w:t>32.2000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详见附件：拟投入人员</w:t>
      </w:r>
    </w:p>
    <w:p>
      <w:pPr>
        <w:pStyle w:val="null3"/>
        <w:ind w:firstLine="960"/>
      </w:pPr>
      <w:r>
        <w:rPr>
          <w:rFonts w:ascii="仿宋_GB2312" w:hAnsi="仿宋_GB2312" w:cs="仿宋_GB2312" w:eastAsia="仿宋_GB2312"/>
        </w:rPr>
        <w:t>详见附件：类似项目业绩</w:t>
      </w:r>
    </w:p>
    <w:p>
      <w:pPr>
        <w:pStyle w:val="null3"/>
        <w:ind w:firstLine="960"/>
      </w:pPr>
      <w:r>
        <w:rPr>
          <w:rFonts w:ascii="仿宋_GB2312" w:hAnsi="仿宋_GB2312" w:cs="仿宋_GB2312" w:eastAsia="仿宋_GB2312"/>
        </w:rPr>
        <w:t>详见附件：实施方案</w:t>
      </w:r>
    </w:p>
    <w:p>
      <w:pPr>
        <w:pStyle w:val="null3"/>
        <w:ind w:firstLine="960"/>
      </w:pPr>
      <w:r>
        <w:rPr>
          <w:rFonts w:ascii="仿宋_GB2312" w:hAnsi="仿宋_GB2312" w:cs="仿宋_GB2312" w:eastAsia="仿宋_GB2312"/>
        </w:rPr>
        <w:t>详见附件：培训方案</w:t>
      </w:r>
    </w:p>
    <w:p>
      <w:pPr>
        <w:pStyle w:val="null3"/>
        <w:ind w:firstLine="960"/>
      </w:pPr>
      <w:r>
        <w:rPr>
          <w:rFonts w:ascii="仿宋_GB2312" w:hAnsi="仿宋_GB2312" w:cs="仿宋_GB2312" w:eastAsia="仿宋_GB2312"/>
        </w:rPr>
        <w:t>详见附件：售后服务</w:t>
      </w:r>
    </w:p>
    <w:p>
      <w:pPr>
        <w:pStyle w:val="null3"/>
        <w:ind w:firstLine="960"/>
      </w:pPr>
      <w:r>
        <w:rPr>
          <w:rFonts w:ascii="仿宋_GB2312" w:hAnsi="仿宋_GB2312" w:cs="仿宋_GB2312" w:eastAsia="仿宋_GB2312"/>
        </w:rPr>
        <w:t>详见附件：资格证明文件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详见附件：合同条款.docx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