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B3FEE">
      <w:pPr>
        <w:pStyle w:val="7"/>
        <w:jc w:val="center"/>
        <w:outlineLvl w:val="1"/>
      </w:pPr>
      <w:r>
        <w:rPr>
          <w:b/>
          <w:sz w:val="36"/>
        </w:rPr>
        <w:t>第八章 拟签订采购合同文本</w:t>
      </w:r>
    </w:p>
    <w:p w14:paraId="340086C4">
      <w:pPr>
        <w:pStyle w:val="7"/>
      </w:pPr>
      <w:r>
        <w:t>详见附件：合同.docx</w:t>
      </w:r>
    </w:p>
    <w:p w14:paraId="1769F8CD">
      <w:pPr>
        <w:jc w:val="center"/>
      </w:pPr>
      <w:r>
        <w:t xml:space="preserve"> </w:t>
      </w:r>
      <w:r>
        <w:br w:type="textWrapping"/>
      </w:r>
    </w:p>
    <w:p w14:paraId="6748264E">
      <w:pPr>
        <w:jc w:val="center"/>
      </w:pPr>
    </w:p>
    <w:p w14:paraId="6B1F8F3F">
      <w:pPr>
        <w:jc w:val="center"/>
      </w:pPr>
    </w:p>
    <w:p w14:paraId="3F2F7736">
      <w:pPr>
        <w:jc w:val="center"/>
      </w:pPr>
    </w:p>
    <w:p w14:paraId="1B2A2535">
      <w:pPr>
        <w:jc w:val="center"/>
        <w:rPr>
          <w:rFonts w:hint="default" w:hAnsi="宋体" w:eastAsia="宋体" w:cs="宋体"/>
          <w:b/>
          <w:sz w:val="56"/>
          <w:szCs w:val="56"/>
          <w:lang w:val="en-US" w:eastAsia="zh-CN"/>
        </w:rPr>
      </w:pPr>
      <w:r>
        <w:rPr>
          <w:rFonts w:hint="eastAsia"/>
          <w:sz w:val="56"/>
          <w:szCs w:val="60"/>
        </w:rPr>
        <w:t>陕西省</w:t>
      </w:r>
      <w:r>
        <w:rPr>
          <w:rFonts w:hint="eastAsia"/>
          <w:sz w:val="56"/>
          <w:szCs w:val="60"/>
          <w:lang w:val="en-US" w:eastAsia="zh-CN"/>
        </w:rPr>
        <w:t>河湖管理与保护7部技术标准编制</w:t>
      </w:r>
    </w:p>
    <w:p w14:paraId="110F1F50">
      <w:pPr>
        <w:spacing w:line="360" w:lineRule="auto"/>
        <w:jc w:val="center"/>
        <w:rPr>
          <w:rFonts w:hint="eastAsia" w:hAnsi="宋体" w:cs="宋体"/>
          <w:b/>
          <w:bCs/>
          <w:sz w:val="52"/>
          <w:szCs w:val="52"/>
        </w:rPr>
      </w:pPr>
    </w:p>
    <w:p w14:paraId="38A528A3">
      <w:pPr>
        <w:spacing w:line="360" w:lineRule="auto"/>
        <w:jc w:val="center"/>
        <w:rPr>
          <w:rFonts w:hint="eastAsia" w:hAnsi="宋体" w:cs="宋体"/>
          <w:b/>
          <w:bCs/>
          <w:sz w:val="52"/>
          <w:szCs w:val="52"/>
        </w:rPr>
      </w:pPr>
    </w:p>
    <w:p w14:paraId="1C913512">
      <w:pPr>
        <w:spacing w:line="360" w:lineRule="auto"/>
        <w:jc w:val="center"/>
        <w:rPr>
          <w:rFonts w:hint="eastAsia" w:hAnsi="宋体" w:cs="宋体"/>
          <w:b/>
          <w:bCs/>
          <w:sz w:val="52"/>
          <w:szCs w:val="52"/>
        </w:rPr>
      </w:pPr>
      <w:r>
        <w:rPr>
          <w:rFonts w:hint="eastAsia" w:hAnsi="宋体" w:cs="宋体"/>
          <w:b/>
          <w:bCs/>
          <w:sz w:val="52"/>
          <w:szCs w:val="52"/>
        </w:rPr>
        <w:t>技术服务合同</w:t>
      </w:r>
    </w:p>
    <w:p w14:paraId="2DAAFEB0">
      <w:pPr>
        <w:jc w:val="center"/>
        <w:rPr>
          <w:rFonts w:hint="eastAsia" w:hAnsi="宋体" w:cs="宋体"/>
          <w:b/>
          <w:bCs/>
          <w:sz w:val="44"/>
          <w:szCs w:val="44"/>
        </w:rPr>
      </w:pPr>
    </w:p>
    <w:p w14:paraId="7B956A70">
      <w:pPr>
        <w:rPr>
          <w:rFonts w:hint="eastAsia" w:hAnsi="宋体" w:cs="宋体"/>
        </w:rPr>
      </w:pPr>
    </w:p>
    <w:p w14:paraId="5ABC5BF9">
      <w:pPr>
        <w:rPr>
          <w:rFonts w:hint="eastAsia" w:hAnsi="宋体" w:cs="宋体"/>
        </w:rPr>
      </w:pPr>
    </w:p>
    <w:p w14:paraId="72AA3A84">
      <w:pPr>
        <w:rPr>
          <w:rFonts w:hint="eastAsia" w:hAnsi="宋体" w:cs="宋体"/>
        </w:rPr>
      </w:pPr>
    </w:p>
    <w:p w14:paraId="7559CBC2">
      <w:pPr>
        <w:rPr>
          <w:rFonts w:hint="eastAsia" w:hAnsi="宋体" w:cs="宋体"/>
        </w:rPr>
      </w:pPr>
    </w:p>
    <w:p w14:paraId="50020020">
      <w:pPr>
        <w:rPr>
          <w:rFonts w:hint="eastAsia" w:hAnsi="宋体" w:cs="宋体"/>
        </w:rPr>
      </w:pPr>
    </w:p>
    <w:p w14:paraId="484CEED4">
      <w:pPr>
        <w:spacing w:before="156" w:beforeLines="50" w:line="360" w:lineRule="auto"/>
        <w:jc w:val="center"/>
        <w:rPr>
          <w:rFonts w:hint="eastAsia" w:hAnsi="宋体" w:cs="宋体"/>
          <w:b/>
          <w:bCs/>
          <w:sz w:val="36"/>
          <w:szCs w:val="36"/>
        </w:rPr>
      </w:pPr>
    </w:p>
    <w:p w14:paraId="2BEBE315">
      <w:pPr>
        <w:spacing w:before="156" w:beforeLines="50" w:line="360" w:lineRule="auto"/>
        <w:jc w:val="center"/>
        <w:rPr>
          <w:rFonts w:hint="eastAsia" w:hAnsi="宋体" w:cs="宋体"/>
          <w:b/>
          <w:bCs/>
          <w:sz w:val="36"/>
          <w:szCs w:val="36"/>
        </w:rPr>
      </w:pPr>
    </w:p>
    <w:p w14:paraId="4B2A3A50">
      <w:pPr>
        <w:spacing w:before="156" w:beforeLines="50" w:line="360" w:lineRule="auto"/>
        <w:jc w:val="center"/>
        <w:rPr>
          <w:rFonts w:hint="eastAsia" w:hAnsi="宋体" w:cs="宋体"/>
          <w:b/>
          <w:bCs/>
          <w:sz w:val="36"/>
          <w:szCs w:val="36"/>
        </w:rPr>
      </w:pPr>
    </w:p>
    <w:p w14:paraId="4B0A7625">
      <w:pPr>
        <w:spacing w:before="156" w:beforeLines="50" w:line="360" w:lineRule="auto"/>
        <w:jc w:val="center"/>
        <w:rPr>
          <w:rFonts w:hint="eastAsia" w:hAnsi="宋体" w:cs="宋体"/>
          <w:b/>
          <w:bCs/>
          <w:sz w:val="36"/>
          <w:szCs w:val="36"/>
        </w:rPr>
      </w:pPr>
    </w:p>
    <w:p w14:paraId="0B93718A">
      <w:pPr>
        <w:spacing w:before="156" w:beforeLines="50" w:line="360" w:lineRule="auto"/>
        <w:jc w:val="center"/>
        <w:rPr>
          <w:rFonts w:hint="eastAsia" w:hAnsi="宋体" w:cs="宋体"/>
          <w:b/>
          <w:bCs/>
          <w:sz w:val="36"/>
          <w:szCs w:val="36"/>
        </w:rPr>
      </w:pPr>
      <w:r>
        <w:rPr>
          <w:rFonts w:hint="eastAsia" w:hAnsi="宋体" w:cs="宋体"/>
          <w:b/>
          <w:bCs/>
          <w:sz w:val="36"/>
          <w:szCs w:val="36"/>
        </w:rPr>
        <w:t>签订日期： 202</w:t>
      </w:r>
      <w:r>
        <w:rPr>
          <w:rFonts w:hint="eastAsia" w:hAnsi="宋体" w:cs="宋体"/>
          <w:b/>
          <w:bCs/>
          <w:sz w:val="36"/>
          <w:szCs w:val="36"/>
          <w:lang w:val="en-US" w:eastAsia="zh-CN"/>
        </w:rPr>
        <w:t>6</w:t>
      </w:r>
      <w:r>
        <w:rPr>
          <w:rFonts w:hint="eastAsia" w:hAnsi="宋体" w:cs="宋体"/>
          <w:b/>
          <w:bCs/>
          <w:sz w:val="36"/>
          <w:szCs w:val="36"/>
        </w:rPr>
        <w:t>年</w:t>
      </w:r>
      <w:r>
        <w:rPr>
          <w:rFonts w:hint="eastAsia" w:hAnsi="宋体" w:cs="宋体"/>
          <w:b/>
          <w:bCs/>
          <w:sz w:val="36"/>
          <w:szCs w:val="36"/>
          <w:lang w:val="en-US" w:eastAsia="zh-CN"/>
        </w:rPr>
        <w:t xml:space="preserve">  </w:t>
      </w:r>
      <w:r>
        <w:rPr>
          <w:rFonts w:hint="eastAsia" w:hAnsi="宋体" w:cs="宋体"/>
          <w:b/>
          <w:bCs/>
          <w:sz w:val="36"/>
          <w:szCs w:val="36"/>
        </w:rPr>
        <w:t>月</w:t>
      </w:r>
      <w:r>
        <w:rPr>
          <w:rFonts w:hint="eastAsia" w:hAnsi="宋体" w:cs="宋体"/>
          <w:b/>
          <w:bCs/>
          <w:sz w:val="36"/>
          <w:szCs w:val="36"/>
          <w:lang w:val="en-US" w:eastAsia="zh-CN"/>
        </w:rPr>
        <w:t xml:space="preserve"> </w:t>
      </w:r>
      <w:r>
        <w:rPr>
          <w:rFonts w:hint="eastAsia" w:hAnsi="宋体" w:cs="宋体"/>
          <w:b/>
          <w:bCs/>
          <w:sz w:val="36"/>
          <w:szCs w:val="36"/>
        </w:rPr>
        <w:t xml:space="preserve"> 日</w:t>
      </w:r>
    </w:p>
    <w:p w14:paraId="698C155F">
      <w:pPr>
        <w:spacing w:before="156" w:beforeLines="50" w:line="360" w:lineRule="auto"/>
        <w:jc w:val="center"/>
        <w:rPr>
          <w:rFonts w:hint="eastAsia" w:hAnsi="宋体" w:cs="宋体"/>
          <w:b/>
          <w:bCs/>
          <w:sz w:val="36"/>
          <w:szCs w:val="36"/>
        </w:rPr>
        <w:sectPr>
          <w:pgSz w:w="11906" w:h="16838"/>
          <w:pgMar w:top="1418" w:right="1418" w:bottom="1418" w:left="1417" w:header="851" w:footer="992" w:gutter="0"/>
          <w:pgNumType w:start="1"/>
          <w:cols w:space="720" w:num="1"/>
          <w:docGrid w:type="lines" w:linePitch="312" w:charSpace="0"/>
        </w:sectPr>
      </w:pPr>
    </w:p>
    <w:p w14:paraId="5E3857E8">
      <w:pPr>
        <w:spacing w:before="156" w:beforeLines="50" w:line="360" w:lineRule="auto"/>
        <w:jc w:val="center"/>
        <w:rPr>
          <w:rFonts w:hint="eastAsia" w:hAnsi="宋体" w:cs="宋体"/>
          <w:b/>
          <w:bCs/>
          <w:sz w:val="36"/>
          <w:szCs w:val="36"/>
        </w:rPr>
      </w:pPr>
      <w:r>
        <w:rPr>
          <w:rFonts w:hint="eastAsia" w:hAnsi="宋体" w:cs="宋体"/>
          <w:b/>
          <w:bCs/>
          <w:sz w:val="36"/>
          <w:szCs w:val="36"/>
        </w:rPr>
        <w:t>协议书</w:t>
      </w:r>
    </w:p>
    <w:p w14:paraId="44F72469">
      <w:pPr>
        <w:adjustRightInd w:val="0"/>
        <w:snapToGrid w:val="0"/>
        <w:spacing w:line="450" w:lineRule="exact"/>
        <w:ind w:firstLine="422" w:firstLineChars="200"/>
        <w:rPr>
          <w:rFonts w:hint="eastAsia" w:hAnsi="宋体" w:cs="宋体"/>
          <w:b/>
          <w:szCs w:val="24"/>
          <w:highlight w:val="none"/>
        </w:rPr>
      </w:pPr>
      <w:r>
        <w:rPr>
          <w:rFonts w:hint="eastAsia" w:hAnsi="宋体" w:cs="宋体"/>
          <w:b/>
          <w:szCs w:val="24"/>
        </w:rPr>
        <w:t>采购人（全称）：</w:t>
      </w:r>
      <w:r>
        <w:rPr>
          <w:rFonts w:hint="eastAsia" w:hAnsi="宋体" w:cs="宋体"/>
          <w:b/>
          <w:szCs w:val="24"/>
          <w:highlight w:val="none"/>
          <w:u w:val="single"/>
        </w:rPr>
        <w:t xml:space="preserve">   </w:t>
      </w:r>
      <w:r>
        <w:rPr>
          <w:rFonts w:hint="eastAsia" w:hAnsi="宋体" w:cs="宋体"/>
          <w:b/>
          <w:szCs w:val="24"/>
          <w:highlight w:val="none"/>
          <w:u w:val="single"/>
          <w:lang w:val="en-US" w:eastAsia="zh-CN"/>
        </w:rPr>
        <w:t xml:space="preserve">                                 </w:t>
      </w:r>
      <w:r>
        <w:rPr>
          <w:rFonts w:hint="eastAsia" w:hAnsi="宋体" w:cs="宋体"/>
          <w:b/>
          <w:szCs w:val="24"/>
          <w:highlight w:val="none"/>
          <w:u w:val="single"/>
        </w:rPr>
        <w:t xml:space="preserve">        </w:t>
      </w:r>
    </w:p>
    <w:p w14:paraId="25C46EB4">
      <w:pPr>
        <w:adjustRightInd w:val="0"/>
        <w:snapToGrid w:val="0"/>
        <w:spacing w:line="450" w:lineRule="exact"/>
        <w:ind w:firstLine="422" w:firstLineChars="200"/>
        <w:rPr>
          <w:rFonts w:hint="default" w:hAnsi="宋体" w:eastAsia="宋体" w:cs="宋体"/>
          <w:szCs w:val="24"/>
          <w:highlight w:val="yellow"/>
          <w:u w:val="single"/>
          <w:lang w:val="en-US" w:eastAsia="zh-CN"/>
        </w:rPr>
      </w:pPr>
      <w:r>
        <w:rPr>
          <w:rFonts w:hint="eastAsia" w:hAnsi="宋体" w:cs="宋体"/>
          <w:b/>
          <w:szCs w:val="24"/>
        </w:rPr>
        <w:t>供应商（</w:t>
      </w:r>
      <w:r>
        <w:rPr>
          <w:rFonts w:hint="eastAsia" w:hAnsi="宋体" w:cs="宋体"/>
          <w:b/>
          <w:szCs w:val="24"/>
          <w:highlight w:val="none"/>
        </w:rPr>
        <w:t>全称）：</w:t>
      </w:r>
      <w:r>
        <w:rPr>
          <w:rFonts w:hint="eastAsia" w:hAnsi="宋体" w:cs="宋体"/>
          <w:b/>
          <w:szCs w:val="24"/>
          <w:highlight w:val="none"/>
          <w:u w:val="single"/>
          <w:lang w:val="en-US" w:eastAsia="zh-CN"/>
        </w:rPr>
        <w:t xml:space="preserve">                                            </w:t>
      </w:r>
    </w:p>
    <w:p w14:paraId="6DF26E51">
      <w:pPr>
        <w:adjustRightInd w:val="0"/>
        <w:snapToGrid w:val="0"/>
        <w:spacing w:line="450" w:lineRule="exact"/>
        <w:ind w:firstLine="420" w:firstLineChars="200"/>
        <w:rPr>
          <w:rFonts w:hint="eastAsia" w:hAnsi="宋体" w:cs="宋体"/>
          <w:szCs w:val="24"/>
          <w:u w:val="single"/>
        </w:rPr>
      </w:pPr>
      <w:r>
        <w:rPr>
          <w:rFonts w:hint="eastAsia" w:hAnsi="宋体" w:cs="宋体"/>
          <w:szCs w:val="24"/>
        </w:rPr>
        <w:t>根据《</w:t>
      </w:r>
      <w:r>
        <w:rPr>
          <w:rFonts w:hint="eastAsia" w:hAnsi="宋体" w:cs="宋体"/>
          <w:szCs w:val="24"/>
        </w:rPr>
        <w:fldChar w:fldCharType="begin"/>
      </w:r>
      <w:r>
        <w:rPr>
          <w:rFonts w:hint="eastAsia" w:hAnsi="宋体" w:cs="宋体"/>
          <w:szCs w:val="24"/>
        </w:rPr>
        <w:instrText xml:space="preserve"> HYPERLINK "https://baike.baidu.com/item/%E4%B8%AD%E5%8D%8E%E4%BA%BA%E6%B0%91%E5%85%B1%E5%92%8C%E5%9B%BD%E6%B0%91%E6%B3%95%E5%85%B8/19435116" \t "https://baike.baidu.com/item/%E4%B8%AD%E5%8D%8E%E4%BA%BA%E6%B0%91%E5%85%B1%E5%92%8C%E5%9B%BD%E5%90%88%E5%90%8C%E6%B3%95/_blank" </w:instrText>
      </w:r>
      <w:r>
        <w:rPr>
          <w:rFonts w:hint="eastAsia" w:hAnsi="宋体" w:cs="宋体"/>
          <w:szCs w:val="24"/>
        </w:rPr>
        <w:fldChar w:fldCharType="separate"/>
      </w:r>
      <w:r>
        <w:rPr>
          <w:rFonts w:hint="eastAsia" w:hAnsi="宋体" w:cs="宋体"/>
          <w:szCs w:val="24"/>
        </w:rPr>
        <w:t>中华人民共和国民法典</w:t>
      </w:r>
      <w:r>
        <w:rPr>
          <w:rFonts w:hint="eastAsia" w:hAnsi="宋体" w:cs="宋体"/>
          <w:szCs w:val="24"/>
        </w:rPr>
        <w:fldChar w:fldCharType="end"/>
      </w:r>
      <w:r>
        <w:rPr>
          <w:rFonts w:hint="eastAsia" w:hAnsi="宋体" w:cs="宋体"/>
          <w:szCs w:val="24"/>
        </w:rPr>
        <w:t>》及其他有关法律、法规，遵循平等、自愿、公平和诚信的原则，双方就下述项目范围与相关服务事项协商一致，订立本合同。</w:t>
      </w:r>
    </w:p>
    <w:p w14:paraId="2E369B6D">
      <w:pPr>
        <w:pStyle w:val="2"/>
        <w:spacing w:before="6" w:after="6" w:line="360" w:lineRule="auto"/>
        <w:ind w:left="283"/>
        <w:rPr>
          <w:rFonts w:hint="eastAsia" w:ascii="宋体" w:hAnsi="宋体" w:cs="宋体"/>
          <w:sz w:val="24"/>
          <w:szCs w:val="24"/>
        </w:rPr>
      </w:pPr>
      <w:r>
        <w:rPr>
          <w:rFonts w:hint="eastAsia" w:ascii="宋体" w:hAnsi="宋体" w:cs="宋体"/>
          <w:sz w:val="24"/>
          <w:szCs w:val="24"/>
        </w:rPr>
        <w:t>一、项目概况</w:t>
      </w:r>
    </w:p>
    <w:p w14:paraId="3DC1F6D9">
      <w:pPr>
        <w:adjustRightInd w:val="0"/>
        <w:snapToGrid w:val="0"/>
        <w:spacing w:line="450" w:lineRule="exact"/>
        <w:ind w:firstLine="415" w:firstLineChars="198"/>
        <w:rPr>
          <w:rFonts w:hint="eastAsia" w:hAnsi="宋体" w:cs="宋体"/>
          <w:szCs w:val="24"/>
        </w:rPr>
      </w:pPr>
      <w:r>
        <w:rPr>
          <w:rFonts w:hint="eastAsia" w:hAnsi="宋体" w:cs="宋体"/>
          <w:szCs w:val="24"/>
        </w:rPr>
        <w:t>1.项目名称：</w:t>
      </w:r>
      <w:r>
        <w:rPr>
          <w:rFonts w:hint="eastAsia" w:hAnsi="宋体" w:cs="宋体"/>
          <w:szCs w:val="24"/>
          <w:u w:val="single"/>
          <w:lang w:eastAsia="zh-CN"/>
        </w:rPr>
        <w:t>陕西省河湖管理与保护7部技术标准编制</w:t>
      </w:r>
      <w:r>
        <w:rPr>
          <w:rFonts w:hint="eastAsia" w:ascii="宋体" w:hAnsi="宋体" w:eastAsia="宋体" w:cs="宋体"/>
          <w:b w:val="0"/>
          <w:bCs/>
          <w:szCs w:val="24"/>
          <w:highlight w:val="none"/>
          <w:u w:val="single"/>
        </w:rPr>
        <w:t>；</w:t>
      </w:r>
    </w:p>
    <w:p w14:paraId="6CB7C107">
      <w:pPr>
        <w:adjustRightInd w:val="0"/>
        <w:snapToGrid w:val="0"/>
        <w:spacing w:line="450" w:lineRule="exact"/>
        <w:ind w:firstLine="415" w:firstLineChars="198"/>
        <w:rPr>
          <w:rFonts w:hint="eastAsia" w:hAnsi="宋体" w:cs="宋体"/>
          <w:szCs w:val="24"/>
        </w:rPr>
      </w:pPr>
      <w:r>
        <w:rPr>
          <w:rFonts w:hint="eastAsia" w:hAnsi="宋体" w:cs="宋体"/>
          <w:szCs w:val="24"/>
        </w:rPr>
        <w:t>2.项目地点</w:t>
      </w:r>
      <w:r>
        <w:rPr>
          <w:rFonts w:hint="eastAsia" w:hAnsi="宋体" w:cs="宋体"/>
          <w:szCs w:val="24"/>
          <w:highlight w:val="none"/>
        </w:rPr>
        <w:t>：</w:t>
      </w:r>
      <w:r>
        <w:rPr>
          <w:rFonts w:hint="eastAsia" w:ascii="宋体" w:hAnsi="宋体" w:eastAsia="宋体" w:cs="宋体"/>
          <w:b w:val="0"/>
          <w:bCs/>
          <w:szCs w:val="24"/>
          <w:highlight w:val="none"/>
          <w:u w:val="single"/>
          <w:lang w:val="en-US" w:eastAsia="zh-CN"/>
        </w:rPr>
        <w:t xml:space="preserve"> </w:t>
      </w:r>
      <w:r>
        <w:rPr>
          <w:rFonts w:hint="eastAsia" w:ascii="宋体" w:hAnsi="宋体" w:cs="宋体"/>
          <w:b w:val="0"/>
          <w:bCs/>
          <w:szCs w:val="24"/>
          <w:highlight w:val="none"/>
          <w:u w:val="single"/>
          <w:lang w:val="en-US" w:eastAsia="zh-CN"/>
        </w:rPr>
        <w:t>采购人指定地点</w:t>
      </w:r>
      <w:r>
        <w:rPr>
          <w:rFonts w:hint="eastAsia" w:ascii="宋体" w:hAnsi="宋体" w:eastAsia="宋体" w:cs="宋体"/>
          <w:b w:val="0"/>
          <w:bCs/>
          <w:szCs w:val="24"/>
          <w:highlight w:val="none"/>
          <w:u w:val="single"/>
          <w:lang w:val="en-US" w:eastAsia="zh-CN"/>
        </w:rPr>
        <w:t xml:space="preserve"> </w:t>
      </w:r>
      <w:r>
        <w:rPr>
          <w:rFonts w:hint="eastAsia" w:hAnsi="宋体" w:cs="宋体"/>
          <w:szCs w:val="24"/>
          <w:highlight w:val="none"/>
        </w:rPr>
        <w:t>；</w:t>
      </w:r>
    </w:p>
    <w:p w14:paraId="46A083A2">
      <w:pPr>
        <w:pStyle w:val="2"/>
        <w:spacing w:before="6" w:after="6" w:line="360" w:lineRule="auto"/>
        <w:ind w:left="283"/>
        <w:rPr>
          <w:rFonts w:hint="eastAsia" w:ascii="宋体" w:hAnsi="宋体" w:cs="宋体"/>
          <w:sz w:val="24"/>
          <w:szCs w:val="24"/>
        </w:rPr>
      </w:pPr>
      <w:r>
        <w:rPr>
          <w:rFonts w:hint="eastAsia" w:ascii="宋体" w:hAnsi="宋体" w:cs="宋体"/>
          <w:sz w:val="24"/>
          <w:szCs w:val="24"/>
        </w:rPr>
        <w:t>二、组成本合同的文件</w:t>
      </w:r>
    </w:p>
    <w:p w14:paraId="06172FBA">
      <w:pPr>
        <w:adjustRightInd w:val="0"/>
        <w:snapToGrid w:val="0"/>
        <w:spacing w:line="450" w:lineRule="exact"/>
        <w:ind w:firstLine="415" w:firstLineChars="198"/>
        <w:rPr>
          <w:rFonts w:hint="eastAsia" w:hAnsi="宋体" w:cs="宋体"/>
          <w:szCs w:val="24"/>
        </w:rPr>
      </w:pPr>
      <w:r>
        <w:rPr>
          <w:rFonts w:hint="eastAsia" w:hAnsi="宋体" w:cs="宋体"/>
          <w:szCs w:val="24"/>
        </w:rPr>
        <w:t>1.协议书；</w:t>
      </w:r>
    </w:p>
    <w:p w14:paraId="632A2F58">
      <w:pPr>
        <w:adjustRightInd w:val="0"/>
        <w:snapToGrid w:val="0"/>
        <w:spacing w:line="450" w:lineRule="exact"/>
        <w:ind w:firstLine="415" w:firstLineChars="198"/>
        <w:rPr>
          <w:rFonts w:hint="eastAsia" w:hAnsi="宋体" w:cs="宋体"/>
          <w:szCs w:val="24"/>
        </w:rPr>
      </w:pPr>
      <w:r>
        <w:rPr>
          <w:rFonts w:hint="eastAsia" w:hAnsi="宋体" w:cs="宋体"/>
          <w:szCs w:val="24"/>
        </w:rPr>
        <w:t>2.成交通知书、磋商响应文件、磋商文件、澄清、磋商补充文件（或委托书）；</w:t>
      </w:r>
    </w:p>
    <w:p w14:paraId="356018DF">
      <w:pPr>
        <w:adjustRightInd w:val="0"/>
        <w:snapToGrid w:val="0"/>
        <w:spacing w:line="450" w:lineRule="exact"/>
        <w:ind w:firstLine="420" w:firstLineChars="200"/>
        <w:rPr>
          <w:rFonts w:hint="eastAsia" w:hAnsi="宋体" w:cs="宋体"/>
          <w:szCs w:val="24"/>
        </w:rPr>
      </w:pPr>
      <w:r>
        <w:rPr>
          <w:rFonts w:hint="eastAsia" w:hAnsi="宋体" w:cs="宋体"/>
          <w:szCs w:val="24"/>
        </w:rPr>
        <w:t>3.相关服务建议书；</w:t>
      </w:r>
    </w:p>
    <w:p w14:paraId="32E72267">
      <w:pPr>
        <w:adjustRightInd w:val="0"/>
        <w:snapToGrid w:val="0"/>
        <w:spacing w:line="450" w:lineRule="exact"/>
        <w:rPr>
          <w:rFonts w:hint="eastAsia" w:hAnsi="宋体" w:cs="宋体"/>
          <w:szCs w:val="24"/>
        </w:rPr>
      </w:pPr>
      <w:r>
        <w:rPr>
          <w:rFonts w:hint="eastAsia" w:hAnsi="宋体" w:cs="宋体"/>
          <w:szCs w:val="24"/>
        </w:rPr>
        <w:t xml:space="preserve">    4. 附录，即：附表内相关服务的范围和内容；</w:t>
      </w:r>
    </w:p>
    <w:p w14:paraId="3C854AA7">
      <w:pPr>
        <w:adjustRightInd w:val="0"/>
        <w:snapToGrid w:val="0"/>
        <w:spacing w:line="450" w:lineRule="exact"/>
        <w:ind w:firstLine="415" w:firstLineChars="198"/>
        <w:rPr>
          <w:rFonts w:hint="eastAsia" w:hAnsi="宋体" w:cs="宋体"/>
          <w:szCs w:val="24"/>
        </w:rPr>
      </w:pPr>
      <w:r>
        <w:rPr>
          <w:rFonts w:hint="eastAsia" w:hAnsi="宋体" w:cs="宋体"/>
          <w:szCs w:val="24"/>
        </w:rPr>
        <w:t>本合同签订后，双方依法签订的补充协议也是本合同文件的组成部分。</w:t>
      </w:r>
    </w:p>
    <w:p w14:paraId="628A48E2">
      <w:pPr>
        <w:pStyle w:val="2"/>
        <w:spacing w:before="6" w:after="6" w:line="360" w:lineRule="auto"/>
        <w:ind w:left="283"/>
        <w:rPr>
          <w:rFonts w:hint="eastAsia" w:ascii="宋体" w:hAnsi="宋体" w:cs="宋体"/>
          <w:sz w:val="24"/>
          <w:szCs w:val="24"/>
        </w:rPr>
      </w:pPr>
      <w:r>
        <w:rPr>
          <w:rFonts w:hint="eastAsia" w:ascii="宋体" w:hAnsi="宋体" w:cs="宋体"/>
          <w:sz w:val="24"/>
          <w:szCs w:val="24"/>
        </w:rPr>
        <w:t>三、合同价款</w:t>
      </w:r>
    </w:p>
    <w:p w14:paraId="2217BF76">
      <w:pPr>
        <w:adjustRightInd w:val="0"/>
        <w:snapToGrid w:val="0"/>
        <w:spacing w:line="450" w:lineRule="exact"/>
        <w:ind w:firstLine="415" w:firstLineChars="198"/>
        <w:rPr>
          <w:rFonts w:hint="eastAsia" w:hAnsi="宋体" w:cs="宋体"/>
        </w:rPr>
      </w:pPr>
      <w:r>
        <w:rPr>
          <w:rFonts w:hint="eastAsia" w:hAnsi="宋体" w:cs="宋体"/>
        </w:rPr>
        <w:t>合同总价（大写）：</w:t>
      </w:r>
      <w:r>
        <w:rPr>
          <w:rFonts w:hint="eastAsia" w:hAnsi="宋体" w:cs="宋体"/>
          <w:highlight w:val="none"/>
          <w:u w:val="single"/>
        </w:rPr>
        <w:t xml:space="preserve"> </w:t>
      </w:r>
      <w:r>
        <w:rPr>
          <w:rFonts w:hint="eastAsia" w:ascii="宋体" w:hAnsi="宋体" w:eastAsia="宋体" w:cs="宋体"/>
          <w:b w:val="0"/>
          <w:bCs/>
          <w:szCs w:val="24"/>
          <w:highlight w:val="none"/>
          <w:u w:val="single"/>
          <w:lang w:val="en-US" w:eastAsia="zh-CN"/>
        </w:rPr>
        <w:t xml:space="preserve">         元整（¥       元 ）</w:t>
      </w:r>
      <w:r>
        <w:rPr>
          <w:rFonts w:hint="eastAsia" w:hAnsi="宋体" w:cs="宋体"/>
          <w:highlight w:val="none"/>
        </w:rPr>
        <w:t>。</w:t>
      </w:r>
    </w:p>
    <w:p w14:paraId="57D0EAE3">
      <w:pPr>
        <w:spacing w:line="450" w:lineRule="exact"/>
        <w:ind w:firstLine="420" w:firstLineChars="200"/>
        <w:rPr>
          <w:rFonts w:hint="eastAsia" w:hAnsi="宋体" w:cs="宋体"/>
        </w:rPr>
      </w:pPr>
      <w:r>
        <w:rPr>
          <w:rFonts w:hint="eastAsia" w:hAnsi="宋体" w:cs="宋体"/>
        </w:rPr>
        <w:t>合同总价即成交价，包括与本项目一切相关费用。合同总价一次包死，不受市场价变化或实际工作量变化的影响，合同价格为含税价，供应商提供服务所发生的一切税（包括增值税）费等都已包含于合同价款中。</w:t>
      </w:r>
    </w:p>
    <w:p w14:paraId="341EC5E6">
      <w:pPr>
        <w:pStyle w:val="2"/>
        <w:spacing w:before="6" w:after="6" w:line="360" w:lineRule="auto"/>
        <w:ind w:left="283"/>
        <w:rPr>
          <w:rFonts w:hint="eastAsia" w:ascii="宋体" w:hAnsi="宋体" w:cs="宋体"/>
          <w:sz w:val="24"/>
          <w:szCs w:val="24"/>
        </w:rPr>
      </w:pPr>
      <w:r>
        <w:rPr>
          <w:rFonts w:hint="eastAsia" w:ascii="宋体" w:hAnsi="宋体" w:cs="宋体"/>
          <w:sz w:val="24"/>
          <w:szCs w:val="24"/>
        </w:rPr>
        <w:t>四、付款方式</w:t>
      </w:r>
    </w:p>
    <w:p w14:paraId="14BCA6F2">
      <w:pPr>
        <w:spacing w:line="450" w:lineRule="exact"/>
        <w:ind w:firstLine="420" w:firstLineChars="200"/>
        <w:rPr>
          <w:rFonts w:hint="default" w:hAnsi="宋体" w:eastAsia="宋体" w:cs="宋体"/>
          <w:bCs/>
          <w:highlight w:val="green"/>
          <w:u w:val="single"/>
          <w:lang w:val="en-US" w:eastAsia="zh-CN"/>
        </w:rPr>
      </w:pPr>
      <w:r>
        <w:rPr>
          <w:rFonts w:hint="eastAsia" w:hAnsi="宋体" w:cs="宋体"/>
          <w:kern w:val="2"/>
          <w:szCs w:val="22"/>
          <w:highlight w:val="none"/>
        </w:rPr>
        <w:t>1.</w:t>
      </w:r>
      <w:r>
        <w:rPr>
          <w:rFonts w:hint="eastAsia" w:hAnsi="宋体" w:cs="宋体"/>
          <w:bCs/>
          <w:highlight w:val="none"/>
        </w:rPr>
        <w:t>支付方式：合同签订后，</w:t>
      </w:r>
      <w:bookmarkStart w:id="0" w:name="OLE_LINK7"/>
      <w:bookmarkStart w:id="1" w:name="OLE_LINK8"/>
      <w:r>
        <w:rPr>
          <w:rFonts w:hint="eastAsia" w:hAnsi="宋体" w:cs="宋体"/>
          <w:bCs/>
          <w:highlight w:val="none"/>
        </w:rPr>
        <w:t>达到付款条件起 15 日内，支付合同总金额的40.00%。</w:t>
      </w:r>
      <w:bookmarkEnd w:id="0"/>
      <w:bookmarkEnd w:id="1"/>
      <w:r>
        <w:rPr>
          <w:rFonts w:hint="eastAsia" w:hAnsi="宋体" w:cs="宋体"/>
          <w:bCs/>
          <w:highlight w:val="none"/>
          <w:lang w:val="en-US" w:eastAsia="zh-CN"/>
        </w:rPr>
        <w:t>提交初步成果（7个成果文件），</w:t>
      </w:r>
      <w:r>
        <w:rPr>
          <w:rFonts w:hint="eastAsia" w:hAnsi="宋体" w:cs="宋体"/>
          <w:bCs/>
          <w:highlight w:val="none"/>
        </w:rPr>
        <w:t>达到付款条件起 15 日内，支付合同总金额的</w:t>
      </w:r>
      <w:r>
        <w:rPr>
          <w:rFonts w:hint="eastAsia" w:hAnsi="宋体" w:cs="宋体"/>
          <w:bCs/>
          <w:highlight w:val="none"/>
          <w:lang w:val="en-US" w:eastAsia="zh-CN"/>
        </w:rPr>
        <w:t>5</w:t>
      </w:r>
      <w:r>
        <w:rPr>
          <w:rFonts w:hint="eastAsia" w:hAnsi="宋体" w:cs="宋体"/>
          <w:bCs/>
          <w:highlight w:val="none"/>
        </w:rPr>
        <w:t>0.00%。</w:t>
      </w:r>
      <w:r>
        <w:rPr>
          <w:rFonts w:hint="eastAsia" w:hAnsi="宋体" w:cs="宋体"/>
          <w:bCs/>
          <w:highlight w:val="none"/>
          <w:lang w:val="en-US" w:eastAsia="zh-CN"/>
        </w:rPr>
        <w:t>项目验收合格后，</w:t>
      </w:r>
      <w:r>
        <w:rPr>
          <w:rFonts w:hint="eastAsia" w:hAnsi="宋体" w:cs="宋体"/>
          <w:bCs/>
          <w:highlight w:val="none"/>
        </w:rPr>
        <w:t xml:space="preserve">达到付款条件起 </w:t>
      </w:r>
      <w:r>
        <w:rPr>
          <w:rFonts w:hint="eastAsia" w:hAnsi="宋体" w:cs="宋体"/>
          <w:bCs/>
          <w:highlight w:val="none"/>
          <w:lang w:val="en-US" w:eastAsia="zh-CN"/>
        </w:rPr>
        <w:t>20</w:t>
      </w:r>
      <w:r>
        <w:rPr>
          <w:rFonts w:hint="eastAsia" w:hAnsi="宋体" w:cs="宋体"/>
          <w:bCs/>
          <w:highlight w:val="none"/>
        </w:rPr>
        <w:t xml:space="preserve"> 日内，支付合同总金额的</w:t>
      </w:r>
      <w:r>
        <w:rPr>
          <w:rFonts w:hint="eastAsia" w:hAnsi="宋体" w:cs="宋体"/>
          <w:bCs/>
          <w:highlight w:val="none"/>
          <w:lang w:val="en-US" w:eastAsia="zh-CN"/>
        </w:rPr>
        <w:t>1</w:t>
      </w:r>
      <w:r>
        <w:rPr>
          <w:rFonts w:hint="eastAsia" w:hAnsi="宋体" w:cs="宋体"/>
          <w:bCs/>
          <w:highlight w:val="none"/>
        </w:rPr>
        <w:t>0.00%。</w:t>
      </w:r>
    </w:p>
    <w:p w14:paraId="19B73EFB">
      <w:pPr>
        <w:tabs>
          <w:tab w:val="left" w:pos="480"/>
        </w:tabs>
        <w:spacing w:line="450" w:lineRule="exact"/>
        <w:ind w:firstLine="420" w:firstLineChars="200"/>
        <w:rPr>
          <w:rFonts w:hint="eastAsia" w:hAnsi="宋体" w:cs="宋体"/>
          <w:kern w:val="2"/>
          <w:szCs w:val="22"/>
          <w:highlight w:val="none"/>
        </w:rPr>
      </w:pPr>
      <w:r>
        <w:rPr>
          <w:rFonts w:hint="eastAsia" w:hAnsi="宋体" w:cs="宋体"/>
          <w:kern w:val="2"/>
          <w:szCs w:val="22"/>
          <w:highlight w:val="none"/>
        </w:rPr>
        <w:t>2.结算方式：银行转帐。</w:t>
      </w:r>
    </w:p>
    <w:p w14:paraId="5647652C">
      <w:pPr>
        <w:tabs>
          <w:tab w:val="left" w:pos="840"/>
        </w:tabs>
        <w:spacing w:line="450" w:lineRule="exact"/>
        <w:ind w:firstLine="420" w:firstLineChars="200"/>
        <w:rPr>
          <w:rFonts w:hint="eastAsia" w:hAnsi="宋体" w:cs="宋体"/>
        </w:rPr>
      </w:pPr>
      <w:r>
        <w:rPr>
          <w:rFonts w:hint="eastAsia" w:hAnsi="宋体" w:cs="宋体"/>
          <w:szCs w:val="21"/>
        </w:rPr>
        <w:t>3.结算单位：采购人结算，在付款前，供应商必须开具等额发票给采购人。</w:t>
      </w:r>
    </w:p>
    <w:p w14:paraId="03C0C35A">
      <w:pPr>
        <w:pStyle w:val="2"/>
        <w:spacing w:before="6" w:after="6" w:line="360" w:lineRule="auto"/>
        <w:ind w:left="283"/>
        <w:rPr>
          <w:rFonts w:hint="eastAsia" w:ascii="宋体" w:hAnsi="宋体" w:cs="宋体"/>
          <w:sz w:val="24"/>
          <w:szCs w:val="24"/>
        </w:rPr>
      </w:pPr>
      <w:r>
        <w:rPr>
          <w:rFonts w:hint="eastAsia" w:ascii="宋体" w:hAnsi="宋体" w:cs="宋体"/>
          <w:sz w:val="24"/>
          <w:szCs w:val="24"/>
        </w:rPr>
        <w:t>五、服务期限</w:t>
      </w:r>
    </w:p>
    <w:p w14:paraId="67763D7E">
      <w:pPr>
        <w:tabs>
          <w:tab w:val="left" w:pos="480"/>
        </w:tabs>
        <w:spacing w:line="450" w:lineRule="exact"/>
        <w:ind w:firstLine="420" w:firstLineChars="200"/>
        <w:rPr>
          <w:rFonts w:hint="eastAsia" w:hAnsi="宋体" w:eastAsia="宋体" w:cs="宋体"/>
          <w:kern w:val="2"/>
          <w:szCs w:val="22"/>
          <w:highlight w:val="none"/>
        </w:rPr>
      </w:pPr>
      <w:r>
        <w:rPr>
          <w:rFonts w:hint="eastAsia" w:hAnsi="宋体" w:eastAsia="宋体" w:cs="宋体"/>
          <w:kern w:val="2"/>
          <w:szCs w:val="22"/>
          <w:highlight w:val="none"/>
        </w:rPr>
        <w:t>1.服务期限：</w:t>
      </w:r>
      <w:r>
        <w:rPr>
          <w:rFonts w:hint="eastAsia" w:hAnsi="宋体" w:eastAsia="宋体" w:cs="宋体"/>
          <w:kern w:val="2"/>
          <w:szCs w:val="22"/>
          <w:highlight w:val="none"/>
          <w:u w:val="single"/>
        </w:rPr>
        <w:t xml:space="preserve"> </w:t>
      </w:r>
      <w:r>
        <w:rPr>
          <w:rFonts w:hint="eastAsia" w:hAnsi="宋体" w:cs="宋体"/>
          <w:kern w:val="2"/>
          <w:szCs w:val="22"/>
          <w:highlight w:val="none"/>
          <w:u w:val="single"/>
          <w:lang w:val="en-US" w:eastAsia="zh-CN"/>
        </w:rPr>
        <w:t>合同签订后至2026年10月15日</w:t>
      </w:r>
      <w:r>
        <w:rPr>
          <w:rFonts w:hint="eastAsia" w:hAnsi="宋体" w:eastAsia="宋体" w:cs="宋体"/>
          <w:kern w:val="2"/>
          <w:szCs w:val="22"/>
          <w:highlight w:val="none"/>
          <w:u w:val="single"/>
        </w:rPr>
        <w:t>。</w:t>
      </w:r>
    </w:p>
    <w:p w14:paraId="3D380F2C">
      <w:pPr>
        <w:tabs>
          <w:tab w:val="left" w:pos="480"/>
        </w:tabs>
        <w:spacing w:line="450" w:lineRule="exact"/>
        <w:ind w:firstLine="420" w:firstLineChars="200"/>
        <w:rPr>
          <w:rFonts w:hint="eastAsia" w:hAnsi="宋体" w:eastAsia="宋体" w:cs="宋体"/>
          <w:kern w:val="2"/>
          <w:szCs w:val="22"/>
          <w:highlight w:val="none"/>
        </w:rPr>
      </w:pPr>
      <w:r>
        <w:rPr>
          <w:rFonts w:hint="eastAsia" w:hAnsi="宋体" w:eastAsia="宋体" w:cs="宋体"/>
          <w:kern w:val="2"/>
          <w:szCs w:val="22"/>
          <w:highlight w:val="none"/>
        </w:rPr>
        <w:t>2.服务地点：</w:t>
      </w:r>
      <w:r>
        <w:rPr>
          <w:rFonts w:hint="eastAsia" w:hAnsi="宋体" w:eastAsia="宋体" w:cs="宋体"/>
          <w:kern w:val="2"/>
          <w:szCs w:val="22"/>
          <w:highlight w:val="none"/>
          <w:u w:val="single"/>
        </w:rPr>
        <w:t xml:space="preserve">  </w:t>
      </w:r>
      <w:r>
        <w:rPr>
          <w:rFonts w:hint="eastAsia" w:hAnsi="宋体" w:cs="宋体"/>
          <w:kern w:val="2"/>
          <w:szCs w:val="22"/>
          <w:highlight w:val="none"/>
          <w:u w:val="single"/>
          <w:lang w:val="en-US" w:eastAsia="zh-CN"/>
        </w:rPr>
        <w:t>采购人指定地点</w:t>
      </w:r>
      <w:r>
        <w:rPr>
          <w:rFonts w:hint="eastAsia" w:hAnsi="宋体" w:eastAsia="宋体" w:cs="宋体"/>
          <w:kern w:val="2"/>
          <w:szCs w:val="22"/>
          <w:highlight w:val="none"/>
          <w:u w:val="single"/>
        </w:rPr>
        <w:t>。</w:t>
      </w:r>
    </w:p>
    <w:p w14:paraId="0F85BED2">
      <w:pPr>
        <w:pStyle w:val="2"/>
        <w:spacing w:before="6" w:after="6" w:line="360" w:lineRule="auto"/>
        <w:ind w:left="283"/>
        <w:rPr>
          <w:rFonts w:hint="eastAsia" w:hAnsi="宋体" w:cs="宋体"/>
          <w:szCs w:val="22"/>
          <w:highlight w:val="none"/>
        </w:rPr>
      </w:pPr>
      <w:r>
        <w:rPr>
          <w:rFonts w:hint="eastAsia" w:ascii="宋体" w:hAnsi="宋体" w:cs="宋体"/>
          <w:sz w:val="24"/>
          <w:szCs w:val="24"/>
          <w:highlight w:val="none"/>
        </w:rPr>
        <w:t>六、内容及成果</w:t>
      </w:r>
    </w:p>
    <w:p w14:paraId="445E48BD">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lang w:val="en-US" w:eastAsia="zh-CN"/>
        </w:rPr>
        <w:t>一</w:t>
      </w:r>
      <w:r>
        <w:rPr>
          <w:rFonts w:hint="eastAsia" w:hAnsi="宋体" w:cs="宋体"/>
          <w:szCs w:val="22"/>
          <w:highlight w:val="none"/>
        </w:rPr>
        <w:t>、工作任务</w:t>
      </w:r>
    </w:p>
    <w:p w14:paraId="5BB09F7F">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rPr>
        <w:t>（一）工作范围</w:t>
      </w:r>
    </w:p>
    <w:p w14:paraId="0C250A5B">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rPr>
        <w:t>陕西省河湖管理与保护7部技术标准，核心是落实国家河湖管理保护相关政策要求，聚焦全省河湖管护工作中的实际难题，强化技术支撑，全面规范河湖管理各项核心工作，提升全省河湖管护的规范化、标准化水平。</w:t>
      </w:r>
    </w:p>
    <w:p w14:paraId="4E76762E">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rPr>
        <w:t>（二）服务期限</w:t>
      </w:r>
    </w:p>
    <w:p w14:paraId="1EECC3DE">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lang w:eastAsia="zh-CN"/>
        </w:rPr>
        <w:t>合同签订后至2026</w:t>
      </w:r>
      <w:r>
        <w:rPr>
          <w:rFonts w:hint="eastAsia" w:hAnsi="宋体" w:cs="宋体"/>
          <w:szCs w:val="22"/>
          <w:highlight w:val="none"/>
        </w:rPr>
        <w:t>年</w:t>
      </w:r>
      <w:r>
        <w:rPr>
          <w:rFonts w:hint="eastAsia" w:hAnsi="宋体" w:cs="宋体"/>
          <w:szCs w:val="22"/>
          <w:highlight w:val="none"/>
          <w:lang w:eastAsia="zh-CN"/>
        </w:rPr>
        <w:t>10月</w:t>
      </w:r>
      <w:r>
        <w:rPr>
          <w:rFonts w:hint="eastAsia" w:hAnsi="宋体" w:cs="宋体"/>
          <w:szCs w:val="22"/>
          <w:highlight w:val="none"/>
          <w:lang w:val="en-US" w:eastAsia="zh-CN"/>
        </w:rPr>
        <w:t>15</w:t>
      </w:r>
      <w:r>
        <w:rPr>
          <w:rFonts w:hint="eastAsia" w:hAnsi="宋体" w:cs="宋体"/>
          <w:szCs w:val="22"/>
          <w:highlight w:val="none"/>
          <w:lang w:eastAsia="zh-CN"/>
        </w:rPr>
        <w:t>日</w:t>
      </w:r>
      <w:r>
        <w:rPr>
          <w:rFonts w:hint="eastAsia" w:hAnsi="宋体" w:cs="宋体"/>
          <w:szCs w:val="22"/>
          <w:highlight w:val="none"/>
        </w:rPr>
        <w:t>。</w:t>
      </w:r>
    </w:p>
    <w:p w14:paraId="2648D720">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rPr>
        <w:t>（</w:t>
      </w:r>
      <w:r>
        <w:rPr>
          <w:rFonts w:hint="eastAsia" w:hAnsi="宋体" w:cs="宋体"/>
          <w:szCs w:val="22"/>
          <w:highlight w:val="none"/>
          <w:lang w:eastAsia="zh-CN"/>
        </w:rPr>
        <w:t>三</w:t>
      </w:r>
      <w:r>
        <w:rPr>
          <w:rFonts w:hint="eastAsia" w:hAnsi="宋体" w:cs="宋体"/>
          <w:szCs w:val="22"/>
          <w:highlight w:val="none"/>
        </w:rPr>
        <w:t>）主要任务</w:t>
      </w:r>
    </w:p>
    <w:p w14:paraId="4386CA14">
      <w:pPr>
        <w:pStyle w:val="7"/>
        <w:spacing w:before="105" w:after="30"/>
        <w:ind w:firstLine="400" w:firstLineChars="200"/>
        <w:rPr>
          <w:rFonts w:hint="eastAsia"/>
          <w:color w:val="auto"/>
          <w:highlight w:val="none"/>
          <w:lang w:eastAsia="zh-CN"/>
        </w:rPr>
      </w:pPr>
      <w:r>
        <w:rPr>
          <w:rFonts w:hint="eastAsia"/>
          <w:color w:val="auto"/>
          <w:highlight w:val="none"/>
          <w:lang w:eastAsia="zh-CN"/>
        </w:rPr>
        <w:t>本项目的核心目标是构建全省统一，科学规范的河湖管理与保护技术标准体系，解决当前无标准可依，河湖管理与保护技术不足的问题。通过制定河湖长制管理、水域岸线空间管控、涉河项目监管、纵深推进“清四乱”常态化规范化、幸福河湖建设、采砂管理等6大领域7部技术标准，实现河湖水域岸线空间利用与防洪安全、生态保护的深度协调，全面保证河势稳定、防洪安全、供水安全及基础设施运行安全，建立比较完善的河湖管护技术标准体系。</w:t>
      </w:r>
    </w:p>
    <w:p w14:paraId="4A9861F3">
      <w:pPr>
        <w:pStyle w:val="7"/>
        <w:spacing w:before="105" w:after="30"/>
        <w:ind w:firstLine="400" w:firstLineChars="200"/>
        <w:rPr>
          <w:rFonts w:hint="default"/>
          <w:color w:val="auto"/>
          <w:highlight w:val="none"/>
          <w:lang w:eastAsia="zh-CN"/>
        </w:rPr>
      </w:pPr>
      <w:r>
        <w:rPr>
          <w:color w:val="auto"/>
          <w:highlight w:val="none"/>
          <w:lang w:eastAsia="zh-CN"/>
        </w:rPr>
        <w:t>任务（1）：依据国家和陕西省有关河道采砂管理、防洪安全、生态保护及砂石资源利用等法规要求，立足全省河道采砂管理实际，编制《河道采砂年度实施方案编制导则》。该导则旨在全面规范河道采砂实施方案的编制内容与技术要求，提升采砂计划编制及实施管理的规范化水平，为全省河道采砂依法、有序、安全、绿色实施提供技术支撑。</w:t>
      </w:r>
    </w:p>
    <w:p w14:paraId="5009A14E">
      <w:pPr>
        <w:pStyle w:val="7"/>
        <w:spacing w:before="105" w:after="30"/>
        <w:ind w:firstLine="400" w:firstLineChars="200"/>
        <w:rPr>
          <w:rFonts w:hint="default"/>
          <w:color w:val="auto"/>
          <w:highlight w:val="none"/>
          <w:lang w:eastAsia="zh-CN"/>
        </w:rPr>
      </w:pPr>
      <w:r>
        <w:rPr>
          <w:color w:val="auto"/>
          <w:highlight w:val="none"/>
          <w:lang w:eastAsia="zh-CN"/>
        </w:rPr>
        <w:t>导则编制内容主要包括：总则、基本资料、采砂实施方案、采砂作业方式、采砂作业管理、报告编制要求等方面。</w:t>
      </w:r>
    </w:p>
    <w:p w14:paraId="37624760">
      <w:pPr>
        <w:pStyle w:val="7"/>
        <w:spacing w:before="105" w:after="30"/>
        <w:ind w:firstLine="400" w:firstLineChars="200"/>
        <w:rPr>
          <w:rFonts w:hint="default"/>
          <w:color w:val="auto"/>
          <w:highlight w:val="none"/>
          <w:lang w:eastAsia="zh-CN"/>
        </w:rPr>
      </w:pPr>
      <w:r>
        <w:rPr>
          <w:color w:val="auto"/>
          <w:highlight w:val="none"/>
          <w:lang w:eastAsia="zh-CN"/>
        </w:rPr>
        <w:t>具体工作包括：系统调研陕西省主要河流河道采砂管理现状，梳理年度采砂实施方案编制和执行过程中存在的主要问题；结合不同河流类型、砂石资源条件、防洪安全要求和生态保护需求，明确年度采砂方案的编制内容、技术方法和控制指标；组织专家论证，广泛征求省级相关管理部门及市县水利部门意见，完成导则文本起草、修改完善及报批全过程服务，最终形成符合陕西省实际、具有指导性和可操作性的技术导则文本。</w:t>
      </w:r>
    </w:p>
    <w:p w14:paraId="4B402A90">
      <w:pPr>
        <w:pStyle w:val="7"/>
        <w:spacing w:before="105" w:after="30"/>
        <w:ind w:firstLine="400" w:firstLineChars="200"/>
        <w:rPr>
          <w:rFonts w:hint="default"/>
          <w:color w:val="auto"/>
          <w:highlight w:val="none"/>
          <w:lang w:eastAsia="zh-CN"/>
        </w:rPr>
      </w:pPr>
      <w:r>
        <w:rPr>
          <w:color w:val="auto"/>
          <w:highlight w:val="none"/>
          <w:lang w:eastAsia="zh-CN"/>
        </w:rPr>
        <w:t>任务（2）：依据国家和陕西省有关河道采砂管理、数字化监管、河道修复及生态保护等法规要求，立足全省河道采砂监管与河道修复实际情况，编制《河道采砂电子监管与河道修复技术导则》。该导则旨在规范河道采砂电子监管、现场管理和采后修复技术要求，提升采砂活动全过程监管能力和河道生态恢复水平，为河道采砂规范管理、河势稳定提供技术支撑。</w:t>
      </w:r>
    </w:p>
    <w:p w14:paraId="144E3047">
      <w:pPr>
        <w:pStyle w:val="7"/>
        <w:spacing w:before="105" w:after="30"/>
        <w:ind w:firstLine="400" w:firstLineChars="200"/>
        <w:rPr>
          <w:rFonts w:hint="default"/>
          <w:color w:val="auto"/>
          <w:highlight w:val="none"/>
          <w:lang w:eastAsia="zh-CN"/>
        </w:rPr>
      </w:pPr>
      <w:r>
        <w:rPr>
          <w:color w:val="auto"/>
          <w:highlight w:val="none"/>
          <w:lang w:eastAsia="zh-CN"/>
        </w:rPr>
        <w:t>导则编制内容主要包括：总则、基本要求、监管范围、电子监管技术要求、采砂过程监管与预警处置；河道修复规划与设计、采砂后评估与验收等环节的技术要求。</w:t>
      </w:r>
    </w:p>
    <w:p w14:paraId="5AC1712C">
      <w:pPr>
        <w:pStyle w:val="7"/>
        <w:spacing w:before="105" w:after="30"/>
        <w:ind w:firstLine="400" w:firstLineChars="200"/>
        <w:rPr>
          <w:rFonts w:hint="default"/>
          <w:color w:val="auto"/>
          <w:highlight w:val="none"/>
          <w:lang w:eastAsia="zh-CN"/>
        </w:rPr>
      </w:pPr>
      <w:r>
        <w:rPr>
          <w:color w:val="auto"/>
          <w:highlight w:val="none"/>
          <w:lang w:eastAsia="zh-CN"/>
        </w:rPr>
        <w:t>具体工作包括：系统调研陕西省河道采砂电子监管和采后河道修复现状，梳理当前采砂监管、数字化监控、预警处置和修复验收中存在的主要问题；结合不同河流类型、采砂方式和管理需求，明确电子监管措施、河道修复与验收等技术内容；组织专家论证，广泛征求省级相关管理部门及市县水利部门意见，完成导则文本起草、修改完善及报批全过程服务，最终形成符合陕西省实际、具有指导性和可操作性的技术导则文本。</w:t>
      </w:r>
    </w:p>
    <w:p w14:paraId="470BE9E8">
      <w:pPr>
        <w:pStyle w:val="7"/>
        <w:spacing w:before="105" w:after="30"/>
        <w:ind w:firstLine="400" w:firstLineChars="200"/>
        <w:rPr>
          <w:rFonts w:hint="eastAsia"/>
          <w:color w:val="auto"/>
          <w:highlight w:val="none"/>
          <w:lang w:eastAsia="zh-CN"/>
        </w:rPr>
      </w:pPr>
      <w:r>
        <w:rPr>
          <w:color w:val="auto"/>
          <w:highlight w:val="none"/>
          <w:lang w:eastAsia="zh-CN"/>
        </w:rPr>
        <w:t>任务（3）：</w:t>
      </w:r>
      <w:r>
        <w:rPr>
          <w:rFonts w:hint="eastAsia"/>
          <w:color w:val="auto"/>
          <w:highlight w:val="none"/>
          <w:lang w:eastAsia="zh-CN"/>
        </w:rPr>
        <w:t>依据国家和陕西省有关河道管理、防洪安全、生态保护及河湖资源利用等法规要求，立足全省涉河建设项目监管实际，编制《陕西省河道管理范围内建设项目投运检验技术规程（试行）》。该规程旨在全面规范涉河建设项目投运检验工作内容与技术要求，提升项目投运检验及行业监管规范化水平，为全省涉河建设项目合法合规投运、河道安全管控与生态保护提供技术支撑。</w:t>
      </w:r>
    </w:p>
    <w:p w14:paraId="24A3CAB0">
      <w:pPr>
        <w:pStyle w:val="7"/>
        <w:spacing w:before="105" w:after="30"/>
        <w:ind w:firstLine="400" w:firstLineChars="200"/>
        <w:rPr>
          <w:rFonts w:hint="eastAsia"/>
          <w:color w:val="auto"/>
          <w:highlight w:val="none"/>
          <w:lang w:eastAsia="zh-CN"/>
        </w:rPr>
      </w:pPr>
      <w:r>
        <w:rPr>
          <w:rFonts w:hint="eastAsia"/>
          <w:color w:val="auto"/>
          <w:highlight w:val="none"/>
          <w:lang w:eastAsia="zh-CN"/>
        </w:rPr>
        <w:t>规程编制内容主要包括：总则、资料收集、现场勘测、建设项目涉河内容核查、项目现状与许可的建设方案对比分析、防洪影响补救措施落实情况、项目变化对行洪影响研判、项目投入运行的可行性与合规性分析、建设项目存在的主要问题及问题整改、检验意见、结论等方面。</w:t>
      </w:r>
    </w:p>
    <w:p w14:paraId="60D55F62">
      <w:pPr>
        <w:pStyle w:val="7"/>
        <w:spacing w:before="105" w:after="30"/>
        <w:ind w:firstLine="400" w:firstLineChars="200"/>
        <w:rPr>
          <w:rFonts w:hint="eastAsia"/>
          <w:color w:val="auto"/>
          <w:highlight w:val="none"/>
          <w:lang w:val="en-US" w:eastAsia="zh-CN"/>
        </w:rPr>
      </w:pPr>
      <w:r>
        <w:rPr>
          <w:rFonts w:hint="eastAsia"/>
          <w:color w:val="auto"/>
          <w:highlight w:val="none"/>
          <w:lang w:eastAsia="zh-CN"/>
        </w:rPr>
        <w:t>具体工作包括：梳理当前涉河建设项目投运检验存在的盲区及痛点，系统调研全省涉河建设项目投运检验现状监管盲区与现存突出问题；结合河道行洪安全、河势稳定及生态保护要求，明确投运检验工作内容、技术方法与管控要点；组织专家论证，广泛征求省市县水利管理部门意见，完成规程起草、修改完善及报批全流程工作，最终形成贴合陕西省实际、具备指导性与可操作性的规范文本。</w:t>
      </w:r>
      <w:r>
        <w:rPr>
          <w:rFonts w:hint="eastAsia"/>
          <w:color w:val="auto"/>
          <w:highlight w:val="none"/>
          <w:lang w:val="en-US" w:eastAsia="zh-CN"/>
        </w:rPr>
        <w:t xml:space="preserve">   </w:t>
      </w:r>
    </w:p>
    <w:p w14:paraId="7CFB8160">
      <w:pPr>
        <w:pStyle w:val="7"/>
        <w:spacing w:before="105" w:after="30"/>
        <w:ind w:firstLine="400" w:firstLineChars="200"/>
        <w:rPr>
          <w:rFonts w:hint="default"/>
          <w:color w:val="auto"/>
          <w:highlight w:val="none"/>
          <w:lang w:eastAsia="zh-CN"/>
        </w:rPr>
      </w:pPr>
      <w:r>
        <w:rPr>
          <w:color w:val="auto"/>
          <w:highlight w:val="none"/>
          <w:lang w:eastAsia="zh-CN"/>
        </w:rPr>
        <w:t>任务（4）：依据国家及陕西省河湖运行管理相关法规政策，立足全省河湖“清四乱”工作实际，编制《陕西省河湖“四乱”认定与整改技术导则（试行）》。导则旨在规范河湖“四乱”问题认定与整改过程中的资料收集、现场勘测、分析计算及整改方案等技术标准，为河湖“四乱”问题认定整改提供技术支撑，推进河湖“清四乱”常态化规范化。</w:t>
      </w:r>
    </w:p>
    <w:p w14:paraId="5373FFC8">
      <w:pPr>
        <w:pStyle w:val="7"/>
        <w:spacing w:before="105" w:after="30"/>
        <w:ind w:firstLine="400" w:firstLineChars="200"/>
        <w:rPr>
          <w:rFonts w:hint="default"/>
          <w:color w:val="auto"/>
          <w:highlight w:val="none"/>
          <w:lang w:eastAsia="zh-CN"/>
        </w:rPr>
      </w:pPr>
      <w:r>
        <w:rPr>
          <w:color w:val="auto"/>
          <w:highlight w:val="none"/>
          <w:lang w:eastAsia="zh-CN"/>
        </w:rPr>
        <w:t>导则核心内容包含六大板块：目的、适用范围及基本原则、相关资料收集、现场勘测、必要的分析计算、成果要求，全程保障技术规范、实操性强。</w:t>
      </w:r>
    </w:p>
    <w:p w14:paraId="28B9F670">
      <w:pPr>
        <w:pStyle w:val="7"/>
        <w:spacing w:before="105" w:after="30"/>
        <w:ind w:firstLine="400" w:firstLineChars="200"/>
        <w:rPr>
          <w:rFonts w:hint="default"/>
          <w:color w:val="auto"/>
          <w:highlight w:val="none"/>
          <w:lang w:eastAsia="zh-CN"/>
        </w:rPr>
      </w:pPr>
      <w:r>
        <w:rPr>
          <w:color w:val="auto"/>
          <w:highlight w:val="none"/>
          <w:lang w:eastAsia="zh-CN"/>
        </w:rPr>
        <w:t>具体工作：系统调研陕北、关中及陕南河湖“四乱”问题认定与整改工作现状，分析当前认定与整改中存在的技术问题；结合不同河流、地域及“四乱”等特点，明确河湖“四乱”认定与整改技术指标；组织专家论证，广泛征求省级相关部门及市县水利部门意见；完成规程文本起草、修改完善及报批全过程服务，最终形成符合陕西省实际、具有指导性和约束力的技术规程文本。</w:t>
      </w:r>
    </w:p>
    <w:p w14:paraId="4552BD83">
      <w:pPr>
        <w:pStyle w:val="7"/>
        <w:spacing w:before="105" w:after="30"/>
        <w:ind w:firstLine="400" w:firstLineChars="200"/>
        <w:rPr>
          <w:rFonts w:hint="default"/>
          <w:color w:val="auto"/>
          <w:highlight w:val="none"/>
          <w:lang w:eastAsia="zh-CN"/>
        </w:rPr>
      </w:pPr>
      <w:r>
        <w:rPr>
          <w:color w:val="auto"/>
          <w:highlight w:val="none"/>
          <w:lang w:eastAsia="zh-CN"/>
        </w:rPr>
        <w:t>任务（5）：依据国家和陕西省相关法规要求，立足全省河湖岸线保护与管控实际，编制《陕西省河湖岸线保护与管控技术规程（试行）》。该规程旨在全面规范全省河湖岸线的划定、保护与管控工作，为维护河湖健康生命、提升区域水生态安全保障能力提供有力技术支撑。</w:t>
      </w:r>
    </w:p>
    <w:p w14:paraId="4A703160">
      <w:pPr>
        <w:pStyle w:val="7"/>
        <w:spacing w:before="105" w:after="30"/>
        <w:ind w:firstLine="400" w:firstLineChars="200"/>
        <w:rPr>
          <w:rFonts w:hint="default"/>
          <w:color w:val="auto"/>
          <w:highlight w:val="none"/>
          <w:lang w:eastAsia="zh-CN"/>
        </w:rPr>
      </w:pPr>
      <w:r>
        <w:rPr>
          <w:color w:val="auto"/>
          <w:highlight w:val="none"/>
          <w:lang w:eastAsia="zh-CN"/>
        </w:rPr>
        <w:t>规程编制内容主要包括：总则、岸线范围确定、岸线空间管控总体要求、岸线利用的基本要求、岸线利用项目的技术要求等。规程应技术体系完整、可操作性强。</w:t>
      </w:r>
    </w:p>
    <w:p w14:paraId="362B035E">
      <w:pPr>
        <w:pStyle w:val="7"/>
        <w:spacing w:before="105" w:after="30"/>
        <w:ind w:firstLine="400" w:firstLineChars="200"/>
        <w:rPr>
          <w:rFonts w:hint="default"/>
          <w:color w:val="auto"/>
          <w:highlight w:val="none"/>
          <w:lang w:eastAsia="zh-CN"/>
        </w:rPr>
      </w:pPr>
      <w:r>
        <w:rPr>
          <w:color w:val="auto"/>
          <w:highlight w:val="none"/>
          <w:lang w:eastAsia="zh-CN"/>
        </w:rPr>
        <w:t>具体工作包括：系统调研陕西省黄河、长江两大流域典型河湖岸线现状，分析当前保护与管控中存在的主要技术问题；结合不同水系特点，明确岸线边界划定方法与管控技术指标；组织专家论证，广泛征求省级相关部门及市县水利部门意见；完成规程文本起草、修改完善及报批全过程服务，最终形成符合陕西省实际、具有指导性和约束力的技术规程文本。</w:t>
      </w:r>
    </w:p>
    <w:p w14:paraId="0F5FEA16">
      <w:pPr>
        <w:pStyle w:val="7"/>
        <w:spacing w:before="105" w:after="30"/>
        <w:ind w:firstLine="400" w:firstLineChars="200"/>
        <w:rPr>
          <w:rFonts w:hint="default"/>
          <w:color w:val="auto"/>
          <w:highlight w:val="none"/>
          <w:lang w:eastAsia="zh-CN"/>
        </w:rPr>
      </w:pPr>
      <w:r>
        <w:rPr>
          <w:color w:val="auto"/>
          <w:highlight w:val="none"/>
          <w:lang w:eastAsia="zh-CN"/>
        </w:rPr>
        <w:t>任务（6）：《陕西省幸福河湖建设技术导则（试行）》</w:t>
      </w:r>
    </w:p>
    <w:p w14:paraId="6373F38F">
      <w:pPr>
        <w:pStyle w:val="7"/>
        <w:spacing w:before="105" w:after="30"/>
        <w:ind w:firstLine="400" w:firstLineChars="200"/>
        <w:rPr>
          <w:rFonts w:hint="default"/>
          <w:color w:val="auto"/>
          <w:highlight w:val="none"/>
          <w:lang w:eastAsia="zh-CN"/>
        </w:rPr>
      </w:pPr>
      <w:r>
        <w:rPr>
          <w:color w:val="auto"/>
          <w:highlight w:val="none"/>
          <w:lang w:eastAsia="zh-CN"/>
        </w:rPr>
        <w:t>依据国家和陕西省相关法规要求，立足全省幸福河湖建设实际，编制《陕西省幸福河湖建设技术导则（试行）》。该导则旨在通过规定具体的技术指标和验收标准，能够保证幸福河湖建设在水安全保障、水质提升、生态修复等方面达到一定的质量水平。</w:t>
      </w:r>
    </w:p>
    <w:p w14:paraId="59BCBD9B">
      <w:pPr>
        <w:pStyle w:val="7"/>
        <w:spacing w:before="105" w:after="30"/>
        <w:ind w:firstLine="400" w:firstLineChars="200"/>
        <w:rPr>
          <w:rFonts w:hint="default"/>
          <w:color w:val="auto"/>
          <w:highlight w:val="none"/>
          <w:lang w:eastAsia="zh-CN"/>
        </w:rPr>
      </w:pPr>
      <w:r>
        <w:rPr>
          <w:color w:val="auto"/>
          <w:highlight w:val="none"/>
          <w:lang w:eastAsia="zh-CN"/>
        </w:rPr>
        <w:t>导则编制内容主要包括：总则、适用范围、定义与术语、建设标准、前期工作、达标评估、验收要求等规程，应技术体系完整、可操作性强。</w:t>
      </w:r>
    </w:p>
    <w:p w14:paraId="0096AA4C">
      <w:pPr>
        <w:pStyle w:val="7"/>
        <w:spacing w:before="105" w:after="30"/>
        <w:ind w:firstLine="400" w:firstLineChars="200"/>
        <w:rPr>
          <w:rFonts w:hint="default"/>
          <w:color w:val="auto"/>
          <w:highlight w:val="none"/>
          <w:lang w:eastAsia="zh-CN"/>
        </w:rPr>
      </w:pPr>
      <w:r>
        <w:rPr>
          <w:color w:val="auto"/>
          <w:highlight w:val="none"/>
          <w:lang w:eastAsia="zh-CN"/>
        </w:rPr>
        <w:t>具体工作包括：系统调研陕西省黄河、长江两大流域典型地区当前幸福河湖建设存在的问题，收集监管需求及实操难点，梳理核心问题，规定申报幸福河湖建设项目的各项技术指标，明确项目建设前期需要履行的各项手续及办理材料，明确项目建成后需满足的技术标准，规定幸福河湖验收的流程及技术要求。组织专家论证，广泛征求省级相关部门及市县水利部门意见；完成导则文本起草、修改完善及报批全过程服务，最终形成符合陕西省实际、具有指导性的技术导则文本。</w:t>
      </w:r>
    </w:p>
    <w:p w14:paraId="1D715524">
      <w:pPr>
        <w:pStyle w:val="7"/>
        <w:spacing w:before="105" w:after="30"/>
        <w:ind w:firstLine="400" w:firstLineChars="200"/>
        <w:rPr>
          <w:rFonts w:hint="eastAsia"/>
          <w:color w:val="auto"/>
          <w:highlight w:val="none"/>
          <w:lang w:eastAsia="zh-CN"/>
        </w:rPr>
      </w:pPr>
      <w:r>
        <w:rPr>
          <w:color w:val="auto"/>
          <w:highlight w:val="none"/>
          <w:lang w:eastAsia="zh-CN"/>
        </w:rPr>
        <w:t>任务（7）</w:t>
      </w:r>
      <w:r>
        <w:rPr>
          <w:rFonts w:hint="eastAsia"/>
          <w:color w:val="auto"/>
          <w:highlight w:val="none"/>
          <w:lang w:eastAsia="zh-CN"/>
        </w:rPr>
        <w:t>据国家和陕西省相关法规要求，立足全省河湖长制管理工作实际，编制《陕西省河湖长制管理导则（试行）》。该导则旨在明确我省河湖长制组织体系、河湖长履职及工作机制，实现河湖长制管理的科学化和规范化。</w:t>
      </w:r>
    </w:p>
    <w:p w14:paraId="50E703FF">
      <w:pPr>
        <w:pStyle w:val="7"/>
        <w:spacing w:before="105" w:after="30"/>
        <w:ind w:firstLine="400" w:firstLineChars="200"/>
        <w:rPr>
          <w:rFonts w:hint="eastAsia"/>
          <w:color w:val="auto"/>
          <w:highlight w:val="none"/>
          <w:lang w:eastAsia="zh-CN"/>
        </w:rPr>
      </w:pPr>
      <w:r>
        <w:rPr>
          <w:rFonts w:hint="eastAsia"/>
          <w:color w:val="auto"/>
          <w:highlight w:val="none"/>
          <w:lang w:eastAsia="zh-CN"/>
        </w:rPr>
        <w:t>导则编制内容主要包括：总则、组织体系与职责分工、组织体系与职责分工、常态化巡查管护、问题排查整治、水资源与生态管控、监督考核与问责、信息化与智慧管理、宣传教育与长效机制。</w:t>
      </w:r>
    </w:p>
    <w:p w14:paraId="047D57A5">
      <w:pPr>
        <w:pStyle w:val="7"/>
        <w:spacing w:before="105" w:after="30"/>
        <w:ind w:firstLine="400" w:firstLineChars="200"/>
        <w:rPr>
          <w:rFonts w:hint="default"/>
          <w:color w:val="auto"/>
          <w:highlight w:val="none"/>
          <w:lang w:eastAsia="zh-CN"/>
        </w:rPr>
      </w:pPr>
      <w:r>
        <w:rPr>
          <w:rFonts w:hint="eastAsia"/>
          <w:color w:val="auto"/>
          <w:highlight w:val="none"/>
          <w:lang w:eastAsia="zh-CN"/>
        </w:rPr>
        <w:t>具体工作包括：系统调研陕西省黄河、长江两大流域典型河流河湖长制管理现状，梳理分析当前河湖长工作履职、监督考核中存在的主要问题；结合省、市、县、乡四级河湖长体系设置实际，明确各级河长工作职责、河湖长制运行机制：组织专家论证，广泛征求省级相关部门及市县水利部门意见；完成文本起草、修改完善及报批全过程服务，最终形成符合陕西省实际、具有指导性和约束力的管理导则文本。</w:t>
      </w:r>
    </w:p>
    <w:p w14:paraId="385AEF3F">
      <w:pPr>
        <w:pStyle w:val="7"/>
        <w:spacing w:before="105" w:after="30"/>
        <w:rPr>
          <w:rFonts w:hint="default"/>
          <w:color w:val="auto"/>
          <w:highlight w:val="none"/>
          <w:shd w:val="clear" w:color="auto" w:fill="auto"/>
        </w:rPr>
      </w:pPr>
      <w:r>
        <w:rPr>
          <w:color w:val="auto"/>
          <w:highlight w:val="none"/>
        </w:rPr>
        <w:t>（四</w:t>
      </w:r>
      <w:r>
        <w:rPr>
          <w:color w:val="auto"/>
          <w:highlight w:val="none"/>
          <w:shd w:val="clear" w:color="auto" w:fill="auto"/>
        </w:rPr>
        <w:t>）技术路线</w:t>
      </w:r>
    </w:p>
    <w:p w14:paraId="66C04314">
      <w:pPr>
        <w:pStyle w:val="7"/>
        <w:spacing w:before="105" w:after="30"/>
        <w:ind w:firstLine="400" w:firstLineChars="200"/>
        <w:rPr>
          <w:rFonts w:hint="default"/>
          <w:color w:val="auto"/>
          <w:highlight w:val="none"/>
          <w:shd w:val="clear" w:color="auto" w:fill="auto"/>
          <w:lang w:eastAsia="zh-CN"/>
        </w:rPr>
      </w:pPr>
      <w:r>
        <w:rPr>
          <w:color w:val="auto"/>
          <w:highlight w:val="none"/>
          <w:shd w:val="clear" w:color="auto" w:fill="auto"/>
        </w:rPr>
        <w:t>依据法规与技术规范，系统分析我省河湖长制管理、水域岸线空间管控、涉河建设项目监管、“清四乱”常态化规范化、幸福河湖建设、采砂管理等6大领域存在技术标准的短板，调研省市县三级监管及问题整改技术需求。依据项目进度安排，共编制7部河湖管护技术标准，经专家咨询、征询相关单位意见、修改完善及省水利厅审定。</w:t>
      </w:r>
    </w:p>
    <w:p w14:paraId="62536589">
      <w:pPr>
        <w:pStyle w:val="7"/>
        <w:spacing w:before="105" w:after="30"/>
        <w:ind w:firstLine="400" w:firstLineChars="200"/>
        <w:rPr>
          <w:rFonts w:hint="default"/>
          <w:color w:val="auto"/>
          <w:highlight w:val="none"/>
          <w:shd w:val="clear" w:color="auto" w:fill="auto"/>
        </w:rPr>
      </w:pPr>
      <w:r>
        <w:rPr>
          <w:rFonts w:hint="eastAsia"/>
          <w:color w:val="auto"/>
          <w:highlight w:val="none"/>
          <w:shd w:val="clear" w:color="auto" w:fill="auto"/>
          <w:lang w:val="en-US" w:eastAsia="zh-CN"/>
        </w:rPr>
        <w:t>二</w:t>
      </w:r>
      <w:r>
        <w:rPr>
          <w:rFonts w:hint="default"/>
          <w:color w:val="auto"/>
          <w:highlight w:val="none"/>
          <w:shd w:val="clear" w:color="auto" w:fill="auto"/>
        </w:rPr>
        <w:t>、</w:t>
      </w:r>
      <w:r>
        <w:rPr>
          <w:color w:val="auto"/>
          <w:highlight w:val="none"/>
          <w:shd w:val="clear" w:color="auto" w:fill="auto"/>
        </w:rPr>
        <w:t>提交</w:t>
      </w:r>
      <w:r>
        <w:rPr>
          <w:rFonts w:hint="default"/>
          <w:color w:val="auto"/>
          <w:highlight w:val="none"/>
          <w:shd w:val="clear" w:color="auto" w:fill="auto"/>
        </w:rPr>
        <w:t>成果</w:t>
      </w:r>
    </w:p>
    <w:p w14:paraId="03D131C4">
      <w:pPr>
        <w:pStyle w:val="7"/>
        <w:spacing w:before="105" w:after="30"/>
        <w:ind w:firstLine="400" w:firstLineChars="200"/>
        <w:rPr>
          <w:rFonts w:hint="default"/>
          <w:color w:val="auto"/>
          <w:highlight w:val="none"/>
          <w:shd w:val="clear" w:color="auto" w:fill="auto"/>
        </w:rPr>
      </w:pPr>
      <w:r>
        <w:rPr>
          <w:color w:val="auto"/>
          <w:highlight w:val="none"/>
          <w:shd w:val="clear" w:color="auto" w:fill="auto"/>
        </w:rPr>
        <w:t>（1）《河道采砂年度实施方案编制导则（试行）》</w:t>
      </w:r>
    </w:p>
    <w:p w14:paraId="078B715F">
      <w:pPr>
        <w:pStyle w:val="7"/>
        <w:spacing w:before="105" w:after="30"/>
        <w:ind w:firstLine="400" w:firstLineChars="200"/>
        <w:rPr>
          <w:rFonts w:hint="default"/>
          <w:color w:val="auto"/>
          <w:highlight w:val="none"/>
          <w:shd w:val="clear" w:color="auto" w:fill="auto"/>
          <w:lang w:eastAsia="zh-CN"/>
        </w:rPr>
      </w:pPr>
      <w:r>
        <w:rPr>
          <w:color w:val="auto"/>
          <w:highlight w:val="none"/>
          <w:shd w:val="clear" w:color="auto" w:fill="auto"/>
        </w:rPr>
        <w:t>（2）《河道采砂电子监管与河道修复技术导则</w:t>
      </w:r>
      <w:r>
        <w:rPr>
          <w:rFonts w:hint="eastAsia"/>
          <w:color w:val="auto"/>
          <w:highlight w:val="none"/>
          <w:shd w:val="clear" w:color="auto" w:fill="auto"/>
          <w:lang w:eastAsia="zh-CN"/>
        </w:rPr>
        <w:t>（</w:t>
      </w:r>
      <w:r>
        <w:rPr>
          <w:color w:val="auto"/>
          <w:highlight w:val="none"/>
          <w:shd w:val="clear" w:color="auto" w:fill="auto"/>
        </w:rPr>
        <w:t>试行</w:t>
      </w:r>
      <w:r>
        <w:rPr>
          <w:rFonts w:hint="eastAsia"/>
          <w:color w:val="auto"/>
          <w:highlight w:val="none"/>
          <w:shd w:val="clear" w:color="auto" w:fill="auto"/>
          <w:lang w:eastAsia="zh-CN"/>
        </w:rPr>
        <w:t>）</w:t>
      </w:r>
      <w:r>
        <w:rPr>
          <w:color w:val="auto"/>
          <w:highlight w:val="none"/>
          <w:shd w:val="clear" w:color="auto" w:fill="auto"/>
        </w:rPr>
        <w:t>》</w:t>
      </w:r>
    </w:p>
    <w:p w14:paraId="43F7EE34">
      <w:pPr>
        <w:pStyle w:val="7"/>
        <w:spacing w:before="105" w:after="30"/>
        <w:ind w:firstLine="400" w:firstLineChars="200"/>
        <w:rPr>
          <w:rFonts w:hint="default"/>
          <w:color w:val="auto"/>
          <w:highlight w:val="none"/>
          <w:shd w:val="clear" w:color="auto" w:fill="auto"/>
        </w:rPr>
      </w:pPr>
      <w:r>
        <w:rPr>
          <w:color w:val="auto"/>
          <w:highlight w:val="none"/>
          <w:shd w:val="clear" w:color="auto" w:fill="auto"/>
        </w:rPr>
        <w:t>（3）《陕西省河道管理范围内建设项目投运检验技术规程（试行）》</w:t>
      </w:r>
    </w:p>
    <w:p w14:paraId="65DE2E88">
      <w:pPr>
        <w:pStyle w:val="7"/>
        <w:spacing w:before="105" w:after="30"/>
        <w:ind w:firstLine="400" w:firstLineChars="200"/>
        <w:rPr>
          <w:rFonts w:hint="default"/>
          <w:color w:val="auto"/>
          <w:highlight w:val="none"/>
          <w:shd w:val="clear" w:color="auto" w:fill="auto"/>
        </w:rPr>
      </w:pPr>
      <w:r>
        <w:rPr>
          <w:color w:val="auto"/>
          <w:highlight w:val="none"/>
          <w:shd w:val="clear" w:color="auto" w:fill="auto"/>
        </w:rPr>
        <w:t>（4）《陕西省河湖“四乱”认定与整改技术导则（试行）》</w:t>
      </w:r>
    </w:p>
    <w:p w14:paraId="63E95268">
      <w:pPr>
        <w:pStyle w:val="7"/>
        <w:spacing w:before="105" w:after="30"/>
        <w:ind w:firstLine="400" w:firstLineChars="200"/>
        <w:rPr>
          <w:rFonts w:hint="default"/>
          <w:color w:val="auto"/>
          <w:highlight w:val="none"/>
          <w:shd w:val="clear" w:color="auto" w:fill="auto"/>
        </w:rPr>
      </w:pPr>
      <w:r>
        <w:rPr>
          <w:color w:val="auto"/>
          <w:highlight w:val="none"/>
          <w:shd w:val="clear" w:color="auto" w:fill="auto"/>
        </w:rPr>
        <w:t>（5）《陕西省河湖岸线保护与管控技术规程（试行）》</w:t>
      </w:r>
    </w:p>
    <w:p w14:paraId="3040F991">
      <w:pPr>
        <w:pStyle w:val="7"/>
        <w:spacing w:before="105" w:after="30"/>
        <w:ind w:firstLine="400" w:firstLineChars="200"/>
        <w:rPr>
          <w:rFonts w:hint="default"/>
          <w:color w:val="auto"/>
          <w:highlight w:val="none"/>
          <w:shd w:val="clear" w:color="auto" w:fill="auto"/>
        </w:rPr>
      </w:pPr>
      <w:r>
        <w:rPr>
          <w:color w:val="auto"/>
          <w:highlight w:val="none"/>
          <w:shd w:val="clear" w:color="auto" w:fill="auto"/>
        </w:rPr>
        <w:t>（6）《陕西省幸福河湖建设技术导则（试行）》</w:t>
      </w:r>
    </w:p>
    <w:p w14:paraId="670FBC71">
      <w:pPr>
        <w:pStyle w:val="7"/>
        <w:spacing w:before="105" w:after="30"/>
        <w:ind w:firstLine="400" w:firstLineChars="200"/>
        <w:rPr>
          <w:rFonts w:hint="default"/>
          <w:color w:val="auto"/>
          <w:highlight w:val="none"/>
          <w:lang w:eastAsia="zh-CN"/>
        </w:rPr>
      </w:pPr>
      <w:r>
        <w:rPr>
          <w:color w:val="auto"/>
          <w:highlight w:val="none"/>
          <w:shd w:val="clear" w:color="auto" w:fill="auto"/>
        </w:rPr>
        <w:t>（7）《陕西省河湖长制管理导则（试行）》。</w:t>
      </w:r>
    </w:p>
    <w:p w14:paraId="06422B96">
      <w:pPr>
        <w:pStyle w:val="7"/>
        <w:spacing w:before="105" w:after="30"/>
        <w:ind w:firstLine="400" w:firstLineChars="200"/>
        <w:rPr>
          <w:rFonts w:hint="default"/>
          <w:highlight w:val="none"/>
          <w:lang w:eastAsia="zh-CN"/>
        </w:rPr>
      </w:pPr>
      <w:r>
        <w:rPr>
          <w:rFonts w:hint="eastAsia"/>
          <w:highlight w:val="none"/>
          <w:lang w:val="en-US" w:eastAsia="zh-CN"/>
        </w:rPr>
        <w:t>三</w:t>
      </w:r>
      <w:r>
        <w:rPr>
          <w:highlight w:val="none"/>
        </w:rPr>
        <w:t>、质量指标</w:t>
      </w:r>
    </w:p>
    <w:p w14:paraId="038593F1">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highlight w:val="none"/>
          <w:lang w:eastAsia="zh-CN"/>
        </w:rPr>
        <w:t>成果质量满足相关技术参数要求，并通过</w:t>
      </w:r>
      <w:r>
        <w:rPr>
          <w:rFonts w:hint="eastAsia"/>
          <w:highlight w:val="none"/>
          <w:lang w:eastAsia="zh-CN"/>
        </w:rPr>
        <w:t>专家咨询</w:t>
      </w:r>
      <w:r>
        <w:rPr>
          <w:highlight w:val="none"/>
          <w:lang w:eastAsia="zh-CN"/>
        </w:rPr>
        <w:t>及</w:t>
      </w:r>
      <w:r>
        <w:rPr>
          <w:rFonts w:hint="eastAsia"/>
          <w:highlight w:val="none"/>
          <w:lang w:eastAsia="zh-CN"/>
        </w:rPr>
        <w:t>省水利厅审查与</w:t>
      </w:r>
      <w:r>
        <w:rPr>
          <w:highlight w:val="none"/>
          <w:lang w:eastAsia="zh-CN"/>
        </w:rPr>
        <w:t>验收。</w:t>
      </w:r>
    </w:p>
    <w:p w14:paraId="2810114D">
      <w:pPr>
        <w:pStyle w:val="2"/>
        <w:spacing w:before="6" w:after="6" w:line="360" w:lineRule="auto"/>
        <w:ind w:left="283"/>
        <w:rPr>
          <w:rFonts w:hint="eastAsia" w:ascii="宋体" w:hAnsi="宋体" w:cs="宋体"/>
          <w:sz w:val="24"/>
          <w:szCs w:val="24"/>
        </w:rPr>
      </w:pPr>
      <w:r>
        <w:rPr>
          <w:rFonts w:hint="eastAsia" w:ascii="宋体" w:hAnsi="宋体" w:cs="宋体"/>
          <w:sz w:val="24"/>
          <w:szCs w:val="24"/>
        </w:rPr>
        <w:t>七、双方承诺</w:t>
      </w:r>
    </w:p>
    <w:p w14:paraId="09C05186">
      <w:pPr>
        <w:tabs>
          <w:tab w:val="left" w:pos="840"/>
        </w:tabs>
        <w:spacing w:line="450" w:lineRule="exact"/>
        <w:rPr>
          <w:rFonts w:hint="eastAsia" w:hAnsi="宋体" w:cs="宋体"/>
        </w:rPr>
      </w:pPr>
      <w:r>
        <w:rPr>
          <w:rFonts w:hint="eastAsia" w:hAnsi="宋体" w:cs="宋体"/>
        </w:rPr>
        <w:t xml:space="preserve">    1．供应商向采购人承诺，按照本合同约定及磋商响应文件、竞争性磋商文件等所指明的服务内容提供相关服务。</w:t>
      </w:r>
    </w:p>
    <w:p w14:paraId="1EABF841">
      <w:pPr>
        <w:tabs>
          <w:tab w:val="left" w:pos="840"/>
        </w:tabs>
        <w:spacing w:line="450" w:lineRule="exact"/>
        <w:ind w:firstLine="420" w:firstLineChars="200"/>
        <w:rPr>
          <w:rFonts w:hint="eastAsia" w:hAnsi="宋体" w:eastAsia="宋体" w:cs="宋体"/>
        </w:rPr>
      </w:pPr>
      <w:r>
        <w:rPr>
          <w:rFonts w:hint="eastAsia" w:hAnsi="宋体" w:eastAsia="宋体" w:cs="宋体"/>
        </w:rPr>
        <w:t>2. 采购人向供应商承诺，按照本合同约定支付服务款项。</w:t>
      </w:r>
    </w:p>
    <w:p w14:paraId="192F5650">
      <w:pPr>
        <w:tabs>
          <w:tab w:val="left" w:pos="840"/>
        </w:tabs>
        <w:spacing w:line="450" w:lineRule="exact"/>
        <w:ind w:firstLine="420" w:firstLineChars="200"/>
        <w:rPr>
          <w:rFonts w:hint="eastAsia" w:hAnsi="宋体" w:eastAsia="宋体" w:cs="宋体"/>
        </w:rPr>
      </w:pPr>
      <w:r>
        <w:rPr>
          <w:rFonts w:hint="eastAsia" w:hAnsi="宋体" w:eastAsia="宋体" w:cs="宋体"/>
        </w:rPr>
        <w:t>3. 供应商根据采购人要求提供成果文件归采购人所有。</w:t>
      </w:r>
    </w:p>
    <w:p w14:paraId="0DB619F3">
      <w:pPr>
        <w:pStyle w:val="2"/>
        <w:spacing w:before="6" w:after="6" w:line="360" w:lineRule="auto"/>
        <w:ind w:left="283"/>
        <w:rPr>
          <w:rFonts w:hint="eastAsia" w:ascii="宋体" w:hAnsi="宋体" w:cs="宋体"/>
          <w:sz w:val="24"/>
          <w:szCs w:val="24"/>
        </w:rPr>
      </w:pPr>
      <w:r>
        <w:rPr>
          <w:rFonts w:hint="eastAsia" w:ascii="宋体" w:hAnsi="宋体" w:cs="宋体"/>
          <w:sz w:val="24"/>
          <w:szCs w:val="24"/>
        </w:rPr>
        <w:t>八、双方责任</w:t>
      </w:r>
    </w:p>
    <w:p w14:paraId="0279A875">
      <w:pPr>
        <w:pStyle w:val="3"/>
        <w:ind w:firstLine="480"/>
        <w:rPr>
          <w:rFonts w:hint="eastAsia" w:ascii="宋体" w:hAnsi="宋体" w:cs="宋体"/>
          <w:kern w:val="0"/>
          <w:sz w:val="21"/>
          <w:szCs w:val="20"/>
        </w:rPr>
      </w:pPr>
      <w:r>
        <w:rPr>
          <w:rFonts w:hint="eastAsia" w:ascii="宋体" w:hAnsi="宋体" w:cs="宋体"/>
          <w:kern w:val="0"/>
          <w:sz w:val="21"/>
          <w:szCs w:val="20"/>
        </w:rPr>
        <w:t>1.采购人责任</w:t>
      </w:r>
    </w:p>
    <w:p w14:paraId="2745AEAA">
      <w:pPr>
        <w:pStyle w:val="3"/>
        <w:ind w:firstLine="480"/>
        <w:rPr>
          <w:rFonts w:hint="eastAsia" w:ascii="宋体" w:hAnsi="宋体" w:cs="宋体"/>
          <w:kern w:val="0"/>
          <w:sz w:val="21"/>
          <w:szCs w:val="20"/>
        </w:rPr>
      </w:pPr>
      <w:r>
        <w:rPr>
          <w:rFonts w:hint="eastAsia" w:ascii="宋体" w:hAnsi="宋体" w:cs="宋体"/>
          <w:kern w:val="0"/>
          <w:sz w:val="21"/>
          <w:szCs w:val="20"/>
        </w:rPr>
        <w:t>（1）采购人按本合同第五条规定的内容，在规定的时间内向供应商提交基础资料及文件，并对其完整性、正确性及时限负责。采购人交付上述资料及文件超过规定期限15天以上时，采购人、供应商可重新商定提交成果文件的时间。</w:t>
      </w:r>
    </w:p>
    <w:p w14:paraId="37865EC4">
      <w:pPr>
        <w:pStyle w:val="3"/>
        <w:ind w:firstLine="480"/>
        <w:rPr>
          <w:rFonts w:hint="eastAsia" w:ascii="宋体" w:hAnsi="宋体" w:cs="宋体"/>
          <w:kern w:val="0"/>
          <w:sz w:val="21"/>
          <w:szCs w:val="20"/>
        </w:rPr>
      </w:pPr>
      <w:r>
        <w:rPr>
          <w:rFonts w:hint="eastAsia" w:ascii="宋体" w:hAnsi="宋体" w:cs="宋体"/>
          <w:kern w:val="0"/>
          <w:sz w:val="21"/>
          <w:szCs w:val="20"/>
        </w:rPr>
        <w:t>（2）采购人应保护供应商的成果版权，未经供应商同意，采购人对供应商交付的成果文件不得向第三人转让或用于本合同外的项目；如发生上述情况，采购人应负法律责任，供应商有权索赔。</w:t>
      </w:r>
    </w:p>
    <w:p w14:paraId="5C79FF05">
      <w:pPr>
        <w:pStyle w:val="3"/>
        <w:ind w:firstLine="480"/>
        <w:rPr>
          <w:rFonts w:hint="eastAsia" w:ascii="宋体" w:hAnsi="宋体" w:cs="宋体"/>
          <w:kern w:val="0"/>
          <w:sz w:val="21"/>
          <w:szCs w:val="20"/>
        </w:rPr>
      </w:pPr>
      <w:r>
        <w:rPr>
          <w:rFonts w:hint="eastAsia" w:ascii="宋体" w:hAnsi="宋体" w:cs="宋体"/>
          <w:kern w:val="0"/>
          <w:sz w:val="21"/>
          <w:szCs w:val="20"/>
        </w:rPr>
        <w:t>（3）采购人不得要求供应商违反国家有关标准进行编制评写。</w:t>
      </w:r>
    </w:p>
    <w:p w14:paraId="55BA7924">
      <w:pPr>
        <w:pStyle w:val="3"/>
        <w:ind w:firstLine="480"/>
        <w:rPr>
          <w:rFonts w:hint="eastAsia" w:ascii="宋体" w:hAnsi="宋体" w:cs="宋体"/>
          <w:kern w:val="0"/>
          <w:sz w:val="21"/>
          <w:szCs w:val="20"/>
        </w:rPr>
      </w:pPr>
      <w:r>
        <w:rPr>
          <w:rFonts w:hint="eastAsia" w:ascii="宋体" w:hAnsi="宋体" w:cs="宋体"/>
          <w:kern w:val="0"/>
          <w:sz w:val="21"/>
          <w:szCs w:val="20"/>
        </w:rPr>
        <w:t>（4）采购人应按本合同规定的金额和日期向供应商支付服务费。</w:t>
      </w:r>
    </w:p>
    <w:p w14:paraId="284BEAB8">
      <w:pPr>
        <w:pStyle w:val="3"/>
        <w:ind w:firstLine="480"/>
        <w:rPr>
          <w:rFonts w:hint="eastAsia" w:ascii="宋体" w:hAnsi="宋体" w:cs="宋体"/>
          <w:kern w:val="0"/>
          <w:sz w:val="21"/>
          <w:szCs w:val="20"/>
        </w:rPr>
      </w:pPr>
      <w:r>
        <w:rPr>
          <w:rFonts w:hint="eastAsia" w:ascii="宋体" w:hAnsi="宋体" w:cs="宋体"/>
          <w:kern w:val="0"/>
          <w:sz w:val="21"/>
          <w:szCs w:val="20"/>
        </w:rPr>
        <w:t>（</w:t>
      </w:r>
      <w:r>
        <w:rPr>
          <w:rFonts w:hint="eastAsia" w:ascii="宋体" w:hAnsi="宋体" w:cs="宋体"/>
          <w:kern w:val="0"/>
          <w:sz w:val="21"/>
          <w:szCs w:val="20"/>
          <w:lang w:val="en-US" w:eastAsia="zh-CN"/>
        </w:rPr>
        <w:t>5</w:t>
      </w:r>
      <w:r>
        <w:rPr>
          <w:rFonts w:hint="eastAsia" w:ascii="宋体" w:hAnsi="宋体" w:cs="宋体"/>
          <w:kern w:val="0"/>
          <w:sz w:val="21"/>
          <w:szCs w:val="20"/>
        </w:rPr>
        <w:t>）采购人变更服务规模、条件或因提交的资料错误，或所提交资料作较大修改，以致造成供应商成果文件返工时，双方另行协商签订补充协议。</w:t>
      </w:r>
    </w:p>
    <w:p w14:paraId="46BAE0F2">
      <w:pPr>
        <w:pStyle w:val="3"/>
        <w:ind w:firstLine="480"/>
        <w:rPr>
          <w:rFonts w:hint="eastAsia" w:ascii="宋体" w:hAnsi="宋体" w:cs="宋体"/>
          <w:kern w:val="0"/>
          <w:sz w:val="21"/>
          <w:szCs w:val="20"/>
        </w:rPr>
      </w:pPr>
      <w:r>
        <w:rPr>
          <w:rFonts w:hint="eastAsia" w:ascii="宋体" w:hAnsi="宋体" w:cs="宋体"/>
          <w:kern w:val="0"/>
          <w:sz w:val="21"/>
          <w:szCs w:val="20"/>
        </w:rPr>
        <w:t>（</w:t>
      </w:r>
      <w:r>
        <w:rPr>
          <w:rFonts w:hint="eastAsia" w:ascii="宋体" w:hAnsi="宋体" w:cs="宋体"/>
          <w:kern w:val="0"/>
          <w:sz w:val="21"/>
          <w:szCs w:val="20"/>
          <w:lang w:val="en-US" w:eastAsia="zh-CN"/>
        </w:rPr>
        <w:t>6</w:t>
      </w:r>
      <w:r>
        <w:rPr>
          <w:rFonts w:hint="eastAsia" w:ascii="宋体" w:hAnsi="宋体" w:cs="宋体"/>
          <w:kern w:val="0"/>
          <w:sz w:val="21"/>
          <w:szCs w:val="20"/>
        </w:rPr>
        <w:t>）在合同履行期间，采购人要求终止或解除合同，供应商已开始服务工作的，采购人应根据供应商已进行的实际工作量，按比例向供应商支付服务费。</w:t>
      </w:r>
    </w:p>
    <w:p w14:paraId="3BD06604">
      <w:pPr>
        <w:pStyle w:val="3"/>
        <w:ind w:firstLine="480"/>
        <w:rPr>
          <w:rFonts w:hint="eastAsia" w:ascii="宋体" w:hAnsi="宋体" w:cs="宋体"/>
          <w:kern w:val="0"/>
          <w:sz w:val="21"/>
          <w:szCs w:val="20"/>
        </w:rPr>
      </w:pPr>
      <w:r>
        <w:rPr>
          <w:rFonts w:hint="eastAsia" w:ascii="宋体" w:hAnsi="宋体" w:cs="宋体"/>
          <w:kern w:val="0"/>
          <w:sz w:val="21"/>
          <w:szCs w:val="20"/>
        </w:rPr>
        <w:t>（</w:t>
      </w:r>
      <w:r>
        <w:rPr>
          <w:rFonts w:hint="eastAsia" w:ascii="宋体" w:hAnsi="宋体" w:cs="宋体"/>
          <w:kern w:val="0"/>
          <w:sz w:val="21"/>
          <w:szCs w:val="20"/>
          <w:lang w:val="en-US" w:eastAsia="zh-CN"/>
        </w:rPr>
        <w:t>7</w:t>
      </w:r>
      <w:r>
        <w:rPr>
          <w:rFonts w:hint="eastAsia" w:ascii="宋体" w:hAnsi="宋体" w:cs="宋体"/>
          <w:kern w:val="0"/>
          <w:sz w:val="21"/>
          <w:szCs w:val="20"/>
        </w:rPr>
        <w:t>）采购人负责协调项目实施过程中与有关单位的配合问题。</w:t>
      </w:r>
    </w:p>
    <w:p w14:paraId="7984B31D">
      <w:pPr>
        <w:pStyle w:val="3"/>
        <w:ind w:firstLine="480"/>
        <w:rPr>
          <w:rFonts w:hint="eastAsia" w:ascii="宋体" w:hAnsi="宋体" w:cs="宋体"/>
          <w:kern w:val="0"/>
          <w:sz w:val="21"/>
          <w:szCs w:val="20"/>
        </w:rPr>
      </w:pPr>
      <w:r>
        <w:rPr>
          <w:rFonts w:hint="eastAsia" w:ascii="宋体" w:hAnsi="宋体" w:cs="宋体"/>
          <w:kern w:val="0"/>
          <w:sz w:val="21"/>
          <w:szCs w:val="20"/>
        </w:rPr>
        <w:t>2.供应商责任</w:t>
      </w:r>
    </w:p>
    <w:p w14:paraId="530E91B1">
      <w:pPr>
        <w:pStyle w:val="3"/>
        <w:ind w:firstLine="480"/>
        <w:rPr>
          <w:rFonts w:hint="eastAsia" w:ascii="宋体" w:hAnsi="宋体" w:cs="宋体"/>
          <w:kern w:val="0"/>
          <w:sz w:val="21"/>
          <w:szCs w:val="20"/>
        </w:rPr>
      </w:pPr>
      <w:r>
        <w:rPr>
          <w:rFonts w:hint="eastAsia" w:ascii="宋体" w:hAnsi="宋体" w:cs="宋体"/>
          <w:kern w:val="0"/>
          <w:sz w:val="21"/>
          <w:szCs w:val="20"/>
        </w:rPr>
        <w:t>（1）供应商应按国家及行业现行规定和合同约定的技术规范、标准进行编制，严格掌握编制标准。</w:t>
      </w:r>
    </w:p>
    <w:p w14:paraId="06E9FCEF">
      <w:pPr>
        <w:pStyle w:val="3"/>
        <w:ind w:firstLine="480"/>
        <w:rPr>
          <w:rFonts w:hint="eastAsia" w:ascii="宋体" w:hAnsi="宋体" w:cs="宋体"/>
          <w:kern w:val="0"/>
          <w:sz w:val="21"/>
          <w:szCs w:val="20"/>
        </w:rPr>
      </w:pPr>
      <w:r>
        <w:rPr>
          <w:rFonts w:hint="eastAsia" w:ascii="宋体" w:hAnsi="宋体" w:cs="宋体"/>
          <w:kern w:val="0"/>
          <w:sz w:val="21"/>
          <w:szCs w:val="20"/>
        </w:rPr>
        <w:t>（2）供应商应按本合同规定的内容、时间及份数向采购人交付成果文件（出现有关交付成果文件顺延的情况除外），并对提交的成果资料和成果文件的质量负责。由于供应商原因，延误了成果文件交付时间，每延误一天，应减收该项目应收服务费的千分之二。</w:t>
      </w:r>
    </w:p>
    <w:p w14:paraId="1238776F">
      <w:pPr>
        <w:pStyle w:val="3"/>
        <w:ind w:firstLine="480"/>
        <w:rPr>
          <w:rFonts w:hint="eastAsia" w:ascii="宋体" w:hAnsi="宋体" w:cs="宋体"/>
          <w:kern w:val="0"/>
          <w:sz w:val="21"/>
          <w:szCs w:val="20"/>
        </w:rPr>
      </w:pPr>
      <w:r>
        <w:rPr>
          <w:rFonts w:hint="eastAsia" w:ascii="宋体" w:hAnsi="宋体" w:cs="宋体"/>
          <w:kern w:val="0"/>
          <w:sz w:val="21"/>
          <w:szCs w:val="20"/>
        </w:rPr>
        <w:t>（3）供应商对成果文件出现的遗漏或错误负责修改或补充。</w:t>
      </w:r>
    </w:p>
    <w:p w14:paraId="3D5B02CB">
      <w:pPr>
        <w:pStyle w:val="3"/>
        <w:ind w:firstLine="480"/>
        <w:rPr>
          <w:rFonts w:hint="eastAsia" w:ascii="宋体" w:hAnsi="宋体" w:cs="宋体"/>
          <w:kern w:val="0"/>
          <w:sz w:val="21"/>
          <w:szCs w:val="20"/>
        </w:rPr>
      </w:pPr>
      <w:r>
        <w:rPr>
          <w:rFonts w:hint="eastAsia" w:ascii="宋体" w:hAnsi="宋体" w:cs="宋体"/>
          <w:kern w:val="0"/>
          <w:sz w:val="21"/>
          <w:szCs w:val="20"/>
        </w:rPr>
        <w:t>（4）合同生效后，供应商要求终止或解除合同，供应商除应退还采购人预付款外，还应按咨服务费的10%补偿采购人。</w:t>
      </w:r>
    </w:p>
    <w:p w14:paraId="715CF9F2">
      <w:pPr>
        <w:pStyle w:val="3"/>
        <w:ind w:firstLine="480"/>
        <w:rPr>
          <w:rFonts w:hint="eastAsia" w:ascii="宋体" w:hAnsi="宋体" w:cs="宋体"/>
          <w:kern w:val="0"/>
          <w:sz w:val="21"/>
          <w:szCs w:val="20"/>
        </w:rPr>
      </w:pPr>
      <w:r>
        <w:rPr>
          <w:rFonts w:hint="eastAsia" w:ascii="宋体" w:hAnsi="宋体" w:cs="宋体"/>
          <w:kern w:val="0"/>
          <w:sz w:val="21"/>
          <w:szCs w:val="20"/>
        </w:rPr>
        <w:t>（5）供应商应保护采购人的知识产权，不得向第三人泄露、转让采购人提交的图纸等技术经济资料。如发生以上情况并给采购人造成经济损失，采购人有权向供应商索赔。</w:t>
      </w:r>
    </w:p>
    <w:p w14:paraId="0BCC885F">
      <w:pPr>
        <w:pStyle w:val="3"/>
        <w:ind w:firstLine="480"/>
        <w:rPr>
          <w:rFonts w:hint="eastAsia" w:ascii="宋体" w:hAnsi="宋体" w:cs="宋体"/>
          <w:kern w:val="0"/>
          <w:sz w:val="21"/>
          <w:szCs w:val="20"/>
        </w:rPr>
      </w:pPr>
      <w:r>
        <w:rPr>
          <w:rFonts w:hint="eastAsia" w:ascii="宋体" w:hAnsi="宋体" w:cs="宋体"/>
          <w:kern w:val="0"/>
          <w:sz w:val="21"/>
          <w:szCs w:val="20"/>
        </w:rPr>
        <w:t>（6）服务过程中供应商与采购人紧密配合，成果方案应得到采购人认可，采购人对成果方案的合理修改意见供应商应予以采纳。</w:t>
      </w:r>
    </w:p>
    <w:p w14:paraId="79E0BB9C">
      <w:pPr>
        <w:pStyle w:val="3"/>
        <w:ind w:firstLine="480"/>
        <w:rPr>
          <w:rFonts w:hint="eastAsia" w:ascii="宋体" w:hAnsi="宋体" w:cs="宋体"/>
          <w:kern w:val="0"/>
          <w:sz w:val="24"/>
          <w:szCs w:val="22"/>
        </w:rPr>
      </w:pPr>
      <w:r>
        <w:rPr>
          <w:rFonts w:hint="eastAsia" w:ascii="宋体" w:hAnsi="宋体" w:cs="宋体"/>
          <w:kern w:val="0"/>
          <w:sz w:val="21"/>
          <w:szCs w:val="20"/>
        </w:rPr>
        <w:t>（7）项目负责人应具备高级工程师或以上职称，原则上不得更换，确须更换的必须经采购人同意。</w:t>
      </w:r>
    </w:p>
    <w:p w14:paraId="34FBB5D2">
      <w:pPr>
        <w:pStyle w:val="2"/>
        <w:spacing w:before="6" w:after="6" w:line="360" w:lineRule="auto"/>
        <w:ind w:left="283"/>
        <w:rPr>
          <w:rFonts w:hint="eastAsia" w:ascii="宋体" w:hAnsi="宋体" w:cs="宋体"/>
          <w:sz w:val="24"/>
          <w:szCs w:val="24"/>
        </w:rPr>
      </w:pPr>
      <w:r>
        <w:rPr>
          <w:rFonts w:hint="eastAsia" w:ascii="宋体" w:hAnsi="宋体" w:cs="宋体"/>
          <w:sz w:val="24"/>
          <w:szCs w:val="24"/>
        </w:rPr>
        <w:t>九、质量保证</w:t>
      </w:r>
    </w:p>
    <w:p w14:paraId="21D2F0C4">
      <w:pPr>
        <w:spacing w:line="450" w:lineRule="exact"/>
        <w:ind w:firstLine="420" w:firstLineChars="200"/>
        <w:rPr>
          <w:rFonts w:hint="eastAsia" w:hAnsi="宋体" w:cs="宋体"/>
          <w:bCs/>
          <w:szCs w:val="22"/>
        </w:rPr>
      </w:pPr>
      <w:r>
        <w:rPr>
          <w:rFonts w:hint="eastAsia" w:hAnsi="宋体" w:cs="宋体"/>
          <w:bCs/>
        </w:rPr>
        <w:t>供应商提供的服务必须保证其响应文件的完整性、真实性、准确性，应全面满足磋商文件的要求，磋商响应文件未明确要求的内容，采购人须按磋商响应文件要求或以采购人</w:t>
      </w:r>
      <w:r>
        <w:rPr>
          <w:rFonts w:hint="eastAsia" w:hAnsi="宋体" w:cs="宋体"/>
          <w:bCs/>
          <w:szCs w:val="22"/>
        </w:rPr>
        <w:t>的补充要求为准。所供服务质量应严格按国家最新发布的规范标准执行，如发生质量问题由供应商承担全部责任。</w:t>
      </w:r>
    </w:p>
    <w:p w14:paraId="4474CD1D">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十、验收</w:t>
      </w:r>
    </w:p>
    <w:p w14:paraId="6259B7B6">
      <w:pPr>
        <w:pStyle w:val="4"/>
        <w:spacing w:line="450" w:lineRule="exact"/>
        <w:ind w:firstLine="420" w:firstLineChars="200"/>
        <w:rPr>
          <w:rFonts w:hint="eastAsia" w:hAnsi="宋体" w:cs="宋体"/>
          <w:sz w:val="21"/>
          <w:szCs w:val="21"/>
        </w:rPr>
      </w:pPr>
      <w:r>
        <w:rPr>
          <w:rFonts w:hint="eastAsia" w:hAnsi="宋体" w:cs="宋体"/>
          <w:sz w:val="21"/>
          <w:szCs w:val="21"/>
        </w:rPr>
        <w:t>验收依据：</w:t>
      </w:r>
    </w:p>
    <w:p w14:paraId="660703F1">
      <w:pPr>
        <w:pStyle w:val="4"/>
        <w:spacing w:line="450" w:lineRule="exact"/>
        <w:ind w:firstLine="420" w:firstLineChars="200"/>
        <w:rPr>
          <w:rFonts w:hint="eastAsia" w:hAnsi="宋体" w:cs="宋体"/>
          <w:sz w:val="21"/>
          <w:szCs w:val="21"/>
        </w:rPr>
      </w:pPr>
      <w:r>
        <w:rPr>
          <w:rFonts w:hint="eastAsia" w:hAnsi="宋体" w:cs="宋体"/>
          <w:sz w:val="21"/>
          <w:szCs w:val="21"/>
        </w:rPr>
        <w:t>（1）合同文本；</w:t>
      </w:r>
    </w:p>
    <w:p w14:paraId="33FBDCF5">
      <w:pPr>
        <w:pStyle w:val="4"/>
        <w:spacing w:line="450" w:lineRule="exact"/>
        <w:ind w:firstLine="420" w:firstLineChars="200"/>
        <w:rPr>
          <w:rFonts w:hint="eastAsia" w:hAnsi="宋体" w:cs="宋体"/>
          <w:sz w:val="21"/>
          <w:szCs w:val="21"/>
        </w:rPr>
      </w:pPr>
      <w:r>
        <w:rPr>
          <w:rFonts w:hint="eastAsia" w:hAnsi="宋体" w:cs="宋体"/>
          <w:sz w:val="21"/>
          <w:szCs w:val="21"/>
        </w:rPr>
        <w:t>（2）磋商响应文件及澄清函、竞争性磋商文件；</w:t>
      </w:r>
    </w:p>
    <w:p w14:paraId="1A5DFCE7">
      <w:pPr>
        <w:pStyle w:val="4"/>
        <w:spacing w:line="450" w:lineRule="exact"/>
        <w:ind w:firstLine="420" w:firstLineChars="200"/>
        <w:rPr>
          <w:rFonts w:hint="eastAsia" w:hAnsi="宋体" w:cs="宋体"/>
          <w:sz w:val="21"/>
          <w:szCs w:val="21"/>
        </w:rPr>
      </w:pPr>
      <w:r>
        <w:rPr>
          <w:rFonts w:hint="eastAsia" w:hAnsi="宋体" w:cs="宋体"/>
          <w:sz w:val="21"/>
          <w:szCs w:val="21"/>
        </w:rPr>
        <w:t>（3）国家和行业制定的相应的标准和规范；</w:t>
      </w:r>
    </w:p>
    <w:p w14:paraId="7F4C3567">
      <w:pPr>
        <w:pStyle w:val="4"/>
        <w:spacing w:line="450" w:lineRule="exact"/>
        <w:ind w:firstLine="420" w:firstLineChars="200"/>
        <w:rPr>
          <w:rFonts w:hint="eastAsia" w:hAnsi="宋体" w:cs="宋体"/>
          <w:sz w:val="21"/>
          <w:szCs w:val="21"/>
        </w:rPr>
      </w:pPr>
      <w:r>
        <w:rPr>
          <w:rFonts w:hint="eastAsia" w:hAnsi="宋体" w:cs="宋体"/>
          <w:sz w:val="21"/>
          <w:szCs w:val="21"/>
        </w:rPr>
        <w:t>（4）服务验收清单</w:t>
      </w:r>
      <w:r>
        <w:rPr>
          <w:rFonts w:hint="eastAsia" w:hAnsi="宋体" w:cs="宋体"/>
          <w:sz w:val="18"/>
          <w:szCs w:val="20"/>
        </w:rPr>
        <w:t>。</w:t>
      </w:r>
    </w:p>
    <w:p w14:paraId="1E394C66">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十一、保密</w:t>
      </w:r>
    </w:p>
    <w:p w14:paraId="6AF7D0AA">
      <w:pPr>
        <w:spacing w:line="450" w:lineRule="exact"/>
        <w:ind w:firstLine="420" w:firstLineChars="200"/>
        <w:rPr>
          <w:rFonts w:hint="eastAsia" w:hAnsi="宋体" w:cs="宋体"/>
        </w:rPr>
      </w:pPr>
      <w:r>
        <w:rPr>
          <w:rFonts w:hint="eastAsia" w:hAnsi="宋体" w:cs="宋体"/>
        </w:rPr>
        <w:t>双方须对工作中了解到的技术、机密等进行严格保密，未经对方同意不得向他人泄漏。</w:t>
      </w:r>
    </w:p>
    <w:p w14:paraId="4A992800">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十二、知识产权</w:t>
      </w:r>
    </w:p>
    <w:p w14:paraId="2F4AE61D">
      <w:pPr>
        <w:spacing w:line="450" w:lineRule="exact"/>
        <w:ind w:firstLine="420" w:firstLineChars="200"/>
        <w:rPr>
          <w:rFonts w:hint="eastAsia" w:hAnsi="宋体" w:cs="宋体"/>
        </w:rPr>
      </w:pPr>
      <w:r>
        <w:rPr>
          <w:rFonts w:hint="eastAsia" w:hAnsi="宋体" w:cs="宋体"/>
        </w:rPr>
        <w:t>供应商应保证磋商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14:paraId="274D612F">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十三、合同争议的解决</w:t>
      </w:r>
    </w:p>
    <w:p w14:paraId="595642DF">
      <w:pPr>
        <w:spacing w:line="450" w:lineRule="exact"/>
        <w:rPr>
          <w:rFonts w:hint="eastAsia" w:hAnsi="宋体" w:cs="宋体"/>
        </w:rPr>
      </w:pPr>
      <w:r>
        <w:rPr>
          <w:rFonts w:hint="eastAsia" w:hAnsi="宋体" w:cs="宋体"/>
        </w:rPr>
        <w:t xml:space="preserve">    合同执行中发生争议的，当事人双方应协商解决，协商达不成一致时，有权向采购人住所地人民法院提起诉讼。</w:t>
      </w:r>
    </w:p>
    <w:p w14:paraId="1B924F0D">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十四、合同履行</w:t>
      </w:r>
    </w:p>
    <w:p w14:paraId="11D41FB7">
      <w:pPr>
        <w:spacing w:line="450" w:lineRule="exact"/>
        <w:rPr>
          <w:rFonts w:hint="eastAsia" w:hAnsi="宋体" w:cs="宋体"/>
        </w:rPr>
      </w:pPr>
      <w:r>
        <w:rPr>
          <w:rFonts w:hint="eastAsia" w:hAnsi="宋体" w:cs="宋体"/>
        </w:rPr>
        <w:t xml:space="preserve">    合同一经签订，双方不得擅自变更、中止或者终止合同。对确需变更、调整或者中止、终止合同的，应按规定履行相应的手续。</w:t>
      </w:r>
    </w:p>
    <w:p w14:paraId="583092EC">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十五、违约责任</w:t>
      </w:r>
    </w:p>
    <w:p w14:paraId="717B15F7">
      <w:pPr>
        <w:spacing w:line="450" w:lineRule="exact"/>
        <w:rPr>
          <w:rFonts w:hint="eastAsia" w:hAnsi="宋体" w:cs="宋体"/>
        </w:rPr>
      </w:pPr>
      <w:r>
        <w:rPr>
          <w:rFonts w:hint="eastAsia" w:hAnsi="宋体" w:cs="宋体"/>
        </w:rPr>
        <w:t xml:space="preserve">     按《中华人民共和国政府采购法》、《</w:t>
      </w:r>
      <w:r>
        <w:rPr>
          <w:rFonts w:hint="eastAsia" w:hAnsi="宋体" w:cs="宋体"/>
        </w:rPr>
        <w:fldChar w:fldCharType="begin"/>
      </w:r>
      <w:r>
        <w:rPr>
          <w:rFonts w:hint="eastAsia" w:hAnsi="宋体" w:cs="宋体"/>
        </w:rPr>
        <w:instrText xml:space="preserve"> HYPERLINK "https://baike.baidu.com/item/%E4%B8%AD%E5%8D%8E%E4%BA%BA%E6%B0%91%E5%85%B1%E5%92%8C%E5%9B%BD%E6%B0%91%E6%B3%95%E5%85%B8/19435116" \t "https://baike.baidu.com/item/%E4%B8%AD%E5%8D%8E%E4%BA%BA%E6%B0%91%E5%85%B1%E5%92%8C%E5%9B%BD%E5%90%88%E5%90%8C%E6%B3%95/_blank" </w:instrText>
      </w:r>
      <w:r>
        <w:rPr>
          <w:rFonts w:hint="eastAsia" w:hAnsi="宋体" w:cs="宋体"/>
        </w:rPr>
        <w:fldChar w:fldCharType="separate"/>
      </w:r>
      <w:r>
        <w:rPr>
          <w:rFonts w:hint="eastAsia" w:hAnsi="宋体" w:cs="宋体"/>
        </w:rPr>
        <w:t>中华人民共和国民法典</w:t>
      </w:r>
      <w:r>
        <w:rPr>
          <w:rFonts w:hint="eastAsia" w:hAnsi="宋体" w:cs="宋体"/>
        </w:rPr>
        <w:fldChar w:fldCharType="end"/>
      </w:r>
      <w:r>
        <w:rPr>
          <w:rFonts w:hint="eastAsia" w:hAnsi="宋体" w:cs="宋体"/>
        </w:rPr>
        <w:t>》中的相关条款执行。</w:t>
      </w:r>
    </w:p>
    <w:p w14:paraId="440AFE72">
      <w:pPr>
        <w:tabs>
          <w:tab w:val="left" w:pos="840"/>
        </w:tabs>
        <w:spacing w:line="450" w:lineRule="exact"/>
        <w:ind w:firstLine="420" w:firstLineChars="200"/>
        <w:rPr>
          <w:rFonts w:hint="eastAsia" w:hAnsi="宋体" w:cs="宋体"/>
        </w:rPr>
      </w:pPr>
      <w:r>
        <w:rPr>
          <w:rFonts w:hint="eastAsia" w:hAnsi="宋体" w:cs="宋体"/>
        </w:rPr>
        <w:t>未按合同或磋商文件要求提供</w:t>
      </w:r>
      <w:r>
        <w:rPr>
          <w:rFonts w:hint="eastAsia" w:hAnsi="宋体" w:cs="宋体"/>
          <w:lang w:val="en-US" w:eastAsia="zh-CN"/>
        </w:rPr>
        <w:t>服务</w:t>
      </w:r>
      <w:r>
        <w:rPr>
          <w:rFonts w:hint="eastAsia" w:hAnsi="宋体" w:cs="宋体"/>
        </w:rPr>
        <w:t>或</w:t>
      </w:r>
      <w:r>
        <w:rPr>
          <w:rFonts w:hint="eastAsia" w:hAnsi="宋体" w:cs="宋体"/>
          <w:lang w:val="en-US" w:eastAsia="zh-CN"/>
        </w:rPr>
        <w:t>成果</w:t>
      </w:r>
      <w:r>
        <w:rPr>
          <w:rFonts w:hint="eastAsia" w:hAnsi="宋体" w:cs="宋体"/>
        </w:rPr>
        <w:t>质量不能满足采购人技术要求，采购人有权终止合同，甚至对供应商违约行为进行追究。</w:t>
      </w:r>
    </w:p>
    <w:p w14:paraId="5A4C5348">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十六、合同订立</w:t>
      </w:r>
    </w:p>
    <w:p w14:paraId="7C03A5E2">
      <w:pPr>
        <w:adjustRightInd w:val="0"/>
        <w:snapToGrid w:val="0"/>
        <w:spacing w:line="450" w:lineRule="exact"/>
        <w:ind w:firstLine="415" w:firstLineChars="198"/>
        <w:rPr>
          <w:rFonts w:hint="eastAsia" w:hAnsi="宋体" w:cs="宋体"/>
          <w:szCs w:val="24"/>
        </w:rPr>
      </w:pPr>
      <w:r>
        <w:rPr>
          <w:rFonts w:hint="eastAsia" w:hAnsi="宋体" w:cs="宋体"/>
          <w:szCs w:val="24"/>
        </w:rPr>
        <w:t>1.订立时间：</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日。</w:t>
      </w:r>
    </w:p>
    <w:p w14:paraId="7B636E68">
      <w:pPr>
        <w:adjustRightInd w:val="0"/>
        <w:snapToGrid w:val="0"/>
        <w:spacing w:line="450" w:lineRule="exact"/>
        <w:ind w:firstLine="415" w:firstLineChars="198"/>
        <w:rPr>
          <w:rFonts w:hint="eastAsia" w:hAnsi="宋体" w:cs="宋体"/>
          <w:szCs w:val="24"/>
        </w:rPr>
      </w:pPr>
      <w:r>
        <w:rPr>
          <w:rFonts w:hint="eastAsia" w:hAnsi="宋体" w:cs="宋体"/>
          <w:szCs w:val="24"/>
        </w:rPr>
        <w:t>2.订立地点：</w:t>
      </w:r>
      <w:r>
        <w:rPr>
          <w:rFonts w:hint="eastAsia" w:hAnsi="宋体" w:cs="宋体"/>
          <w:szCs w:val="24"/>
          <w:u w:val="single"/>
        </w:rPr>
        <w:t xml:space="preserve"> 陕西省西安市  </w:t>
      </w:r>
      <w:r>
        <w:rPr>
          <w:rFonts w:hint="eastAsia" w:hAnsi="宋体" w:cs="宋体"/>
          <w:szCs w:val="24"/>
        </w:rPr>
        <w:t>。</w:t>
      </w:r>
    </w:p>
    <w:p w14:paraId="749DFA03">
      <w:pPr>
        <w:tabs>
          <w:tab w:val="left" w:pos="980"/>
        </w:tabs>
        <w:kinsoku w:val="0"/>
        <w:spacing w:line="450" w:lineRule="exact"/>
        <w:ind w:firstLine="420" w:firstLineChars="200"/>
        <w:rPr>
          <w:rFonts w:hint="eastAsia" w:hAnsi="宋体" w:cs="宋体"/>
          <w:szCs w:val="24"/>
        </w:rPr>
      </w:pPr>
      <w:r>
        <w:rPr>
          <w:rFonts w:hint="eastAsia" w:hAnsi="宋体" w:cs="宋体"/>
          <w:szCs w:val="24"/>
        </w:rPr>
        <w:t>3.本合同一式</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份，具有同等法律效力，双方各执</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份，采购人备案壹份、采购代理机构存档壹份。各方签字盖章后生效，合同执行完毕自动失效。（合同的服务承诺则长期有效）。</w:t>
      </w:r>
    </w:p>
    <w:p w14:paraId="6C08968A">
      <w:pPr>
        <w:tabs>
          <w:tab w:val="left" w:pos="980"/>
        </w:tabs>
        <w:kinsoku w:val="0"/>
        <w:spacing w:line="450" w:lineRule="exact"/>
        <w:ind w:firstLine="422" w:firstLineChars="200"/>
        <w:rPr>
          <w:rFonts w:hint="eastAsia"/>
          <w:b/>
          <w:bCs/>
          <w:szCs w:val="24"/>
        </w:rPr>
      </w:pPr>
      <w:r>
        <w:rPr>
          <w:rFonts w:hint="eastAsia"/>
          <w:b/>
          <w:bCs/>
          <w:szCs w:val="24"/>
        </w:rPr>
        <w:t>（以下无正文，仅供签署）</w:t>
      </w:r>
    </w:p>
    <w:p w14:paraId="24FE4796">
      <w:pPr>
        <w:tabs>
          <w:tab w:val="left" w:pos="980"/>
        </w:tabs>
        <w:kinsoku w:val="0"/>
        <w:spacing w:line="450" w:lineRule="exact"/>
        <w:ind w:firstLine="420" w:firstLineChars="200"/>
        <w:jc w:val="both"/>
        <w:rPr>
          <w:rFonts w:hint="eastAsia" w:hAnsi="宋体" w:cs="宋体"/>
          <w:szCs w:val="24"/>
          <w:u w:val="single"/>
        </w:rPr>
      </w:pPr>
      <w:r>
        <w:rPr>
          <w:rFonts w:hint="eastAsia" w:hAnsi="宋体" w:cs="宋体"/>
          <w:szCs w:val="24"/>
        </w:rPr>
        <w:t>采购人：</w:t>
      </w:r>
      <w:r>
        <w:rPr>
          <w:rFonts w:hint="eastAsia" w:hAnsi="宋体" w:cs="宋体"/>
          <w:szCs w:val="24"/>
          <w:lang w:val="en-US" w:eastAsia="zh-CN"/>
        </w:rPr>
        <w:t xml:space="preserve"> </w:t>
      </w:r>
      <w:r>
        <w:rPr>
          <w:rFonts w:hint="eastAsia" w:hAnsi="宋体" w:cs="宋体"/>
          <w:szCs w:val="24"/>
          <w:u w:val="single"/>
        </w:rPr>
        <w:t>（盖章）</w:t>
      </w:r>
      <w:r>
        <w:rPr>
          <w:rFonts w:hint="eastAsia" w:hAnsi="宋体" w:cs="宋体"/>
          <w:szCs w:val="24"/>
          <w:u w:val="single"/>
          <w:lang w:val="en-US" w:eastAsia="zh-CN"/>
        </w:rPr>
        <w:t xml:space="preserve">  </w:t>
      </w:r>
      <w:r>
        <w:rPr>
          <w:rFonts w:hint="eastAsia" w:hAnsi="宋体" w:cs="宋体"/>
          <w:szCs w:val="24"/>
        </w:rPr>
        <w:t xml:space="preserve"> </w:t>
      </w:r>
      <w:r>
        <w:rPr>
          <w:rFonts w:hint="eastAsia" w:hAnsi="宋体" w:cs="宋体"/>
          <w:szCs w:val="24"/>
          <w:lang w:val="en-US" w:eastAsia="zh-CN"/>
        </w:rPr>
        <w:t xml:space="preserve"> </w:t>
      </w:r>
      <w:r>
        <w:rPr>
          <w:rFonts w:hint="eastAsia" w:hAnsi="宋体" w:cs="宋体"/>
          <w:szCs w:val="24"/>
        </w:rPr>
        <w:t xml:space="preserve"> </w:t>
      </w:r>
      <w:r>
        <w:rPr>
          <w:rFonts w:hint="eastAsia" w:hAnsi="宋体" w:cs="宋体"/>
          <w:szCs w:val="24"/>
          <w:lang w:val="en-US" w:eastAsia="zh-CN"/>
        </w:rPr>
        <w:t xml:space="preserve">            </w:t>
      </w:r>
      <w:r>
        <w:rPr>
          <w:rFonts w:hint="eastAsia" w:hAnsi="宋体" w:cs="宋体"/>
          <w:szCs w:val="24"/>
        </w:rPr>
        <w:t>供应商：</w:t>
      </w:r>
      <w:r>
        <w:rPr>
          <w:rFonts w:hint="eastAsia" w:hAnsi="宋体" w:cs="宋体"/>
          <w:szCs w:val="24"/>
          <w:u w:val="single"/>
          <w:lang w:val="en-US" w:eastAsia="zh-CN"/>
        </w:rPr>
        <w:t xml:space="preserve"> </w:t>
      </w:r>
      <w:r>
        <w:rPr>
          <w:rFonts w:hint="eastAsia" w:hAnsi="宋体" w:cs="宋体"/>
          <w:szCs w:val="24"/>
          <w:u w:val="single"/>
        </w:rPr>
        <w:t xml:space="preserve">（盖章）    </w:t>
      </w:r>
    </w:p>
    <w:p w14:paraId="09F20068">
      <w:pPr>
        <w:adjustRightInd w:val="0"/>
        <w:snapToGrid w:val="0"/>
        <w:spacing w:line="450" w:lineRule="exact"/>
        <w:ind w:firstLine="415" w:firstLineChars="198"/>
        <w:rPr>
          <w:rFonts w:hint="default" w:hAnsi="宋体" w:eastAsia="宋体" w:cs="宋体"/>
          <w:szCs w:val="24"/>
          <w:lang w:val="en-US" w:eastAsia="zh-CN"/>
        </w:rPr>
      </w:pPr>
      <w:r>
        <w:rPr>
          <w:rFonts w:hint="eastAsia" w:hAnsi="宋体" w:cs="宋体"/>
          <w:szCs w:val="24"/>
        </w:rPr>
        <w:t xml:space="preserve">地址： </w:t>
      </w:r>
      <w:r>
        <w:rPr>
          <w:rFonts w:hint="eastAsia" w:hAnsi="宋体" w:cs="宋体"/>
          <w:szCs w:val="24"/>
          <w:lang w:val="en-US" w:eastAsia="zh-CN"/>
        </w:rPr>
        <w:t xml:space="preserve">                        </w:t>
      </w:r>
      <w:r>
        <w:rPr>
          <w:rFonts w:hint="eastAsia" w:hAnsi="宋体" w:cs="宋体"/>
          <w:szCs w:val="24"/>
        </w:rPr>
        <w:t xml:space="preserve">   地址： </w:t>
      </w:r>
      <w:r>
        <w:rPr>
          <w:rFonts w:hint="eastAsia" w:hAnsi="宋体" w:cs="宋体"/>
          <w:szCs w:val="24"/>
          <w:u w:val="single"/>
          <w:lang w:val="en-US" w:eastAsia="zh-CN"/>
        </w:rPr>
        <w:t xml:space="preserve">               </w:t>
      </w:r>
    </w:p>
    <w:p w14:paraId="51C1EB41">
      <w:pPr>
        <w:adjustRightInd w:val="0"/>
        <w:snapToGrid w:val="0"/>
        <w:spacing w:line="450" w:lineRule="exact"/>
        <w:ind w:firstLine="420" w:firstLineChars="200"/>
        <w:rPr>
          <w:rFonts w:hint="default" w:hAnsi="宋体" w:eastAsia="宋体" w:cs="宋体"/>
          <w:szCs w:val="24"/>
          <w:u w:val="single"/>
          <w:lang w:val="en-US" w:eastAsia="zh-CN"/>
        </w:rPr>
      </w:pPr>
      <w:r>
        <w:rPr>
          <w:rFonts w:hint="eastAsia" w:hAnsi="宋体" w:cs="宋体"/>
          <w:szCs w:val="24"/>
        </w:rPr>
        <w:t>邮政编码：</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Ansi="宋体" w:cs="宋体"/>
          <w:szCs w:val="24"/>
          <w:u w:val="single"/>
        </w:rPr>
        <w:t xml:space="preserve">  </w:t>
      </w:r>
      <w:r>
        <w:rPr>
          <w:rFonts w:hint="eastAsia" w:hAnsi="宋体" w:cs="宋体"/>
          <w:szCs w:val="24"/>
        </w:rPr>
        <w:t xml:space="preserve">      邮政编码：</w:t>
      </w:r>
      <w:r>
        <w:rPr>
          <w:rFonts w:hint="eastAsia" w:hAnsi="宋体" w:cs="宋体"/>
          <w:szCs w:val="24"/>
          <w:u w:val="single"/>
          <w:lang w:val="en-US" w:eastAsia="zh-CN"/>
        </w:rPr>
        <w:t xml:space="preserve">            </w:t>
      </w:r>
    </w:p>
    <w:p w14:paraId="158318E8">
      <w:pPr>
        <w:adjustRightInd w:val="0"/>
        <w:snapToGrid w:val="0"/>
        <w:spacing w:line="450" w:lineRule="exact"/>
        <w:ind w:firstLine="415" w:firstLineChars="198"/>
        <w:rPr>
          <w:rFonts w:hint="eastAsia" w:hAnsi="宋体" w:cs="宋体"/>
          <w:szCs w:val="24"/>
        </w:rPr>
      </w:pPr>
      <w:r>
        <w:rPr>
          <w:rFonts w:hint="eastAsia" w:hAnsi="宋体" w:cs="宋体"/>
          <w:szCs w:val="24"/>
        </w:rPr>
        <w:t>法定代表人或其授权                 法定代表人或其授权</w:t>
      </w:r>
    </w:p>
    <w:p w14:paraId="50FC083D">
      <w:pPr>
        <w:adjustRightInd w:val="0"/>
        <w:snapToGrid w:val="0"/>
        <w:spacing w:line="450" w:lineRule="exact"/>
        <w:ind w:firstLine="415" w:firstLineChars="198"/>
        <w:rPr>
          <w:rFonts w:hint="eastAsia" w:hAnsi="宋体" w:cs="宋体"/>
          <w:szCs w:val="24"/>
        </w:rPr>
      </w:pPr>
      <w:r>
        <w:rPr>
          <w:rFonts w:hint="eastAsia" w:hAnsi="宋体" w:cs="宋体"/>
          <w:szCs w:val="24"/>
        </w:rPr>
        <w:t>的代理人：</w:t>
      </w:r>
      <w:r>
        <w:rPr>
          <w:rFonts w:hint="eastAsia" w:hAnsi="宋体" w:cs="宋体"/>
          <w:szCs w:val="24"/>
          <w:u w:val="single"/>
        </w:rPr>
        <w:t xml:space="preserve">（签字）         </w:t>
      </w:r>
      <w:r>
        <w:rPr>
          <w:rFonts w:hint="eastAsia" w:hAnsi="宋体" w:cs="宋体"/>
          <w:szCs w:val="24"/>
        </w:rPr>
        <w:t xml:space="preserve">        的代理人：</w:t>
      </w:r>
      <w:r>
        <w:rPr>
          <w:rFonts w:hint="eastAsia" w:hAnsi="宋体" w:cs="宋体"/>
          <w:szCs w:val="24"/>
          <w:u w:val="single"/>
        </w:rPr>
        <w:t xml:space="preserve">（签字）           </w:t>
      </w:r>
    </w:p>
    <w:p w14:paraId="021C877E">
      <w:pPr>
        <w:adjustRightInd w:val="0"/>
        <w:snapToGrid w:val="0"/>
        <w:spacing w:line="450" w:lineRule="exact"/>
        <w:ind w:firstLine="415" w:firstLineChars="198"/>
        <w:rPr>
          <w:rFonts w:hint="default" w:hAnsi="宋体" w:eastAsia="宋体" w:cs="宋体"/>
          <w:szCs w:val="24"/>
          <w:lang w:val="en-US" w:eastAsia="zh-CN"/>
        </w:rPr>
      </w:pPr>
      <w:r>
        <w:rPr>
          <w:rFonts w:hint="eastAsia" w:hAnsi="宋体" w:cs="宋体"/>
          <w:szCs w:val="24"/>
        </w:rPr>
        <w:t>开户银行：</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 xml:space="preserve">     开户银行：</w:t>
      </w:r>
      <w:r>
        <w:rPr>
          <w:rFonts w:hint="eastAsia" w:hAnsi="宋体" w:cs="宋体"/>
          <w:szCs w:val="24"/>
          <w:u w:val="single"/>
        </w:rPr>
        <w:t xml:space="preserve"> </w:t>
      </w:r>
      <w:r>
        <w:rPr>
          <w:rFonts w:hint="eastAsia" w:hAnsi="宋体" w:cs="宋体"/>
          <w:szCs w:val="24"/>
          <w:u w:val="single"/>
          <w:lang w:val="en-US" w:eastAsia="zh-CN"/>
        </w:rPr>
        <w:t xml:space="preserve">             </w:t>
      </w:r>
    </w:p>
    <w:p w14:paraId="581D4B81">
      <w:pPr>
        <w:adjustRightInd w:val="0"/>
        <w:snapToGrid w:val="0"/>
        <w:spacing w:line="450" w:lineRule="exact"/>
        <w:ind w:firstLine="415" w:firstLineChars="198"/>
        <w:rPr>
          <w:rFonts w:hint="eastAsia" w:hAnsi="宋体" w:cs="宋体"/>
          <w:szCs w:val="24"/>
        </w:rPr>
      </w:pPr>
      <w:r>
        <w:rPr>
          <w:rFonts w:hint="eastAsia" w:hAnsi="宋体" w:cs="宋体"/>
          <w:szCs w:val="24"/>
        </w:rPr>
        <w:t>账号：</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 xml:space="preserve">       账号：</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p>
    <w:p w14:paraId="6D886B22">
      <w:r>
        <w:rPr>
          <w:rFonts w:hint="eastAsia" w:hAnsi="宋体" w:cs="宋体"/>
          <w:szCs w:val="24"/>
        </w:rPr>
        <w:t>电话</w:t>
      </w:r>
      <w:bookmarkStart w:id="2" w:name="_GoBack"/>
      <w:bookmarkEnd w:id="2"/>
      <w:r>
        <w:rPr>
          <w:rFonts w:hint="eastAsia" w:hAnsi="宋体" w:cs="宋体"/>
          <w:szCs w:val="24"/>
          <w:u w:val="single"/>
        </w:rPr>
        <w:t xml:space="preserve">  </w:t>
      </w:r>
      <w:r>
        <w:rPr>
          <w:rFonts w:hint="eastAsia" w:hAnsi="宋体" w:cs="宋体"/>
          <w:szCs w:val="24"/>
          <w:u w:val="single"/>
          <w:lang w:val="en-US" w:eastAsia="zh-CN"/>
        </w:rPr>
        <w:t xml:space="preserve">                </w:t>
      </w:r>
      <w:r>
        <w:rPr>
          <w:rFonts w:hAnsi="宋体" w:cs="宋体"/>
          <w:szCs w:val="24"/>
          <w:u w:val="single"/>
        </w:rPr>
        <w:t xml:space="preserve">   </w:t>
      </w:r>
      <w:r>
        <w:rPr>
          <w:rFonts w:hint="eastAsia" w:hAnsi="宋体" w:cs="宋体"/>
          <w:szCs w:val="24"/>
        </w:rPr>
        <w:t xml:space="preserve">       电话：</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43578"/>
    <w:rsid w:val="72143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Plain Text"/>
    <w:basedOn w:val="1"/>
    <w:qFormat/>
    <w:uiPriority w:val="0"/>
    <w:rPr>
      <w:rFonts w:hAnsi="Courier New"/>
      <w:kern w:val="2"/>
      <w:sz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2026-05-12T03:02:00Z</dcterms:created>
  <dc:creator>阿繁</dc:creator>
  <cp:lastModifiedBy>阿繁</cp:lastModifiedBy>
  <dcterms:modified xsi:type="dcterms:W3CDTF">2026-05-12T03:03:16Z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A3946855B4404B09B4740C052AD3E67A_11</vt:lpwstr>
  </property>
  <property fmtid="{D5CDD505-2E9C-101B-9397-08002B2CF9AE}" pid="4" name="KSOTemplateDocerSaveRecord">
    <vt:lpwstr>eyJoZGlkIjoiYmIwN2Y4ZWUwZDNlYjEyYTcxZGU5NzA5MDFkOGFhYzUiLCJ1c2VySWQiOiI5NTMzNzEyMjAifQ==</vt:lpwstr>
  </property>
</Properties>
</file>