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B29D10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b/>
          <w:sz w:val="24"/>
          <w:szCs w:val="24"/>
        </w:rPr>
        <w:t>采购项目概况</w:t>
      </w:r>
    </w:p>
    <w:p w14:paraId="5734C3B4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为推进手术室精细化、规范化、数智化管理，落实医疗质量改进与安全防控要求，现拟实施系统数智化改造项目，通过建设围术期全流程智能平台，补齐短板，提升系统安全性、临床效能和整体医疗质量。</w:t>
      </w:r>
    </w:p>
    <w:p w14:paraId="39E05D28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b/>
          <w:sz w:val="24"/>
          <w:szCs w:val="24"/>
        </w:rPr>
        <w:t>服务内容及服务要求</w:t>
      </w:r>
    </w:p>
    <w:p w14:paraId="18B2A694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sz w:val="24"/>
          <w:szCs w:val="24"/>
        </w:rPr>
        <w:t>.1服务内容</w:t>
      </w:r>
      <w:bookmarkStart w:id="0" w:name="_GoBack"/>
      <w:bookmarkEnd w:id="0"/>
    </w:p>
    <w:p w14:paraId="32D2E39F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采购包1：</w:t>
      </w:r>
    </w:p>
    <w:p w14:paraId="18ADB358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采购包预算金额（元）: 1,100,000.00</w:t>
      </w:r>
    </w:p>
    <w:p w14:paraId="147E6B12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采购包最高限价（元）: 1,100,000.00</w:t>
      </w:r>
    </w:p>
    <w:p w14:paraId="0EE201B1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供应商报价不允许超过标的金额</w:t>
      </w:r>
    </w:p>
    <w:p w14:paraId="5A727FDF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（招单价的）供应商报价不允许超过标的单价</w:t>
      </w:r>
    </w:p>
    <w:tbl>
      <w:tblPr>
        <w:tblStyle w:val="2"/>
        <w:tblW w:w="10298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296"/>
        <w:gridCol w:w="816"/>
        <w:gridCol w:w="1131"/>
        <w:gridCol w:w="666"/>
        <w:gridCol w:w="1296"/>
        <w:gridCol w:w="806"/>
        <w:gridCol w:w="945"/>
        <w:gridCol w:w="945"/>
        <w:gridCol w:w="936"/>
        <w:gridCol w:w="936"/>
      </w:tblGrid>
      <w:tr w14:paraId="395F55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3253BB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296" w:type="dxa"/>
          </w:tcPr>
          <w:p w14:paraId="2966C04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标的名称</w:t>
            </w:r>
          </w:p>
        </w:tc>
        <w:tc>
          <w:tcPr>
            <w:tcW w:w="816" w:type="dxa"/>
          </w:tcPr>
          <w:p w14:paraId="2BDFB89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  <w:tc>
          <w:tcPr>
            <w:tcW w:w="0" w:type="auto"/>
          </w:tcPr>
          <w:p w14:paraId="2A203AA2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标的金额</w:t>
            </w:r>
          </w:p>
          <w:p w14:paraId="358DF114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（元）</w:t>
            </w:r>
          </w:p>
        </w:tc>
        <w:tc>
          <w:tcPr>
            <w:tcW w:w="0" w:type="auto"/>
          </w:tcPr>
          <w:p w14:paraId="4394EB5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计量单位</w:t>
            </w:r>
          </w:p>
        </w:tc>
        <w:tc>
          <w:tcPr>
            <w:tcW w:w="1296" w:type="dxa"/>
          </w:tcPr>
          <w:p w14:paraId="42112B9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所属行业</w:t>
            </w:r>
          </w:p>
        </w:tc>
        <w:tc>
          <w:tcPr>
            <w:tcW w:w="0" w:type="auto"/>
          </w:tcPr>
          <w:p w14:paraId="0F4648F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是否核心产品</w:t>
            </w:r>
          </w:p>
        </w:tc>
        <w:tc>
          <w:tcPr>
            <w:tcW w:w="0" w:type="auto"/>
          </w:tcPr>
          <w:p w14:paraId="64FB367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是否允许进口产品</w:t>
            </w:r>
          </w:p>
        </w:tc>
        <w:tc>
          <w:tcPr>
            <w:tcW w:w="0" w:type="auto"/>
          </w:tcPr>
          <w:p w14:paraId="424A70CD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是否属于节能产品</w:t>
            </w:r>
          </w:p>
        </w:tc>
        <w:tc>
          <w:tcPr>
            <w:tcW w:w="936" w:type="dxa"/>
          </w:tcPr>
          <w:p w14:paraId="1E95DF72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是否属于环境标志产品</w:t>
            </w:r>
          </w:p>
        </w:tc>
        <w:tc>
          <w:tcPr>
            <w:tcW w:w="936" w:type="dxa"/>
          </w:tcPr>
          <w:p w14:paraId="4FCDFEB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是否实施本国产品政策</w:t>
            </w:r>
          </w:p>
        </w:tc>
      </w:tr>
      <w:tr w14:paraId="7F77C3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5" w:type="dxa"/>
          </w:tcPr>
          <w:p w14:paraId="3DAAEB0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14:paraId="42DBAC6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手术麻醉系统数智化改造</w:t>
            </w:r>
          </w:p>
        </w:tc>
        <w:tc>
          <w:tcPr>
            <w:tcW w:w="816" w:type="dxa"/>
          </w:tcPr>
          <w:p w14:paraId="0F0BA67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1.00</w:t>
            </w:r>
          </w:p>
        </w:tc>
        <w:tc>
          <w:tcPr>
            <w:tcW w:w="1131" w:type="dxa"/>
          </w:tcPr>
          <w:p w14:paraId="5428158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1,100,000.00</w:t>
            </w:r>
          </w:p>
        </w:tc>
        <w:tc>
          <w:tcPr>
            <w:tcW w:w="666" w:type="dxa"/>
          </w:tcPr>
          <w:p w14:paraId="24D8601C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</w:t>
            </w:r>
          </w:p>
        </w:tc>
        <w:tc>
          <w:tcPr>
            <w:tcW w:w="1296" w:type="dxa"/>
          </w:tcPr>
          <w:p w14:paraId="173BE8A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软件和信息技术服务业</w:t>
            </w:r>
          </w:p>
        </w:tc>
        <w:tc>
          <w:tcPr>
            <w:tcW w:w="806" w:type="dxa"/>
          </w:tcPr>
          <w:p w14:paraId="0A9B6F7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45" w:type="dxa"/>
          </w:tcPr>
          <w:p w14:paraId="423991B1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45" w:type="dxa"/>
          </w:tcPr>
          <w:p w14:paraId="353866C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36" w:type="dxa"/>
          </w:tcPr>
          <w:p w14:paraId="2971C50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936" w:type="dxa"/>
          </w:tcPr>
          <w:p w14:paraId="44C11FC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否</w:t>
            </w:r>
          </w:p>
        </w:tc>
      </w:tr>
    </w:tbl>
    <w:p w14:paraId="6DC44DA6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53E15"/>
    <w:rsid w:val="7915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2026-10-23T08:27:00Z</dcterms:created>
  <dc:creator>什么糖</dc:creator>
  <cp:lastModifiedBy>什么糖</cp:lastModifiedBy>
  <dcterms:modified xsi:type="dcterms:W3CDTF">2026-10-23T08:28:43Z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581AAAB809274023A025E766984DC13A_11</vt:lpwstr>
  </property>
  <property fmtid="{D5CDD505-2E9C-101B-9397-08002B2CF9AE}" pid="4" name="KSOTemplateDocerSaveRecord">
    <vt:lpwstr>eyJoZGlkIjoiMDliYmM3NjlhOTg1MDU0OWVjMzhmZjk5NzZkZWFhYmYiLCJ1c2VySWQiOiI2MjQzMzA2NDUifQ==</vt:lpwstr>
  </property>
</Properties>
</file>