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版本号：【KRDL】K2-2606063.1B120260810001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多语种翻译数智化VR设备(二次)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【KRDL】K2-2606063.1B1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多语种翻译数智化VR设备(二次)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【KRDL】K2-2606063.1B1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多语种翻译数智化VR设备(二次)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多语种翻译数智化VR教学设备，旨在依托数智化、元宇宙沉浸式技术，革新高翻学院传统多语种翻译教学与实训模式，打破传统课堂场景单一、实战训练不足、跨文化体验薄弱的教学痛点，构建智能化、沉浸式、实战化的新型翻译人才培养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1、营业执照：投标人为向招标人提供货物的法人或其他组织；</w:t>
      </w:r>
    </w:p>
    <w:p>
      <w:pPr>
        <w:pStyle w:val="null3"/>
      </w:pPr>
      <w:r>
        <w:rPr>
          <w:rFonts w:ascii="仿宋_GB2312" w:hAnsi="仿宋_GB2312" w:cs="仿宋_GB2312" w:eastAsia="仿宋_GB2312"/>
        </w:rPr>
        <w:t>2、信用主体查询：截止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西安市长安区郭杜教育科技产业开发区文苑南路6号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赵毅慧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85319025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白涛、刘昆、姚瑶、王昭、代光艳、王森、靳祥德、成荔、彭明杨、王莉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029-89581311、15902910121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 如遇下列情况之一者，合同履约保证金不予退还，作为对采购人的赔偿：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发改委办公厅颁发的《关于招标代理服务收费有关问题的通知》（发改办价格[2003] 857号）的有关规定下浮15%，向招标代理机构一次付清招标代理服务费。备注：在对招标代理服务费或者投标保证金转账时需备注项目名称+招标代理服务费或投标保证金。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遵照招标文件、国家有关规定及合同约定执行。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遵照招标文件、国家有关规定及合同约定执行。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联系人：白涛、刘昆</w:t>
      </w:r>
    </w:p>
    <w:p>
      <w:pPr>
        <w:pStyle w:val="null3"/>
      </w:pPr>
      <w:r>
        <w:rPr>
          <w:rFonts w:ascii="仿宋_GB2312" w:hAnsi="仿宋_GB2312" w:cs="仿宋_GB2312" w:eastAsia="仿宋_GB2312"/>
        </w:rPr>
        <w:t>联系电话：15902910121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多语种翻译数智化VR教学设备，旨在依托数智化、元宇宙沉浸式技术，革新高翻学院传统多语种翻译教学与实训模式，打破传统课堂场景单一、实战训练不足、跨文化体验薄弱的教学痛点，构建智能化、沉浸式、实战化的新型翻译人才培养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多语种翻译数智化VR设备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标的名称：多语种翻译数智化VR设备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shd w:fill="FFFFFF" w:val="clear"/>
              </w:rPr>
              <w:t>一、采购清单</w:t>
            </w:r>
          </w:p>
          <w:tbl>
            <w:tblPr>
              <w:tblBorders>
                <w:top w:val="none" w:color="000000" w:sz="4"/>
                <w:left w:val="none" w:color="000000" w:sz="4"/>
                <w:bottom w:val="none" w:color="000000" w:sz="4"/>
                <w:right w:val="none" w:color="000000" w:sz="4"/>
                <w:insideH w:val="none"/>
                <w:insideV w:val="none"/>
              </w:tblBorders>
            </w:tblPr>
            <w:tblGrid>
              <w:gridCol w:w="299"/>
              <w:gridCol w:w="1398"/>
              <w:gridCol w:w="423"/>
              <w:gridCol w:w="423"/>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虚拟现实仿真</w:t>
                  </w:r>
                  <w:r>
                    <w:rPr>
                      <w:rFonts w:ascii="仿宋_GB2312" w:hAnsi="仿宋_GB2312" w:cs="仿宋_GB2312" w:eastAsia="仿宋_GB2312"/>
                      <w:sz w:val="24"/>
                    </w:rPr>
                    <w:t>VR设备</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虚拟现实资源系统</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bl>
          <w:p>
            <w:pPr>
              <w:pStyle w:val="null3"/>
              <w:ind w:firstLine="480"/>
            </w:pPr>
            <w:r>
              <w:rPr>
                <w:rFonts w:ascii="仿宋_GB2312" w:hAnsi="仿宋_GB2312" w:cs="仿宋_GB2312" w:eastAsia="仿宋_GB2312"/>
                <w:sz w:val="24"/>
                <w:shd w:fill="FFFFFF" w:val="clear"/>
              </w:rPr>
              <w:t>二、技术参数</w:t>
            </w:r>
          </w:p>
          <w:tbl>
            <w:tblPr>
              <w:tblBorders>
                <w:top w:val="none" w:color="000000" w:sz="4"/>
                <w:left w:val="none" w:color="000000" w:sz="4"/>
                <w:bottom w:val="none" w:color="000000" w:sz="4"/>
                <w:right w:val="none" w:color="000000" w:sz="4"/>
                <w:insideH w:val="none"/>
                <w:insideV w:val="none"/>
              </w:tblBorders>
            </w:tblPr>
            <w:tblGrid>
              <w:gridCol w:w="201"/>
              <w:gridCol w:w="424"/>
              <w:gridCol w:w="1923"/>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货物名称</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技术参数</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虚拟现实仿真</w:t>
                  </w:r>
                  <w:r>
                    <w:rPr>
                      <w:rFonts w:ascii="仿宋_GB2312" w:hAnsi="仿宋_GB2312" w:cs="仿宋_GB2312" w:eastAsia="仿宋_GB2312"/>
                      <w:sz w:val="24"/>
                      <w:shd w:fill="FFFFFF" w:val="clear"/>
                    </w:rPr>
                    <w:t>VR设备</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shd w:fill="FFFFFF" w:val="clear"/>
                    </w:rPr>
                    <w:t>一、移动式虚拟现实显示设备</w:t>
                  </w:r>
                  <w:r>
                    <w:rPr>
                      <w:rFonts w:ascii="仿宋_GB2312" w:hAnsi="仿宋_GB2312" w:cs="仿宋_GB2312" w:eastAsia="仿宋_GB2312"/>
                      <w:sz w:val="24"/>
                      <w:shd w:fill="FFFFFF" w:val="clear"/>
                    </w:rPr>
                    <w:t>25套</w:t>
                  </w:r>
                </w:p>
                <w:p>
                  <w:pPr>
                    <w:pStyle w:val="null3"/>
                    <w:jc w:val="both"/>
                  </w:pPr>
                  <w:r>
                    <w:rPr>
                      <w:rFonts w:ascii="仿宋_GB2312" w:hAnsi="仿宋_GB2312" w:cs="仿宋_GB2312" w:eastAsia="仿宋_GB2312"/>
                      <w:sz w:val="24"/>
                      <w:shd w:fill="FFFFFF" w:val="clear"/>
                    </w:rPr>
                    <w:t>1.显示设备：</w:t>
                  </w:r>
                  <w:r>
                    <w:br/>
                  </w:r>
                  <w:r>
                    <w:rPr>
                      <w:rFonts w:ascii="仿宋_GB2312" w:hAnsi="仿宋_GB2312" w:cs="仿宋_GB2312" w:eastAsia="仿宋_GB2312"/>
                      <w:sz w:val="24"/>
                      <w:shd w:fill="FFFFFF" w:val="clear"/>
                    </w:rPr>
                    <w:t>1.1 CPU内存≥12GB RAM DDR5；闪存≥256GB；WiFi≥Wi-Fi 6；蓝牙≥5.3；</w:t>
                  </w:r>
                </w:p>
                <w:p>
                  <w:pPr>
                    <w:pStyle w:val="null3"/>
                    <w:jc w:val="both"/>
                  </w:pPr>
                  <w:r>
                    <w:rPr>
                      <w:rFonts w:ascii="仿宋_GB2312" w:hAnsi="仿宋_GB2312" w:cs="仿宋_GB2312" w:eastAsia="仿宋_GB2312"/>
                      <w:sz w:val="24"/>
                      <w:shd w:fill="FFFFFF" w:val="clear"/>
                    </w:rPr>
                    <w:t>1.2屏幕尺寸≥2.50英寸 x 2,总分辨率≥4320x2160，单眼分辨率2160x2160；刷新率≥72Hz/90Hz；视场角≥105°；</w:t>
                  </w:r>
                </w:p>
                <w:p>
                  <w:pPr>
                    <w:pStyle w:val="null3"/>
                    <w:jc w:val="both"/>
                  </w:pPr>
                  <w:r>
                    <w:rPr>
                      <w:rFonts w:ascii="仿宋_GB2312" w:hAnsi="仿宋_GB2312" w:cs="仿宋_GB2312" w:eastAsia="仿宋_GB2312"/>
                      <w:sz w:val="24"/>
                      <w:shd w:fill="FFFFFF" w:val="clear"/>
                    </w:rPr>
                    <w:t>1.3支持瞳距调节：58~72mm 电机无级调节；9轴传感器：实现头部精准3DoF和6DoF，1KHz采样频率；支持人脸佩戴感应；</w:t>
                  </w:r>
                </w:p>
                <w:p>
                  <w:pPr>
                    <w:pStyle w:val="null3"/>
                    <w:jc w:val="both"/>
                  </w:pPr>
                  <w:r>
                    <w:rPr>
                      <w:rFonts w:ascii="仿宋_GB2312" w:hAnsi="仿宋_GB2312" w:cs="仿宋_GB2312" w:eastAsia="仿宋_GB2312"/>
                      <w:sz w:val="24"/>
                      <w:shd w:fill="FFFFFF" w:val="clear"/>
                    </w:rPr>
                    <w:t>1.4摄像头：含四目单色鱼眼相机、双目RGB相机、MR深度摄像头；支持MR透视能力；</w:t>
                  </w:r>
                </w:p>
                <w:p>
                  <w:pPr>
                    <w:pStyle w:val="null3"/>
                    <w:jc w:val="both"/>
                  </w:pPr>
                  <w:r>
                    <w:rPr>
                      <w:rFonts w:ascii="仿宋_GB2312" w:hAnsi="仿宋_GB2312" w:cs="仿宋_GB2312" w:eastAsia="仿宋_GB2312"/>
                      <w:sz w:val="24"/>
                      <w:shd w:fill="FFFFFF" w:val="clear"/>
                    </w:rPr>
                    <w:t>1.5支持双手≥26自由度追踪、支持4手势识别模型；支持头部6DoF追踪，双6DoF宽频触感手柄；支持三色LED指示灯，显示开机、关机、充电状态；</w:t>
                  </w:r>
                </w:p>
                <w:p>
                  <w:pPr>
                    <w:pStyle w:val="null3"/>
                    <w:jc w:val="both"/>
                  </w:pPr>
                  <w:r>
                    <w:rPr>
                      <w:rFonts w:ascii="仿宋_GB2312" w:hAnsi="仿宋_GB2312" w:cs="仿宋_GB2312" w:eastAsia="仿宋_GB2312"/>
                      <w:sz w:val="24"/>
                      <w:shd w:fill="FFFFFF" w:val="clear"/>
                    </w:rPr>
                    <w:t>二、高性能虚拟现实计算节点</w:t>
                  </w:r>
                  <w:r>
                    <w:rPr>
                      <w:rFonts w:ascii="仿宋_GB2312" w:hAnsi="仿宋_GB2312" w:cs="仿宋_GB2312" w:eastAsia="仿宋_GB2312"/>
                      <w:sz w:val="24"/>
                      <w:shd w:fill="FFFFFF" w:val="clear"/>
                    </w:rPr>
                    <w:t>2 台</w:t>
                  </w:r>
                </w:p>
                <w:p>
                  <w:pPr>
                    <w:pStyle w:val="null3"/>
                    <w:jc w:val="both"/>
                  </w:pPr>
                  <w:r>
                    <w:rPr>
                      <w:rFonts w:ascii="仿宋_GB2312" w:hAnsi="仿宋_GB2312" w:cs="仿宋_GB2312" w:eastAsia="仿宋_GB2312"/>
                      <w:sz w:val="24"/>
                      <w:shd w:fill="FFFFFF" w:val="clear"/>
                    </w:rPr>
                    <w:t>处理器内存</w:t>
                  </w:r>
                  <w:r>
                    <w:rPr>
                      <w:rFonts w:ascii="仿宋_GB2312" w:hAnsi="仿宋_GB2312" w:cs="仿宋_GB2312" w:eastAsia="仿宋_GB2312"/>
                      <w:sz w:val="24"/>
                      <w:shd w:fill="FFFFFF" w:val="clear"/>
                    </w:rPr>
                    <w:t>≥32GB；硬盘≥512GB SSD+4TB；独立显卡≥</w:t>
                  </w:r>
                  <w:r>
                    <w:rPr>
                      <w:rFonts w:ascii="仿宋_GB2312" w:hAnsi="仿宋_GB2312" w:cs="仿宋_GB2312" w:eastAsia="仿宋_GB2312"/>
                      <w:sz w:val="24"/>
                      <w:shd w:fill="FFFFFF" w:val="clear"/>
                    </w:rPr>
                    <w:t>24GB 主频≥1.4GHz；电源≥500W；≥23.8英寸显示器；</w:t>
                  </w:r>
                </w:p>
                <w:p>
                  <w:pPr>
                    <w:pStyle w:val="null3"/>
                    <w:jc w:val="both"/>
                  </w:pPr>
                  <w:r>
                    <w:rPr>
                      <w:rFonts w:ascii="仿宋_GB2312" w:hAnsi="仿宋_GB2312" w:cs="仿宋_GB2312" w:eastAsia="仿宋_GB2312"/>
                      <w:sz w:val="24"/>
                      <w:shd w:fill="FFFFFF" w:val="clear"/>
                    </w:rPr>
                    <w:t>三、多人同场景在线计算节点</w:t>
                  </w:r>
                  <w:r>
                    <w:rPr>
                      <w:rFonts w:ascii="仿宋_GB2312" w:hAnsi="仿宋_GB2312" w:cs="仿宋_GB2312" w:eastAsia="仿宋_GB2312"/>
                      <w:sz w:val="24"/>
                      <w:shd w:fill="FFFFFF" w:val="clear"/>
                    </w:rPr>
                    <w:t>1 台</w:t>
                  </w:r>
                </w:p>
                <w:p>
                  <w:pPr>
                    <w:pStyle w:val="null3"/>
                    <w:jc w:val="both"/>
                  </w:pPr>
                  <w:r>
                    <w:rPr>
                      <w:rFonts w:ascii="仿宋_GB2312" w:hAnsi="仿宋_GB2312" w:cs="仿宋_GB2312" w:eastAsia="仿宋_GB2312"/>
                      <w:sz w:val="24"/>
                      <w:shd w:fill="FFFFFF" w:val="clear"/>
                    </w:rPr>
                    <w:t>机架式，处理器</w:t>
                  </w:r>
                  <w:r>
                    <w:rPr>
                      <w:rFonts w:ascii="仿宋_GB2312" w:hAnsi="仿宋_GB2312" w:cs="仿宋_GB2312" w:eastAsia="仿宋_GB2312"/>
                      <w:sz w:val="24"/>
                      <w:shd w:fill="FFFFFF" w:val="clear"/>
                    </w:rPr>
                    <w:t>≥2主频≥2.1GHz；内存≥64G；独立显卡≥24GB 硬盘≥480GB SSD+1T；电源≥800W*2；千兆网卡*2；</w:t>
                  </w:r>
                  <w:r>
                    <w:br/>
                  </w:r>
                  <w:r>
                    <w:rPr>
                      <w:rFonts w:ascii="仿宋_GB2312" w:hAnsi="仿宋_GB2312" w:cs="仿宋_GB2312" w:eastAsia="仿宋_GB2312"/>
                      <w:sz w:val="24"/>
                      <w:shd w:fill="FFFFFF" w:val="clear"/>
                    </w:rPr>
                    <w:t>四、嵌入式沉浸式拍摄设备</w:t>
                  </w:r>
                  <w:r>
                    <w:rPr>
                      <w:rFonts w:ascii="仿宋_GB2312" w:hAnsi="仿宋_GB2312" w:cs="仿宋_GB2312" w:eastAsia="仿宋_GB2312"/>
                      <w:sz w:val="24"/>
                      <w:shd w:fill="FFFFFF" w:val="clear"/>
                    </w:rPr>
                    <w:t>1套</w:t>
                  </w:r>
                </w:p>
                <w:p>
                  <w:pPr>
                    <w:pStyle w:val="null3"/>
                    <w:jc w:val="both"/>
                  </w:pPr>
                  <w:r>
                    <w:rPr>
                      <w:rFonts w:ascii="仿宋_GB2312" w:hAnsi="仿宋_GB2312" w:cs="仿宋_GB2312" w:eastAsia="仿宋_GB2312"/>
                      <w:sz w:val="24"/>
                      <w:shd w:fill="FFFFFF" w:val="clear"/>
                    </w:rPr>
                    <w:t>1.LED灯光系统：</w:t>
                  </w:r>
                </w:p>
                <w:p>
                  <w:pPr>
                    <w:pStyle w:val="null3"/>
                    <w:jc w:val="both"/>
                  </w:pPr>
                  <w:r>
                    <w:rPr>
                      <w:rFonts w:ascii="仿宋_GB2312" w:hAnsi="仿宋_GB2312" w:cs="仿宋_GB2312" w:eastAsia="仿宋_GB2312"/>
                      <w:sz w:val="24"/>
                      <w:shd w:fill="FFFFFF" w:val="clear"/>
                    </w:rPr>
                    <w:t>1.1.含3台背景用平板式柔光灯、2台顶光用平板式柔光灯、2台侧光用平板式柔光灯、3台面光用平板式柔光灯;</w:t>
                  </w:r>
                </w:p>
                <w:p>
                  <w:pPr>
                    <w:pStyle w:val="null3"/>
                    <w:jc w:val="both"/>
                  </w:pPr>
                  <w:r>
                    <w:rPr>
                      <w:rFonts w:ascii="仿宋_GB2312" w:hAnsi="仿宋_GB2312" w:cs="仿宋_GB2312" w:eastAsia="仿宋_GB2312"/>
                      <w:sz w:val="24"/>
                      <w:shd w:fill="FFFFFF" w:val="clear"/>
                    </w:rPr>
                    <w:t>2.摄像系统：</w:t>
                  </w:r>
                </w:p>
                <w:p>
                  <w:pPr>
                    <w:pStyle w:val="null3"/>
                    <w:jc w:val="both"/>
                  </w:pPr>
                  <w:r>
                    <w:rPr>
                      <w:rFonts w:ascii="仿宋_GB2312" w:hAnsi="仿宋_GB2312" w:cs="仿宋_GB2312" w:eastAsia="仿宋_GB2312"/>
                      <w:sz w:val="24"/>
                      <w:shd w:fill="FFFFFF" w:val="clear"/>
                    </w:rPr>
                    <w:t>2.1.摄像机（1台）：CMOS传感器≥1英寸，光学变焦≥20倍；镜头光圈范围：F2.8-4.5；焦点距离：f=8.8mm-176mm ；支持内录  10bit 4K 30p / 25p 视频，并具有 HEVC 编码，支持 4K 60p / 50p  10bit HDMI 输出；</w:t>
                  </w:r>
                </w:p>
                <w:p>
                  <w:pPr>
                    <w:pStyle w:val="null3"/>
                    <w:jc w:val="both"/>
                  </w:pPr>
                  <w:r>
                    <w:rPr>
                      <w:rFonts w:ascii="仿宋_GB2312" w:hAnsi="仿宋_GB2312" w:cs="仿宋_GB2312" w:eastAsia="仿宋_GB2312"/>
                      <w:sz w:val="24"/>
                      <w:shd w:fill="FFFFFF" w:val="clear"/>
                    </w:rPr>
                    <w:t>2.2.图像采集卡（1个）：环出分辨率：≥2160p60，支持1440p144，1080p240；采集分辨率：≥2160p60；支持环出和采集；</w:t>
                  </w:r>
                </w:p>
                <w:p>
                  <w:pPr>
                    <w:pStyle w:val="null3"/>
                    <w:jc w:val="both"/>
                  </w:pPr>
                  <w:r>
                    <w:rPr>
                      <w:rFonts w:ascii="仿宋_GB2312" w:hAnsi="仿宋_GB2312" w:cs="仿宋_GB2312" w:eastAsia="仿宋_GB2312"/>
                      <w:sz w:val="24"/>
                      <w:shd w:fill="FFFFFF" w:val="clear"/>
                    </w:rPr>
                    <w:t>3.蓝箱系统（1套）：</w:t>
                  </w:r>
                </w:p>
                <w:p>
                  <w:pPr>
                    <w:pStyle w:val="null3"/>
                    <w:jc w:val="both"/>
                  </w:pPr>
                  <w:r>
                    <w:rPr>
                      <w:rFonts w:ascii="仿宋_GB2312" w:hAnsi="仿宋_GB2312" w:cs="仿宋_GB2312" w:eastAsia="仿宋_GB2312"/>
                      <w:sz w:val="24"/>
                      <w:shd w:fill="FFFFFF" w:val="clear"/>
                    </w:rPr>
                    <w:t>3.1.无线麦克风（1套）：由一个双通道接收器和两个无线发射器组成，可实现远达 250 米无线收音距离，接收灵敏度-93 ~ -96 dBm；</w:t>
                  </w:r>
                </w:p>
                <w:p>
                  <w:pPr>
                    <w:pStyle w:val="null3"/>
                    <w:jc w:val="both"/>
                  </w:pPr>
                  <w:r>
                    <w:rPr>
                      <w:rFonts w:ascii="仿宋_GB2312" w:hAnsi="仿宋_GB2312" w:cs="仿宋_GB2312" w:eastAsia="仿宋_GB2312"/>
                      <w:sz w:val="24"/>
                      <w:shd w:fill="FFFFFF" w:val="clear"/>
                    </w:rPr>
                    <w:t>3.1.1.无线模式：GFSK 1 Mbps 和 2 Mbps；等效全向辐射功耗：≤20 dBm；工作频率：2400-2483.5 MHz；电池容量≥320 mAh；</w:t>
                  </w:r>
                </w:p>
                <w:p>
                  <w:pPr>
                    <w:pStyle w:val="null3"/>
                    <w:jc w:val="both"/>
                  </w:pPr>
                  <w:r>
                    <w:rPr>
                      <w:rFonts w:ascii="仿宋_GB2312" w:hAnsi="仿宋_GB2312" w:cs="仿宋_GB2312" w:eastAsia="仿宋_GB2312"/>
                      <w:sz w:val="24"/>
                      <w:shd w:fill="FFFFFF" w:val="clear"/>
                    </w:rPr>
                    <w:t>3.1.2.充电盒：电池容量≥2600 mAh；</w:t>
                  </w:r>
                </w:p>
                <w:p>
                  <w:pPr>
                    <w:pStyle w:val="null3"/>
                    <w:jc w:val="both"/>
                  </w:pPr>
                  <w:r>
                    <w:rPr>
                      <w:rFonts w:ascii="仿宋_GB2312" w:hAnsi="仿宋_GB2312" w:cs="仿宋_GB2312" w:eastAsia="仿宋_GB2312"/>
                      <w:sz w:val="24"/>
                      <w:shd w:fill="FFFFFF" w:val="clear"/>
                    </w:rPr>
                    <w:t>3.1.3.麦克风指向性：全指向；等效噪声：≤25 dB；监听接口输出功率：≥20 mW@1kHz, 32 Ω；</w:t>
                  </w:r>
                </w:p>
                <w:p>
                  <w:pPr>
                    <w:pStyle w:val="null3"/>
                    <w:jc w:val="both"/>
                  </w:pPr>
                  <w:r>
                    <w:rPr>
                      <w:rFonts w:ascii="仿宋_GB2312" w:hAnsi="仿宋_GB2312" w:cs="仿宋_GB2312" w:eastAsia="仿宋_GB2312"/>
                      <w:sz w:val="24"/>
                      <w:shd w:fill="FFFFFF" w:val="clear"/>
                    </w:rPr>
                    <w:t>3.2.抠像蓝幕（1套）：拼接型蓝箱墙板、弧板、球形板、地板均为一次模压成型；参考尺寸</w:t>
                  </w:r>
                </w:p>
                <w:p>
                  <w:pPr>
                    <w:pStyle w:val="null3"/>
                    <w:jc w:val="both"/>
                  </w:pP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1块/17mm</w:t>
                  </w:r>
                </w:p>
                <w:p>
                  <w:pPr>
                    <w:pStyle w:val="null3"/>
                    <w:jc w:val="both"/>
                  </w:pPr>
                  <w:r>
                    <w:rPr>
                      <w:rFonts w:ascii="仿宋_GB2312" w:hAnsi="仿宋_GB2312" w:cs="仿宋_GB2312" w:eastAsia="仿宋_GB2312"/>
                      <w:sz w:val="24"/>
                      <w:shd w:fill="FFFFFF" w:val="clear"/>
                    </w:rPr>
                    <w:t>墙板：</w:t>
                  </w:r>
                  <w:r>
                    <w:rPr>
                      <w:rFonts w:ascii="仿宋_GB2312" w:hAnsi="仿宋_GB2312" w:cs="仿宋_GB2312" w:eastAsia="仿宋_GB2312"/>
                      <w:sz w:val="24"/>
                      <w:shd w:fill="FFFFFF" w:val="clear"/>
                    </w:rPr>
                    <w:t>250 * 250 * 17mm</w:t>
                  </w:r>
                </w:p>
                <w:p>
                  <w:pPr>
                    <w:pStyle w:val="null3"/>
                    <w:jc w:val="both"/>
                  </w:pPr>
                  <w:r>
                    <w:rPr>
                      <w:rFonts w:ascii="仿宋_GB2312" w:hAnsi="仿宋_GB2312" w:cs="仿宋_GB2312" w:eastAsia="仿宋_GB2312"/>
                      <w:sz w:val="24"/>
                      <w:shd w:fill="FFFFFF" w:val="clear"/>
                    </w:rPr>
                    <w:t>弧板：</w:t>
                  </w:r>
                  <w:r>
                    <w:rPr>
                      <w:rFonts w:ascii="仿宋_GB2312" w:hAnsi="仿宋_GB2312" w:cs="仿宋_GB2312" w:eastAsia="仿宋_GB2312"/>
                      <w:sz w:val="24"/>
                      <w:shd w:fill="FFFFFF" w:val="clear"/>
                    </w:rPr>
                    <w:t>270 * 250 * 17mm</w:t>
                  </w:r>
                </w:p>
                <w:p>
                  <w:pPr>
                    <w:pStyle w:val="null3"/>
                    <w:jc w:val="both"/>
                  </w:pPr>
                  <w:r>
                    <w:rPr>
                      <w:rFonts w:ascii="仿宋_GB2312" w:hAnsi="仿宋_GB2312" w:cs="仿宋_GB2312" w:eastAsia="仿宋_GB2312"/>
                      <w:sz w:val="24"/>
                      <w:shd w:fill="FFFFFF" w:val="clear"/>
                    </w:rPr>
                    <w:t>地板：</w:t>
                  </w:r>
                  <w:r>
                    <w:rPr>
                      <w:rFonts w:ascii="仿宋_GB2312" w:hAnsi="仿宋_GB2312" w:cs="仿宋_GB2312" w:eastAsia="仿宋_GB2312"/>
                      <w:sz w:val="24"/>
                      <w:shd w:fill="FFFFFF" w:val="clear"/>
                    </w:rPr>
                    <w:t>250 * 250 * 17mm</w:t>
                  </w:r>
                </w:p>
                <w:p>
                  <w:pPr>
                    <w:pStyle w:val="null3"/>
                    <w:jc w:val="both"/>
                  </w:pPr>
                  <w:r>
                    <w:rPr>
                      <w:rFonts w:ascii="仿宋_GB2312" w:hAnsi="仿宋_GB2312" w:cs="仿宋_GB2312" w:eastAsia="仿宋_GB2312"/>
                      <w:sz w:val="24"/>
                      <w:shd w:fill="FFFFFF" w:val="clear"/>
                    </w:rPr>
                    <w:t>材料：环保</w:t>
                  </w:r>
                  <w:r>
                    <w:rPr>
                      <w:rFonts w:ascii="仿宋_GB2312" w:hAnsi="仿宋_GB2312" w:cs="仿宋_GB2312" w:eastAsia="仿宋_GB2312"/>
                      <w:sz w:val="24"/>
                      <w:shd w:fill="FFFFFF" w:val="clear"/>
                    </w:rPr>
                    <w:t>TS材料、表面哑光</w:t>
                  </w:r>
                </w:p>
                <w:p>
                  <w:pPr>
                    <w:pStyle w:val="null3"/>
                    <w:jc w:val="both"/>
                  </w:pPr>
                  <w:r>
                    <w:rPr>
                      <w:rFonts w:ascii="仿宋_GB2312" w:hAnsi="仿宋_GB2312" w:cs="仿宋_GB2312" w:eastAsia="仿宋_GB2312"/>
                      <w:sz w:val="24"/>
                      <w:shd w:fill="FFFFFF" w:val="clear"/>
                    </w:rPr>
                    <w:t>地板承重：</w:t>
                  </w:r>
                  <w:r>
                    <w:rPr>
                      <w:rFonts w:ascii="仿宋_GB2312" w:hAnsi="仿宋_GB2312" w:cs="仿宋_GB2312" w:eastAsia="仿宋_GB2312"/>
                      <w:sz w:val="24"/>
                      <w:shd w:fill="FFFFFF" w:val="clear"/>
                    </w:rPr>
                    <w:t>200公斤/块</w:t>
                  </w:r>
                </w:p>
                <w:p>
                  <w:pPr>
                    <w:pStyle w:val="null3"/>
                    <w:jc w:val="both"/>
                  </w:pPr>
                  <w:r>
                    <w:rPr>
                      <w:rFonts w:ascii="仿宋_GB2312" w:hAnsi="仿宋_GB2312" w:cs="仿宋_GB2312" w:eastAsia="仿宋_GB2312"/>
                      <w:sz w:val="24"/>
                      <w:shd w:fill="FFFFFF" w:val="clear"/>
                    </w:rPr>
                    <w:t>颜色：蓝色</w:t>
                  </w:r>
                  <w:r>
                    <w:rPr>
                      <w:rFonts w:ascii="仿宋_GB2312" w:hAnsi="仿宋_GB2312" w:cs="仿宋_GB2312" w:eastAsia="仿宋_GB2312"/>
                      <w:sz w:val="24"/>
                      <w:shd w:fill="FFFFFF" w:val="clear"/>
                    </w:rPr>
                    <w:t>/绿色</w:t>
                  </w:r>
                </w:p>
                <w:p>
                  <w:pPr>
                    <w:pStyle w:val="null3"/>
                    <w:jc w:val="both"/>
                  </w:pPr>
                  <w:r>
                    <w:rPr>
                      <w:rFonts w:ascii="仿宋_GB2312" w:hAnsi="仿宋_GB2312" w:cs="仿宋_GB2312" w:eastAsia="仿宋_GB2312"/>
                      <w:sz w:val="24"/>
                      <w:shd w:fill="FFFFFF" w:val="clear"/>
                    </w:rPr>
                    <w:t>4.监视系统：</w:t>
                  </w:r>
                </w:p>
                <w:p>
                  <w:pPr>
                    <w:pStyle w:val="null3"/>
                    <w:jc w:val="both"/>
                  </w:pPr>
                  <w:r>
                    <w:rPr>
                      <w:rFonts w:ascii="仿宋_GB2312" w:hAnsi="仿宋_GB2312" w:cs="仿宋_GB2312" w:eastAsia="仿宋_GB2312"/>
                      <w:sz w:val="24"/>
                      <w:shd w:fill="FFFFFF" w:val="clear"/>
                    </w:rPr>
                    <w:t>4.1.提词器（1套）：</w:t>
                  </w:r>
                </w:p>
                <w:p>
                  <w:pPr>
                    <w:pStyle w:val="null3"/>
                    <w:jc w:val="both"/>
                  </w:pPr>
                  <w:r>
                    <w:rPr>
                      <w:rFonts w:ascii="仿宋_GB2312" w:hAnsi="仿宋_GB2312" w:cs="仿宋_GB2312" w:eastAsia="仿宋_GB2312"/>
                      <w:sz w:val="24"/>
                      <w:shd w:fill="FFFFFF" w:val="clear"/>
                    </w:rPr>
                    <w:t>4.1.1.提词器分光器：2mm专业镀膜无色分光镜，分光比2：8，</w:t>
                  </w:r>
                </w:p>
                <w:p>
                  <w:pPr>
                    <w:pStyle w:val="null3"/>
                    <w:jc w:val="both"/>
                  </w:pPr>
                  <w:r>
                    <w:rPr>
                      <w:rFonts w:ascii="仿宋_GB2312" w:hAnsi="仿宋_GB2312" w:cs="仿宋_GB2312" w:eastAsia="仿宋_GB2312"/>
                      <w:sz w:val="24"/>
                      <w:shd w:fill="FFFFFF" w:val="clear"/>
                    </w:rPr>
                    <w:t>4.1.2.提词器屏幕：采用广视角高清分辨率LED屏幕，提供VGA、HDMI双输入接口，可直接连接PC实现播音文稿，提词屏幕视角≥水平140°和垂直130°，亮度≥250cd/㎡标准屏，≥19英寸；</w:t>
                  </w:r>
                </w:p>
                <w:p>
                  <w:pPr>
                    <w:pStyle w:val="null3"/>
                    <w:jc w:val="both"/>
                  </w:pPr>
                  <w:r>
                    <w:rPr>
                      <w:rFonts w:ascii="仿宋_GB2312" w:hAnsi="仿宋_GB2312" w:cs="仿宋_GB2312" w:eastAsia="仿宋_GB2312"/>
                      <w:sz w:val="24"/>
                      <w:shd w:fill="FFFFFF" w:val="clear"/>
                    </w:rPr>
                    <w:t>4.1.3.提词器三脚架：冷轧钢材质，展开高度：≥180cm，承重：≥30kg；</w:t>
                  </w:r>
                </w:p>
                <w:p>
                  <w:pPr>
                    <w:pStyle w:val="null3"/>
                    <w:jc w:val="both"/>
                  </w:pPr>
                  <w:r>
                    <w:rPr>
                      <w:rFonts w:ascii="仿宋_GB2312" w:hAnsi="仿宋_GB2312" w:cs="仿宋_GB2312" w:eastAsia="仿宋_GB2312"/>
                      <w:sz w:val="24"/>
                      <w:shd w:fill="FFFFFF" w:val="clear"/>
                    </w:rPr>
                    <w:t>4.1.4.提词器软件：系统支持主流操作系统；支持txt、rtf、word等格式文本，并支持直接打开图片，word，PPT，视频等文件；</w:t>
                  </w:r>
                </w:p>
                <w:p>
                  <w:pPr>
                    <w:pStyle w:val="null3"/>
                    <w:jc w:val="both"/>
                  </w:pPr>
                  <w:r>
                    <w:rPr>
                      <w:rFonts w:ascii="仿宋_GB2312" w:hAnsi="仿宋_GB2312" w:cs="仿宋_GB2312" w:eastAsia="仿宋_GB2312"/>
                      <w:sz w:val="24"/>
                      <w:shd w:fill="FFFFFF" w:val="clear"/>
                    </w:rPr>
                    <w:t>4.2.监控屏幕（2台）：屏幕尺寸≥43英寸；分辨率：≥3840*2160；</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虚拟现实资源系统</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一、中国历史文化资源</w:t>
                  </w:r>
                  <w:r>
                    <w:rPr>
                      <w:rFonts w:ascii="仿宋_GB2312" w:hAnsi="仿宋_GB2312" w:cs="仿宋_GB2312" w:eastAsia="仿宋_GB2312"/>
                      <w:sz w:val="24"/>
                      <w:shd w:fill="FFFFFF" w:val="clear"/>
                    </w:rPr>
                    <w:t>1 套</w:t>
                  </w:r>
                </w:p>
                <w:p>
                  <w:pPr>
                    <w:pStyle w:val="null3"/>
                    <w:jc w:val="left"/>
                  </w:pPr>
                  <w:r>
                    <w:rPr>
                      <w:rFonts w:ascii="仿宋_GB2312" w:hAnsi="仿宋_GB2312" w:cs="仿宋_GB2312" w:eastAsia="仿宋_GB2312"/>
                      <w:sz w:val="24"/>
                      <w:shd w:fill="FFFFFF" w:val="clear"/>
                    </w:rPr>
                    <w:t>基于数智化智慧教育与科研平台运行的一套数字孪生、实训及实践服务的元宇宙情境资源系统，资源内容覆盖党史、新中国史、改革开放史、社会主义发展史的重要节点事件，包括但不限于中共一大、秋收起义、黎平会议、湘江战役、遵义会议、开国大典、抗美援朝等内容，每个内容都支持师生通过多终端设备控制自己的数字替身进行漫游体验，通过</w:t>
                  </w:r>
                  <w:r>
                    <w:rPr>
                      <w:rFonts w:ascii="仿宋_GB2312" w:hAnsi="仿宋_GB2312" w:cs="仿宋_GB2312" w:eastAsia="仿宋_GB2312"/>
                      <w:sz w:val="24"/>
                      <w:shd w:fill="FFFFFF" w:val="clear"/>
                    </w:rPr>
                    <w:t>“四史”的沉浸式教育，有效提升政治认同、思想认同、情感认同，真正做到“学史明理、学史增信、学史崇德、学史力行”，坚定对马克思主义的信仰、对中国特色社会主义的信念、对中华民族伟大复兴中国梦的信心，以昂扬姿态为全面建设社会主义现代化国家而努力奋斗。</w:t>
                  </w:r>
                </w:p>
                <w:p>
                  <w:pPr>
                    <w:pStyle w:val="null3"/>
                    <w:jc w:val="left"/>
                  </w:pPr>
                  <w:r>
                    <w:rPr>
                      <w:rFonts w:ascii="仿宋_GB2312" w:hAnsi="仿宋_GB2312" w:cs="仿宋_GB2312" w:eastAsia="仿宋_GB2312"/>
                      <w:sz w:val="24"/>
                      <w:shd w:fill="FFFFFF" w:val="clear"/>
                    </w:rPr>
                    <w:t>二、模拟联合国会议虚拟仿真平台</w:t>
                  </w:r>
                  <w:r>
                    <w:rPr>
                      <w:rFonts w:ascii="仿宋_GB2312" w:hAnsi="仿宋_GB2312" w:cs="仿宋_GB2312" w:eastAsia="仿宋_GB2312"/>
                      <w:sz w:val="24"/>
                      <w:shd w:fill="FFFFFF" w:val="clear"/>
                    </w:rPr>
                    <w:t>1 套</w:t>
                  </w:r>
                </w:p>
                <w:p>
                  <w:pPr>
                    <w:pStyle w:val="null3"/>
                    <w:jc w:val="left"/>
                  </w:pPr>
                  <w:r>
                    <w:rPr>
                      <w:rFonts w:ascii="仿宋_GB2312" w:hAnsi="仿宋_GB2312" w:cs="仿宋_GB2312" w:eastAsia="仿宋_GB2312"/>
                      <w:sz w:val="24"/>
                      <w:shd w:fill="FFFFFF" w:val="clear"/>
                    </w:rPr>
                    <w:t>1．系统支持不同用户权限管理，至少包括学生用户、教师用户、管理员用户；</w:t>
                  </w:r>
                  <w:r>
                    <w:br/>
                  </w:r>
                  <w:r>
                    <w:rPr>
                      <w:rFonts w:ascii="仿宋_GB2312" w:hAnsi="仿宋_GB2312" w:cs="仿宋_GB2312" w:eastAsia="仿宋_GB2312"/>
                      <w:sz w:val="24"/>
                      <w:shd w:fill="FFFFFF" w:val="clear"/>
                    </w:rPr>
                    <w:t>2．系统结合虚拟仿真技术为用户提供高度仿真的实训情境和真实的交互方式，用户可在系统内置的沉浸式情境中进行训练，内置情境需包括理事会、联合国大会堂、联合国秘书楼、全球事务治理-维和、全球事务治理-气候治理等；要求系统具备智能干扰设置：真实模拟联合国维和工作、会议可能出现的随机行为，至少包括代表抗议离席、代表拍桌抗议等干扰动作设置；联合国总部外内置各国形象的NPC漫游，各建筑前内置虚拟导游，可介绍联合国相关知识；</w:t>
                  </w:r>
                  <w:r>
                    <w:br/>
                  </w:r>
                  <w:r>
                    <w:rPr>
                      <w:rFonts w:ascii="仿宋_GB2312" w:hAnsi="仿宋_GB2312" w:cs="仿宋_GB2312" w:eastAsia="仿宋_GB2312"/>
                      <w:sz w:val="24"/>
                      <w:shd w:fill="FFFFFF" w:val="clear"/>
                    </w:rPr>
                    <w:t>3．系统需结合人工智能技术为用户提供全面的测评功能，包括对话语音评测、发言稿批改评测和发言语音评测，助力学生完整体验联合国工作流程。</w:t>
                  </w:r>
                  <w:r>
                    <w:br/>
                  </w:r>
                  <w:r>
                    <w:rPr>
                      <w:rFonts w:ascii="仿宋_GB2312" w:hAnsi="仿宋_GB2312" w:cs="仿宋_GB2312" w:eastAsia="仿宋_GB2312"/>
                      <w:sz w:val="24"/>
                      <w:shd w:fill="FFFFFF" w:val="clear"/>
                    </w:rPr>
                    <w:t>4．系统具备统一的用户管理系统、数据统计分析系统，用户只需使用一个账号即可登录VR头显客户端、PC客户端及移动客户端，用户可使用PC端、移动端、VR端等不同终端设备登录系统，且支持不同设备的多个用户均可进入同一场景进行实训训练，同一账号的形象信息、聊天记录、短语音记录、图片信息、实时语音均实时展示，不受登录设备影响；</w:t>
                  </w:r>
                  <w:r>
                    <w:br/>
                  </w:r>
                  <w:r>
                    <w:rPr>
                      <w:rFonts w:ascii="仿宋_GB2312" w:hAnsi="仿宋_GB2312" w:cs="仿宋_GB2312" w:eastAsia="仿宋_GB2312"/>
                      <w:sz w:val="24"/>
                      <w:shd w:fill="FFFFFF" w:val="clear"/>
                    </w:rPr>
                    <w:t>5．系统支持使用三维建模软件与渲染引擎构建的6自由度可漫游场景模型，在PC客户端可通过键鼠以第一视角控制虚拟角色在虚拟场景中漫游；</w:t>
                  </w:r>
                  <w:r>
                    <w:br/>
                  </w:r>
                  <w:r>
                    <w:rPr>
                      <w:rFonts w:ascii="仿宋_GB2312" w:hAnsi="仿宋_GB2312" w:cs="仿宋_GB2312" w:eastAsia="仿宋_GB2312"/>
                      <w:sz w:val="24"/>
                      <w:shd w:fill="FFFFFF" w:val="clear"/>
                    </w:rPr>
                    <w:t>6.全球事务治理-维和模块，涵盖联合国安全理事会会议、了解任务、政治磋商、军事部署、行动报告撰写、难民村调研、新闻发布会口译等功能；（提供系统截图予以证明）</w:t>
                  </w:r>
                  <w:r>
                    <w:br/>
                  </w:r>
                  <w:r>
                    <w:rPr>
                      <w:rFonts w:ascii="仿宋_GB2312" w:hAnsi="仿宋_GB2312" w:cs="仿宋_GB2312" w:eastAsia="仿宋_GB2312"/>
                      <w:sz w:val="24"/>
                      <w:shd w:fill="FFFFFF" w:val="clear"/>
                    </w:rPr>
                    <w:t>6.1.联合国安全理事会会议：该训练方式下，可了解安理会的就座规则、安理会在维和中的作用，阅读决议草案，听其他代表的发言并投票，并在了解中国在联合国的一贯立场后进行发言，会议可能出现的随机行为，至少包括代表抗议离席、代表拍桌抗议等干扰动作设置；</w:t>
                  </w:r>
                  <w:r>
                    <w:br/>
                  </w:r>
                  <w:r>
                    <w:rPr>
                      <w:rFonts w:ascii="仿宋_GB2312" w:hAnsi="仿宋_GB2312" w:cs="仿宋_GB2312" w:eastAsia="仿宋_GB2312"/>
                      <w:sz w:val="24"/>
                      <w:shd w:fill="FFFFFF" w:val="clear"/>
                    </w:rPr>
                    <w:t>6.2.了解任务：前往秘书楼和秘书长进行对话，了解维和的流程及本次维和任务，并组建维和团队；</w:t>
                  </w:r>
                  <w:r>
                    <w:br/>
                  </w:r>
                  <w:r>
                    <w:rPr>
                      <w:rFonts w:ascii="仿宋_GB2312" w:hAnsi="仿宋_GB2312" w:cs="仿宋_GB2312" w:eastAsia="仿宋_GB2312"/>
                      <w:sz w:val="24"/>
                      <w:shd w:fill="FFFFFF" w:val="clear"/>
                    </w:rPr>
                    <w:t>6.3.政治磋商：在政治顾问的建议下，和冲突方和调解方进行多方会谈，跟读外交话术；</w:t>
                  </w:r>
                  <w:r>
                    <w:br/>
                  </w:r>
                  <w:r>
                    <w:rPr>
                      <w:rFonts w:ascii="仿宋_GB2312" w:hAnsi="仿宋_GB2312" w:cs="仿宋_GB2312" w:eastAsia="仿宋_GB2312"/>
                      <w:sz w:val="24"/>
                      <w:shd w:fill="FFFFFF" w:val="clear"/>
                    </w:rPr>
                    <w:t>6.4.军事部署：根据突发情况部署、参与本次任务，挑选装备、前往冲突地执行任务，完成任务之后撰写情况说明报告；</w:t>
                  </w:r>
                  <w:r>
                    <w:br/>
                  </w:r>
                  <w:r>
                    <w:br/>
                  </w:r>
                  <w:r>
                    <w:rPr>
                      <w:rFonts w:ascii="仿宋_GB2312" w:hAnsi="仿宋_GB2312" w:cs="仿宋_GB2312" w:eastAsia="仿宋_GB2312"/>
                      <w:sz w:val="24"/>
                      <w:shd w:fill="FFFFFF" w:val="clear"/>
                    </w:rPr>
                    <w:t>6.5.难民村调研：依次和难民代表和难民营负责人沟通，了解当前难民情况并穿插考核题；根据了解的情况分配所需应急物质。</w:t>
                  </w:r>
                  <w:r>
                    <w:br/>
                  </w:r>
                  <w:r>
                    <w:rPr>
                      <w:rFonts w:ascii="仿宋_GB2312" w:hAnsi="仿宋_GB2312" w:cs="仿宋_GB2312" w:eastAsia="仿宋_GB2312"/>
                      <w:sz w:val="24"/>
                      <w:shd w:fill="FFFFFF" w:val="clear"/>
                    </w:rPr>
                    <w:t>6.6.新闻发布会：作为口译人员在发言人发言时做同传练习，在记者提问时做交传练习；</w:t>
                  </w:r>
                  <w:r>
                    <w:br/>
                  </w:r>
                  <w:r>
                    <w:rPr>
                      <w:rFonts w:ascii="仿宋_GB2312" w:hAnsi="仿宋_GB2312" w:cs="仿宋_GB2312" w:eastAsia="仿宋_GB2312"/>
                      <w:sz w:val="24"/>
                      <w:shd w:fill="FFFFFF" w:val="clear"/>
                    </w:rPr>
                    <w:t>7.全球事务治理-气候治理以cop28会议为背景，涵盖第28次缔约方大会、年度高级别部长级圆桌会议、中国角开幕式暨“生态文明与美丽中国实践”边会、青年气候对话等功能；</w:t>
                  </w:r>
                  <w:r>
                    <w:br/>
                  </w:r>
                  <w:r>
                    <w:rPr>
                      <w:rFonts w:ascii="仿宋_GB2312" w:hAnsi="仿宋_GB2312" w:cs="仿宋_GB2312" w:eastAsia="仿宋_GB2312"/>
                      <w:sz w:val="24"/>
                      <w:shd w:fill="FFFFFF" w:val="clear"/>
                    </w:rPr>
                    <w:t>7.1.第28次缔约方大会：了解会议信息，在会议主席和他国代表发言之后，代表中国进行发言；</w:t>
                  </w:r>
                  <w:r>
                    <w:br/>
                  </w:r>
                  <w:r>
                    <w:rPr>
                      <w:rFonts w:ascii="仿宋_GB2312" w:hAnsi="仿宋_GB2312" w:cs="仿宋_GB2312" w:eastAsia="仿宋_GB2312"/>
                      <w:sz w:val="24"/>
                      <w:shd w:fill="FFFFFF" w:val="clear"/>
                    </w:rPr>
                    <w:t>7.2.年度高级别部长级圆桌会议：了解会议信息，在联合主席和其他代表做完主旨演讲之后，由主席选定发言人选，在规定的时间内完成发言；</w:t>
                  </w:r>
                  <w:r>
                    <w:br/>
                  </w:r>
                  <w:r>
                    <w:rPr>
                      <w:rFonts w:ascii="仿宋_GB2312" w:hAnsi="仿宋_GB2312" w:cs="仿宋_GB2312" w:eastAsia="仿宋_GB2312"/>
                      <w:sz w:val="24"/>
                      <w:shd w:fill="FFFFFF" w:val="clear"/>
                    </w:rPr>
                    <w:t>7.3.中国角开幕式暨“生态文明与美丽中国实践”边会：了解会议信息，在环境部长致辞后发言，并就中国气候变化战略与行动答记者问；</w:t>
                  </w:r>
                  <w:r>
                    <w:br/>
                  </w:r>
                  <w:r>
                    <w:rPr>
                      <w:rFonts w:ascii="仿宋_GB2312" w:hAnsi="仿宋_GB2312" w:cs="仿宋_GB2312" w:eastAsia="仿宋_GB2312"/>
                      <w:sz w:val="24"/>
                      <w:shd w:fill="FFFFFF" w:val="clear"/>
                    </w:rPr>
                    <w:t>7.4.青年气候对话：了解会议信息，在其他青年代表发言完成之后进行发言；</w:t>
                  </w:r>
                  <w:r>
                    <w:br/>
                  </w:r>
                  <w:r>
                    <w:rPr>
                      <w:rFonts w:ascii="仿宋_GB2312" w:hAnsi="仿宋_GB2312" w:cs="仿宋_GB2312" w:eastAsia="仿宋_GB2312"/>
                      <w:sz w:val="24"/>
                      <w:shd w:fill="FFFFFF" w:val="clear"/>
                    </w:rPr>
                    <w:t>8.平台的交互系统支持学生通过多终端，包括移动端、VR端及PC端，通过广域网访问，不限制时间与空间，只需要有账户即可访问，支持多种教学交互体验；</w:t>
                  </w:r>
                  <w:r>
                    <w:br/>
                  </w:r>
                  <w:r>
                    <w:rPr>
                      <w:rFonts w:ascii="仿宋_GB2312" w:hAnsi="仿宋_GB2312" w:cs="仿宋_GB2312" w:eastAsia="仿宋_GB2312"/>
                      <w:sz w:val="24"/>
                      <w:shd w:fill="FFFFFF" w:val="clear"/>
                    </w:rPr>
                    <w:t>8.1.允许在登录系统后，从角色库中任意选择一个角色形象作为自己在模拟联合国虚拟世界中的数字替身，角色库中可供选择的角色包括不同性别、不同年龄阶段、不同穿着打扮的角色形象模型不少于60个；</w:t>
                  </w:r>
                  <w:r>
                    <w:br/>
                  </w:r>
                  <w:r>
                    <w:rPr>
                      <w:rFonts w:ascii="仿宋_GB2312" w:hAnsi="仿宋_GB2312" w:cs="仿宋_GB2312" w:eastAsia="仿宋_GB2312"/>
                      <w:sz w:val="24"/>
                      <w:shd w:fill="FFFFFF" w:val="clear"/>
                    </w:rPr>
                    <w:t>8.2．所选的角色，支持用户通过移动端、VR端及PC端在模拟联合国虚拟世界中进行6自由度漫游，支持行走、跑步、坐下、起立等基本行为动画；</w:t>
                  </w:r>
                  <w:r>
                    <w:br/>
                  </w:r>
                  <w:r>
                    <w:rPr>
                      <w:rFonts w:ascii="仿宋_GB2312" w:hAnsi="仿宋_GB2312" w:cs="仿宋_GB2312" w:eastAsia="仿宋_GB2312"/>
                      <w:sz w:val="24"/>
                      <w:shd w:fill="FFFFFF" w:val="clear"/>
                    </w:rPr>
                    <w:t>8.3．所有登录系统后，将能够控制自己的数字替身在同一个模拟联合国虚拟世界中相互可见，并可进行通信；</w:t>
                  </w:r>
                  <w:r>
                    <w:br/>
                  </w:r>
                  <w:r>
                    <w:rPr>
                      <w:rFonts w:ascii="仿宋_GB2312" w:hAnsi="仿宋_GB2312" w:cs="仿宋_GB2312" w:eastAsia="仿宋_GB2312"/>
                      <w:sz w:val="24"/>
                      <w:shd w:fill="FFFFFF" w:val="clear"/>
                    </w:rPr>
                    <w:t>8.4．支持与模拟联合国虚拟世界中进行图片与文本通信，该通信的内容可被模拟联合国虚拟世界中看到，退出系统再次登录后依然保存；</w:t>
                  </w:r>
                  <w:r>
                    <w:br/>
                  </w:r>
                  <w:r>
                    <w:rPr>
                      <w:rFonts w:ascii="仿宋_GB2312" w:hAnsi="仿宋_GB2312" w:cs="仿宋_GB2312" w:eastAsia="仿宋_GB2312"/>
                      <w:sz w:val="24"/>
                      <w:shd w:fill="FFFFFF" w:val="clear"/>
                    </w:rPr>
                    <w:t>8.4.1.支持与模拟联合国虚拟世界中进行短语音通信，每条短语音不超过60秒；</w:t>
                  </w:r>
                  <w:r>
                    <w:br/>
                  </w:r>
                  <w:r>
                    <w:rPr>
                      <w:rFonts w:ascii="仿宋_GB2312" w:hAnsi="仿宋_GB2312" w:cs="仿宋_GB2312" w:eastAsia="仿宋_GB2312"/>
                      <w:sz w:val="24"/>
                      <w:shd w:fill="FFFFFF" w:val="clear"/>
                    </w:rPr>
                    <w:t>8.4.2.支持与模拟联合国虚拟世界中进行短语音通信，每条短语音不超过60秒，该短语音的内容在退出系统再次登录后依然保存；</w:t>
                  </w:r>
                  <w:r>
                    <w:br/>
                  </w:r>
                  <w:r>
                    <w:rPr>
                      <w:rFonts w:ascii="仿宋_GB2312" w:hAnsi="仿宋_GB2312" w:cs="仿宋_GB2312" w:eastAsia="仿宋_GB2312"/>
                      <w:sz w:val="24"/>
                      <w:shd w:fill="FFFFFF" w:val="clear"/>
                    </w:rPr>
                    <w:t>8.4.3.支持的数字替身在模拟联合国虚拟世界中遇到其它角色的数字替身时，可以向对方拨打语音电话，接通后可以和对方进行语音通话；</w:t>
                  </w:r>
                  <w:r>
                    <w:br/>
                  </w:r>
                  <w:r>
                    <w:rPr>
                      <w:rFonts w:ascii="仿宋_GB2312" w:hAnsi="仿宋_GB2312" w:cs="仿宋_GB2312" w:eastAsia="仿宋_GB2312"/>
                      <w:sz w:val="24"/>
                      <w:shd w:fill="FFFFFF" w:val="clear"/>
                    </w:rPr>
                    <w:t>8.5支持控制模拟联合国数字虚拟替身在场景中漫游时，可以使用拍照功能对模拟联合国虚拟世界进行拍照，得到的照片可以保存到用户本地储存空间；</w:t>
                  </w:r>
                  <w:r>
                    <w:br/>
                  </w:r>
                  <w:r>
                    <w:rPr>
                      <w:rFonts w:ascii="仿宋_GB2312" w:hAnsi="仿宋_GB2312" w:cs="仿宋_GB2312" w:eastAsia="仿宋_GB2312"/>
                      <w:sz w:val="24"/>
                      <w:shd w:fill="FFFFFF" w:val="clear"/>
                    </w:rPr>
                    <w:t>9.平台中的模拟联合国虚拟世界支持师生用户进行6自由度场景漫游、模拟联合国虚拟世界中包含预约式活动空间，可开展自定义的联大演讲实训活动</w:t>
                  </w:r>
                  <w:r>
                    <w:br/>
                  </w:r>
                  <w:r>
                    <w:rPr>
                      <w:rFonts w:ascii="仿宋_GB2312" w:hAnsi="仿宋_GB2312" w:cs="仿宋_GB2312" w:eastAsia="仿宋_GB2312"/>
                      <w:sz w:val="24"/>
                      <w:shd w:fill="FFFFFF" w:val="clear"/>
                    </w:rPr>
                    <w:t>9.1联大演讲实训活动，支持用户可以在PC客户端上预约一场虚拟的联大会议，允许师生进入联大会议现场，参与联大演讲的活动。</w:t>
                  </w:r>
                  <w:r>
                    <w:br/>
                  </w:r>
                  <w:r>
                    <w:rPr>
                      <w:rFonts w:ascii="仿宋_GB2312" w:hAnsi="仿宋_GB2312" w:cs="仿宋_GB2312" w:eastAsia="仿宋_GB2312"/>
                      <w:sz w:val="24"/>
                      <w:shd w:fill="FFFFFF" w:val="clear"/>
                    </w:rPr>
                    <w:t>9.2支持用户在移动端、VR端及PC端上控制数字替身进入联大场景进行演讲实训；</w:t>
                  </w:r>
                  <w:r>
                    <w:br/>
                  </w:r>
                  <w:r>
                    <w:rPr>
                      <w:rFonts w:ascii="仿宋_GB2312" w:hAnsi="仿宋_GB2312" w:cs="仿宋_GB2312" w:eastAsia="仿宋_GB2312"/>
                      <w:sz w:val="24"/>
                      <w:shd w:fill="FFFFFF" w:val="clear"/>
                    </w:rPr>
                    <w:t>9.2.1支持用户开启演讲，可以控制幻灯片上下翻页；在当前幻灯片配置三维数字化素材时，用户可以将三维数字化素材切换进行展示；</w:t>
                  </w:r>
                  <w:r>
                    <w:br/>
                  </w:r>
                  <w:r>
                    <w:rPr>
                      <w:rFonts w:ascii="仿宋_GB2312" w:hAnsi="仿宋_GB2312" w:cs="仿宋_GB2312" w:eastAsia="仿宋_GB2312"/>
                      <w:sz w:val="24"/>
                      <w:shd w:fill="FFFFFF" w:val="clear"/>
                    </w:rPr>
                    <w:t>9.2.2切换到全景视频、全景图或场景模型时，演讲者与聆听者的数字替身能够同时出现在该三维资源中，每个聆听者的数字替身可看到演讲者的数字替身；</w:t>
                  </w:r>
                  <w:r>
                    <w:br/>
                  </w:r>
                  <w:r>
                    <w:rPr>
                      <w:rFonts w:ascii="仿宋_GB2312" w:hAnsi="仿宋_GB2312" w:cs="仿宋_GB2312" w:eastAsia="仿宋_GB2312"/>
                      <w:sz w:val="24"/>
                      <w:shd w:fill="FFFFFF" w:val="clear"/>
                    </w:rPr>
                    <w:t>9.2.3切换道具模型进行展示时，用户可以通过自有漫游的形式，从不同角度观察、讲解、学习相关知识点；</w:t>
                  </w:r>
                  <w:r>
                    <w:br/>
                  </w:r>
                  <w:r>
                    <w:rPr>
                      <w:rFonts w:ascii="仿宋_GB2312" w:hAnsi="仿宋_GB2312" w:cs="仿宋_GB2312" w:eastAsia="仿宋_GB2312"/>
                      <w:sz w:val="24"/>
                      <w:shd w:fill="FFFFFF" w:val="clear"/>
                    </w:rPr>
                    <w:t>9.2.4道具模型展示分为公共空间展示和独立空间展示，公共空间展示时，全体用户都在联大场景空间中一起观摩；独立空间展示时，会加载一个预制的独立小场景供用户和演讲者单独观摩，避免因为人数多而造成的空间阻塞。</w:t>
                  </w:r>
                  <w:r>
                    <w:br/>
                  </w:r>
                  <w:r>
                    <w:rPr>
                      <w:rFonts w:ascii="仿宋_GB2312" w:hAnsi="仿宋_GB2312" w:cs="仿宋_GB2312" w:eastAsia="仿宋_GB2312"/>
                      <w:sz w:val="24"/>
                      <w:shd w:fill="FFFFFF" w:val="clear"/>
                    </w:rPr>
                    <w:t>9.2.5用户可以将演讲者授课的幻灯片单独放大显示，便于清晰地看到演讲幻灯片；</w:t>
                  </w:r>
                  <w:r>
                    <w:br/>
                  </w:r>
                  <w:r>
                    <w:rPr>
                      <w:rFonts w:ascii="仿宋_GB2312" w:hAnsi="仿宋_GB2312" w:cs="仿宋_GB2312" w:eastAsia="仿宋_GB2312"/>
                      <w:sz w:val="24"/>
                      <w:shd w:fill="FFFFFF" w:val="clear"/>
                    </w:rPr>
                    <w:t>9.2.6用户在演讲时，可以进行全部禁言、全部解开、主讲管理等操作，方便控制联大上的声源干扰；</w:t>
                  </w:r>
                </w:p>
                <w:p>
                  <w:pPr>
                    <w:pStyle w:val="null3"/>
                    <w:jc w:val="left"/>
                  </w:pPr>
                  <w:r>
                    <w:rPr>
                      <w:rFonts w:ascii="仿宋_GB2312" w:hAnsi="仿宋_GB2312" w:cs="仿宋_GB2312" w:eastAsia="仿宋_GB2312"/>
                      <w:sz w:val="24"/>
                      <w:shd w:fill="FFFFFF" w:val="clear"/>
                    </w:rPr>
                    <w:t>三、沉浸式口译实训平台</w:t>
                  </w:r>
                  <w:r>
                    <w:rPr>
                      <w:rFonts w:ascii="仿宋_GB2312" w:hAnsi="仿宋_GB2312" w:cs="仿宋_GB2312" w:eastAsia="仿宋_GB2312"/>
                      <w:sz w:val="24"/>
                      <w:shd w:fill="FFFFFF" w:val="clear"/>
                    </w:rPr>
                    <w:t>1 套</w:t>
                  </w:r>
                </w:p>
                <w:p>
                  <w:pPr>
                    <w:pStyle w:val="null3"/>
                    <w:jc w:val="left"/>
                  </w:pPr>
                  <w:r>
                    <w:rPr>
                      <w:rFonts w:ascii="仿宋_GB2312" w:hAnsi="仿宋_GB2312" w:cs="仿宋_GB2312" w:eastAsia="仿宋_GB2312"/>
                      <w:sz w:val="24"/>
                      <w:shd w:fill="FFFFFF" w:val="clear"/>
                    </w:rPr>
                    <w:t>（一）整体技术指标：</w:t>
                  </w:r>
                  <w:r>
                    <w:br/>
                  </w:r>
                  <w:r>
                    <w:rPr>
                      <w:rFonts w:ascii="仿宋_GB2312" w:hAnsi="仿宋_GB2312" w:cs="仿宋_GB2312" w:eastAsia="仿宋_GB2312"/>
                      <w:sz w:val="24"/>
                      <w:shd w:fill="FFFFFF" w:val="clear"/>
                    </w:rPr>
                    <w:t>1．为保证全校师生均可随时随地登录平台进行口译实训，平台需采用 B/S架构，无须安装任何插件，即可利用浏览器进行使用和管理，应用服务器与数据库服务器应能分开部署；系统须支持主流浏览器；</w:t>
                  </w:r>
                  <w:r>
                    <w:br/>
                  </w:r>
                  <w:r>
                    <w:rPr>
                      <w:rFonts w:ascii="仿宋_GB2312" w:hAnsi="仿宋_GB2312" w:cs="仿宋_GB2312" w:eastAsia="仿宋_GB2312"/>
                      <w:sz w:val="24"/>
                      <w:shd w:fill="FFFFFF" w:val="clear"/>
                    </w:rPr>
                    <w:t>2．系统应支持不同用户权限管理，赋予不同角色不同的管理权限，以实现分级管理；至少包括学生用户、教师用户、管理员用户，权限逐级加强；</w:t>
                  </w:r>
                  <w:r>
                    <w:br/>
                  </w:r>
                  <w:r>
                    <w:rPr>
                      <w:rFonts w:ascii="仿宋_GB2312" w:hAnsi="仿宋_GB2312" w:cs="仿宋_GB2312" w:eastAsia="仿宋_GB2312"/>
                      <w:sz w:val="24"/>
                      <w:shd w:fill="FFFFFF" w:val="clear"/>
                    </w:rPr>
                    <w:t>3．系统需结合虚拟仿真技术为用户提供高度仿真的实训情境和真实的交互方式，用户可在系统内置的沉浸式情境中进行口译实训，内置情境需至少包含新闻发布会、高层会谈、TED演讲现场、专题会议、国际论坛、工作室、社区医院、西餐厅、展览馆、茶馆、咖啡厅等沉浸式情境；</w:t>
                  </w:r>
                  <w:r>
                    <w:br/>
                  </w:r>
                  <w:r>
                    <w:rPr>
                      <w:rFonts w:ascii="仿宋_GB2312" w:hAnsi="仿宋_GB2312" w:cs="仿宋_GB2312" w:eastAsia="仿宋_GB2312"/>
                      <w:sz w:val="24"/>
                      <w:shd w:fill="FFFFFF" w:val="clear"/>
                    </w:rPr>
                    <w:t>4．系统结合人工智能技术为用户提供全面的AI实时测评功能，实训时将对用户的实训内容从准确度、流利度、完整度、语速、发音等多维度进行AI评分，有效提升实训效率；</w:t>
                  </w:r>
                  <w:r>
                    <w:br/>
                  </w:r>
                  <w:r>
                    <w:rPr>
                      <w:rFonts w:ascii="仿宋_GB2312" w:hAnsi="仿宋_GB2312" w:cs="仿宋_GB2312" w:eastAsia="仿宋_GB2312"/>
                      <w:sz w:val="24"/>
                      <w:shd w:fill="FFFFFF" w:val="clear"/>
                    </w:rPr>
                    <w:t>5．系统涵盖文本复述、文本翻译、音频跟读、音频复述、音频翻译、沉浸交替传译、沉浸同声传译、沉浸联络翻译等多种训练形式，能有效满足师生在不同训练阶段的技能实训需求；</w:t>
                  </w:r>
                  <w:r>
                    <w:br/>
                  </w:r>
                  <w:r>
                    <w:rPr>
                      <w:rFonts w:ascii="仿宋_GB2312" w:hAnsi="仿宋_GB2312" w:cs="仿宋_GB2312" w:eastAsia="仿宋_GB2312"/>
                      <w:sz w:val="24"/>
                      <w:shd w:fill="FFFFFF" w:val="clear"/>
                    </w:rPr>
                    <w:t>6．系统提供操作简单、上手容易的口译语料编辑功能，让教师可制作符合教学需求和实训需求的口译语料，能有效支持老师开展从入门到高阶全周期的口译专项能力训练；</w:t>
                  </w:r>
                  <w:r>
                    <w:br/>
                  </w:r>
                  <w:r>
                    <w:rPr>
                      <w:rFonts w:ascii="仿宋_GB2312" w:hAnsi="仿宋_GB2312" w:cs="仿宋_GB2312" w:eastAsia="仿宋_GB2312"/>
                      <w:sz w:val="24"/>
                      <w:shd w:fill="FFFFFF" w:val="clear"/>
                    </w:rPr>
                    <w:t>7．系统支持图片文本识别、音频内容识别、AI配音、AI自动翻译等功能，让师生通过上传图片、文本、视频、音频、PPT文档等富媒体资源，即可完成口译语料的制备，简化语料制作步骤，提高口译课件制作效率；</w:t>
                  </w:r>
                  <w:r>
                    <w:br/>
                  </w:r>
                  <w:r>
                    <w:rPr>
                      <w:rFonts w:ascii="仿宋_GB2312" w:hAnsi="仿宋_GB2312" w:cs="仿宋_GB2312" w:eastAsia="仿宋_GB2312"/>
                      <w:sz w:val="24"/>
                      <w:shd w:fill="FFFFFF" w:val="clear"/>
                    </w:rPr>
                    <w:t>（二）功能模块要求：系统平台需涵盖班级实训、语料库、平台语料库、用户管理、班级管理、学情管理、课件管理、主题管理、个人中心等功能模块；</w:t>
                  </w:r>
                  <w:r>
                    <w:br/>
                  </w:r>
                  <w:r>
                    <w:rPr>
                      <w:rFonts w:ascii="仿宋_GB2312" w:hAnsi="仿宋_GB2312" w:cs="仿宋_GB2312" w:eastAsia="仿宋_GB2312"/>
                      <w:sz w:val="24"/>
                      <w:shd w:fill="FFFFFF" w:val="clear"/>
                    </w:rPr>
                    <w:t>1．班级实训模块：要求支持文本式、音频式、沉浸式语料的实训，用户可根据训练需求选择不同类型的训练语料，系统将根据训练录音提供总分、准确度、流利度、完整度、语速、发音等多维度的AI评分；支持用户通过班级、主题、类型、语种进行筛选；支持用户输入语料标题或内容进行查找；</w:t>
                  </w:r>
                  <w:r>
                    <w:br/>
                  </w:r>
                  <w:r>
                    <w:rPr>
                      <w:rFonts w:ascii="仿宋_GB2312" w:hAnsi="仿宋_GB2312" w:cs="仿宋_GB2312" w:eastAsia="仿宋_GB2312"/>
                      <w:sz w:val="24"/>
                      <w:shd w:fill="FFFFFF" w:val="clear"/>
                    </w:rPr>
                    <w:t>1.1文本式语料实训：系统须包含文本复述和文本翻译两种实训模式；实训时，支持自动录音并上传至后台，同时可查看最近一次训练结果，支持查看原文、标准译文、我的译文、AI 评分及重听本人训练录音等内容；</w:t>
                  </w:r>
                  <w:r>
                    <w:br/>
                  </w:r>
                  <w:r>
                    <w:rPr>
                      <w:rFonts w:ascii="仿宋_GB2312" w:hAnsi="仿宋_GB2312" w:cs="仿宋_GB2312" w:eastAsia="仿宋_GB2312"/>
                      <w:sz w:val="24"/>
                      <w:shd w:fill="FFFFFF" w:val="clear"/>
                    </w:rPr>
                    <w:t>1.1.1文本复述：用户需在完成原文阅读后，在不完全显示文稿的情况下，对原文进行内容复述；</w:t>
                  </w:r>
                  <w:r>
                    <w:br/>
                  </w:r>
                  <w:r>
                    <w:rPr>
                      <w:rFonts w:ascii="仿宋_GB2312" w:hAnsi="仿宋_GB2312" w:cs="仿宋_GB2312" w:eastAsia="仿宋_GB2312"/>
                      <w:sz w:val="24"/>
                      <w:shd w:fill="FFFFFF" w:val="clear"/>
                    </w:rPr>
                    <w:t>1.1.2文本翻译：用户在阅读短文时，可进行逐段视译；</w:t>
                  </w:r>
                  <w:r>
                    <w:br/>
                  </w:r>
                  <w:r>
                    <w:rPr>
                      <w:rFonts w:ascii="仿宋_GB2312" w:hAnsi="仿宋_GB2312" w:cs="仿宋_GB2312" w:eastAsia="仿宋_GB2312"/>
                      <w:sz w:val="24"/>
                      <w:shd w:fill="FFFFFF" w:val="clear"/>
                    </w:rPr>
                    <w:t>1.2音频式语料实训：系统须包含音频跟读、音频复述、音频翻译三种实训模式；支持自动录音并上传至后台，同时可查看最近一次训练结果，支持查看原文、标准译文、我的译文、AI 评分及重听本人训练录音等内容；</w:t>
                  </w:r>
                  <w:r>
                    <w:br/>
                  </w:r>
                  <w:r>
                    <w:rPr>
                      <w:rFonts w:ascii="仿宋_GB2312" w:hAnsi="仿宋_GB2312" w:cs="仿宋_GB2312" w:eastAsia="仿宋_GB2312"/>
                      <w:sz w:val="24"/>
                      <w:shd w:fill="FFFFFF" w:val="clear"/>
                    </w:rPr>
                    <w:t>1.2.1音频跟读：用户可跟着原文音频进行跟读；</w:t>
                  </w:r>
                  <w:r>
                    <w:br/>
                  </w:r>
                  <w:r>
                    <w:rPr>
                      <w:rFonts w:ascii="仿宋_GB2312" w:hAnsi="仿宋_GB2312" w:cs="仿宋_GB2312" w:eastAsia="仿宋_GB2312"/>
                      <w:sz w:val="24"/>
                      <w:shd w:fill="FFFFFF" w:val="clear"/>
                    </w:rPr>
                    <w:t>1.2.2音频复述：用户在分段落听取原文音频后，需对原文内容用源语进行简要复述；</w:t>
                  </w:r>
                  <w:r>
                    <w:br/>
                  </w:r>
                  <w:r>
                    <w:rPr>
                      <w:rFonts w:ascii="仿宋_GB2312" w:hAnsi="仿宋_GB2312" w:cs="仿宋_GB2312" w:eastAsia="仿宋_GB2312"/>
                      <w:sz w:val="24"/>
                      <w:shd w:fill="FFFFFF" w:val="clear"/>
                    </w:rPr>
                    <w:t>1.2.3音频翻译：用户在分段落听取原文音频后，需对原文内容用目的语进行完整翻译；</w:t>
                  </w:r>
                  <w:r>
                    <w:br/>
                  </w:r>
                  <w:r>
                    <w:rPr>
                      <w:rFonts w:ascii="仿宋_GB2312" w:hAnsi="仿宋_GB2312" w:cs="仿宋_GB2312" w:eastAsia="仿宋_GB2312"/>
                      <w:sz w:val="24"/>
                      <w:shd w:fill="FFFFFF" w:val="clear"/>
                    </w:rPr>
                    <w:t>1.3沉浸式课件实训：系统须包含沉浸交替传译、沉浸同声传译、沉浸联络翻译三种训练模式；实训时，支持自动录音并上传至后台，同时可查看最近一次训练结果，支持查看原文、标准译文、我的译文、AI 评分及重听本人训练录音等内容；</w:t>
                  </w:r>
                  <w:r>
                    <w:br/>
                  </w:r>
                  <w:r>
                    <w:rPr>
                      <w:rFonts w:ascii="仿宋_GB2312" w:hAnsi="仿宋_GB2312" w:cs="仿宋_GB2312" w:eastAsia="仿宋_GB2312"/>
                      <w:sz w:val="24"/>
                      <w:shd w:fill="FFFFFF" w:val="clear"/>
                    </w:rPr>
                    <w:t>1.3.1沉浸交替传译：在高度仿真的虚拟场景中，用户需要在每段语料播放完毕后立即使用目标语种进行翻译，完成翻译后，可提交翻译录音至系统后台进行评分；</w:t>
                  </w:r>
                  <w:r>
                    <w:br/>
                  </w:r>
                  <w:r>
                    <w:rPr>
                      <w:rFonts w:ascii="仿宋_GB2312" w:hAnsi="仿宋_GB2312" w:cs="仿宋_GB2312" w:eastAsia="仿宋_GB2312"/>
                      <w:sz w:val="24"/>
                      <w:shd w:fill="FFFFFF" w:val="clear"/>
                    </w:rPr>
                    <w:t>1.3.2沉浸同声传译：在高度仿真的虚拟场景中，用户需要在当前语料正在播放的同时，不间断的使用目标语种进行翻译，完成翻译后，可提交翻译录音至系统后台进行评分；</w:t>
                  </w:r>
                  <w:r>
                    <w:br/>
                  </w:r>
                  <w:r>
                    <w:rPr>
                      <w:rFonts w:ascii="仿宋_GB2312" w:hAnsi="仿宋_GB2312" w:cs="仿宋_GB2312" w:eastAsia="仿宋_GB2312"/>
                      <w:sz w:val="24"/>
                      <w:shd w:fill="FFFFFF" w:val="clear"/>
                    </w:rPr>
                    <w:t>1.3.3沉浸联络翻译：在高度仿真的虚拟场景中，用户需在人物完成对话后，根据人物的对话内容进行中译英或者英译中的翻译训练，以实现场景中的人物能互通信息，训练完成后，可提交翻译录音至系统后台进行评分；</w:t>
                  </w:r>
                  <w:r>
                    <w:br/>
                  </w:r>
                  <w:r>
                    <w:rPr>
                      <w:rFonts w:ascii="仿宋_GB2312" w:hAnsi="仿宋_GB2312" w:cs="仿宋_GB2312" w:eastAsia="仿宋_GB2312"/>
                      <w:sz w:val="24"/>
                      <w:shd w:fill="FFFFFF" w:val="clear"/>
                    </w:rPr>
                    <w:t>2．语料库模块：支持管理员和教师用户创建、查看、编辑、删除、发布口译语料课件，语料类型包括文本式课件、音频式课件、沉浸式课件；支持用户对发布课件时的课件难度、发布渠道等内容进行选择和标注，其中课件主题支持学校根据需求对主题方向进行管理，包括增加、修改、删除等操作；支持对口译语料进行难度标注，其维度应至少包含：信息难度、语言难度、发言难度、场景难度等；发布渠道支持教师将同一口译课件同时发布给多个班级作为口译任务，其训练详情和成绩应计入学情数据模块，也支持教师将课件发布至平台语料库供学生进行自主实训；</w:t>
                  </w:r>
                </w:p>
                <w:p>
                  <w:pPr>
                    <w:pStyle w:val="null3"/>
                    <w:jc w:val="left"/>
                  </w:pPr>
                  <w:r>
                    <w:rPr>
                      <w:rFonts w:ascii="仿宋_GB2312" w:hAnsi="仿宋_GB2312" w:cs="仿宋_GB2312" w:eastAsia="仿宋_GB2312"/>
                      <w:sz w:val="24"/>
                      <w:shd w:fill="FFFFFF" w:val="clear"/>
                    </w:rPr>
                    <w:t>2.1文本式课件：支持创建文本复述和文本翻译两种实训课件，支持用户仅有短文文本也可制作课件；系统操作简单、步骤清晰，仅通过课件标题、原文及参考答案的编辑、录音时长调整等步骤即可完成课件制作；系统应具备图片文本识别功能：制作课件时，上传短文的截图/照片，系统将自动识别图片内容；系统须支持快速划分句段；支持AI自动翻译功能，自动参考答案，教师只需简单修改即可；支持成倍调整学生作答录音时长比，快速设置答题时间；</w:t>
                  </w:r>
                  <w:r>
                    <w:br/>
                  </w:r>
                  <w:r>
                    <w:rPr>
                      <w:rFonts w:ascii="仿宋_GB2312" w:hAnsi="仿宋_GB2312" w:cs="仿宋_GB2312" w:eastAsia="仿宋_GB2312"/>
                      <w:sz w:val="24"/>
                      <w:shd w:fill="FFFFFF" w:val="clear"/>
                    </w:rPr>
                    <w:t>2.2音频式课件：支持创建音频跟读、音频复述、音频翻译三种实训课件，支持用户仅有英文音频材料也可制作课件；系统须操作简单、步骤清晰，仅通过课件标题、语料句段、原文音频剪切、录音时长调整、译文编辑等步骤即可完成课件制作；应具备音频识别转写功能，制作课件时，系统自动识别音频并转写成文字，无需老师手动输入；支持AI自动翻译功能，自动设置参考答案，教师只需简单修改即可；支持成倍调整学生作答录音时长比，快速设置答题时间；</w:t>
                  </w:r>
                  <w:r>
                    <w:br/>
                  </w:r>
                  <w:r>
                    <w:rPr>
                      <w:rFonts w:ascii="仿宋_GB2312" w:hAnsi="仿宋_GB2312" w:cs="仿宋_GB2312" w:eastAsia="仿宋_GB2312"/>
                      <w:sz w:val="24"/>
                      <w:shd w:fill="FFFFFF" w:val="clear"/>
                    </w:rPr>
                    <w:t>2.3沉浸式课件：支持创建沉浸交替传译、沉浸同声传译、沉浸联络翻译三种实训课件，支持用户利用文本、PPT、视频、音频等语料资源就可完成一个沉浸式课件的制作；制备语料时支持上传.mp3/.wav/.ppt/.pptx/.mp4/.jpg等格式文件；课件编辑时，须支持根据原文快速自动划分语料句段、AI配音自动将文本转化为音频、AI语音识别自动将音频或视频转化为文本、AI翻译自动提供译文参考答案等功能；</w:t>
                  </w:r>
                  <w:r>
                    <w:br/>
                  </w:r>
                  <w:r>
                    <w:rPr>
                      <w:rFonts w:ascii="仿宋_GB2312" w:hAnsi="仿宋_GB2312" w:cs="仿宋_GB2312" w:eastAsia="仿宋_GB2312"/>
                      <w:sz w:val="24"/>
                      <w:shd w:fill="FFFFFF" w:val="clear"/>
                    </w:rPr>
                    <w:t>2.3.1沉浸交替传译：至少包括新闻发布会、高层会谈、TED现场、专题会议等情境，支持包括人物对话、幻灯片文稿等类型的语料制作；</w:t>
                  </w:r>
                  <w:r>
                    <w:br/>
                  </w:r>
                  <w:r>
                    <w:rPr>
                      <w:rFonts w:ascii="仿宋_GB2312" w:hAnsi="仿宋_GB2312" w:cs="仿宋_GB2312" w:eastAsia="仿宋_GB2312"/>
                      <w:sz w:val="24"/>
                      <w:shd w:fill="FFFFFF" w:val="clear"/>
                    </w:rPr>
                    <w:t>2.3.2沉浸同声传译：至少包括国际经贸论坛、小型工作室等情境，支持包括文稿视频、字幕视频等类型的语料制作；</w:t>
                  </w:r>
                  <w:r>
                    <w:br/>
                  </w:r>
                  <w:r>
                    <w:rPr>
                      <w:rFonts w:ascii="仿宋_GB2312" w:hAnsi="仿宋_GB2312" w:cs="仿宋_GB2312" w:eastAsia="仿宋_GB2312"/>
                      <w:sz w:val="24"/>
                      <w:shd w:fill="FFFFFF" w:val="clear"/>
                    </w:rPr>
                    <w:t>2.3.3沉浸联络翻译：至少包括社区医院、西餐厅、展览馆、中式茶馆、咖啡厅等情境，支持联络对话类型的语料制作；</w:t>
                  </w:r>
                  <w:r>
                    <w:br/>
                  </w:r>
                  <w:r>
                    <w:rPr>
                      <w:rFonts w:ascii="仿宋_GB2312" w:hAnsi="仿宋_GB2312" w:cs="仿宋_GB2312" w:eastAsia="仿宋_GB2312"/>
                      <w:sz w:val="24"/>
                      <w:shd w:fill="FFFFFF" w:val="clear"/>
                    </w:rPr>
                    <w:t>3．平台语料库模块：</w:t>
                  </w:r>
                  <w:r>
                    <w:br/>
                  </w:r>
                  <w:r>
                    <w:rPr>
                      <w:rFonts w:ascii="仿宋_GB2312" w:hAnsi="仿宋_GB2312" w:cs="仿宋_GB2312" w:eastAsia="仿宋_GB2312"/>
                      <w:sz w:val="24"/>
                      <w:shd w:fill="FFFFFF" w:val="clear"/>
                    </w:rPr>
                    <w:t>3.1口译实训课件：涵盖国际事务、经济、科技、教育、商业、文体、社会、生态等主题的实训内容，每个主题的实训课件需要包含文本复述、文本翻译、音频跟读、音频复述、音频翻译、沉浸交替传译、沉浸同声传译、沉浸联络翻译多种训练形式的内容；包含但不限于3.1-3.1.8，每类主题内包括不少于10个音视频材料，每个材料时长不少于1分钟，语种包括中英俄西葡德法日阿；</w:t>
                  </w:r>
                  <w:r>
                    <w:br/>
                  </w:r>
                  <w:r>
                    <w:rPr>
                      <w:rFonts w:ascii="仿宋_GB2312" w:hAnsi="仿宋_GB2312" w:cs="仿宋_GB2312" w:eastAsia="仿宋_GB2312"/>
                      <w:sz w:val="24"/>
                      <w:shd w:fill="FFFFFF" w:val="clear"/>
                    </w:rPr>
                    <w:t>3.1.1国际事务：至少涉及联合国发言人致辞、国际名人讲话、全球倡议、各国领导或者外交发言人致辞等实训课件；</w:t>
                  </w:r>
                  <w:r>
                    <w:br/>
                  </w:r>
                  <w:r>
                    <w:rPr>
                      <w:rFonts w:ascii="仿宋_GB2312" w:hAnsi="仿宋_GB2312" w:cs="仿宋_GB2312" w:eastAsia="仿宋_GB2312"/>
                      <w:sz w:val="24"/>
                      <w:shd w:fill="FFFFFF" w:val="clear"/>
                    </w:rPr>
                    <w:t>3.1.2经济主题：至少涉及世界经济论坛发言、外交部例行记者会等实训课件；</w:t>
                  </w:r>
                  <w:r>
                    <w:br/>
                  </w:r>
                  <w:r>
                    <w:rPr>
                      <w:rFonts w:ascii="仿宋_GB2312" w:hAnsi="仿宋_GB2312" w:cs="仿宋_GB2312" w:eastAsia="仿宋_GB2312"/>
                      <w:sz w:val="24"/>
                      <w:shd w:fill="FFFFFF" w:val="clear"/>
                    </w:rPr>
                    <w:t>3.1.3科技主题：需至少涉及TED演讲、世界电信和信息社会日致辞、先进武器介绍、人工智能介绍、科研工作介绍等实训课件；</w:t>
                  </w:r>
                  <w:r>
                    <w:br/>
                  </w:r>
                  <w:r>
                    <w:rPr>
                      <w:rFonts w:ascii="仿宋_GB2312" w:hAnsi="仿宋_GB2312" w:cs="仿宋_GB2312" w:eastAsia="仿宋_GB2312"/>
                      <w:sz w:val="24"/>
                      <w:shd w:fill="FFFFFF" w:val="clear"/>
                    </w:rPr>
                    <w:t>3.1.4教育主题：需至少涉及著名大学校长开学典礼讲话和毕业典礼演讲、国际教育日致辞、心理健康教育大会演讲等实训课件；</w:t>
                  </w:r>
                  <w:r>
                    <w:br/>
                  </w:r>
                  <w:r>
                    <w:rPr>
                      <w:rFonts w:ascii="仿宋_GB2312" w:hAnsi="仿宋_GB2312" w:cs="仿宋_GB2312" w:eastAsia="仿宋_GB2312"/>
                      <w:sz w:val="24"/>
                      <w:shd w:fill="FFFFFF" w:val="clear"/>
                    </w:rPr>
                    <w:t>3.1.5商业主题：需至少涉及乔布斯斯坦大学演讲、Ted商业人士演讲、金融论坛发言、世界华商高峰论坛等实训内容；</w:t>
                  </w:r>
                  <w:r>
                    <w:br/>
                  </w:r>
                  <w:r>
                    <w:rPr>
                      <w:rFonts w:ascii="仿宋_GB2312" w:hAnsi="仿宋_GB2312" w:cs="仿宋_GB2312" w:eastAsia="仿宋_GB2312"/>
                      <w:sz w:val="24"/>
                      <w:shd w:fill="FFFFFF" w:val="clear"/>
                    </w:rPr>
                    <w:t>3.1.6文体主题：需至少涉及亚洲文明对话大会名人演讲、中国很潮不同主题演讲等实训内容；</w:t>
                  </w:r>
                  <w:r>
                    <w:br/>
                  </w:r>
                  <w:r>
                    <w:rPr>
                      <w:rFonts w:ascii="仿宋_GB2312" w:hAnsi="仿宋_GB2312" w:cs="仿宋_GB2312" w:eastAsia="仿宋_GB2312"/>
                      <w:sz w:val="24"/>
                      <w:shd w:fill="FFFFFF" w:val="clear"/>
                    </w:rPr>
                    <w:t>3.1.7社会主题：需至少涉及国际妇女节致辞、联合国维持和平人员国际日致辞、TED社会主题演讲、全国人大记者会发言等实训内容；</w:t>
                  </w:r>
                  <w:r>
                    <w:br/>
                  </w:r>
                  <w:r>
                    <w:rPr>
                      <w:rFonts w:ascii="仿宋_GB2312" w:hAnsi="仿宋_GB2312" w:cs="仿宋_GB2312" w:eastAsia="仿宋_GB2312"/>
                      <w:sz w:val="24"/>
                      <w:shd w:fill="FFFFFF" w:val="clear"/>
                    </w:rPr>
                    <w:t>3.1.8生态主题：需至少涉及联合国气候行动峰会发言、世界海洋日致辞、国际生物多样性日致辞、防治荒漠化和干旱世界日致辞、联合国环境大会演讲等实训内容；</w:t>
                  </w:r>
                  <w:r>
                    <w:br/>
                  </w:r>
                  <w:r>
                    <w:rPr>
                      <w:rFonts w:ascii="仿宋_GB2312" w:hAnsi="仿宋_GB2312" w:cs="仿宋_GB2312" w:eastAsia="仿宋_GB2312"/>
                      <w:sz w:val="24"/>
                      <w:shd w:fill="FFFFFF" w:val="clear"/>
                    </w:rPr>
                    <w:t>4．用户管理模块：主要分为教师管理和学生管理，管理员用户可针对教师和学生用户的账号进行管理，包括添加、批量添加、编辑账号信息、删除账号等操作；教师和学生用户不具备该功能；</w:t>
                  </w:r>
                  <w:r>
                    <w:br/>
                  </w:r>
                  <w:r>
                    <w:rPr>
                      <w:rFonts w:ascii="仿宋_GB2312" w:hAnsi="仿宋_GB2312" w:cs="仿宋_GB2312" w:eastAsia="仿宋_GB2312"/>
                      <w:sz w:val="24"/>
                      <w:shd w:fill="FFFFFF" w:val="clear"/>
                    </w:rPr>
                    <w:t>5．班级管理模块：主要针对班级的情况进行管理，管理员用户和教师用户可创建、解散班级，并支持查看班级成员、移除班级成员，并可审核学生用户的入班申请；管理员用户同时可新增和删减年级；学生用户仅可通过班级序号申请加入班级，也可退出班级，在班级内时，可查看该班级的同学列表；</w:t>
                  </w:r>
                  <w:r>
                    <w:br/>
                  </w:r>
                  <w:r>
                    <w:rPr>
                      <w:rFonts w:ascii="仿宋_GB2312" w:hAnsi="仿宋_GB2312" w:cs="仿宋_GB2312" w:eastAsia="仿宋_GB2312"/>
                      <w:sz w:val="24"/>
                      <w:shd w:fill="FFFFFF" w:val="clear"/>
                    </w:rPr>
                    <w:t>6．学情管理模块：须涵盖学校教学所需的实训进度排行、实训能力、实训时间、实训热点、实训成绩、实训详情等学情数据的展示和可视化分析，帮助教师及管理人员了解所有班级的实训情况；实训数据须覆盖文本复述、文本翻译、音频跟读、音频复述、音频翻译、沉浸交替传译、沉浸同声传译、沉浸联络翻译等课件类型；实训详情支持对学生的实训成绩“一查到底”，可查看学生任意一次的实训成绩（包括教师评分及AI评分，准确度、流利度、完整度、语速、发音的分维度评分）以及实训录音（包括录音音频，及音频自动转化的文本）；</w:t>
                  </w:r>
                  <w:r>
                    <w:br/>
                  </w:r>
                  <w:r>
                    <w:rPr>
                      <w:rFonts w:ascii="仿宋_GB2312" w:hAnsi="仿宋_GB2312" w:cs="仿宋_GB2312" w:eastAsia="仿宋_GB2312"/>
                      <w:sz w:val="24"/>
                      <w:shd w:fill="FFFFFF" w:val="clear"/>
                    </w:rPr>
                    <w:t>6.1进度排行：统计用户在班级中的实训进度排名；</w:t>
                  </w:r>
                  <w:r>
                    <w:br/>
                  </w:r>
                  <w:r>
                    <w:rPr>
                      <w:rFonts w:ascii="仿宋_GB2312" w:hAnsi="仿宋_GB2312" w:cs="仿宋_GB2312" w:eastAsia="仿宋_GB2312"/>
                      <w:sz w:val="24"/>
                      <w:shd w:fill="FFFFFF" w:val="clear"/>
                    </w:rPr>
                    <w:t>6.2实训能力：统计用户自定义各类课件实训的平均分；</w:t>
                  </w:r>
                  <w:r>
                    <w:br/>
                  </w:r>
                  <w:r>
                    <w:rPr>
                      <w:rFonts w:ascii="仿宋_GB2312" w:hAnsi="仿宋_GB2312" w:cs="仿宋_GB2312" w:eastAsia="仿宋_GB2312"/>
                      <w:sz w:val="24"/>
                      <w:shd w:fill="FFFFFF" w:val="clear"/>
                    </w:rPr>
                    <w:t>6.3实训时间：统计用户的在线时长和实训时长，包括本周在线时长、本周实训时长、历史在线时长、历史实训时长以及各个课件类型的实训时长；</w:t>
                  </w:r>
                  <w:r>
                    <w:br/>
                  </w:r>
                  <w:r>
                    <w:rPr>
                      <w:rFonts w:ascii="仿宋_GB2312" w:hAnsi="仿宋_GB2312" w:cs="仿宋_GB2312" w:eastAsia="仿宋_GB2312"/>
                      <w:sz w:val="24"/>
                      <w:shd w:fill="FFFFFF" w:val="clear"/>
                    </w:rPr>
                    <w:t>6.4实训热点：统计用户在近期使用各类课件进行实训的次数，将月度数据、年度数据和班级数据进行可视化展示和分析；</w:t>
                  </w:r>
                  <w:r>
                    <w:br/>
                  </w:r>
                  <w:r>
                    <w:rPr>
                      <w:rFonts w:ascii="仿宋_GB2312" w:hAnsi="仿宋_GB2312" w:cs="仿宋_GB2312" w:eastAsia="仿宋_GB2312"/>
                      <w:sz w:val="24"/>
                      <w:shd w:fill="FFFFFF" w:val="clear"/>
                    </w:rPr>
                    <w:t>6.5实训成绩：统计用户在系统中进行各类课件实训的每一次成绩；</w:t>
                  </w:r>
                  <w:r>
                    <w:br/>
                  </w:r>
                  <w:r>
                    <w:rPr>
                      <w:rFonts w:ascii="仿宋_GB2312" w:hAnsi="仿宋_GB2312" w:cs="仿宋_GB2312" w:eastAsia="仿宋_GB2312"/>
                      <w:sz w:val="24"/>
                      <w:shd w:fill="FFFFFF" w:val="clear"/>
                    </w:rPr>
                    <w:t>6.6实训详情：统计用户的实训详情，用户可查看某次实训的详细信息，包括课件原文、课件译文、我的译文、AI评分和教师评分，并可重听该次实训的训练录音；</w:t>
                  </w:r>
                </w:p>
                <w:p>
                  <w:pPr>
                    <w:pStyle w:val="null3"/>
                    <w:jc w:val="left"/>
                  </w:pPr>
                  <w:r>
                    <w:rPr>
                      <w:rFonts w:ascii="仿宋_GB2312" w:hAnsi="仿宋_GB2312" w:cs="仿宋_GB2312" w:eastAsia="仿宋_GB2312"/>
                      <w:sz w:val="24"/>
                      <w:shd w:fill="FFFFFF" w:val="clear"/>
                    </w:rPr>
                    <w:t>四、沉浸式雅思实训平台</w:t>
                  </w:r>
                  <w:r>
                    <w:rPr>
                      <w:rFonts w:ascii="仿宋_GB2312" w:hAnsi="仿宋_GB2312" w:cs="仿宋_GB2312" w:eastAsia="仿宋_GB2312"/>
                      <w:sz w:val="24"/>
                      <w:shd w:fill="FFFFFF" w:val="clear"/>
                    </w:rPr>
                    <w:t>1 套</w:t>
                  </w:r>
                </w:p>
                <w:p>
                  <w:pPr>
                    <w:pStyle w:val="null3"/>
                    <w:jc w:val="left"/>
                  </w:pPr>
                  <w:r>
                    <w:rPr>
                      <w:rFonts w:ascii="仿宋_GB2312" w:hAnsi="仿宋_GB2312" w:cs="仿宋_GB2312" w:eastAsia="仿宋_GB2312"/>
                      <w:sz w:val="24"/>
                      <w:shd w:fill="FFFFFF" w:val="clear"/>
                    </w:rPr>
                    <w:t>1.系统需采用三层 B/S架构和C/S架构统一设计，浏览器端和客户端由统一的服务器端提供集中服务；浏览器端（无需安装任何插件，即可直接通过浏览器使用和管理，支持主流浏览器；客户端需适配市场主流VR头显，同时支持眼控凝视功能，不使用手柄，也可进行实训体验。支持VR客户端和浏览器端的双端口登录使用，题库同步、数据互通。</w:t>
                  </w:r>
                  <w:r>
                    <w:br/>
                  </w:r>
                  <w:r>
                    <w:rPr>
                      <w:rFonts w:ascii="仿宋_GB2312" w:hAnsi="仿宋_GB2312" w:cs="仿宋_GB2312" w:eastAsia="仿宋_GB2312"/>
                      <w:sz w:val="24"/>
                      <w:shd w:fill="FFFFFF" w:val="clear"/>
                    </w:rPr>
                    <w:t>2.浏览器端提供账户设置、班级管理、雅思话题库、数据管理等功能；VR客户端提供雅思口语实训、考试全流程，以及数据统计功能。</w:t>
                  </w:r>
                  <w:r>
                    <w:br/>
                  </w:r>
                  <w:r>
                    <w:rPr>
                      <w:rFonts w:ascii="仿宋_GB2312" w:hAnsi="仿宋_GB2312" w:cs="仿宋_GB2312" w:eastAsia="仿宋_GB2312"/>
                      <w:sz w:val="24"/>
                      <w:shd w:fill="FFFFFF" w:val="clear"/>
                    </w:rPr>
                    <w:t>3.系统需结合人工智能技术为用户提供全面的AI测评功能，提供总分，及流畅度、词汇、语法、发音、语速等多维度的AI评分；</w:t>
                  </w:r>
                  <w:r>
                    <w:br/>
                  </w:r>
                  <w:r>
                    <w:rPr>
                      <w:rFonts w:ascii="仿宋_GB2312" w:hAnsi="仿宋_GB2312" w:cs="仿宋_GB2312" w:eastAsia="仿宋_GB2312"/>
                      <w:sz w:val="24"/>
                      <w:shd w:fill="FFFFFF" w:val="clear"/>
                    </w:rPr>
                    <w:t>4.在浏览器端可根据角色和性别选择系统预设头像或上传本地头像，设置英文名等，VR客户端的头像同步展示，且在实训过程中考官对话中的考生姓名为用户英文名。</w:t>
                  </w:r>
                  <w:r>
                    <w:br/>
                  </w:r>
                  <w:r>
                    <w:rPr>
                      <w:rFonts w:ascii="仿宋_GB2312" w:hAnsi="仿宋_GB2312" w:cs="仿宋_GB2312" w:eastAsia="仿宋_GB2312"/>
                      <w:sz w:val="24"/>
                      <w:shd w:fill="FFFFFF" w:val="clear"/>
                    </w:rPr>
                    <w:t>5.系统支持单个编辑并添加话题内容、参考答案；同时支持批量添加话题功能，通过下载话题库模板表格批量导入话题内容，支持对话题进行分类设置、话题难度级别设置（至少包含难、中、易三个级别）、问题及参考答案设置等。系统支持话题收藏、优秀答案推荐等功能。</w:t>
                  </w:r>
                  <w:r>
                    <w:br/>
                  </w:r>
                  <w:r>
                    <w:rPr>
                      <w:rFonts w:ascii="仿宋_GB2312" w:hAnsi="仿宋_GB2312" w:cs="仿宋_GB2312" w:eastAsia="仿宋_GB2312"/>
                      <w:sz w:val="24"/>
                      <w:shd w:fill="FFFFFF" w:val="clear"/>
                    </w:rPr>
                    <w:t>6.▲系统应至少提供雅思口语考试题库，不少于100个话题，且保证随雅思考试题库更新时间更新话题库。</w:t>
                  </w:r>
                  <w:r>
                    <w:br/>
                  </w:r>
                  <w:r>
                    <w:rPr>
                      <w:rFonts w:ascii="仿宋_GB2312" w:hAnsi="仿宋_GB2312" w:cs="仿宋_GB2312" w:eastAsia="仿宋_GB2312"/>
                      <w:sz w:val="24"/>
                      <w:shd w:fill="FFFFFF" w:val="clear"/>
                    </w:rPr>
                    <w:t>7.系统提供过程性、可视化的学情大数据，包括班级、学生训练时间、训练时长、最高分、每一次的训练得分（包括AI得分，及自动换算的雅思分数）、能力综述。支持用户查看任意训练内容的题目原文、学生作答录音，支持语音识别功能，可将学生录音转为文本方便查看。</w:t>
                  </w:r>
                  <w:r>
                    <w:br/>
                  </w:r>
                  <w:r>
                    <w:rPr>
                      <w:rFonts w:ascii="仿宋_GB2312" w:hAnsi="仿宋_GB2312" w:cs="仿宋_GB2312" w:eastAsia="仿宋_GB2312"/>
                      <w:sz w:val="24"/>
                      <w:shd w:fill="FFFFFF" w:val="clear"/>
                    </w:rPr>
                    <w:t>8.系统VR客户端支持练习模式和考试模式。练习模式支持用户自由选择雅思口语中的Part1 、Part2、 Part3或 Part1- Part3进行口语实训，支持自选任意话题或系统根据用户实训记录和成绩推荐话题；考试模式下，用户可选择考官，应至少提供标准英音、标准美音的考官供选择。</w:t>
                  </w:r>
                  <w:r>
                    <w:br/>
                  </w:r>
                  <w:r>
                    <w:rPr>
                      <w:rFonts w:ascii="仿宋_GB2312" w:hAnsi="仿宋_GB2312" w:cs="仿宋_GB2312" w:eastAsia="仿宋_GB2312"/>
                      <w:sz w:val="24"/>
                      <w:shd w:fill="FFFFFF" w:val="clear"/>
                    </w:rPr>
                    <w:t>9.▲系统VR客户端考试模式即完全按照真实雅思口语考试的流程进行，包含出示证件、考生认证、候考，进入考室、开始考试等环节，支持用户利用VR头显进行场景漫游，与考场工作人员自由对话等。考试总时长为15-18分钟，系统根据用户实训记录和成绩筛选并推荐话题进行考试，用户完成Part1- Part3的口语考试全流程并提交后，系统自动进行AI评测，并显示综合得分（包括百分制和雅思分制）、词汇、语速、流利度、发音等维度分数，以及能力综述。系统应提供准确的语速展示，142词/分钟，以帮助用户达到语速训练的目的。</w:t>
                  </w:r>
                  <w:r>
                    <w:br/>
                  </w:r>
                  <w:r>
                    <w:rPr>
                      <w:rFonts w:ascii="仿宋_GB2312" w:hAnsi="仿宋_GB2312" w:cs="仿宋_GB2312" w:eastAsia="仿宋_GB2312"/>
                      <w:sz w:val="24"/>
                      <w:shd w:fill="FFFFFF" w:val="clear"/>
                    </w:rPr>
                    <w:t>10.系统VR客户端支持中文、英文界面语，用户可自由选择。</w:t>
                  </w:r>
                </w:p>
                <w:p>
                  <w:pPr>
                    <w:pStyle w:val="null3"/>
                    <w:jc w:val="left"/>
                  </w:pPr>
                  <w:r>
                    <w:rPr>
                      <w:rFonts w:ascii="仿宋_GB2312" w:hAnsi="仿宋_GB2312" w:cs="仿宋_GB2312" w:eastAsia="仿宋_GB2312"/>
                      <w:sz w:val="24"/>
                      <w:shd w:fill="FFFFFF" w:val="clear"/>
                    </w:rPr>
                    <w:t>五、人工智能口语陪练系统</w:t>
                  </w:r>
                  <w:r>
                    <w:rPr>
                      <w:rFonts w:ascii="仿宋_GB2312" w:hAnsi="仿宋_GB2312" w:cs="仿宋_GB2312" w:eastAsia="仿宋_GB2312"/>
                      <w:sz w:val="24"/>
                      <w:shd w:fill="FFFFFF" w:val="clear"/>
                    </w:rPr>
                    <w:t>1 套</w:t>
                  </w:r>
                </w:p>
                <w:p>
                  <w:pPr>
                    <w:pStyle w:val="null3"/>
                    <w:jc w:val="left"/>
                  </w:pPr>
                  <w:r>
                    <w:rPr>
                      <w:rFonts w:ascii="仿宋_GB2312" w:hAnsi="仿宋_GB2312" w:cs="仿宋_GB2312" w:eastAsia="仿宋_GB2312"/>
                      <w:sz w:val="24"/>
                      <w:shd w:fill="FFFFFF" w:val="clear"/>
                    </w:rPr>
                    <w:t>（一）整体指标：</w:t>
                  </w:r>
                  <w:r>
                    <w:br/>
                  </w:r>
                  <w:r>
                    <w:rPr>
                      <w:rFonts w:ascii="仿宋_GB2312" w:hAnsi="仿宋_GB2312" w:cs="仿宋_GB2312" w:eastAsia="仿宋_GB2312"/>
                      <w:sz w:val="24"/>
                      <w:shd w:fill="FFFFFF" w:val="clear"/>
                    </w:rPr>
                    <w:t>1.系统采用 B/S架构设计，浏览器端无须安装任何插件，即可利用浏览器进行登录并进行教学管理，支持主流浏览器登录并进行实训学习。</w:t>
                  </w:r>
                  <w:r>
                    <w:br/>
                  </w:r>
                  <w:r>
                    <w:rPr>
                      <w:rFonts w:ascii="仿宋_GB2312" w:hAnsi="仿宋_GB2312" w:cs="仿宋_GB2312" w:eastAsia="仿宋_GB2312"/>
                      <w:sz w:val="24"/>
                      <w:shd w:fill="FFFFFF" w:val="clear"/>
                    </w:rPr>
                    <w:t>2.系统应支持不同用户权限管理，赋予不同用户不同的管理权限，以实现分级管理；至少包括学生用户、教师用户、管理员用户以及超级管理员用户，权限逐级加强。</w:t>
                  </w:r>
                  <w:r>
                    <w:br/>
                  </w:r>
                  <w:r>
                    <w:rPr>
                      <w:rFonts w:ascii="仿宋_GB2312" w:hAnsi="仿宋_GB2312" w:cs="仿宋_GB2312" w:eastAsia="仿宋_GB2312"/>
                      <w:sz w:val="24"/>
                      <w:shd w:fill="FFFFFF" w:val="clear"/>
                    </w:rPr>
                    <w:t>3.系统支持基于人工智能算法实现的人机自由对话模式与场景引导对话模式。两种模式下，系统均能记录用户的人机对话过程性数据（包括音频与语音识别文本），并能多维度对人机对话的过程给予AI评测分析报告。</w:t>
                  </w:r>
                  <w:r>
                    <w:br/>
                  </w:r>
                  <w:r>
                    <w:rPr>
                      <w:rFonts w:ascii="仿宋_GB2312" w:hAnsi="仿宋_GB2312" w:cs="仿宋_GB2312" w:eastAsia="仿宋_GB2312"/>
                      <w:sz w:val="24"/>
                      <w:shd w:fill="FFFFFF" w:val="clear"/>
                    </w:rPr>
                    <w:t>4.系统支持教师用户以及管理员用户使用管理后台的语料模块对系统自身的语料进行补充、优化、新建智能会话语料，逐步打造具备自身校本特色的智慧外语教学引擎。</w:t>
                  </w:r>
                  <w:r>
                    <w:br/>
                  </w:r>
                  <w:r>
                    <w:rPr>
                      <w:rFonts w:ascii="仿宋_GB2312" w:hAnsi="仿宋_GB2312" w:cs="仿宋_GB2312" w:eastAsia="仿宋_GB2312"/>
                      <w:sz w:val="24"/>
                      <w:shd w:fill="FFFFFF" w:val="clear"/>
                    </w:rPr>
                    <w:t>5.系统支持男女数字真身的选择，用户可根据实际情况需求选择智能会话的角色形象。</w:t>
                  </w:r>
                  <w:r>
                    <w:br/>
                  </w:r>
                  <w:r>
                    <w:rPr>
                      <w:rFonts w:ascii="仿宋_GB2312" w:hAnsi="仿宋_GB2312" w:cs="仿宋_GB2312" w:eastAsia="仿宋_GB2312"/>
                      <w:sz w:val="24"/>
                      <w:shd w:fill="FFFFFF" w:val="clear"/>
                    </w:rPr>
                    <w:t>6.系统支持展示全校用户的整体学情大数据可视化展示，通过系统访问量、系统总实训量、用户平均分、用户使用时长、热门训练饼状图、积分排名等多个指标进行可视化数据分析，并根据年级和专业进行不同维度的数据查看和筛选，数据实时动态更新。</w:t>
                  </w:r>
                  <w:r>
                    <w:br/>
                  </w:r>
                  <w:r>
                    <w:rPr>
                      <w:rFonts w:ascii="仿宋_GB2312" w:hAnsi="仿宋_GB2312" w:cs="仿宋_GB2312" w:eastAsia="仿宋_GB2312"/>
                      <w:sz w:val="24"/>
                      <w:shd w:fill="FFFFFF" w:val="clear"/>
                    </w:rPr>
                    <w:t>（二）功能模块要求：</w:t>
                  </w:r>
                  <w:r>
                    <w:br/>
                  </w:r>
                  <w:r>
                    <w:rPr>
                      <w:rFonts w:ascii="仿宋_GB2312" w:hAnsi="仿宋_GB2312" w:cs="仿宋_GB2312" w:eastAsia="仿宋_GB2312"/>
                      <w:sz w:val="24"/>
                      <w:shd w:fill="FFFFFF" w:val="clear"/>
                    </w:rPr>
                    <w:t>1.网页端需涵盖成绩、后台管理、个人中心、语料库等功能模块。</w:t>
                  </w:r>
                  <w:r>
                    <w:br/>
                  </w:r>
                  <w:r>
                    <w:rPr>
                      <w:rFonts w:ascii="仿宋_GB2312" w:hAnsi="仿宋_GB2312" w:cs="仿宋_GB2312" w:eastAsia="仿宋_GB2312"/>
                      <w:sz w:val="24"/>
                      <w:shd w:fill="FFFFFF" w:val="clear"/>
                    </w:rPr>
                    <w:t>1.1成绩：支持所有用户可通过成绩查看每次实训详情及相关数据。</w:t>
                  </w:r>
                  <w:r>
                    <w:br/>
                  </w:r>
                  <w:r>
                    <w:rPr>
                      <w:rFonts w:ascii="仿宋_GB2312" w:hAnsi="仿宋_GB2312" w:cs="仿宋_GB2312" w:eastAsia="仿宋_GB2312"/>
                      <w:sz w:val="24"/>
                      <w:shd w:fill="FFFFFF" w:val="clear"/>
                    </w:rPr>
                    <w:t>1.2后台管理：支持包括用户管理、班级管理、数据管理和参数管理等功能。</w:t>
                  </w:r>
                  <w:r>
                    <w:br/>
                  </w:r>
                  <w:r>
                    <w:rPr>
                      <w:rFonts w:ascii="仿宋_GB2312" w:hAnsi="仿宋_GB2312" w:cs="仿宋_GB2312" w:eastAsia="仿宋_GB2312"/>
                      <w:sz w:val="24"/>
                      <w:shd w:fill="FFFFFF" w:val="clear"/>
                    </w:rPr>
                    <w:t>1.3个人中心：所有用户均可进入个人设置，查看自己的个人信息和账号密码，并进行修改；学生用户可通过班级号申请入班或自主退出班级；</w:t>
                  </w:r>
                  <w:r>
                    <w:br/>
                  </w:r>
                  <w:r>
                    <w:rPr>
                      <w:rFonts w:ascii="仿宋_GB2312" w:hAnsi="仿宋_GB2312" w:cs="仿宋_GB2312" w:eastAsia="仿宋_GB2312"/>
                      <w:sz w:val="24"/>
                      <w:shd w:fill="FFFFFF" w:val="clear"/>
                    </w:rPr>
                    <w:t>1.4语料库：系统支持教师根据教学目标和内容创建场景引导式对话内容；</w:t>
                  </w:r>
                  <w:r>
                    <w:br/>
                  </w:r>
                  <w:r>
                    <w:rPr>
                      <w:rFonts w:ascii="仿宋_GB2312" w:hAnsi="仿宋_GB2312" w:cs="仿宋_GB2312" w:eastAsia="仿宋_GB2312"/>
                      <w:sz w:val="24"/>
                      <w:shd w:fill="FFFFFF" w:val="clear"/>
                    </w:rPr>
                    <w:t>2.系统支持用户管理功能：具备学生、教师、管理员与超级管理员等角色账户，权限逐级上升，支撑整个学校用户系统的平稳运行。系统预置超级管理员，此角色可创建管理员、教师以及学生角色、将管理员、教师权限分配到更多用户上，方便管理学生角色，超级管理员可对所有本校用户进行增删改查等操作；师生可凭借自己的账号和初始密码登录，登录后可修改密码，绑定邮箱，再次登录忘记密码时可通过邮箱重置密码；</w:t>
                  </w:r>
                  <w:r>
                    <w:br/>
                  </w:r>
                  <w:r>
                    <w:rPr>
                      <w:rFonts w:ascii="仿宋_GB2312" w:hAnsi="仿宋_GB2312" w:cs="仿宋_GB2312" w:eastAsia="仿宋_GB2312"/>
                      <w:sz w:val="24"/>
                      <w:shd w:fill="FFFFFF" w:val="clear"/>
                    </w:rPr>
                    <w:t>3.▲人机自由对话模式下，用户可选择任意一个角色形象进行对话。开启对话后，由AI数字教师先提出问题，随后用户可根据问题进行回答，按照这样的循环，直至结束本轮会话。</w:t>
                  </w:r>
                  <w:r>
                    <w:br/>
                  </w:r>
                  <w:r>
                    <w:rPr>
                      <w:rFonts w:ascii="仿宋_GB2312" w:hAnsi="仿宋_GB2312" w:cs="仿宋_GB2312" w:eastAsia="仿宋_GB2312"/>
                      <w:sz w:val="24"/>
                      <w:shd w:fill="FFFFFF" w:val="clear"/>
                    </w:rPr>
                    <w:t>3.1.用户的每次会话，系统均会记录音频与语音识别文本，便于用户查看；</w:t>
                  </w:r>
                  <w:r>
                    <w:br/>
                  </w:r>
                  <w:r>
                    <w:rPr>
                      <w:rFonts w:ascii="仿宋_GB2312" w:hAnsi="仿宋_GB2312" w:cs="仿宋_GB2312" w:eastAsia="仿宋_GB2312"/>
                      <w:sz w:val="24"/>
                      <w:shd w:fill="FFFFFF" w:val="clear"/>
                    </w:rPr>
                    <w:t>3.2.每个不同的角色形象，均具备独特的音色，模拟最真实的交际情境；</w:t>
                  </w:r>
                  <w:r>
                    <w:br/>
                  </w:r>
                  <w:r>
                    <w:rPr>
                      <w:rFonts w:ascii="仿宋_GB2312" w:hAnsi="仿宋_GB2312" w:cs="仿宋_GB2312" w:eastAsia="仿宋_GB2312"/>
                      <w:sz w:val="24"/>
                      <w:shd w:fill="FFFFFF" w:val="clear"/>
                    </w:rPr>
                    <w:t>4.▲场景引导对话模式下，用户可选择任意一个对话角色形象，并选择一个主题情境类型启动对话。开启对话后，首先由AI数字教师根据用户选用的主题情境类型抛出第一句话，然后等待用户进行回复，按照这样的循环，按照这样的循环，直至结束本轮会话；</w:t>
                  </w:r>
                </w:p>
                <w:p>
                  <w:pPr>
                    <w:pStyle w:val="null3"/>
                    <w:jc w:val="left"/>
                  </w:pPr>
                  <w:r>
                    <w:rPr>
                      <w:rFonts w:ascii="仿宋_GB2312" w:hAnsi="仿宋_GB2312" w:cs="仿宋_GB2312" w:eastAsia="仿宋_GB2312"/>
                      <w:sz w:val="24"/>
                      <w:shd w:fill="FFFFFF" w:val="clear"/>
                    </w:rPr>
                    <w:t>4.1用户的每次会话，系统均会记录音频与语音识别文本，便于用户查看；</w:t>
                  </w:r>
                  <w:r>
                    <w:br/>
                  </w:r>
                  <w:r>
                    <w:rPr>
                      <w:rFonts w:ascii="仿宋_GB2312" w:hAnsi="仿宋_GB2312" w:cs="仿宋_GB2312" w:eastAsia="仿宋_GB2312"/>
                      <w:sz w:val="24"/>
                      <w:shd w:fill="FFFFFF" w:val="clear"/>
                    </w:rPr>
                    <w:t>4.2每个不同的角色形象，均具备独特的音色，模拟最真实的交际情境；</w:t>
                  </w:r>
                  <w:r>
                    <w:br/>
                  </w:r>
                  <w:r>
                    <w:rPr>
                      <w:rFonts w:ascii="仿宋_GB2312" w:hAnsi="仿宋_GB2312" w:cs="仿宋_GB2312" w:eastAsia="仿宋_GB2312"/>
                      <w:sz w:val="24"/>
                      <w:shd w:fill="FFFFFF" w:val="clear"/>
                    </w:rPr>
                    <w:t>4.3主题情境类型包括：兴趣爱好、活动经历、时尚装扮、游戏、太空、安全问题、旅行游玩、科技创新、人生价值、人际交往、环保、心情状态、居住环境、工作、社会生活、健康生活、文化教育、校园、交通、恋爱婚姻等，每个场景类型的会话轮数不低于10轮；</w:t>
                  </w:r>
                </w:p>
                <w:p>
                  <w:pPr>
                    <w:pStyle w:val="null3"/>
                    <w:jc w:val="left"/>
                  </w:pPr>
                  <w:r>
                    <w:rPr>
                      <w:rFonts w:ascii="仿宋_GB2312" w:hAnsi="仿宋_GB2312" w:cs="仿宋_GB2312" w:eastAsia="仿宋_GB2312"/>
                      <w:sz w:val="24"/>
                      <w:shd w:fill="FFFFFF" w:val="clear"/>
                    </w:rPr>
                    <w:t>4.4用户会话过程中，每个不同的主题情境均配备相应的交际场景，以增强用户的沉浸感；</w:t>
                  </w:r>
                  <w:r>
                    <w:br/>
                  </w:r>
                  <w:r>
                    <w:rPr>
                      <w:rFonts w:ascii="仿宋_GB2312" w:hAnsi="仿宋_GB2312" w:cs="仿宋_GB2312" w:eastAsia="仿宋_GB2312"/>
                      <w:sz w:val="24"/>
                      <w:shd w:fill="FFFFFF" w:val="clear"/>
                    </w:rPr>
                    <w:t>5.▲系统自动记录用户交际训练的过程性数据与评价性数据，并进行加权计算从而得到积分。平台的可视化大数据分析模块中可对该积分进行展示和查看；</w:t>
                  </w:r>
                  <w:r>
                    <w:br/>
                  </w:r>
                  <w:r>
                    <w:rPr>
                      <w:rFonts w:ascii="仿宋_GB2312" w:hAnsi="仿宋_GB2312" w:cs="仿宋_GB2312" w:eastAsia="仿宋_GB2312"/>
                      <w:sz w:val="24"/>
                      <w:shd w:fill="FFFFFF" w:val="clear"/>
                    </w:rPr>
                    <w:t>6.系统支持教师与管理员用户对系统自身的语料进行补充、优化，或新建智能会话语料； 支持教师在完成创建引导式对话语料后，根据语料主题及内容适配不同的场景。系统场景库中预制场景不少于 50 个。</w:t>
                  </w:r>
                </w:p>
                <w:p>
                  <w:pPr>
                    <w:pStyle w:val="null3"/>
                    <w:jc w:val="left"/>
                  </w:pPr>
                  <w:r>
                    <w:rPr>
                      <w:rFonts w:ascii="仿宋_GB2312" w:hAnsi="仿宋_GB2312" w:cs="仿宋_GB2312" w:eastAsia="仿宋_GB2312"/>
                      <w:sz w:val="24"/>
                      <w:shd w:fill="FFFFFF" w:val="clear"/>
                    </w:rPr>
                    <w:t>六、生成式</w:t>
                  </w:r>
                  <w:r>
                    <w:rPr>
                      <w:rFonts w:ascii="仿宋_GB2312" w:hAnsi="仿宋_GB2312" w:cs="仿宋_GB2312" w:eastAsia="仿宋_GB2312"/>
                      <w:sz w:val="24"/>
                      <w:shd w:fill="FFFFFF" w:val="clear"/>
                    </w:rPr>
                    <w:t>AI数智人慕课系统 1 套</w:t>
                  </w:r>
                </w:p>
                <w:p>
                  <w:pPr>
                    <w:pStyle w:val="null3"/>
                    <w:jc w:val="left"/>
                  </w:pPr>
                  <w:r>
                    <w:rPr>
                      <w:rFonts w:ascii="仿宋_GB2312" w:hAnsi="仿宋_GB2312" w:cs="仿宋_GB2312" w:eastAsia="仿宋_GB2312"/>
                      <w:sz w:val="24"/>
                      <w:shd w:fill="FFFFFF" w:val="clear"/>
                    </w:rPr>
                    <w:t>1.提供≥32位3D数智人形象制作服务和≥4800分钟数字资源用于制作AI数智人慕课；</w:t>
                  </w:r>
                  <w:r>
                    <w:br/>
                  </w:r>
                  <w:r>
                    <w:rPr>
                      <w:rFonts w:ascii="仿宋_GB2312" w:hAnsi="仿宋_GB2312" w:cs="仿宋_GB2312" w:eastAsia="仿宋_GB2312"/>
                      <w:sz w:val="24"/>
                      <w:shd w:fill="FFFFFF" w:val="clear"/>
                    </w:rPr>
                    <w:t>2.▲系统的虚拟人列表中，除了自己可定制的2D数字克隆形象外，还包含多个已被授权的2D数字形象可供选择应用，包含≥100个不同年龄、不同性别的3D虚拟人形象和≥10个2.5D真人形象；</w:t>
                  </w:r>
                </w:p>
                <w:p>
                  <w:pPr>
                    <w:pStyle w:val="null3"/>
                    <w:jc w:val="left"/>
                  </w:pPr>
                  <w:r>
                    <w:rPr>
                      <w:rFonts w:ascii="仿宋_GB2312" w:hAnsi="仿宋_GB2312" w:cs="仿宋_GB2312" w:eastAsia="仿宋_GB2312"/>
                      <w:sz w:val="24"/>
                      <w:shd w:fill="FFFFFF" w:val="clear"/>
                    </w:rPr>
                    <w:t>3.支持用户上传PPT教学资源用于制作教学课程，上传的PPT可自动分页，用户可在每个分页上进行编辑调整，包括设置数智人形象、页面背景、视频、文字、背景音乐、讲课脚本等内容，PPT页面、视频均可进行左对齐、全屏、右对齐等位置调整，方便用户调整视频布局；</w:t>
                  </w:r>
                  <w:r>
                    <w:br/>
                  </w:r>
                  <w:r>
                    <w:rPr>
                      <w:rFonts w:ascii="仿宋_GB2312" w:hAnsi="仿宋_GB2312" w:cs="仿宋_GB2312" w:eastAsia="仿宋_GB2312"/>
                      <w:sz w:val="24"/>
                      <w:shd w:fill="FFFFFF" w:val="clear"/>
                    </w:rPr>
                    <w:t>4.支持用户从虚拟人列表中任意选择一个数字形象，作为教学课程视频的主讲人，每页慕课仅支持一个形象选择，用户可对虚拟形象进行放大、缩小以及任意调整位置等操作；</w:t>
                  </w:r>
                  <w:r>
                    <w:br/>
                  </w:r>
                  <w:r>
                    <w:rPr>
                      <w:rFonts w:ascii="仿宋_GB2312" w:hAnsi="仿宋_GB2312" w:cs="仿宋_GB2312" w:eastAsia="仿宋_GB2312"/>
                      <w:sz w:val="24"/>
                      <w:shd w:fill="FFFFFF" w:val="clear"/>
                    </w:rPr>
                    <w:t>5.支撑教师上传授课的文字或语音脚本，作为驱动数字讲师的素材，当上传文字时，支持通过AI合成讲课音频；语音脚本包括上传自己录制的音频，也可利用系统录制不超过5分钟的音频；</w:t>
                  </w:r>
                  <w:r>
                    <w:br/>
                  </w:r>
                  <w:r>
                    <w:rPr>
                      <w:rFonts w:ascii="仿宋_GB2312" w:hAnsi="仿宋_GB2312" w:cs="仿宋_GB2312" w:eastAsia="仿宋_GB2312"/>
                      <w:sz w:val="24"/>
                      <w:shd w:fill="FFFFFF" w:val="clear"/>
                    </w:rPr>
                    <w:t>6.▲系统支持≥31种语言，以满足不同语种的教学需求，同时支持选用男、女不同口音，中文模式下，支持≥5种方言，英语模式下，支持≥3种发音模式，以满足不同场景下的口音需求；</w:t>
                  </w:r>
                  <w:r>
                    <w:br/>
                  </w:r>
                  <w:r>
                    <w:rPr>
                      <w:rFonts w:ascii="仿宋_GB2312" w:hAnsi="仿宋_GB2312" w:cs="仿宋_GB2312" w:eastAsia="仿宋_GB2312"/>
                      <w:sz w:val="24"/>
                      <w:shd w:fill="FFFFFF" w:val="clear"/>
                    </w:rPr>
                    <w:t>7.支持教师提交已经配置好的课程素材上传到后台服务器，使用AI自动运算训练，输出能够被讲课内容自动化驱动教师数字形象产生真实授课表情的课程视频；</w:t>
                  </w:r>
                </w:p>
                <w:p>
                  <w:pPr>
                    <w:pStyle w:val="null3"/>
                    <w:jc w:val="left"/>
                  </w:pPr>
                  <w:r>
                    <w:rPr>
                      <w:rFonts w:ascii="仿宋_GB2312" w:hAnsi="仿宋_GB2312" w:cs="仿宋_GB2312" w:eastAsia="仿宋_GB2312"/>
                      <w:sz w:val="24"/>
                      <w:shd w:fill="FFFFFF" w:val="clear"/>
                    </w:rPr>
                    <w:t>七、沉浸式慕课拍摄系统</w:t>
                  </w:r>
                </w:p>
                <w:p>
                  <w:pPr>
                    <w:pStyle w:val="null3"/>
                    <w:jc w:val="left"/>
                  </w:pPr>
                  <w:r>
                    <w:rPr>
                      <w:rFonts w:ascii="仿宋_GB2312" w:hAnsi="仿宋_GB2312" w:cs="仿宋_GB2312" w:eastAsia="仿宋_GB2312"/>
                      <w:sz w:val="24"/>
                      <w:shd w:fill="FFFFFF" w:val="clear"/>
                    </w:rPr>
                    <w:t xml:space="preserve">1.系统架构； </w:t>
                  </w:r>
                  <w:r>
                    <w:br/>
                  </w:r>
                  <w:r>
                    <w:rPr>
                      <w:rFonts w:ascii="仿宋_GB2312" w:hAnsi="仿宋_GB2312" w:cs="仿宋_GB2312" w:eastAsia="仿宋_GB2312"/>
                      <w:sz w:val="24"/>
                      <w:shd w:fill="FFFFFF" w:val="clear"/>
                    </w:rPr>
                    <w:t xml:space="preserve">1.1支持多种三维模型格式在引擎中渲染得到可支撑沉浸式慕课情境录制的6Dof场景，文件格式为“.pak 格式”； </w:t>
                  </w:r>
                  <w:r>
                    <w:br/>
                  </w:r>
                  <w:r>
                    <w:rPr>
                      <w:rFonts w:ascii="仿宋_GB2312" w:hAnsi="仿宋_GB2312" w:cs="仿宋_GB2312" w:eastAsia="仿宋_GB2312"/>
                      <w:sz w:val="24"/>
                      <w:shd w:fill="FFFFFF" w:val="clear"/>
                    </w:rPr>
                    <w:t xml:space="preserve">1.2支持多种类型的情境素材包导入系统，包括360°VR全景图片、全景视频、全景CG动画、2D图片、2D视频、2D CG动画及 6Dof 可漫游场景3D模型； </w:t>
                  </w:r>
                  <w:r>
                    <w:br/>
                  </w:r>
                  <w:r>
                    <w:rPr>
                      <w:rFonts w:ascii="仿宋_GB2312" w:hAnsi="仿宋_GB2312" w:cs="仿宋_GB2312" w:eastAsia="仿宋_GB2312"/>
                      <w:sz w:val="24"/>
                      <w:shd w:fill="FFFFFF" w:val="clear"/>
                    </w:rPr>
                    <w:t>1.3全景视频及全景CG动画横向分辨率不低于 3840Px，宽高比 2：1；码率不低于10000 kbps;全景图横向分辨率不低于 7680Px，宽高比 2：1；2D图片、2D视频、2D CG动画分辨率不低于1080P;</w:t>
                  </w:r>
                  <w:r>
                    <w:br/>
                  </w:r>
                  <w:r>
                    <w:rPr>
                      <w:rFonts w:ascii="仿宋_GB2312" w:hAnsi="仿宋_GB2312" w:cs="仿宋_GB2312" w:eastAsia="仿宋_GB2312"/>
                      <w:sz w:val="24"/>
                      <w:shd w:fill="FFFFFF" w:val="clear"/>
                    </w:rPr>
                    <w:t xml:space="preserve">1.4 场景模型要求 6 自由度三维场景模型面数（四边面）不低于5万，（三角面）不低于10万，材质球数量不低于10个，重要贴图分辨率不低于512px； </w:t>
                  </w:r>
                  <w:r>
                    <w:br/>
                  </w:r>
                  <w:r>
                    <w:rPr>
                      <w:rFonts w:ascii="仿宋_GB2312" w:hAnsi="仿宋_GB2312" w:cs="仿宋_GB2312" w:eastAsia="仿宋_GB2312"/>
                      <w:sz w:val="24"/>
                      <w:shd w:fill="FFFFFF" w:val="clear"/>
                    </w:rPr>
                    <w:t xml:space="preserve">2.功能模块 </w:t>
                  </w:r>
                  <w:r>
                    <w:br/>
                  </w:r>
                  <w:r>
                    <w:rPr>
                      <w:rFonts w:ascii="仿宋_GB2312" w:hAnsi="仿宋_GB2312" w:cs="仿宋_GB2312" w:eastAsia="仿宋_GB2312"/>
                      <w:sz w:val="24"/>
                      <w:shd w:fill="FFFFFF" w:val="clear"/>
                    </w:rPr>
                    <w:t xml:space="preserve">2.1支持用户实现可交互、可自由对话的情境化训练模式； </w:t>
                  </w:r>
                  <w:r>
                    <w:br/>
                  </w:r>
                  <w:r>
                    <w:rPr>
                      <w:rFonts w:ascii="仿宋_GB2312" w:hAnsi="仿宋_GB2312" w:cs="仿宋_GB2312" w:eastAsia="仿宋_GB2312"/>
                      <w:sz w:val="24"/>
                      <w:shd w:fill="FFFFFF" w:val="clear"/>
                    </w:rPr>
                    <w:t xml:space="preserve">2.1.1支持用户在 6Dof 场景中自主漫游，实现灵活真实的情境录制现场； </w:t>
                  </w:r>
                  <w:r>
                    <w:br/>
                  </w:r>
                  <w:r>
                    <w:rPr>
                      <w:rFonts w:ascii="仿宋_GB2312" w:hAnsi="仿宋_GB2312" w:cs="仿宋_GB2312" w:eastAsia="仿宋_GB2312"/>
                      <w:sz w:val="24"/>
                      <w:shd w:fill="FFFFFF" w:val="clear"/>
                    </w:rPr>
                    <w:t>2.1.2支持用户在场景中切换场景视角，可实现一个场景，多个录制视角，增加场景的利用率, 包含视角自由移动,相机机位自由移动旋转等.</w:t>
                  </w:r>
                  <w:r>
                    <w:br/>
                  </w:r>
                  <w:r>
                    <w:rPr>
                      <w:rFonts w:ascii="仿宋_GB2312" w:hAnsi="仿宋_GB2312" w:cs="仿宋_GB2312" w:eastAsia="仿宋_GB2312"/>
                      <w:sz w:val="24"/>
                      <w:shd w:fill="FFFFFF" w:val="clear"/>
                    </w:rPr>
                    <w:t xml:space="preserve">2.1.3 支持用户对场景旋转视角进行恢复复位操作； </w:t>
                  </w:r>
                  <w:r>
                    <w:br/>
                  </w:r>
                  <w:r>
                    <w:rPr>
                      <w:rFonts w:ascii="仿宋_GB2312" w:hAnsi="仿宋_GB2312" w:cs="仿宋_GB2312" w:eastAsia="仿宋_GB2312"/>
                      <w:sz w:val="24"/>
                      <w:shd w:fill="FFFFFF" w:val="clear"/>
                    </w:rPr>
                    <w:t xml:space="preserve">2.1.4支持用户通过隐藏/显示按钮对系统中的虚拟情境进行隐藏或显示； </w:t>
                  </w:r>
                  <w:r>
                    <w:br/>
                  </w:r>
                  <w:r>
                    <w:rPr>
                      <w:rFonts w:ascii="仿宋_GB2312" w:hAnsi="仿宋_GB2312" w:cs="仿宋_GB2312" w:eastAsia="仿宋_GB2312"/>
                      <w:sz w:val="24"/>
                      <w:shd w:fill="FFFFFF" w:val="clear"/>
                    </w:rPr>
                    <w:t>2.1.5支持设置人物在场景中的位置调整：上下移动,左右移动,放大缩小、旋转；</w:t>
                  </w:r>
                  <w:r>
                    <w:br/>
                  </w:r>
                  <w:r>
                    <w:rPr>
                      <w:rFonts w:ascii="仿宋_GB2312" w:hAnsi="仿宋_GB2312" w:cs="仿宋_GB2312" w:eastAsia="仿宋_GB2312"/>
                      <w:sz w:val="24"/>
                      <w:shd w:fill="FFFFFF" w:val="clear"/>
                    </w:rPr>
                    <w:t>2.1.6可自定义是否使用副屏.副屏对主屏场景控制调整可实现实时更新；可利用副屏实时展示并控制PPT/Word/Excel及其他文件；</w:t>
                  </w:r>
                  <w:r>
                    <w:br/>
                  </w:r>
                  <w:r>
                    <w:rPr>
                      <w:rFonts w:ascii="仿宋_GB2312" w:hAnsi="仿宋_GB2312" w:cs="仿宋_GB2312" w:eastAsia="仿宋_GB2312"/>
                      <w:sz w:val="24"/>
                      <w:shd w:fill="FFFFFF" w:val="clear"/>
                    </w:rPr>
                    <w:t>2.1.7可自由调节抠像区域的亮度、对比度、色相、饱和度、透明度等；</w:t>
                  </w:r>
                  <w:r>
                    <w:br/>
                  </w:r>
                  <w:r>
                    <w:rPr>
                      <w:rFonts w:ascii="仿宋_GB2312" w:hAnsi="仿宋_GB2312" w:cs="仿宋_GB2312" w:eastAsia="仿宋_GB2312"/>
                      <w:sz w:val="24"/>
                      <w:shd w:fill="FFFFFF" w:val="clear"/>
                    </w:rPr>
                    <w:t>2.1.8可录制多种素材：视频帧、视频、无声视频、纯音频文件；最高可录制4K/60帧视频画面；格式为MP4/PNG序列，PNG序列图像可供用户自由合成为高质量4K视频；</w:t>
                  </w:r>
                  <w:r>
                    <w:br/>
                  </w:r>
                  <w:r>
                    <w:rPr>
                      <w:rFonts w:ascii="仿宋_GB2312" w:hAnsi="仿宋_GB2312" w:cs="仿宋_GB2312" w:eastAsia="仿宋_GB2312"/>
                      <w:sz w:val="24"/>
                      <w:shd w:fill="FFFFFF" w:val="clear"/>
                    </w:rPr>
                    <w:t>2.2▲支持对用户在场景中进行语言交互训练，支持用户与场景中ai进行连续对话；</w:t>
                  </w:r>
                  <w:r>
                    <w:br/>
                  </w:r>
                  <w:r>
                    <w:rPr>
                      <w:rFonts w:ascii="仿宋_GB2312" w:hAnsi="仿宋_GB2312" w:cs="仿宋_GB2312" w:eastAsia="仿宋_GB2312"/>
                      <w:sz w:val="24"/>
                      <w:shd w:fill="FFFFFF" w:val="clear"/>
                    </w:rPr>
                    <w:t>2.3▲支持素材库模块应用；提供包括商务英语、红色党建、科技展览、文旅3D场景、艺术舞台、城市风景、自然环境等素材，素材库需提供总量不少于100套的三维虚拟实训场景，支持用户进行搜索，可以按照素材类型标签对所有的素材资源进行分类，可以通过搜索框基于素材名称关键词进行快速搜索； 同时支持用户导入规定格式的素材文件，其中全景图、图片的格式为 jpg、png，全景视频、视频的格式为 MP4、6Dof 场景模型的格式为 pak；支持对用户回看录制好的视频资源，支持用户将录制好的视频导出；</w:t>
                  </w:r>
                </w:p>
                <w:p>
                  <w:pPr>
                    <w:pStyle w:val="null3"/>
                    <w:jc w:val="left"/>
                  </w:pPr>
                  <w:r>
                    <w:rPr>
                      <w:rFonts w:ascii="仿宋_GB2312" w:hAnsi="仿宋_GB2312" w:cs="仿宋_GB2312" w:eastAsia="仿宋_GB2312"/>
                      <w:sz w:val="24"/>
                      <w:shd w:fill="FFFFFF" w:val="clear"/>
                    </w:rPr>
                    <w:t>2.3.1商务英语教学类资源包：包含公司办公室，商务谈判会议室，会客室，广交会虚拟场景，酒会，会议现场，产品发布会，博览会，银行外币兑换窗口，酒店大厅，飞机商务舱等各类3D场景；</w:t>
                  </w:r>
                  <w:r>
                    <w:br/>
                  </w:r>
                  <w:r>
                    <w:rPr>
                      <w:rFonts w:ascii="仿宋_GB2312" w:hAnsi="仿宋_GB2312" w:cs="仿宋_GB2312" w:eastAsia="仿宋_GB2312"/>
                      <w:sz w:val="24"/>
                      <w:shd w:fill="FFFFFF" w:val="clear"/>
                    </w:rPr>
                    <w:t>2.3.2演讲实训类资源包：包括国际会议、新闻发布会、演播厅、报告厅、国际TED会场、国际论坛现场、校园演讲、大学礼堂、演讲辩论会场、联合国大会等3D场景；</w:t>
                  </w:r>
                  <w:r>
                    <w:br/>
                  </w:r>
                  <w:r>
                    <w:rPr>
                      <w:rFonts w:ascii="仿宋_GB2312" w:hAnsi="仿宋_GB2312" w:cs="仿宋_GB2312" w:eastAsia="仿宋_GB2312"/>
                      <w:sz w:val="24"/>
                      <w:shd w:fill="FFFFFF" w:val="clear"/>
                    </w:rPr>
                    <w:t>2.3.3红色党建类资源包：包括毛泽东故居、马克思故居、东山学校、南岸私塾、湖南第一师范学校、岳麓山、橘子洲、新民学会旧址、湘江评论旧址、八角楼、工人补习夜校、黄洋界、井冈山革命根据地、八角楼、中共一大旧址、秋收起义、黎平会议、遵义会议会址、四渡赤水纪念馆/战斗遗址、中美建交等3D场景；</w:t>
                  </w:r>
                  <w:r>
                    <w:br/>
                  </w:r>
                  <w:r>
                    <w:rPr>
                      <w:rFonts w:ascii="仿宋_GB2312" w:hAnsi="仿宋_GB2312" w:cs="仿宋_GB2312" w:eastAsia="仿宋_GB2312"/>
                      <w:sz w:val="24"/>
                      <w:shd w:fill="FFFFFF" w:val="clear"/>
                    </w:rPr>
                    <w:t>2.3.4科技展览类资源包：包括火星、月球、天空舱、VR红色展馆、电器博览会、电子产品博览会、工程机械展览馆、击剑展览馆、机器人展厅、汽车博览会、摄影展、古诗词活动展、及其他各类展览馆等3D场景；</w:t>
                  </w:r>
                  <w:r>
                    <w:br/>
                  </w:r>
                  <w:r>
                    <w:rPr>
                      <w:rFonts w:ascii="仿宋_GB2312" w:hAnsi="仿宋_GB2312" w:cs="仿宋_GB2312" w:eastAsia="仿宋_GB2312"/>
                      <w:sz w:val="24"/>
                      <w:shd w:fill="FFFFFF" w:val="clear"/>
                    </w:rPr>
                    <w:t>2.3.5室内家居类资源包：包括公寓、客餐厅、卧室、书房、阳台、厨房等3D场景；</w:t>
                  </w:r>
                  <w:r>
                    <w:br/>
                  </w:r>
                  <w:r>
                    <w:rPr>
                      <w:rFonts w:ascii="仿宋_GB2312" w:hAnsi="仿宋_GB2312" w:cs="仿宋_GB2312" w:eastAsia="仿宋_GB2312"/>
                      <w:sz w:val="24"/>
                      <w:shd w:fill="FFFFFF" w:val="clear"/>
                    </w:rPr>
                    <w:t>2.3.6包含3D场景及360°全景图：商周大殿、大雁塔、长安城、青阳宫、古代集市、九眼桥、金字塔/师生人面像、古巴比伦、奥林匹斯神殿天安门故宫、丝绸博览会等3D场景；</w:t>
                  </w:r>
                  <w:r>
                    <w:br/>
                  </w:r>
                  <w:r>
                    <w:rPr>
                      <w:rFonts w:ascii="仿宋_GB2312" w:hAnsi="仿宋_GB2312" w:cs="仿宋_GB2312" w:eastAsia="仿宋_GB2312"/>
                      <w:sz w:val="24"/>
                      <w:shd w:fill="FFFFFF" w:val="clear"/>
                    </w:rPr>
                    <w:t>2.3.7艺术舞台类资源包：茶馆、戏剧院、婚宴等3D场景；</w:t>
                  </w:r>
                  <w:r>
                    <w:br/>
                  </w:r>
                  <w:r>
                    <w:rPr>
                      <w:rFonts w:ascii="仿宋_GB2312" w:hAnsi="仿宋_GB2312" w:cs="仿宋_GB2312" w:eastAsia="仿宋_GB2312"/>
                      <w:sz w:val="24"/>
                      <w:shd w:fill="FFFFFF" w:val="clear"/>
                    </w:rPr>
                    <w:t>2.3.8城市风景类资源包：城市、街道、村镇、小区、地铁站、工厂、公园等3D场景；</w:t>
                  </w:r>
                  <w:r>
                    <w:br/>
                  </w:r>
                  <w:r>
                    <w:rPr>
                      <w:rFonts w:ascii="仿宋_GB2312" w:hAnsi="仿宋_GB2312" w:cs="仿宋_GB2312" w:eastAsia="仿宋_GB2312"/>
                      <w:sz w:val="24"/>
                      <w:shd w:fill="FFFFFF" w:val="clear"/>
                    </w:rPr>
                    <w:t>2.3.9自然环境类资源包：自然风光、海洋、森林、沙漠戈壁、火山等3D场景。</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质保期：质保期为产品最终验收合格之日起3年。 质保期内，任何由制造商选材和制造不当引起的质量问题，中标人负责维修或更换配件，采购人不负担任何维修费用（含人工费）。质保期内，项目责任工程师每年提供不小于2次上门保养服务，提供保养用的全部零部件。质保期满前1个月，中标人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（一）售后要求 1.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 2.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3.与使用设备相配套的软件5年内由中标人负责更新升级。 （二）合同有关条款说明 （一）执行合同中产生纠纷，由采购人与中标人双方协商解决；协商不成，向有管辖权的人民法院提起诉讼。 （二）中标人应保证设备（系统）使用不侵犯第三方知识产权，若产生纠纷，由中标人承担全部责任及损失。 （三）采购人及中标人的权利和义务（甲方：采购人 乙方：中标人） 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 （四）保险要求 货物送达采购人指定地点并完成开箱验收合格前，货物毁损、灭失的风险由中标人承担。中标人须落实各项防护举措，保障货物在运输、装卸、仓储环节的安全。货物开箱验收合格后，相应风险转移至采购人承担。 （五）供货安装要求 中标人应按照合同约定、采购文件及投标（响应）文件的承诺，向采购人提供完整的货物、技术资料（包括但不限于产品说明书、合格证、保修卡、安装图纸、操作手册等）、专用工具及备品备件。 1.现场条件确认 中标人在安装前，应与采购人共同勘查现场，确认水、电、场地等基础条件满足安装要求。 2.安装人员资质 中标人应派具备相应技术能力的人员进行安装。安装人员在施工期间应遵守采购人现场管理规定，佩戴工作证件，做到文明施工、安全施工。 3.安装标准 安装质量应符合国家现行有效的技术标准、行业规范以及制造商规定的安装要求。安装过程中，中标人应采取必要的安全防护措施，设置警示标志。因中标人原因造成的人员伤亡或财产损失，由中标人承担全部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培训方案.docx 投标函 售后服务.docx 法定代表人证明书及授权书.docx 商务应答表 投标文件封面 实施方案.docx 质量保证.docx 产品技术参数表.docx 一般资格审查.docx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投标人为向招标人提供货物的法人或其他组织；</w:t>
            </w:r>
          </w:p>
        </w:tc>
        <w:tc>
          <w:tcPr>
            <w:tcW w:type="dxa" w:w="1661"/>
          </w:tcPr>
          <w:p>
            <w:pPr>
              <w:pStyle w:val="null3"/>
            </w:pPr>
            <w:r>
              <w:rPr>
                <w:rFonts w:ascii="仿宋_GB2312" w:hAnsi="仿宋_GB2312" w:cs="仿宋_GB2312" w:eastAsia="仿宋_GB2312"/>
              </w:rPr>
              <w:t>一般资格审查.docx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截止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一般资格审查.docx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本国产品说明 标的清单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业绩.docx 培训方案.docx 本国产品说明 中小企业声明函 商务应答表 质量保证.docx 中国境内生产的组件成本核算基本规则 投标函 售后服务.docx 残疾人福利性单位声明函 法定代表人证明书及授权书.docx 标的清单 关于符合本国产品标准的声明函 实施方案.docx 投标文件封面 产品技术参数表.docx 一般资格审查.docx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业绩.docx 培训方案.docx 中小企业声明函 商务应答表 质量保证.docx 投标函 售后服务.docx 残疾人福利性单位声明函 法定代表人证明书及授权书.docx 标的清单 实施方案.docx 投标文件封面 产品技术参数表.docx 一般资格审查.docx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业绩.docx 培训方案.docx 中小企业声明函 商务应答表 质量保证.docx 投标函 售后服务.docx 残疾人福利性单位声明函 法定代表人证明书及授权书.docx 标的清单 实施方案.docx 投标文件封面 产品技术参数表.docx 一般资格审查.docx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投标文件是否响应本项目技术要求及商务内容</w:t>
            </w:r>
          </w:p>
        </w:tc>
        <w:tc>
          <w:tcPr>
            <w:tcW w:type="dxa" w:w="3322"/>
          </w:tcPr>
          <w:p>
            <w:pPr>
              <w:pStyle w:val="null3"/>
            </w:pPr>
            <w:r>
              <w:rPr>
                <w:rFonts w:ascii="仿宋_GB2312" w:hAnsi="仿宋_GB2312" w:cs="仿宋_GB2312" w:eastAsia="仿宋_GB2312"/>
              </w:rPr>
              <w:t>投标文件响应本项目技术要求及商务内容</w:t>
            </w:r>
          </w:p>
        </w:tc>
        <w:tc>
          <w:tcPr>
            <w:tcW w:type="dxa" w:w="1661"/>
          </w:tcPr>
          <w:p>
            <w:pPr>
              <w:pStyle w:val="null3"/>
            </w:pPr>
            <w:r>
              <w:rPr>
                <w:rFonts w:ascii="仿宋_GB2312" w:hAnsi="仿宋_GB2312" w:cs="仿宋_GB2312" w:eastAsia="仿宋_GB2312"/>
              </w:rPr>
              <w:t>业绩.docx 培训方案.docx 中小企业声明函 商务应答表 质量保证.docx 投标函 售后服务.docx 残疾人福利性单位声明函 法定代表人证明书及授权书.docx 标的清单 实施方案.docx 投标文件封面 产品技术参数表.docx 一般资格审查.docx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根据投标人提供的二、技术参数响应情况进行评审： 投标产品技术指标，完全满足招标技术要求得47分，其中： 1.标记“▲”项的参数需求为重要技术参数，共21项，每负偏离一项扣0.8分。 2.其他参数为一般技术参数，每负偏离一项扣0.02分，扣完为止。 备注：投标人均需提供相应的各参数指标证明材料，【其中技术参数中明确要求证明材料类型的，按照要求提供。】证明材料包括产品规格表或产品宣传彩页或技术白皮书或制造商官方网站发布的产品信息或说明书或检测机构出具的检测报告或承诺书或设计方案等，并在技术响应表中注明佐证材料的页码，投标人对材料的真实性、完整性及有效性承担责任，投标人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一般资格审查.docx</w:t>
            </w:r>
          </w:p>
          <w:p>
            <w:pPr>
              <w:pStyle w:val="null3"/>
            </w:pPr>
            <w:r>
              <w:rPr>
                <w:rFonts w:ascii="仿宋_GB2312" w:hAnsi="仿宋_GB2312" w:cs="仿宋_GB2312" w:eastAsia="仿宋_GB2312"/>
              </w:rPr>
              <w:t>法定代表人证明书及授权书.docx</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培训方案.docx</w:t>
            </w:r>
          </w:p>
          <w:p>
            <w:pPr>
              <w:pStyle w:val="null3"/>
            </w:pPr>
            <w:r>
              <w:rPr>
                <w:rFonts w:ascii="仿宋_GB2312" w:hAnsi="仿宋_GB2312" w:cs="仿宋_GB2312" w:eastAsia="仿宋_GB2312"/>
              </w:rPr>
              <w:t>质量保证.docx</w:t>
            </w:r>
          </w:p>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投标人提供的实施方案需包含①整体实施计划；②交付运输及安装调试方案；③进度保证措施；共3项内容，每项满分3分，总分9分。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投标人提供的培训方案需包含针对培训要求提供培训计划，为采购人培训操作维护人员，以保障使用过程中能熟练操作、维护和正常使用及培训内容、方式、人员安排及培训课程计划，共1项内容，满分3分。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投标人提供的实施方案需包含：产品性能、使用寿命、效果及质量保证措施。共1项内容，满分2分。 其中具体内容与本项目及所投产品的①针对性、②可行性及方案完善性作为采分点；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投标人提供的提供的售后服务方案需包含①售后响应时间及售后服务范围及保障措施及质量跟踪方案；②应急处理方案；共2项内容，每项满分3分，总分6分。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提供投标人2023年6月1日至今同类项目合同（以合同签订日期为准），每提供1个得1分，最高得3分。备注：投标文件中提供合同复印件。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